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C7FF20" w14:textId="772CF7F9" w:rsidR="003E6A1F" w:rsidRDefault="003E6A1F" w:rsidP="00A86458"/>
    <w:p w14:paraId="13320E4A" w14:textId="025AD69F" w:rsidR="009C4401" w:rsidRDefault="009C4401" w:rsidP="00A86458"/>
    <w:p w14:paraId="71E84BE7" w14:textId="77777777" w:rsidR="009C4401" w:rsidRDefault="009C4401" w:rsidP="00A86458"/>
    <w:p w14:paraId="14253E42" w14:textId="77777777" w:rsidR="00964307" w:rsidRDefault="00964307" w:rsidP="00A86458"/>
    <w:sdt>
      <w:sdtPr>
        <w:rPr>
          <w:rFonts w:asciiTheme="minorHAnsi" w:hAnsiTheme="minorHAnsi" w:cstheme="minorHAnsi"/>
          <w:sz w:val="24"/>
          <w:szCs w:val="24"/>
        </w:rPr>
        <w:id w:val="395681"/>
        <w:docPartObj>
          <w:docPartGallery w:val="Cover Pages"/>
          <w:docPartUnique/>
        </w:docPartObj>
      </w:sdtPr>
      <w:sdtEndPr>
        <w:rPr>
          <w:b/>
          <w:bCs/>
          <w:caps/>
        </w:rPr>
      </w:sdtEndPr>
      <w:sdtContent>
        <w:p w14:paraId="61615E8C" w14:textId="7F0D9528" w:rsidR="00DE2BF4" w:rsidRPr="001D5AE8" w:rsidRDefault="00DE2BF4" w:rsidP="000F1D4E">
          <w:pPr>
            <w:rPr>
              <w:rFonts w:asciiTheme="minorHAnsi" w:hAnsiTheme="minorHAnsi" w:cstheme="minorHAnsi"/>
              <w:sz w:val="24"/>
              <w:szCs w:val="24"/>
            </w:rPr>
          </w:pPr>
        </w:p>
        <w:p w14:paraId="103CE2E6" w14:textId="2FA0167F" w:rsidR="00DB31F2" w:rsidRPr="001D5AE8" w:rsidRDefault="00410AAD" w:rsidP="009C4401">
          <w:pPr>
            <w:jc w:val="center"/>
            <w:rPr>
              <w:rFonts w:asciiTheme="minorHAnsi" w:hAnsiTheme="minorHAnsi" w:cstheme="minorHAnsi"/>
              <w:sz w:val="24"/>
              <w:szCs w:val="24"/>
            </w:rPr>
          </w:pPr>
          <w:r>
            <w:rPr>
              <w:rFonts w:asciiTheme="minorHAnsi" w:hAnsiTheme="minorHAnsi" w:cstheme="minorHAnsi"/>
              <w:noProof/>
              <w:sz w:val="24"/>
              <w:szCs w:val="24"/>
            </w:rPr>
            <w:drawing>
              <wp:inline distT="0" distB="0" distL="0" distR="0" wp14:anchorId="2B8BCF58" wp14:editId="376D77EB">
                <wp:extent cx="4081382" cy="2446316"/>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EPDK_Logo Eng_Gunce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8304" cy="2468447"/>
                        </a:xfrm>
                        <a:prstGeom prst="rect">
                          <a:avLst/>
                        </a:prstGeom>
                      </pic:spPr>
                    </pic:pic>
                  </a:graphicData>
                </a:graphic>
              </wp:inline>
            </w:drawing>
          </w:r>
        </w:p>
        <w:p w14:paraId="0AD95152" w14:textId="77777777" w:rsidR="00DB31F2" w:rsidRPr="001D5AE8" w:rsidRDefault="00DB31F2" w:rsidP="00DB31F2">
          <w:pPr>
            <w:ind w:left="851"/>
            <w:rPr>
              <w:rFonts w:asciiTheme="minorHAnsi" w:hAnsiTheme="minorHAnsi" w:cstheme="minorHAnsi"/>
              <w:sz w:val="24"/>
              <w:szCs w:val="24"/>
            </w:rPr>
          </w:pPr>
        </w:p>
        <w:p w14:paraId="4E11805E" w14:textId="77777777" w:rsidR="00DB31F2" w:rsidRPr="001D5AE8" w:rsidRDefault="00DB31F2" w:rsidP="00DB31F2">
          <w:pPr>
            <w:rPr>
              <w:rFonts w:asciiTheme="minorHAnsi" w:hAnsiTheme="minorHAnsi" w:cstheme="minorHAnsi"/>
              <w:sz w:val="24"/>
              <w:szCs w:val="24"/>
            </w:rPr>
          </w:pPr>
          <w:r w:rsidRPr="001D5AE8">
            <w:rPr>
              <w:rFonts w:asciiTheme="minorHAnsi" w:hAnsiTheme="minorHAnsi" w:cstheme="minorHAnsi"/>
              <w:sz w:val="24"/>
              <w:szCs w:val="24"/>
              <w:lang w:val="en-US"/>
            </w:rPr>
            <w:t xml:space="preserve">  </w:t>
          </w:r>
        </w:p>
        <w:p w14:paraId="10767E3A" w14:textId="77777777" w:rsidR="00DB31F2" w:rsidRPr="001D5AE8" w:rsidRDefault="00DB31F2" w:rsidP="00DB31F2">
          <w:pPr>
            <w:ind w:left="-142"/>
            <w:rPr>
              <w:rFonts w:asciiTheme="minorHAnsi" w:hAnsiTheme="minorHAnsi" w:cstheme="minorHAnsi"/>
              <w:sz w:val="24"/>
              <w:szCs w:val="24"/>
            </w:rPr>
          </w:pPr>
        </w:p>
        <w:p w14:paraId="2CD53603" w14:textId="77777777" w:rsidR="00DB31F2" w:rsidRPr="001D5AE8" w:rsidRDefault="00DB31F2" w:rsidP="000F1D4E">
          <w:pPr>
            <w:spacing w:after="0" w:line="240" w:lineRule="auto"/>
            <w:jc w:val="center"/>
            <w:rPr>
              <w:rFonts w:asciiTheme="minorHAnsi" w:eastAsia="Times New Roman" w:hAnsiTheme="minorHAnsi" w:cstheme="minorHAnsi"/>
              <w:b/>
              <w:color w:val="222222"/>
              <w:sz w:val="52"/>
              <w:szCs w:val="52"/>
              <w:lang w:eastAsia="tr-TR"/>
            </w:rPr>
          </w:pPr>
        </w:p>
        <w:p w14:paraId="363E85E7" w14:textId="77777777" w:rsidR="005730FA" w:rsidRPr="006D63C9" w:rsidRDefault="0080457C" w:rsidP="000F1D4E">
          <w:pPr>
            <w:spacing w:after="0" w:line="240" w:lineRule="auto"/>
            <w:jc w:val="center"/>
            <w:rPr>
              <w:rFonts w:asciiTheme="minorHAnsi" w:eastAsia="Times New Roman" w:hAnsiTheme="minorHAnsi" w:cstheme="minorHAnsi"/>
              <w:b/>
              <w:color w:val="222222"/>
              <w:sz w:val="56"/>
              <w:szCs w:val="56"/>
              <w:lang w:val="en-US"/>
            </w:rPr>
          </w:pPr>
          <w:r w:rsidRPr="006D63C9">
            <w:rPr>
              <w:rFonts w:asciiTheme="minorHAnsi" w:eastAsia="Times New Roman" w:hAnsiTheme="minorHAnsi" w:cstheme="minorHAnsi"/>
              <w:b/>
              <w:color w:val="222222"/>
              <w:sz w:val="56"/>
              <w:szCs w:val="56"/>
              <w:lang w:val="en-US"/>
            </w:rPr>
            <w:t xml:space="preserve">ELECTRICITY MARKET </w:t>
          </w:r>
        </w:p>
        <w:p w14:paraId="4C259A11" w14:textId="3321E442" w:rsidR="00DB31F2" w:rsidRPr="001D5AE8" w:rsidRDefault="0080457C" w:rsidP="000F1D4E">
          <w:pPr>
            <w:spacing w:after="0" w:line="240" w:lineRule="auto"/>
            <w:jc w:val="center"/>
            <w:rPr>
              <w:rFonts w:asciiTheme="minorHAnsi" w:eastAsia="Times New Roman" w:hAnsiTheme="minorHAnsi" w:cstheme="minorHAnsi"/>
              <w:b/>
              <w:color w:val="222222"/>
              <w:sz w:val="52"/>
              <w:szCs w:val="52"/>
              <w:lang w:eastAsia="tr-TR"/>
            </w:rPr>
          </w:pPr>
          <w:r w:rsidRPr="006D63C9">
            <w:rPr>
              <w:rFonts w:asciiTheme="minorHAnsi" w:eastAsia="Times New Roman" w:hAnsiTheme="minorHAnsi" w:cstheme="minorHAnsi"/>
              <w:b/>
              <w:color w:val="222222"/>
              <w:sz w:val="56"/>
              <w:szCs w:val="56"/>
              <w:lang w:val="en-US"/>
            </w:rPr>
            <w:t xml:space="preserve">SECTOR REPORT 2022 </w:t>
          </w:r>
          <w:r w:rsidRPr="006D63C9">
            <w:rPr>
              <w:rFonts w:asciiTheme="minorHAnsi" w:eastAsia="Times New Roman" w:hAnsiTheme="minorHAnsi" w:cstheme="minorHAnsi"/>
              <w:b/>
              <w:color w:val="222222"/>
              <w:sz w:val="56"/>
              <w:szCs w:val="56"/>
              <w:lang w:val="en-US"/>
            </w:rPr>
            <w:br/>
          </w:r>
          <w:r w:rsidRPr="001D5AE8">
            <w:rPr>
              <w:rFonts w:asciiTheme="minorHAnsi" w:eastAsia="Times New Roman" w:hAnsiTheme="minorHAnsi" w:cstheme="minorHAnsi"/>
              <w:b/>
              <w:color w:val="222222"/>
              <w:sz w:val="52"/>
              <w:szCs w:val="52"/>
              <w:lang w:val="en-US"/>
            </w:rPr>
            <w:t xml:space="preserve"> </w:t>
          </w:r>
          <w:r w:rsidRPr="001D5AE8">
            <w:rPr>
              <w:rFonts w:asciiTheme="minorHAnsi" w:eastAsia="Times New Roman" w:hAnsiTheme="minorHAnsi" w:cstheme="minorHAnsi"/>
              <w:b/>
              <w:color w:val="222222"/>
              <w:sz w:val="52"/>
              <w:szCs w:val="52"/>
              <w:lang w:val="en-US"/>
            </w:rPr>
            <w:br/>
            <w:t xml:space="preserve"> </w:t>
          </w:r>
        </w:p>
        <w:p w14:paraId="59945F5B" w14:textId="77777777"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2C1B1674" w14:textId="77777777"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4A31FD9D" w14:textId="77777777" w:rsidR="00BD262C" w:rsidRPr="001D5AE8" w:rsidRDefault="00BD262C" w:rsidP="00DB31F2">
          <w:pPr>
            <w:spacing w:after="180" w:line="240" w:lineRule="auto"/>
            <w:jc w:val="center"/>
            <w:rPr>
              <w:rFonts w:asciiTheme="minorHAnsi" w:eastAsia="Times New Roman" w:hAnsiTheme="minorHAnsi" w:cstheme="minorHAnsi"/>
              <w:b/>
              <w:color w:val="222222"/>
              <w:sz w:val="24"/>
              <w:szCs w:val="24"/>
              <w:lang w:eastAsia="tr-TR"/>
            </w:rPr>
            <w:sectPr w:rsidR="00BD262C" w:rsidRPr="001D5AE8" w:rsidSect="00151A3B">
              <w:footerReference w:type="default" r:id="rId10"/>
              <w:pgSz w:w="11906" w:h="16838"/>
              <w:pgMar w:top="1418" w:right="1418" w:bottom="1418" w:left="1418" w:header="709" w:footer="709" w:gutter="0"/>
              <w:cols w:space="708"/>
              <w:titlePg/>
              <w:docGrid w:linePitch="360"/>
            </w:sectPr>
          </w:pPr>
        </w:p>
        <w:p w14:paraId="7ADB4FA4" w14:textId="77777777"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4A8B3E17" w14:textId="77777777" w:rsidR="00DB31F2" w:rsidRPr="001D5AE8" w:rsidRDefault="00DB31F2" w:rsidP="00DB31F2">
          <w:pPr>
            <w:spacing w:after="180" w:line="240" w:lineRule="auto"/>
            <w:jc w:val="center"/>
            <w:rPr>
              <w:rFonts w:asciiTheme="minorHAnsi" w:eastAsia="Times New Roman" w:hAnsiTheme="minorHAnsi" w:cstheme="minorHAnsi"/>
              <w:b/>
              <w:color w:val="222222"/>
              <w:sz w:val="24"/>
              <w:szCs w:val="24"/>
              <w:lang w:eastAsia="tr-TR"/>
            </w:rPr>
          </w:pPr>
        </w:p>
        <w:p w14:paraId="5AD9C767" w14:textId="77777777"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val="en-US"/>
            </w:rPr>
            <w:t>All the information, tables and figures provided in this report are reserved and cannot be used without reference.</w:t>
          </w:r>
        </w:p>
        <w:p w14:paraId="6FC3AC75" w14:textId="77777777"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14:paraId="40BBEFE0" w14:textId="77777777"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14:paraId="04EE4975" w14:textId="77777777"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14:paraId="4484C241" w14:textId="77777777"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14:paraId="341D0CA8" w14:textId="77777777"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14:paraId="597B6917" w14:textId="77777777" w:rsidR="00DB31F2" w:rsidRPr="001D5AE8" w:rsidRDefault="00DB31F2" w:rsidP="00DB31F2">
          <w:pPr>
            <w:spacing w:after="0" w:line="240" w:lineRule="auto"/>
            <w:jc w:val="center"/>
            <w:rPr>
              <w:rFonts w:asciiTheme="minorHAnsi" w:eastAsia="Times New Roman" w:hAnsiTheme="minorHAnsi" w:cstheme="minorHAnsi"/>
              <w:sz w:val="24"/>
              <w:szCs w:val="24"/>
              <w:lang w:eastAsia="tr-TR"/>
            </w:rPr>
          </w:pPr>
        </w:p>
        <w:p w14:paraId="43F535B6" w14:textId="77777777" w:rsidR="00D775FA" w:rsidRDefault="00DB31F2" w:rsidP="00DB31F2">
          <w:pPr>
            <w:spacing w:after="0" w:line="240" w:lineRule="auto"/>
            <w:jc w:val="center"/>
            <w:rPr>
              <w:rFonts w:asciiTheme="minorHAnsi" w:eastAsia="Times New Roman" w:hAnsiTheme="minorHAnsi" w:cstheme="minorHAnsi"/>
              <w:b/>
              <w:sz w:val="32"/>
              <w:szCs w:val="32"/>
              <w:lang w:val="en-US"/>
            </w:rPr>
          </w:pPr>
          <w:r w:rsidRPr="001D5AE8">
            <w:rPr>
              <w:rFonts w:asciiTheme="minorHAnsi" w:eastAsia="Times New Roman" w:hAnsiTheme="minorHAnsi" w:cstheme="minorHAnsi"/>
              <w:b/>
              <w:sz w:val="32"/>
              <w:szCs w:val="32"/>
              <w:lang w:val="en-US"/>
            </w:rPr>
            <w:t>REPUBLIC OF T</w:t>
          </w:r>
          <w:r w:rsidR="002E1028">
            <w:rPr>
              <w:rFonts w:asciiTheme="minorHAnsi" w:eastAsia="Times New Roman" w:hAnsiTheme="minorHAnsi" w:cstheme="minorHAnsi"/>
              <w:b/>
              <w:sz w:val="32"/>
              <w:szCs w:val="32"/>
              <w:lang w:val="en-US"/>
            </w:rPr>
            <w:t>ÜRKİYE</w:t>
          </w:r>
          <w:r w:rsidRPr="001D5AE8">
            <w:rPr>
              <w:rFonts w:asciiTheme="minorHAnsi" w:eastAsia="Times New Roman" w:hAnsiTheme="minorHAnsi" w:cstheme="minorHAnsi"/>
              <w:b/>
              <w:sz w:val="32"/>
              <w:szCs w:val="32"/>
              <w:lang w:val="en-US"/>
            </w:rPr>
            <w:t xml:space="preserve"> </w:t>
          </w:r>
        </w:p>
        <w:p w14:paraId="6E7B6BF2" w14:textId="4C35B889" w:rsidR="00DB31F2" w:rsidRDefault="00DB31F2" w:rsidP="00DB31F2">
          <w:pPr>
            <w:spacing w:after="0" w:line="240" w:lineRule="auto"/>
            <w:jc w:val="center"/>
            <w:rPr>
              <w:rFonts w:asciiTheme="minorHAnsi" w:eastAsia="Times New Roman" w:hAnsiTheme="minorHAnsi" w:cstheme="minorHAnsi"/>
              <w:b/>
              <w:sz w:val="32"/>
              <w:szCs w:val="32"/>
              <w:lang w:val="en-US"/>
            </w:rPr>
          </w:pPr>
          <w:bookmarkStart w:id="0" w:name="_GoBack"/>
          <w:bookmarkEnd w:id="0"/>
          <w:r w:rsidRPr="001D5AE8">
            <w:rPr>
              <w:rFonts w:asciiTheme="minorHAnsi" w:eastAsia="Times New Roman" w:hAnsiTheme="minorHAnsi" w:cstheme="minorHAnsi"/>
              <w:b/>
              <w:sz w:val="32"/>
              <w:szCs w:val="32"/>
              <w:lang w:val="en-US"/>
            </w:rPr>
            <w:t>ENERGY MARKET REGULATORY AUTHORITY</w:t>
          </w:r>
        </w:p>
        <w:p w14:paraId="37084B52" w14:textId="77777777" w:rsidR="000F1D4E" w:rsidRPr="001D5AE8" w:rsidRDefault="000F1D4E" w:rsidP="00DB31F2">
          <w:pPr>
            <w:spacing w:after="0" w:line="240" w:lineRule="auto"/>
            <w:jc w:val="center"/>
            <w:rPr>
              <w:rFonts w:asciiTheme="minorHAnsi" w:eastAsia="Times New Roman" w:hAnsiTheme="minorHAnsi" w:cstheme="minorHAnsi"/>
              <w:b/>
              <w:sz w:val="32"/>
              <w:szCs w:val="32"/>
              <w:lang w:eastAsia="tr-TR"/>
            </w:rPr>
          </w:pPr>
        </w:p>
        <w:p w14:paraId="0FE925E4" w14:textId="77777777"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r w:rsidRPr="001D5AE8">
            <w:rPr>
              <w:rFonts w:asciiTheme="minorHAnsi" w:eastAsia="Times New Roman" w:hAnsiTheme="minorHAnsi" w:cstheme="minorHAnsi"/>
              <w:sz w:val="28"/>
              <w:szCs w:val="28"/>
              <w:lang w:val="en-US"/>
            </w:rPr>
            <w:t>Strategy Development Department</w:t>
          </w:r>
        </w:p>
        <w:p w14:paraId="7E5F62C8" w14:textId="77777777"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14:paraId="2C5D9362" w14:textId="77777777" w:rsidR="00DB31F2" w:rsidRPr="001D5AE8" w:rsidRDefault="00DB31F2" w:rsidP="00DB31F2">
          <w:pPr>
            <w:spacing w:after="0" w:line="240" w:lineRule="auto"/>
            <w:jc w:val="center"/>
            <w:rPr>
              <w:rFonts w:asciiTheme="minorHAnsi" w:eastAsia="Times New Roman" w:hAnsiTheme="minorHAnsi" w:cstheme="minorHAnsi"/>
              <w:sz w:val="28"/>
              <w:szCs w:val="28"/>
              <w:lang w:eastAsia="tr-TR"/>
            </w:rPr>
          </w:pPr>
        </w:p>
        <w:p w14:paraId="1CEBF2D7" w14:textId="77777777" w:rsidR="00DE2BF4" w:rsidRPr="001D5AE8" w:rsidRDefault="00DE2BF4" w:rsidP="00DB31F2">
          <w:pPr>
            <w:spacing w:after="0" w:line="240" w:lineRule="auto"/>
            <w:jc w:val="center"/>
            <w:rPr>
              <w:rFonts w:asciiTheme="minorHAnsi" w:eastAsia="Times New Roman" w:hAnsiTheme="minorHAnsi" w:cstheme="minorHAnsi"/>
              <w:sz w:val="28"/>
              <w:szCs w:val="28"/>
              <w:lang w:eastAsia="tr-TR"/>
            </w:rPr>
          </w:pPr>
        </w:p>
        <w:p w14:paraId="22CFEC96" w14:textId="77777777" w:rsidR="00DB31F2" w:rsidRPr="001D5AE8" w:rsidRDefault="00DB31F2" w:rsidP="00DB31F2">
          <w:pPr>
            <w:spacing w:after="0" w:line="240" w:lineRule="auto"/>
            <w:jc w:val="center"/>
            <w:rPr>
              <w:rFonts w:asciiTheme="minorHAnsi" w:eastAsia="Times New Roman" w:hAnsiTheme="minorHAnsi" w:cstheme="minorHAnsi"/>
              <w:b/>
              <w:sz w:val="28"/>
              <w:szCs w:val="28"/>
              <w:lang w:eastAsia="tr-TR"/>
            </w:rPr>
          </w:pPr>
          <w:r w:rsidRPr="001D5AE8">
            <w:rPr>
              <w:rFonts w:asciiTheme="minorHAnsi" w:eastAsia="Times New Roman" w:hAnsiTheme="minorHAnsi" w:cstheme="minorHAnsi"/>
              <w:b/>
              <w:sz w:val="28"/>
              <w:szCs w:val="28"/>
              <w:lang w:val="en-US"/>
            </w:rPr>
            <w:t>ANKARA, 2023</w:t>
          </w:r>
        </w:p>
        <w:p w14:paraId="1DB3FF1A" w14:textId="77777777" w:rsidR="00E955C9" w:rsidRPr="001D5AE8" w:rsidRDefault="00E955C9" w:rsidP="00DB31F2">
          <w:pPr>
            <w:pStyle w:val="AralkYok"/>
            <w:rPr>
              <w:rFonts w:asciiTheme="minorHAnsi" w:hAnsiTheme="minorHAnsi" w:cstheme="minorHAnsi"/>
              <w:b/>
              <w:bCs/>
              <w:caps/>
              <w:color w:val="FFFFFF" w:themeColor="background1"/>
              <w:sz w:val="28"/>
              <w:szCs w:val="28"/>
            </w:rPr>
          </w:pPr>
        </w:p>
        <w:p w14:paraId="1D4E3C4C"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5D6BFDC2"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12F2E6A1"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0B86583A"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3BF36337"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03320D06"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322A6311"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1F274C63"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41AA27D7"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37C72D96"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6F2C9C18"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1D6D454C"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040842C3"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4BF5F7A0"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36298539" w14:textId="77777777" w:rsidR="00076349" w:rsidRPr="001D5AE8" w:rsidRDefault="00076349" w:rsidP="00DB31F2">
          <w:pPr>
            <w:pStyle w:val="AralkYok"/>
            <w:rPr>
              <w:rFonts w:asciiTheme="minorHAnsi" w:hAnsiTheme="minorHAnsi" w:cstheme="minorHAnsi"/>
              <w:b/>
              <w:bCs/>
              <w:caps/>
              <w:color w:val="FFFFFF" w:themeColor="background1"/>
              <w:sz w:val="24"/>
              <w:szCs w:val="24"/>
            </w:rPr>
          </w:pPr>
        </w:p>
        <w:p w14:paraId="71E8BC36" w14:textId="77777777" w:rsidR="00BD262C" w:rsidRPr="001D5AE8" w:rsidRDefault="00BD262C" w:rsidP="00BD262C">
          <w:pPr>
            <w:jc w:val="both"/>
            <w:rPr>
              <w:rFonts w:asciiTheme="minorHAnsi" w:hAnsiTheme="minorHAnsi" w:cstheme="minorHAnsi"/>
              <w:sz w:val="24"/>
              <w:szCs w:val="24"/>
            </w:rPr>
          </w:pPr>
          <w:r w:rsidRPr="001D5AE8">
            <w:rPr>
              <w:rFonts w:asciiTheme="minorHAnsi" w:eastAsia="Calibri" w:hAnsiTheme="minorHAnsi" w:cstheme="minorHAnsi"/>
              <w:b/>
              <w:sz w:val="24"/>
              <w:szCs w:val="24"/>
              <w:lang w:val="en-US"/>
            </w:rPr>
            <w:t>Important Reminder:</w:t>
          </w:r>
          <w:r w:rsidRPr="001D5AE8">
            <w:rPr>
              <w:rFonts w:asciiTheme="minorHAnsi" w:eastAsia="Calibri" w:hAnsiTheme="minorHAnsi" w:cstheme="minorHAnsi"/>
              <w:sz w:val="24"/>
              <w:szCs w:val="24"/>
              <w:lang w:val="en-US"/>
            </w:rPr>
            <w:t xml:space="preserve"> Licensees can make corrections to the data they previously submitted to the Authority by requesting correction within the framework of the relevant provisions of the Energy Market Notification Regulation. For this reason, there may be data differences between the published reports. * In this report, Turkish punctuation rules are adopted for numbers. </w:t>
          </w:r>
        </w:p>
        <w:p w14:paraId="08896206" w14:textId="77777777" w:rsidR="00BD262C" w:rsidRDefault="00BD262C" w:rsidP="00DB31F2">
          <w:pPr>
            <w:pStyle w:val="AralkYok"/>
            <w:rPr>
              <w:rFonts w:asciiTheme="minorHAnsi" w:hAnsiTheme="minorHAnsi" w:cstheme="minorHAnsi"/>
              <w:b/>
              <w:bCs/>
              <w:caps/>
              <w:color w:val="FFFFFF" w:themeColor="background1"/>
              <w:sz w:val="24"/>
              <w:szCs w:val="24"/>
            </w:rPr>
          </w:pPr>
        </w:p>
        <w:p w14:paraId="19824424" w14:textId="77777777" w:rsidR="004D71FA" w:rsidRDefault="004D71FA" w:rsidP="00DB31F2">
          <w:pPr>
            <w:pStyle w:val="AralkYok"/>
            <w:rPr>
              <w:rFonts w:asciiTheme="minorHAnsi" w:eastAsia="Calibri" w:hAnsiTheme="minorHAnsi" w:cstheme="minorHAnsi"/>
              <w:sz w:val="24"/>
              <w:szCs w:val="24"/>
              <w:lang w:eastAsia="tr-TR"/>
            </w:rPr>
          </w:pPr>
        </w:p>
        <w:p w14:paraId="357CE941" w14:textId="77777777" w:rsidR="004D71FA" w:rsidRDefault="004D71FA" w:rsidP="00DB31F2">
          <w:pPr>
            <w:pStyle w:val="AralkYok"/>
            <w:rPr>
              <w:rFonts w:asciiTheme="minorHAnsi" w:eastAsia="Calibri" w:hAnsiTheme="minorHAnsi" w:cstheme="minorHAnsi"/>
              <w:sz w:val="24"/>
              <w:szCs w:val="24"/>
              <w:lang w:eastAsia="tr-TR"/>
            </w:rPr>
          </w:pPr>
        </w:p>
        <w:p w14:paraId="140D23BB" w14:textId="77777777" w:rsidR="004D71FA" w:rsidRDefault="004D71FA" w:rsidP="00DB31F2">
          <w:pPr>
            <w:pStyle w:val="AralkYok"/>
            <w:rPr>
              <w:rFonts w:asciiTheme="minorHAnsi" w:eastAsia="Calibri" w:hAnsiTheme="minorHAnsi" w:cstheme="minorHAnsi"/>
              <w:sz w:val="24"/>
              <w:szCs w:val="24"/>
              <w:lang w:eastAsia="tr-TR"/>
            </w:rPr>
          </w:pPr>
        </w:p>
        <w:p w14:paraId="57206A7D" w14:textId="77777777" w:rsidR="004D71FA" w:rsidRDefault="004D71FA" w:rsidP="00DB31F2">
          <w:pPr>
            <w:pStyle w:val="AralkYok"/>
            <w:rPr>
              <w:rFonts w:asciiTheme="minorHAnsi" w:eastAsia="Calibri" w:hAnsiTheme="minorHAnsi" w:cstheme="minorHAnsi"/>
              <w:sz w:val="24"/>
              <w:szCs w:val="24"/>
              <w:lang w:eastAsia="tr-TR"/>
            </w:rPr>
          </w:pPr>
        </w:p>
        <w:p w14:paraId="11A22809" w14:textId="77777777" w:rsidR="004D71FA" w:rsidRPr="004D71FA" w:rsidRDefault="004D71FA" w:rsidP="00DB31F2">
          <w:pPr>
            <w:pStyle w:val="AralkYok"/>
            <w:rPr>
              <w:rFonts w:asciiTheme="minorHAnsi" w:eastAsia="Calibri" w:hAnsiTheme="minorHAnsi" w:cstheme="minorHAnsi"/>
              <w:sz w:val="24"/>
              <w:szCs w:val="24"/>
              <w:lang w:eastAsia="tr-TR"/>
            </w:rPr>
          </w:pPr>
        </w:p>
        <w:p w14:paraId="14E6A6F5" w14:textId="7186039A" w:rsidR="004D71FA" w:rsidRPr="004D71FA" w:rsidRDefault="004D71FA" w:rsidP="004D71FA">
          <w:pPr>
            <w:spacing w:line="276" w:lineRule="auto"/>
            <w:jc w:val="both"/>
            <w:rPr>
              <w:rFonts w:asciiTheme="minorHAnsi" w:eastAsia="Calibri" w:hAnsiTheme="minorHAnsi" w:cstheme="minorHAnsi"/>
              <w:sz w:val="24"/>
              <w:szCs w:val="24"/>
              <w:lang w:eastAsia="tr-TR"/>
            </w:rPr>
          </w:pPr>
          <w:r w:rsidRPr="004D71FA">
            <w:rPr>
              <w:rFonts w:asciiTheme="minorHAnsi" w:eastAsia="Calibri" w:hAnsiTheme="minorHAnsi" w:cstheme="minorHAnsi"/>
              <w:sz w:val="24"/>
              <w:szCs w:val="24"/>
              <w:lang w:val="en-US"/>
            </w:rPr>
            <w:t xml:space="preserve">*This report is published under the Official Statistics </w:t>
          </w:r>
          <w:proofErr w:type="spellStart"/>
          <w:r w:rsidRPr="004D71FA">
            <w:rPr>
              <w:rFonts w:asciiTheme="minorHAnsi" w:eastAsia="Calibri" w:hAnsiTheme="minorHAnsi" w:cstheme="minorHAnsi"/>
              <w:sz w:val="24"/>
              <w:szCs w:val="24"/>
              <w:lang w:val="en-US"/>
            </w:rPr>
            <w:t>Program</w:t>
          </w:r>
          <w:r w:rsidR="006D63C9">
            <w:rPr>
              <w:rFonts w:asciiTheme="minorHAnsi" w:eastAsia="Calibri" w:hAnsiTheme="minorHAnsi" w:cstheme="minorHAnsi"/>
              <w:sz w:val="24"/>
              <w:szCs w:val="24"/>
              <w:lang w:val="en-US"/>
            </w:rPr>
            <w:t>me</w:t>
          </w:r>
          <w:proofErr w:type="spellEnd"/>
          <w:r w:rsidRPr="004D71FA">
            <w:rPr>
              <w:rFonts w:asciiTheme="minorHAnsi" w:eastAsia="Calibri" w:hAnsiTheme="minorHAnsi" w:cstheme="minorHAnsi"/>
              <w:sz w:val="24"/>
              <w:szCs w:val="24"/>
              <w:lang w:val="en-US"/>
            </w:rPr>
            <w:t xml:space="preserve">. </w:t>
          </w:r>
        </w:p>
        <w:p w14:paraId="6F9FB5A1" w14:textId="77777777" w:rsidR="004D71FA" w:rsidRPr="004D71FA" w:rsidRDefault="004D71FA" w:rsidP="00DB31F2">
          <w:pPr>
            <w:pStyle w:val="AralkYok"/>
            <w:rPr>
              <w:rFonts w:asciiTheme="minorHAnsi" w:eastAsia="Calibri" w:hAnsiTheme="minorHAnsi" w:cstheme="minorHAnsi"/>
              <w:sz w:val="24"/>
              <w:szCs w:val="24"/>
              <w:lang w:eastAsia="tr-TR"/>
            </w:rPr>
            <w:sectPr w:rsidR="004D71FA" w:rsidRPr="004D71FA" w:rsidSect="00151A3B">
              <w:pgSz w:w="11906" w:h="16838"/>
              <w:pgMar w:top="1418" w:right="1418" w:bottom="1418" w:left="1418" w:header="709" w:footer="709" w:gutter="0"/>
              <w:cols w:space="708"/>
              <w:titlePg/>
              <w:docGrid w:linePitch="360"/>
            </w:sectPr>
          </w:pPr>
        </w:p>
        <w:p w14:paraId="5D07DD45" w14:textId="77777777" w:rsidR="001D2523" w:rsidRPr="001D5AE8" w:rsidRDefault="001D2523" w:rsidP="00DE2BF4">
          <w:pPr>
            <w:rPr>
              <w:rFonts w:asciiTheme="minorHAnsi" w:hAnsiTheme="minorHAnsi" w:cstheme="minorHAnsi"/>
              <w:b/>
              <w:bCs/>
              <w:caps/>
              <w:sz w:val="24"/>
              <w:szCs w:val="24"/>
            </w:rPr>
          </w:pPr>
          <w:bookmarkStart w:id="1" w:name="_Hlk73352907"/>
          <w:r w:rsidRPr="001D5AE8">
            <w:rPr>
              <w:rFonts w:asciiTheme="minorHAnsi" w:hAnsiTheme="minorHAnsi" w:cstheme="minorHAnsi"/>
              <w:b/>
              <w:sz w:val="24"/>
              <w:szCs w:val="24"/>
              <w:lang w:val="en-US"/>
            </w:rPr>
            <w:lastRenderedPageBreak/>
            <w:t xml:space="preserve">THE MESSAGE OF THE PRESIDENT </w:t>
          </w:r>
        </w:p>
        <w:bookmarkEnd w:id="1"/>
        <w:p w14:paraId="11C07C9B" w14:textId="77777777" w:rsidR="00F575FC" w:rsidRPr="001D5AE8" w:rsidRDefault="00F575FC" w:rsidP="00F575FC">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lang w:val="en-US"/>
            </w:rPr>
            <w:t>After the period in which secondary regulations were emphasized within the framework of the Electricity Market Law No. 6446, efforts were made for many regulations and other legislation that came into force. In 2022, significant progress has been made in transforming the market into a structure that operates in more liberal, competitive, transparent and predictable manner in the light of regulations.</w:t>
          </w:r>
        </w:p>
        <w:p w14:paraId="2079064D" w14:textId="77777777" w:rsidR="00951718" w:rsidRPr="001D5AE8" w:rsidRDefault="00951718" w:rsidP="00951718">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lang w:val="en-US"/>
            </w:rPr>
            <w:t xml:space="preserve">As a result of the Covid-19 epidemic and the Ukrainian war causing an increase in energy raw material prices in the world markets, the maximum settlement ceiling price application, increasing domestic and renewable energy investments, and the establishment of storage facilities in the electricity market to ensure electricity supply security in our country, as in the European Union countries, to protect consumers from price increases stability in the markets was maintained with the implementation of the relevant regulations. </w:t>
          </w:r>
        </w:p>
        <w:p w14:paraId="5DF37018" w14:textId="4107F961" w:rsidR="00951718" w:rsidRPr="001D5AE8" w:rsidRDefault="00951718" w:rsidP="00951718">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lang w:val="en-US"/>
            </w:rPr>
            <w:t>In this context, the share of renewable energy resources, which was 53</w:t>
          </w:r>
          <w:r w:rsidR="006B73C8">
            <w:rPr>
              <w:rFonts w:asciiTheme="minorHAnsi" w:eastAsia="Microsoft JhengHei" w:hAnsiTheme="minorHAnsi" w:cstheme="minorHAnsi"/>
              <w:lang w:val="en-US"/>
            </w:rPr>
            <w:t>,</w:t>
          </w:r>
          <w:r w:rsidRPr="001D5AE8">
            <w:rPr>
              <w:rFonts w:asciiTheme="minorHAnsi" w:eastAsia="Microsoft JhengHei" w:hAnsiTheme="minorHAnsi" w:cstheme="minorHAnsi"/>
              <w:lang w:val="en-US"/>
            </w:rPr>
            <w:t>33% of the total installed electricity capacity in 2021, including unlicensed, increased to 53</w:t>
          </w:r>
          <w:r w:rsidR="006B73C8">
            <w:rPr>
              <w:rFonts w:asciiTheme="minorHAnsi" w:eastAsia="Microsoft JhengHei" w:hAnsiTheme="minorHAnsi" w:cstheme="minorHAnsi"/>
              <w:lang w:val="en-US"/>
            </w:rPr>
            <w:t>,</w:t>
          </w:r>
          <w:r w:rsidRPr="001D5AE8">
            <w:rPr>
              <w:rFonts w:asciiTheme="minorHAnsi" w:eastAsia="Microsoft JhengHei" w:hAnsiTheme="minorHAnsi" w:cstheme="minorHAnsi"/>
              <w:lang w:val="en-US"/>
            </w:rPr>
            <w:t xml:space="preserve">95% in 2022. In addition, with the electricity generation facilities with storage included in our legislation at the end of 2022, it is aimed to increase the installed capacity based on wind and solar energy and to expand the installation of electricity storage systems. The preliminary license applications made to our Authority for installing electricity generation facilities with storage started to be evaluated in November, and initial licenses will be issued in 2023.  </w:t>
          </w:r>
        </w:p>
        <w:p w14:paraId="5F20246E" w14:textId="77777777" w:rsidR="00951718" w:rsidRPr="001D5AE8" w:rsidRDefault="004D71FA" w:rsidP="00951718">
          <w:pPr>
            <w:spacing w:line="360" w:lineRule="auto"/>
            <w:jc w:val="both"/>
            <w:rPr>
              <w:rFonts w:asciiTheme="minorHAnsi" w:eastAsia="Microsoft JhengHei" w:hAnsiTheme="minorHAnsi" w:cstheme="minorHAnsi"/>
            </w:rPr>
          </w:pPr>
          <w:r w:rsidRPr="004D71FA">
            <w:rPr>
              <w:rFonts w:asciiTheme="minorHAnsi" w:eastAsia="Microsoft JhengHei" w:hAnsiTheme="minorHAnsi" w:cstheme="minorHAnsi"/>
              <w:lang w:val="en-US"/>
            </w:rPr>
            <w:t>In addition, within the scope of the aggregation activity, which was included in our legislation at the end of 2022, the aggregators will contribute to demand-side participation and meet the flexibility needs of the system by combining the consumption or production of grid users.</w:t>
          </w:r>
        </w:p>
        <w:p w14:paraId="6F227663" w14:textId="77777777" w:rsidR="00F575FC" w:rsidRPr="001D5AE8" w:rsidRDefault="00F575FC" w:rsidP="00951718">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lang w:val="en-US"/>
            </w:rPr>
            <w:t>The market development reports presented by our Agency to our stakeholders are compiled mainly and analyzed from the data submitted to our Agency using the Energy Market Notification System. One of our main objectives is to ensure the integrity, consistency, and reliability of the data contained in these reports, which are of great importance to be shared with all relevant parties and the public in an accurate and timely manner.</w:t>
          </w:r>
        </w:p>
        <w:p w14:paraId="1824996C" w14:textId="3F130DB4" w:rsidR="00F575FC" w:rsidRPr="001D5AE8" w:rsidRDefault="00F575FC" w:rsidP="00F575FC">
          <w:pPr>
            <w:spacing w:line="360" w:lineRule="auto"/>
            <w:jc w:val="both"/>
            <w:rPr>
              <w:rFonts w:asciiTheme="minorHAnsi" w:eastAsia="Microsoft JhengHei" w:hAnsiTheme="minorHAnsi" w:cstheme="minorHAnsi"/>
            </w:rPr>
          </w:pPr>
          <w:r w:rsidRPr="001D5AE8">
            <w:rPr>
              <w:rFonts w:asciiTheme="minorHAnsi" w:eastAsia="Microsoft JhengHei" w:hAnsiTheme="minorHAnsi" w:cstheme="minorHAnsi"/>
              <w:lang w:val="en-US"/>
            </w:rPr>
            <w:t>While underlining that we, as EMRA, are open to all kinds of constructive opinions and suggestions, I would like to thank all our sector stakeholders for their devoted work during the pandemic process, and I hope that the Electricity Market Sector Report for 2022 will be beneficial to all relevant parties, institutions and organizations</w:t>
          </w:r>
          <w:r w:rsidR="006E360D">
            <w:rPr>
              <w:rFonts w:asciiTheme="minorHAnsi" w:eastAsia="Microsoft JhengHei" w:hAnsiTheme="minorHAnsi" w:cstheme="minorHAnsi"/>
              <w:lang w:val="en-US"/>
            </w:rPr>
            <w:t>.</w:t>
          </w:r>
        </w:p>
        <w:p w14:paraId="4F1E759D" w14:textId="77777777" w:rsidR="00902604" w:rsidRPr="001D5AE8" w:rsidRDefault="00902604" w:rsidP="001D2523">
          <w:pPr>
            <w:pStyle w:val="AralkYok"/>
            <w:jc w:val="right"/>
            <w:rPr>
              <w:rFonts w:asciiTheme="minorHAnsi" w:hAnsiTheme="minorHAnsi" w:cstheme="minorHAnsi"/>
              <w:b/>
              <w:sz w:val="24"/>
              <w:szCs w:val="24"/>
              <w:lang w:eastAsia="tr-TR"/>
            </w:rPr>
          </w:pPr>
        </w:p>
        <w:p w14:paraId="5E92D669" w14:textId="77777777" w:rsidR="00902604" w:rsidRPr="001D5AE8" w:rsidRDefault="00902604" w:rsidP="001D2523">
          <w:pPr>
            <w:pStyle w:val="AralkYok"/>
            <w:jc w:val="right"/>
            <w:rPr>
              <w:rFonts w:asciiTheme="minorHAnsi" w:hAnsiTheme="minorHAnsi" w:cstheme="minorHAnsi"/>
              <w:b/>
              <w:sz w:val="24"/>
              <w:szCs w:val="24"/>
              <w:lang w:eastAsia="tr-TR"/>
            </w:rPr>
          </w:pPr>
        </w:p>
        <w:p w14:paraId="423853D5" w14:textId="77777777" w:rsidR="001D2523" w:rsidRPr="001D5AE8" w:rsidRDefault="001D2523" w:rsidP="001D2523">
          <w:pPr>
            <w:pStyle w:val="AralkYok"/>
            <w:jc w:val="right"/>
            <w:rPr>
              <w:rFonts w:asciiTheme="minorHAnsi" w:hAnsiTheme="minorHAnsi" w:cstheme="minorHAnsi"/>
              <w:b/>
              <w:sz w:val="24"/>
              <w:szCs w:val="24"/>
              <w:lang w:eastAsia="tr-TR"/>
            </w:rPr>
          </w:pPr>
          <w:r w:rsidRPr="001D5AE8">
            <w:rPr>
              <w:rFonts w:asciiTheme="minorHAnsi" w:hAnsiTheme="minorHAnsi" w:cstheme="minorHAnsi"/>
              <w:b/>
              <w:sz w:val="24"/>
              <w:szCs w:val="24"/>
              <w:lang w:val="en-US"/>
            </w:rPr>
            <w:t>Mustafa YILMAZ</w:t>
          </w:r>
        </w:p>
        <w:p w14:paraId="05F4FC7B" w14:textId="3AFE1298" w:rsidR="001D2523" w:rsidRPr="001D5AE8" w:rsidRDefault="001D2523" w:rsidP="000F1D4E">
          <w:pPr>
            <w:pStyle w:val="AralkYok"/>
            <w:ind w:left="6372" w:firstLine="708"/>
            <w:jc w:val="center"/>
            <w:rPr>
              <w:rFonts w:asciiTheme="minorHAnsi" w:hAnsiTheme="minorHAnsi" w:cstheme="minorHAnsi"/>
              <w:b/>
              <w:sz w:val="24"/>
              <w:szCs w:val="24"/>
              <w:lang w:eastAsia="tr-TR"/>
            </w:rPr>
          </w:pPr>
          <w:r w:rsidRPr="001D5AE8">
            <w:rPr>
              <w:rFonts w:asciiTheme="minorHAnsi" w:hAnsiTheme="minorHAnsi" w:cstheme="minorHAnsi"/>
              <w:b/>
              <w:sz w:val="24"/>
              <w:szCs w:val="24"/>
              <w:lang w:val="en-US"/>
            </w:rPr>
            <w:t>President</w:t>
          </w:r>
        </w:p>
        <w:p w14:paraId="2286B5F4" w14:textId="77777777" w:rsidR="001D2523" w:rsidRPr="001D5AE8" w:rsidRDefault="001D2523" w:rsidP="001D2523">
          <w:pPr>
            <w:pStyle w:val="AralkYok"/>
            <w:jc w:val="center"/>
            <w:rPr>
              <w:rFonts w:asciiTheme="minorHAnsi" w:hAnsiTheme="minorHAnsi" w:cstheme="minorHAnsi"/>
              <w:b/>
              <w:sz w:val="24"/>
              <w:szCs w:val="24"/>
              <w:lang w:eastAsia="tr-TR"/>
            </w:rPr>
            <w:sectPr w:rsidR="001D2523" w:rsidRPr="001D5AE8" w:rsidSect="00151A3B">
              <w:footerReference w:type="first" r:id="rId11"/>
              <w:pgSz w:w="11906" w:h="16838"/>
              <w:pgMar w:top="1417" w:right="1417" w:bottom="1417" w:left="1417" w:header="708" w:footer="708" w:gutter="0"/>
              <w:pgNumType w:fmt="lowerRoman" w:start="1"/>
              <w:cols w:space="708"/>
              <w:docGrid w:linePitch="360"/>
            </w:sectPr>
          </w:pPr>
        </w:p>
        <w:p w14:paraId="24FF1F1E" w14:textId="77777777" w:rsidR="001C1731" w:rsidRPr="001D5AE8" w:rsidRDefault="001C1731" w:rsidP="001C1731">
          <w:pPr>
            <w:jc w:val="center"/>
            <w:rPr>
              <w:rFonts w:asciiTheme="minorHAnsi" w:hAnsiTheme="minorHAnsi" w:cstheme="minorHAnsi"/>
              <w:b/>
              <w:bCs/>
              <w:caps/>
              <w:sz w:val="24"/>
              <w:szCs w:val="24"/>
            </w:rPr>
          </w:pPr>
          <w:r w:rsidRPr="001D5AE8">
            <w:rPr>
              <w:rFonts w:asciiTheme="minorHAnsi" w:hAnsiTheme="minorHAnsi" w:cstheme="minorHAnsi"/>
              <w:b/>
              <w:sz w:val="24"/>
              <w:szCs w:val="24"/>
              <w:lang w:val="en-US"/>
            </w:rPr>
            <w:lastRenderedPageBreak/>
            <w:t>EXECUTIVE SUMMARY</w:t>
          </w:r>
        </w:p>
        <w:p w14:paraId="6A5994B1" w14:textId="77777777" w:rsidR="007D49DA" w:rsidRPr="001D5AE8" w:rsidRDefault="007D49DA" w:rsidP="001C1731">
          <w:pPr>
            <w:jc w:val="center"/>
            <w:rPr>
              <w:rFonts w:asciiTheme="minorHAnsi" w:hAnsiTheme="minorHAnsi" w:cstheme="minorHAnsi"/>
              <w:b/>
              <w:bCs/>
              <w:caps/>
              <w:sz w:val="24"/>
              <w:szCs w:val="24"/>
            </w:rPr>
          </w:pPr>
        </w:p>
        <w:p w14:paraId="09AA3F7E" w14:textId="11F22161" w:rsidR="00C466D5" w:rsidRPr="00CC042F" w:rsidRDefault="0080457C" w:rsidP="00C466D5">
          <w:pPr>
            <w:pStyle w:val="ListeParagraf"/>
            <w:numPr>
              <w:ilvl w:val="0"/>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
              <w:sz w:val="24"/>
              <w:szCs w:val="24"/>
              <w:lang w:val="en-US"/>
            </w:rPr>
            <w:t>Number of Licenses in Electricity Market in 2022</w:t>
          </w:r>
        </w:p>
        <w:p w14:paraId="10F7391E" w14:textId="77777777" w:rsidR="00CC042F" w:rsidRPr="001D5AE8" w:rsidRDefault="00CC042F" w:rsidP="00CC042F">
          <w:pPr>
            <w:pStyle w:val="ListeParagraf"/>
            <w:spacing w:after="120" w:line="240" w:lineRule="auto"/>
            <w:jc w:val="both"/>
            <w:rPr>
              <w:rFonts w:asciiTheme="minorHAnsi" w:hAnsiTheme="minorHAnsi" w:cstheme="minorHAnsi"/>
              <w:bCs/>
              <w:sz w:val="24"/>
              <w:szCs w:val="24"/>
            </w:rPr>
          </w:pPr>
        </w:p>
        <w:tbl>
          <w:tblPr>
            <w:tblW w:w="5395"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42"/>
            <w:gridCol w:w="1417"/>
            <w:gridCol w:w="1135"/>
            <w:gridCol w:w="1133"/>
            <w:gridCol w:w="1276"/>
            <w:gridCol w:w="2267"/>
          </w:tblGrid>
          <w:tr w:rsidR="00D44436" w:rsidRPr="001D5AE8" w14:paraId="0E576910" w14:textId="77777777" w:rsidTr="000F1D4E">
            <w:trPr>
              <w:trHeight w:val="876"/>
            </w:trPr>
            <w:tc>
              <w:tcPr>
                <w:tcW w:w="1301" w:type="pct"/>
                <w:tcBorders>
                  <w:bottom w:val="single" w:sz="4" w:space="0" w:color="000000"/>
                  <w:right w:val="single" w:sz="4" w:space="0" w:color="000000"/>
                </w:tcBorders>
                <w:shd w:val="clear" w:color="auto" w:fill="FF5050"/>
                <w:vAlign w:val="center"/>
              </w:tcPr>
              <w:p w14:paraId="6E5A7B3B" w14:textId="77777777" w:rsidR="00D44436" w:rsidRPr="000F1D4E" w:rsidRDefault="00D44436" w:rsidP="000F1D4E">
                <w:pPr>
                  <w:spacing w:after="0" w:line="240" w:lineRule="auto"/>
                  <w:jc w:val="center"/>
                  <w:rPr>
                    <w:rFonts w:asciiTheme="minorHAnsi" w:hAnsiTheme="minorHAnsi" w:cstheme="minorHAnsi"/>
                    <w:b/>
                    <w:color w:val="FFFFFF"/>
                    <w:lang w:val="en-US"/>
                  </w:rPr>
                </w:pPr>
                <w:r w:rsidRPr="001D5AE8">
                  <w:rPr>
                    <w:rFonts w:asciiTheme="minorHAnsi" w:hAnsiTheme="minorHAnsi" w:cstheme="minorHAnsi"/>
                    <w:b/>
                    <w:color w:val="FFFFFF"/>
                    <w:lang w:val="en-US"/>
                  </w:rPr>
                  <w:t xml:space="preserve">License Type </w:t>
                </w:r>
                <w:r w:rsidRPr="001D5AE8">
                  <w:rPr>
                    <w:rFonts w:asciiTheme="minorHAnsi" w:hAnsiTheme="minorHAnsi" w:cstheme="minorHAnsi"/>
                    <w:b/>
                    <w:color w:val="FFFFFF"/>
                    <w:lang w:val="en-US"/>
                  </w:rPr>
                  <w:br/>
                </w:r>
              </w:p>
            </w:tc>
            <w:tc>
              <w:tcPr>
                <w:tcW w:w="725" w:type="pct"/>
                <w:tcBorders>
                  <w:left w:val="single" w:sz="4" w:space="0" w:color="000000"/>
                  <w:bottom w:val="single" w:sz="4" w:space="0" w:color="000000"/>
                  <w:right w:val="single" w:sz="4" w:space="0" w:color="000000"/>
                </w:tcBorders>
                <w:shd w:val="clear" w:color="auto" w:fill="FF5050"/>
                <w:vAlign w:val="center"/>
              </w:tcPr>
              <w:p w14:paraId="62995DD8" w14:textId="54E28390" w:rsidR="00D44436" w:rsidRPr="000F1D4E" w:rsidRDefault="00D44436" w:rsidP="000F1D4E">
                <w:pPr>
                  <w:spacing w:after="0" w:line="240" w:lineRule="auto"/>
                  <w:jc w:val="center"/>
                  <w:rPr>
                    <w:rFonts w:asciiTheme="minorHAnsi" w:hAnsiTheme="minorHAnsi" w:cstheme="minorHAnsi"/>
                    <w:b/>
                    <w:color w:val="FFFFFF"/>
                    <w:lang w:val="en-US"/>
                  </w:rPr>
                </w:pPr>
                <w:r w:rsidRPr="000F1D4E">
                  <w:rPr>
                    <w:rFonts w:asciiTheme="minorHAnsi" w:hAnsiTheme="minorHAnsi" w:cstheme="minorHAnsi"/>
                    <w:b/>
                    <w:color w:val="FFFFFF"/>
                    <w:lang w:val="en-US"/>
                  </w:rPr>
                  <w:t>License Application</w:t>
                </w:r>
              </w:p>
            </w:tc>
            <w:tc>
              <w:tcPr>
                <w:tcW w:w="581" w:type="pct"/>
                <w:tcBorders>
                  <w:left w:val="single" w:sz="4" w:space="0" w:color="000000"/>
                  <w:bottom w:val="single" w:sz="4" w:space="0" w:color="000000"/>
                  <w:right w:val="single" w:sz="4" w:space="0" w:color="000000"/>
                </w:tcBorders>
                <w:shd w:val="clear" w:color="auto" w:fill="FF5050"/>
                <w:vAlign w:val="center"/>
              </w:tcPr>
              <w:p w14:paraId="3C5E3207" w14:textId="10DE06E1" w:rsidR="00D44436" w:rsidRPr="000F1D4E" w:rsidRDefault="00D44436" w:rsidP="000F1D4E">
                <w:pPr>
                  <w:spacing w:after="0" w:line="240" w:lineRule="auto"/>
                  <w:jc w:val="center"/>
                  <w:rPr>
                    <w:rFonts w:asciiTheme="minorHAnsi" w:hAnsiTheme="minorHAnsi" w:cstheme="minorHAnsi"/>
                    <w:b/>
                    <w:color w:val="FFFFFF"/>
                    <w:lang w:val="en-US"/>
                  </w:rPr>
                </w:pPr>
                <w:r w:rsidRPr="000F1D4E">
                  <w:rPr>
                    <w:rFonts w:asciiTheme="minorHAnsi" w:hAnsiTheme="minorHAnsi" w:cstheme="minorHAnsi"/>
                    <w:b/>
                    <w:color w:val="FFFFFF"/>
                    <w:lang w:val="en-US"/>
                  </w:rPr>
                  <w:t>Grant of License</w:t>
                </w:r>
              </w:p>
            </w:tc>
            <w:tc>
              <w:tcPr>
                <w:tcW w:w="580" w:type="pct"/>
                <w:tcBorders>
                  <w:left w:val="single" w:sz="4" w:space="0" w:color="000000"/>
                  <w:bottom w:val="single" w:sz="4" w:space="0" w:color="000000"/>
                  <w:right w:val="single" w:sz="4" w:space="0" w:color="000000"/>
                </w:tcBorders>
                <w:shd w:val="clear" w:color="auto" w:fill="FF5050"/>
                <w:vAlign w:val="center"/>
              </w:tcPr>
              <w:p w14:paraId="00FC26B0" w14:textId="77777777" w:rsidR="00D44436" w:rsidRPr="000F1D4E" w:rsidRDefault="00D44436" w:rsidP="000F1D4E">
                <w:pPr>
                  <w:spacing w:after="0" w:line="240" w:lineRule="auto"/>
                  <w:jc w:val="center"/>
                  <w:rPr>
                    <w:rFonts w:asciiTheme="minorHAnsi" w:hAnsiTheme="minorHAnsi" w:cstheme="minorHAnsi"/>
                    <w:b/>
                    <w:color w:val="FFFFFF"/>
                    <w:lang w:val="en-US"/>
                  </w:rPr>
                </w:pPr>
                <w:r w:rsidRPr="000F1D4E">
                  <w:rPr>
                    <w:rFonts w:asciiTheme="minorHAnsi" w:hAnsiTheme="minorHAnsi" w:cstheme="minorHAnsi"/>
                    <w:b/>
                    <w:color w:val="FFFFFF"/>
                    <w:lang w:val="en-US"/>
                  </w:rPr>
                  <w:t>Expired License</w:t>
                </w:r>
              </w:p>
            </w:tc>
            <w:tc>
              <w:tcPr>
                <w:tcW w:w="653" w:type="pct"/>
                <w:tcBorders>
                  <w:left w:val="single" w:sz="4" w:space="0" w:color="000000"/>
                  <w:bottom w:val="single" w:sz="4" w:space="0" w:color="000000"/>
                  <w:right w:val="single" w:sz="4" w:space="0" w:color="000000"/>
                </w:tcBorders>
                <w:shd w:val="clear" w:color="auto" w:fill="FF5050"/>
                <w:vAlign w:val="center"/>
              </w:tcPr>
              <w:p w14:paraId="6464F0FF" w14:textId="77777777" w:rsidR="00D44436" w:rsidRPr="000F1D4E" w:rsidRDefault="00D44436" w:rsidP="000F1D4E">
                <w:pPr>
                  <w:spacing w:before="240" w:after="0" w:line="240" w:lineRule="auto"/>
                  <w:jc w:val="center"/>
                  <w:rPr>
                    <w:rFonts w:asciiTheme="minorHAnsi" w:hAnsiTheme="minorHAnsi" w:cstheme="minorHAnsi"/>
                    <w:b/>
                    <w:color w:val="FFFFFF"/>
                    <w:lang w:val="en-US"/>
                  </w:rPr>
                </w:pPr>
                <w:r w:rsidRPr="000F1D4E">
                  <w:rPr>
                    <w:rFonts w:asciiTheme="minorHAnsi" w:hAnsiTheme="minorHAnsi" w:cstheme="minorHAnsi"/>
                    <w:b/>
                    <w:color w:val="FFFFFF"/>
                    <w:lang w:val="en-US"/>
                  </w:rPr>
                  <w:t>License Revocation</w:t>
                </w:r>
              </w:p>
              <w:p w14:paraId="0F7E5649" w14:textId="77777777" w:rsidR="00D44436" w:rsidRPr="000F1D4E" w:rsidRDefault="00D44436" w:rsidP="000F1D4E">
                <w:pPr>
                  <w:spacing w:after="0" w:line="240" w:lineRule="auto"/>
                  <w:jc w:val="center"/>
                  <w:rPr>
                    <w:rFonts w:asciiTheme="minorHAnsi" w:hAnsiTheme="minorHAnsi" w:cstheme="minorHAnsi"/>
                    <w:b/>
                    <w:color w:val="FFFFFF"/>
                    <w:lang w:val="en-US"/>
                  </w:rPr>
                </w:pPr>
              </w:p>
            </w:tc>
            <w:tc>
              <w:tcPr>
                <w:tcW w:w="1160" w:type="pct"/>
                <w:tcBorders>
                  <w:left w:val="single" w:sz="4" w:space="0" w:color="000000"/>
                  <w:bottom w:val="single" w:sz="4" w:space="0" w:color="000000"/>
                  <w:right w:val="single" w:sz="4" w:space="0" w:color="000000"/>
                </w:tcBorders>
                <w:shd w:val="clear" w:color="auto" w:fill="FF5050"/>
                <w:vAlign w:val="center"/>
              </w:tcPr>
              <w:p w14:paraId="7CC0DFD2" w14:textId="77777777" w:rsidR="00D44436" w:rsidRPr="000F1D4E" w:rsidRDefault="00D44436" w:rsidP="000F1D4E">
                <w:pPr>
                  <w:spacing w:after="0" w:line="240" w:lineRule="auto"/>
                  <w:jc w:val="center"/>
                  <w:rPr>
                    <w:rFonts w:asciiTheme="minorHAnsi" w:hAnsiTheme="minorHAnsi" w:cstheme="minorHAnsi"/>
                    <w:b/>
                    <w:color w:val="FFFFFF"/>
                    <w:lang w:val="en-US"/>
                  </w:rPr>
                </w:pPr>
                <w:r w:rsidRPr="000F1D4E">
                  <w:rPr>
                    <w:rFonts w:asciiTheme="minorHAnsi" w:hAnsiTheme="minorHAnsi" w:cstheme="minorHAnsi"/>
                    <w:b/>
                    <w:color w:val="FFFFFF"/>
                    <w:lang w:val="en-US"/>
                  </w:rPr>
                  <w:t>Number of Licenses at Operation at the end of the Term</w:t>
                </w:r>
              </w:p>
            </w:tc>
          </w:tr>
          <w:tr w:rsidR="00D44436" w:rsidRPr="001D5AE8" w14:paraId="4D3DC5D0" w14:textId="77777777" w:rsidTr="000F1D4E">
            <w:trPr>
              <w:trHeight w:val="325"/>
            </w:trPr>
            <w:tc>
              <w:tcPr>
                <w:tcW w:w="1301" w:type="pct"/>
                <w:tcBorders>
                  <w:top w:val="single" w:sz="4" w:space="0" w:color="000000"/>
                  <w:left w:val="single" w:sz="4" w:space="0" w:color="000000"/>
                  <w:bottom w:val="single" w:sz="4" w:space="0" w:color="000000"/>
                  <w:right w:val="single" w:sz="4" w:space="0" w:color="000000"/>
                </w:tcBorders>
                <w:shd w:val="clear" w:color="auto" w:fill="FF9999"/>
              </w:tcPr>
              <w:p w14:paraId="4A664256" w14:textId="77777777"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lang w:val="en-US"/>
                  </w:rPr>
                  <w:t>Distribution License</w:t>
                </w:r>
              </w:p>
            </w:tc>
            <w:tc>
              <w:tcPr>
                <w:tcW w:w="725" w:type="pct"/>
                <w:tcBorders>
                  <w:top w:val="single" w:sz="4" w:space="0" w:color="000000"/>
                  <w:left w:val="single" w:sz="4" w:space="0" w:color="000000"/>
                  <w:bottom w:val="single" w:sz="4" w:space="0" w:color="000000"/>
                  <w:right w:val="single" w:sz="4" w:space="0" w:color="000000"/>
                </w:tcBorders>
              </w:tcPr>
              <w:p w14:paraId="500BA792" w14:textId="77777777" w:rsidR="00D44436" w:rsidRPr="001D5AE8" w:rsidRDefault="00D44436" w:rsidP="005725D0">
                <w:pPr>
                  <w:spacing w:before="56" w:after="0" w:line="240" w:lineRule="auto"/>
                  <w:ind w:left="17"/>
                  <w:jc w:val="center"/>
                  <w:rPr>
                    <w:rFonts w:asciiTheme="minorHAnsi" w:hAnsiTheme="minorHAnsi" w:cstheme="minorHAnsi"/>
                  </w:rPr>
                </w:pPr>
                <w:r w:rsidRPr="001D5AE8">
                  <w:rPr>
                    <w:rFonts w:asciiTheme="minorHAnsi" w:hAnsiTheme="minorHAnsi" w:cstheme="minorHAnsi"/>
                    <w:lang w:val="en-US"/>
                  </w:rPr>
                  <w:t>-</w:t>
                </w:r>
              </w:p>
            </w:tc>
            <w:tc>
              <w:tcPr>
                <w:tcW w:w="581" w:type="pct"/>
                <w:tcBorders>
                  <w:top w:val="single" w:sz="4" w:space="0" w:color="000000"/>
                  <w:left w:val="single" w:sz="4" w:space="0" w:color="000000"/>
                  <w:bottom w:val="single" w:sz="4" w:space="0" w:color="000000"/>
                  <w:right w:val="single" w:sz="4" w:space="0" w:color="000000"/>
                </w:tcBorders>
              </w:tcPr>
              <w:p w14:paraId="6A286D12" w14:textId="77777777" w:rsidR="00D44436" w:rsidRPr="001D5AE8" w:rsidRDefault="00D44436"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580" w:type="pct"/>
                <w:tcBorders>
                  <w:top w:val="single" w:sz="4" w:space="0" w:color="000000"/>
                  <w:left w:val="single" w:sz="4" w:space="0" w:color="000000"/>
                  <w:bottom w:val="single" w:sz="4" w:space="0" w:color="000000"/>
                  <w:right w:val="single" w:sz="4" w:space="0" w:color="000000"/>
                </w:tcBorders>
              </w:tcPr>
              <w:p w14:paraId="2BED2DFF" w14:textId="77777777" w:rsidR="00D44436" w:rsidRPr="001D5AE8" w:rsidRDefault="00D44436"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653" w:type="pct"/>
                <w:tcBorders>
                  <w:top w:val="single" w:sz="4" w:space="0" w:color="000000"/>
                  <w:left w:val="single" w:sz="4" w:space="0" w:color="000000"/>
                  <w:bottom w:val="single" w:sz="4" w:space="0" w:color="000000"/>
                  <w:right w:val="single" w:sz="4" w:space="0" w:color="000000"/>
                </w:tcBorders>
              </w:tcPr>
              <w:p w14:paraId="450A5D0A" w14:textId="77777777" w:rsidR="00D44436" w:rsidRPr="001D5AE8" w:rsidRDefault="00D44436" w:rsidP="005725D0">
                <w:pPr>
                  <w:spacing w:before="56" w:after="0" w:line="240" w:lineRule="auto"/>
                  <w:ind w:left="8"/>
                  <w:jc w:val="center"/>
                  <w:rPr>
                    <w:rFonts w:asciiTheme="minorHAnsi" w:hAnsiTheme="minorHAnsi" w:cstheme="minorHAnsi"/>
                  </w:rPr>
                </w:pPr>
                <w:r w:rsidRPr="001D5AE8">
                  <w:rPr>
                    <w:rFonts w:asciiTheme="minorHAnsi" w:hAnsiTheme="minorHAnsi" w:cstheme="minorHAnsi"/>
                    <w:lang w:val="en-US"/>
                  </w:rPr>
                  <w:t>-</w:t>
                </w:r>
              </w:p>
            </w:tc>
            <w:tc>
              <w:tcPr>
                <w:tcW w:w="1160" w:type="pct"/>
                <w:tcBorders>
                  <w:top w:val="single" w:sz="4" w:space="0" w:color="000000"/>
                  <w:left w:val="single" w:sz="4" w:space="0" w:color="000000"/>
                  <w:bottom w:val="single" w:sz="4" w:space="0" w:color="000000"/>
                  <w:right w:val="single" w:sz="4" w:space="0" w:color="000000"/>
                </w:tcBorders>
                <w:shd w:val="clear" w:color="auto" w:fill="FF9999"/>
              </w:tcPr>
              <w:p w14:paraId="39A01476" w14:textId="77777777" w:rsidR="00D44436" w:rsidRPr="001D5AE8" w:rsidRDefault="00D44436" w:rsidP="005725D0">
                <w:pPr>
                  <w:spacing w:before="56" w:after="0" w:line="240" w:lineRule="auto"/>
                  <w:ind w:left="219" w:right="212"/>
                  <w:jc w:val="center"/>
                  <w:rPr>
                    <w:rFonts w:asciiTheme="minorHAnsi" w:hAnsiTheme="minorHAnsi" w:cstheme="minorHAnsi"/>
                    <w:b/>
                  </w:rPr>
                </w:pPr>
                <w:r w:rsidRPr="001D5AE8">
                  <w:rPr>
                    <w:rFonts w:asciiTheme="minorHAnsi" w:hAnsiTheme="minorHAnsi" w:cstheme="minorHAnsi"/>
                    <w:b/>
                    <w:lang w:val="en-US"/>
                  </w:rPr>
                  <w:t>21</w:t>
                </w:r>
              </w:p>
            </w:tc>
          </w:tr>
          <w:tr w:rsidR="00D44436" w:rsidRPr="001D5AE8" w14:paraId="200BAE55" w14:textId="77777777" w:rsidTr="000F1D4E">
            <w:trPr>
              <w:trHeight w:val="324"/>
            </w:trPr>
            <w:tc>
              <w:tcPr>
                <w:tcW w:w="1301" w:type="pct"/>
                <w:tcBorders>
                  <w:top w:val="single" w:sz="4" w:space="0" w:color="000000"/>
                  <w:left w:val="single" w:sz="4" w:space="0" w:color="000000"/>
                  <w:bottom w:val="single" w:sz="4" w:space="0" w:color="000000"/>
                  <w:right w:val="single" w:sz="4" w:space="0" w:color="000000"/>
                </w:tcBorders>
                <w:shd w:val="clear" w:color="auto" w:fill="FF9999"/>
              </w:tcPr>
              <w:p w14:paraId="55DA9953" w14:textId="77777777" w:rsidR="00D44436" w:rsidRPr="001D5AE8" w:rsidRDefault="00D44436" w:rsidP="005725D0">
                <w:pPr>
                  <w:spacing w:before="54" w:after="0" w:line="240" w:lineRule="auto"/>
                  <w:ind w:left="75"/>
                  <w:rPr>
                    <w:rFonts w:asciiTheme="minorHAnsi" w:hAnsiTheme="minorHAnsi" w:cstheme="minorHAnsi"/>
                    <w:b/>
                  </w:rPr>
                </w:pPr>
                <w:r w:rsidRPr="001D5AE8">
                  <w:rPr>
                    <w:rFonts w:asciiTheme="minorHAnsi" w:hAnsiTheme="minorHAnsi" w:cstheme="minorHAnsi"/>
                    <w:b/>
                    <w:lang w:val="en-US"/>
                  </w:rPr>
                  <w:t>Transmission License</w:t>
                </w:r>
              </w:p>
            </w:tc>
            <w:tc>
              <w:tcPr>
                <w:tcW w:w="725" w:type="pct"/>
                <w:tcBorders>
                  <w:top w:val="single" w:sz="4" w:space="0" w:color="000000"/>
                  <w:left w:val="single" w:sz="4" w:space="0" w:color="000000"/>
                  <w:bottom w:val="single" w:sz="4" w:space="0" w:color="000000"/>
                  <w:right w:val="single" w:sz="4" w:space="0" w:color="000000"/>
                </w:tcBorders>
              </w:tcPr>
              <w:p w14:paraId="3E38DA0C" w14:textId="77777777" w:rsidR="00D44436" w:rsidRPr="001D5AE8" w:rsidRDefault="00D44436" w:rsidP="005725D0">
                <w:pPr>
                  <w:spacing w:before="54" w:after="0" w:line="240" w:lineRule="auto"/>
                  <w:ind w:left="17"/>
                  <w:jc w:val="center"/>
                  <w:rPr>
                    <w:rFonts w:asciiTheme="minorHAnsi" w:hAnsiTheme="minorHAnsi" w:cstheme="minorHAnsi"/>
                  </w:rPr>
                </w:pPr>
                <w:r w:rsidRPr="001D5AE8">
                  <w:rPr>
                    <w:rFonts w:asciiTheme="minorHAnsi" w:hAnsiTheme="minorHAnsi" w:cstheme="minorHAnsi"/>
                    <w:lang w:val="en-US"/>
                  </w:rPr>
                  <w:t>-</w:t>
                </w:r>
              </w:p>
            </w:tc>
            <w:tc>
              <w:tcPr>
                <w:tcW w:w="581" w:type="pct"/>
                <w:tcBorders>
                  <w:top w:val="single" w:sz="4" w:space="0" w:color="000000"/>
                  <w:left w:val="single" w:sz="4" w:space="0" w:color="000000"/>
                  <w:bottom w:val="single" w:sz="4" w:space="0" w:color="000000"/>
                  <w:right w:val="single" w:sz="4" w:space="0" w:color="000000"/>
                </w:tcBorders>
              </w:tcPr>
              <w:p w14:paraId="2611D07C" w14:textId="77777777" w:rsidR="00D44436" w:rsidRPr="001D5AE8" w:rsidRDefault="00D44436" w:rsidP="005725D0">
                <w:pPr>
                  <w:spacing w:before="54"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580" w:type="pct"/>
                <w:tcBorders>
                  <w:top w:val="single" w:sz="4" w:space="0" w:color="000000"/>
                  <w:left w:val="single" w:sz="4" w:space="0" w:color="000000"/>
                  <w:bottom w:val="single" w:sz="4" w:space="0" w:color="000000"/>
                  <w:right w:val="single" w:sz="4" w:space="0" w:color="000000"/>
                </w:tcBorders>
              </w:tcPr>
              <w:p w14:paraId="1477DB86" w14:textId="77777777" w:rsidR="00D44436" w:rsidRPr="001D5AE8" w:rsidRDefault="00D44436" w:rsidP="005725D0">
                <w:pPr>
                  <w:spacing w:before="54"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653" w:type="pct"/>
                <w:tcBorders>
                  <w:top w:val="single" w:sz="4" w:space="0" w:color="000000"/>
                  <w:left w:val="single" w:sz="4" w:space="0" w:color="000000"/>
                  <w:bottom w:val="single" w:sz="4" w:space="0" w:color="000000"/>
                  <w:right w:val="single" w:sz="4" w:space="0" w:color="000000"/>
                </w:tcBorders>
              </w:tcPr>
              <w:p w14:paraId="552D592D" w14:textId="77777777" w:rsidR="00D44436" w:rsidRPr="001D5AE8" w:rsidRDefault="00D44436" w:rsidP="005725D0">
                <w:pPr>
                  <w:spacing w:before="54" w:after="0" w:line="240" w:lineRule="auto"/>
                  <w:ind w:left="8"/>
                  <w:jc w:val="center"/>
                  <w:rPr>
                    <w:rFonts w:asciiTheme="minorHAnsi" w:hAnsiTheme="minorHAnsi" w:cstheme="minorHAnsi"/>
                  </w:rPr>
                </w:pPr>
                <w:r w:rsidRPr="001D5AE8">
                  <w:rPr>
                    <w:rFonts w:asciiTheme="minorHAnsi" w:hAnsiTheme="minorHAnsi" w:cstheme="minorHAnsi"/>
                    <w:lang w:val="en-US"/>
                  </w:rPr>
                  <w:t>-</w:t>
                </w:r>
              </w:p>
            </w:tc>
            <w:tc>
              <w:tcPr>
                <w:tcW w:w="1160" w:type="pct"/>
                <w:tcBorders>
                  <w:top w:val="single" w:sz="4" w:space="0" w:color="000000"/>
                  <w:left w:val="single" w:sz="4" w:space="0" w:color="000000"/>
                  <w:bottom w:val="single" w:sz="4" w:space="0" w:color="000000"/>
                  <w:right w:val="single" w:sz="4" w:space="0" w:color="000000"/>
                </w:tcBorders>
                <w:shd w:val="clear" w:color="auto" w:fill="FF9999"/>
              </w:tcPr>
              <w:p w14:paraId="47C307B6" w14:textId="77777777" w:rsidR="00D44436" w:rsidRPr="001D5AE8" w:rsidRDefault="00D44436" w:rsidP="005725D0">
                <w:pPr>
                  <w:spacing w:before="54" w:after="0" w:line="240" w:lineRule="auto"/>
                  <w:ind w:left="5"/>
                  <w:jc w:val="center"/>
                  <w:rPr>
                    <w:rFonts w:asciiTheme="minorHAnsi" w:hAnsiTheme="minorHAnsi" w:cstheme="minorHAnsi"/>
                    <w:b/>
                  </w:rPr>
                </w:pPr>
                <w:r w:rsidRPr="001D5AE8">
                  <w:rPr>
                    <w:rFonts w:asciiTheme="minorHAnsi" w:hAnsiTheme="minorHAnsi" w:cstheme="minorHAnsi"/>
                    <w:b/>
                    <w:lang w:val="en-US"/>
                  </w:rPr>
                  <w:t>1</w:t>
                </w:r>
              </w:p>
            </w:tc>
          </w:tr>
          <w:tr w:rsidR="00D44436" w:rsidRPr="001D5AE8" w14:paraId="0B2CC2A8" w14:textId="77777777" w:rsidTr="000F1D4E">
            <w:trPr>
              <w:trHeight w:val="325"/>
            </w:trPr>
            <w:tc>
              <w:tcPr>
                <w:tcW w:w="1301" w:type="pct"/>
                <w:tcBorders>
                  <w:top w:val="single" w:sz="4" w:space="0" w:color="000000"/>
                  <w:left w:val="single" w:sz="4" w:space="0" w:color="000000"/>
                  <w:bottom w:val="single" w:sz="4" w:space="0" w:color="000000"/>
                  <w:right w:val="single" w:sz="4" w:space="0" w:color="000000"/>
                </w:tcBorders>
                <w:shd w:val="clear" w:color="auto" w:fill="FF9999"/>
              </w:tcPr>
              <w:p w14:paraId="7B2BA4DA" w14:textId="77777777"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lang w:val="en-US"/>
                  </w:rPr>
                  <w:t>OIZ Distribution License</w:t>
                </w:r>
              </w:p>
            </w:tc>
            <w:tc>
              <w:tcPr>
                <w:tcW w:w="725" w:type="pct"/>
                <w:tcBorders>
                  <w:top w:val="single" w:sz="4" w:space="0" w:color="000000"/>
                  <w:left w:val="single" w:sz="4" w:space="0" w:color="000000"/>
                  <w:bottom w:val="single" w:sz="4" w:space="0" w:color="000000"/>
                  <w:right w:val="single" w:sz="4" w:space="0" w:color="000000"/>
                </w:tcBorders>
              </w:tcPr>
              <w:p w14:paraId="54604551" w14:textId="77777777" w:rsidR="00D44436" w:rsidRPr="001D5AE8" w:rsidRDefault="0080457C" w:rsidP="005725D0">
                <w:pPr>
                  <w:spacing w:before="56" w:after="0" w:line="240" w:lineRule="auto"/>
                  <w:ind w:left="17"/>
                  <w:jc w:val="center"/>
                  <w:rPr>
                    <w:rFonts w:asciiTheme="minorHAnsi" w:hAnsiTheme="minorHAnsi" w:cstheme="minorHAnsi"/>
                  </w:rPr>
                </w:pPr>
                <w:r w:rsidRPr="001D5AE8">
                  <w:rPr>
                    <w:rFonts w:asciiTheme="minorHAnsi" w:hAnsiTheme="minorHAnsi" w:cstheme="minorHAnsi"/>
                    <w:lang w:val="en-US"/>
                  </w:rPr>
                  <w:t>8</w:t>
                </w:r>
              </w:p>
            </w:tc>
            <w:tc>
              <w:tcPr>
                <w:tcW w:w="581" w:type="pct"/>
                <w:tcBorders>
                  <w:top w:val="single" w:sz="4" w:space="0" w:color="000000"/>
                  <w:left w:val="single" w:sz="4" w:space="0" w:color="000000"/>
                  <w:bottom w:val="single" w:sz="4" w:space="0" w:color="000000"/>
                  <w:right w:val="single" w:sz="4" w:space="0" w:color="000000"/>
                </w:tcBorders>
              </w:tcPr>
              <w:p w14:paraId="0C5013AA" w14:textId="77777777" w:rsidR="00D44436" w:rsidRPr="001D5AE8" w:rsidRDefault="0080457C"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7</w:t>
                </w:r>
              </w:p>
            </w:tc>
            <w:tc>
              <w:tcPr>
                <w:tcW w:w="580" w:type="pct"/>
                <w:tcBorders>
                  <w:top w:val="single" w:sz="4" w:space="0" w:color="000000"/>
                  <w:left w:val="single" w:sz="4" w:space="0" w:color="000000"/>
                  <w:bottom w:val="single" w:sz="4" w:space="0" w:color="000000"/>
                  <w:right w:val="single" w:sz="4" w:space="0" w:color="000000"/>
                </w:tcBorders>
              </w:tcPr>
              <w:p w14:paraId="770F0F0F" w14:textId="77777777" w:rsidR="00D44436" w:rsidRPr="001D5AE8" w:rsidRDefault="0080457C"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653" w:type="pct"/>
                <w:tcBorders>
                  <w:top w:val="single" w:sz="4" w:space="0" w:color="000000"/>
                  <w:left w:val="single" w:sz="4" w:space="0" w:color="000000"/>
                  <w:bottom w:val="single" w:sz="4" w:space="0" w:color="000000"/>
                  <w:right w:val="single" w:sz="4" w:space="0" w:color="000000"/>
                </w:tcBorders>
              </w:tcPr>
              <w:p w14:paraId="17C1BC65" w14:textId="77777777" w:rsidR="00D44436" w:rsidRPr="001D5AE8" w:rsidRDefault="00D44436" w:rsidP="005725D0">
                <w:pPr>
                  <w:spacing w:before="56" w:after="0" w:line="240" w:lineRule="auto"/>
                  <w:ind w:left="8"/>
                  <w:jc w:val="center"/>
                  <w:rPr>
                    <w:rFonts w:asciiTheme="minorHAnsi" w:hAnsiTheme="minorHAnsi" w:cstheme="minorHAnsi"/>
                  </w:rPr>
                </w:pPr>
                <w:r w:rsidRPr="001D5AE8">
                  <w:rPr>
                    <w:rFonts w:asciiTheme="minorHAnsi" w:hAnsiTheme="minorHAnsi" w:cstheme="minorHAnsi"/>
                    <w:lang w:val="en-US"/>
                  </w:rPr>
                  <w:t>-</w:t>
                </w:r>
              </w:p>
            </w:tc>
            <w:tc>
              <w:tcPr>
                <w:tcW w:w="1160" w:type="pct"/>
                <w:tcBorders>
                  <w:top w:val="single" w:sz="4" w:space="0" w:color="000000"/>
                  <w:left w:val="single" w:sz="4" w:space="0" w:color="000000"/>
                  <w:bottom w:val="single" w:sz="4" w:space="0" w:color="000000"/>
                  <w:right w:val="single" w:sz="4" w:space="0" w:color="000000"/>
                </w:tcBorders>
                <w:shd w:val="clear" w:color="auto" w:fill="FF9999"/>
              </w:tcPr>
              <w:p w14:paraId="7E653199" w14:textId="77777777" w:rsidR="00D44436" w:rsidRPr="001D5AE8" w:rsidRDefault="0080457C" w:rsidP="005725D0">
                <w:pPr>
                  <w:spacing w:before="56" w:after="0" w:line="240" w:lineRule="auto"/>
                  <w:ind w:left="217" w:right="212"/>
                  <w:jc w:val="center"/>
                  <w:rPr>
                    <w:rFonts w:asciiTheme="minorHAnsi" w:hAnsiTheme="minorHAnsi" w:cstheme="minorHAnsi"/>
                    <w:b/>
                  </w:rPr>
                </w:pPr>
                <w:r w:rsidRPr="001D5AE8">
                  <w:rPr>
                    <w:rFonts w:asciiTheme="minorHAnsi" w:hAnsiTheme="minorHAnsi" w:cstheme="minorHAnsi"/>
                    <w:b/>
                    <w:lang w:val="en-US"/>
                  </w:rPr>
                  <w:t>196</w:t>
                </w:r>
              </w:p>
            </w:tc>
          </w:tr>
          <w:tr w:rsidR="00D44436" w:rsidRPr="001D5AE8" w14:paraId="712D73D1" w14:textId="77777777" w:rsidTr="000F1D4E">
            <w:trPr>
              <w:trHeight w:val="325"/>
            </w:trPr>
            <w:tc>
              <w:tcPr>
                <w:tcW w:w="1301" w:type="pct"/>
                <w:tcBorders>
                  <w:top w:val="single" w:sz="4" w:space="0" w:color="000000"/>
                  <w:left w:val="single" w:sz="4" w:space="0" w:color="000000"/>
                  <w:bottom w:val="single" w:sz="4" w:space="0" w:color="000000"/>
                  <w:right w:val="single" w:sz="4" w:space="0" w:color="000000"/>
                </w:tcBorders>
                <w:shd w:val="clear" w:color="auto" w:fill="FF9999"/>
              </w:tcPr>
              <w:p w14:paraId="4F34551D" w14:textId="77777777"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lang w:val="en-US"/>
                  </w:rPr>
                  <w:t>OIZ Generation License</w:t>
                </w:r>
              </w:p>
            </w:tc>
            <w:tc>
              <w:tcPr>
                <w:tcW w:w="725" w:type="pct"/>
                <w:tcBorders>
                  <w:top w:val="single" w:sz="4" w:space="0" w:color="000000"/>
                  <w:left w:val="single" w:sz="4" w:space="0" w:color="000000"/>
                  <w:bottom w:val="single" w:sz="4" w:space="0" w:color="000000"/>
                  <w:right w:val="single" w:sz="4" w:space="0" w:color="000000"/>
                </w:tcBorders>
              </w:tcPr>
              <w:p w14:paraId="25B20836" w14:textId="77777777" w:rsidR="00D44436" w:rsidRPr="001D5AE8" w:rsidRDefault="00D44436" w:rsidP="005725D0">
                <w:pPr>
                  <w:spacing w:before="56" w:after="0" w:line="240" w:lineRule="auto"/>
                  <w:ind w:left="17"/>
                  <w:jc w:val="center"/>
                  <w:rPr>
                    <w:rFonts w:asciiTheme="minorHAnsi" w:hAnsiTheme="minorHAnsi" w:cstheme="minorHAnsi"/>
                  </w:rPr>
                </w:pPr>
                <w:r w:rsidRPr="001D5AE8">
                  <w:rPr>
                    <w:rFonts w:asciiTheme="minorHAnsi" w:hAnsiTheme="minorHAnsi" w:cstheme="minorHAnsi"/>
                    <w:lang w:val="en-US"/>
                  </w:rPr>
                  <w:t>-</w:t>
                </w:r>
              </w:p>
            </w:tc>
            <w:tc>
              <w:tcPr>
                <w:tcW w:w="581" w:type="pct"/>
                <w:tcBorders>
                  <w:top w:val="single" w:sz="4" w:space="0" w:color="000000"/>
                  <w:left w:val="single" w:sz="4" w:space="0" w:color="000000"/>
                  <w:bottom w:val="single" w:sz="4" w:space="0" w:color="000000"/>
                  <w:right w:val="single" w:sz="4" w:space="0" w:color="000000"/>
                </w:tcBorders>
              </w:tcPr>
              <w:p w14:paraId="39F1CED1" w14:textId="77777777" w:rsidR="00D44436" w:rsidRPr="001D5AE8" w:rsidRDefault="00D44436"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580" w:type="pct"/>
                <w:tcBorders>
                  <w:top w:val="single" w:sz="4" w:space="0" w:color="000000"/>
                  <w:left w:val="single" w:sz="4" w:space="0" w:color="000000"/>
                  <w:bottom w:val="single" w:sz="4" w:space="0" w:color="000000"/>
                  <w:right w:val="single" w:sz="4" w:space="0" w:color="000000"/>
                </w:tcBorders>
              </w:tcPr>
              <w:p w14:paraId="0C98018B" w14:textId="77777777" w:rsidR="00D44436" w:rsidRPr="001D5AE8" w:rsidRDefault="00D44436"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653" w:type="pct"/>
                <w:tcBorders>
                  <w:top w:val="single" w:sz="4" w:space="0" w:color="000000"/>
                  <w:left w:val="single" w:sz="4" w:space="0" w:color="000000"/>
                  <w:bottom w:val="single" w:sz="4" w:space="0" w:color="000000"/>
                  <w:right w:val="single" w:sz="4" w:space="0" w:color="000000"/>
                </w:tcBorders>
              </w:tcPr>
              <w:p w14:paraId="3E7FEE43" w14:textId="77777777" w:rsidR="00D44436" w:rsidRPr="001D5AE8" w:rsidRDefault="00D44436" w:rsidP="005725D0">
                <w:pPr>
                  <w:spacing w:before="56" w:after="0" w:line="240" w:lineRule="auto"/>
                  <w:ind w:left="8"/>
                  <w:jc w:val="center"/>
                  <w:rPr>
                    <w:rFonts w:asciiTheme="minorHAnsi" w:hAnsiTheme="minorHAnsi" w:cstheme="minorHAnsi"/>
                  </w:rPr>
                </w:pPr>
                <w:r w:rsidRPr="001D5AE8">
                  <w:rPr>
                    <w:rFonts w:asciiTheme="minorHAnsi" w:hAnsiTheme="minorHAnsi" w:cstheme="minorHAnsi"/>
                    <w:lang w:val="en-US"/>
                  </w:rPr>
                  <w:t>-</w:t>
                </w:r>
              </w:p>
            </w:tc>
            <w:tc>
              <w:tcPr>
                <w:tcW w:w="1160" w:type="pct"/>
                <w:tcBorders>
                  <w:top w:val="single" w:sz="4" w:space="0" w:color="000000"/>
                  <w:left w:val="single" w:sz="4" w:space="0" w:color="000000"/>
                  <w:bottom w:val="single" w:sz="4" w:space="0" w:color="000000"/>
                  <w:right w:val="single" w:sz="4" w:space="0" w:color="000000"/>
                </w:tcBorders>
                <w:shd w:val="clear" w:color="auto" w:fill="FF9999"/>
              </w:tcPr>
              <w:p w14:paraId="4CE46618" w14:textId="77777777" w:rsidR="00D44436" w:rsidRPr="001D5AE8" w:rsidRDefault="00D44436" w:rsidP="005725D0">
                <w:pPr>
                  <w:spacing w:before="56" w:after="0" w:line="240" w:lineRule="auto"/>
                  <w:ind w:left="5"/>
                  <w:jc w:val="center"/>
                  <w:rPr>
                    <w:rFonts w:asciiTheme="minorHAnsi" w:hAnsiTheme="minorHAnsi" w:cstheme="minorHAnsi"/>
                    <w:b/>
                  </w:rPr>
                </w:pPr>
                <w:r w:rsidRPr="001D5AE8">
                  <w:rPr>
                    <w:rFonts w:asciiTheme="minorHAnsi" w:hAnsiTheme="minorHAnsi" w:cstheme="minorHAnsi"/>
                    <w:b/>
                    <w:lang w:val="en-US"/>
                  </w:rPr>
                  <w:t>3</w:t>
                </w:r>
              </w:p>
            </w:tc>
          </w:tr>
          <w:tr w:rsidR="00D44436" w:rsidRPr="001D5AE8" w14:paraId="0A0FDC95" w14:textId="77777777" w:rsidTr="000F1D4E">
            <w:trPr>
              <w:trHeight w:val="352"/>
            </w:trPr>
            <w:tc>
              <w:tcPr>
                <w:tcW w:w="1301" w:type="pct"/>
                <w:tcBorders>
                  <w:top w:val="single" w:sz="4" w:space="0" w:color="000000"/>
                  <w:left w:val="single" w:sz="4" w:space="0" w:color="000000"/>
                  <w:bottom w:val="single" w:sz="4" w:space="0" w:color="000000"/>
                  <w:right w:val="single" w:sz="4" w:space="0" w:color="000000"/>
                </w:tcBorders>
                <w:shd w:val="clear" w:color="auto" w:fill="FF9999"/>
              </w:tcPr>
              <w:p w14:paraId="77C1159A" w14:textId="77777777"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lang w:val="en-US"/>
                  </w:rPr>
                  <w:t>Pre-License</w:t>
                </w:r>
              </w:p>
            </w:tc>
            <w:tc>
              <w:tcPr>
                <w:tcW w:w="725" w:type="pct"/>
                <w:tcBorders>
                  <w:top w:val="single" w:sz="4" w:space="0" w:color="000000"/>
                  <w:left w:val="single" w:sz="4" w:space="0" w:color="000000"/>
                  <w:bottom w:val="single" w:sz="4" w:space="0" w:color="000000"/>
                  <w:right w:val="single" w:sz="4" w:space="0" w:color="000000"/>
                </w:tcBorders>
              </w:tcPr>
              <w:p w14:paraId="4566BEBD" w14:textId="77777777" w:rsidR="00D44436" w:rsidRPr="001D5AE8" w:rsidRDefault="0080457C" w:rsidP="005725D0">
                <w:pPr>
                  <w:spacing w:before="54" w:after="0" w:line="240" w:lineRule="auto"/>
                  <w:ind w:left="16"/>
                  <w:jc w:val="center"/>
                  <w:rPr>
                    <w:rFonts w:asciiTheme="minorHAnsi" w:hAnsiTheme="minorHAnsi" w:cstheme="minorHAnsi"/>
                  </w:rPr>
                </w:pPr>
                <w:r w:rsidRPr="001D5AE8">
                  <w:rPr>
                    <w:rFonts w:asciiTheme="minorHAnsi" w:hAnsiTheme="minorHAnsi" w:cstheme="minorHAnsi"/>
                    <w:lang w:val="en-US"/>
                  </w:rPr>
                  <w:t>549</w:t>
                </w:r>
              </w:p>
            </w:tc>
            <w:tc>
              <w:tcPr>
                <w:tcW w:w="581" w:type="pct"/>
                <w:tcBorders>
                  <w:top w:val="single" w:sz="4" w:space="0" w:color="000000"/>
                  <w:left w:val="single" w:sz="4" w:space="0" w:color="000000"/>
                  <w:bottom w:val="single" w:sz="4" w:space="0" w:color="000000"/>
                  <w:right w:val="single" w:sz="4" w:space="0" w:color="000000"/>
                </w:tcBorders>
              </w:tcPr>
              <w:p w14:paraId="11B03400" w14:textId="44461BC6" w:rsidR="00D44436" w:rsidRPr="001D5AE8" w:rsidRDefault="0080457C" w:rsidP="0080457C">
                <w:pPr>
                  <w:spacing w:before="54" w:after="0" w:line="240" w:lineRule="auto"/>
                  <w:ind w:right="474"/>
                  <w:jc w:val="center"/>
                  <w:rPr>
                    <w:rFonts w:asciiTheme="minorHAnsi" w:hAnsiTheme="minorHAnsi" w:cstheme="minorHAnsi"/>
                  </w:rPr>
                </w:pPr>
                <w:r w:rsidRPr="001D5AE8">
                  <w:rPr>
                    <w:rFonts w:asciiTheme="minorHAnsi" w:hAnsiTheme="minorHAnsi" w:cstheme="minorHAnsi"/>
                    <w:lang w:val="en-US"/>
                  </w:rPr>
                  <w:t xml:space="preserve">    91</w:t>
                </w:r>
              </w:p>
            </w:tc>
            <w:tc>
              <w:tcPr>
                <w:tcW w:w="580" w:type="pct"/>
                <w:tcBorders>
                  <w:top w:val="single" w:sz="4" w:space="0" w:color="000000"/>
                  <w:left w:val="single" w:sz="4" w:space="0" w:color="000000"/>
                  <w:bottom w:val="single" w:sz="4" w:space="0" w:color="000000"/>
                  <w:right w:val="single" w:sz="4" w:space="0" w:color="000000"/>
                </w:tcBorders>
              </w:tcPr>
              <w:p w14:paraId="2FC7A796" w14:textId="77777777" w:rsidR="00D44436" w:rsidRPr="001D5AE8" w:rsidRDefault="0080457C" w:rsidP="005725D0">
                <w:pPr>
                  <w:spacing w:before="54" w:after="0" w:line="240" w:lineRule="auto"/>
                  <w:ind w:left="15"/>
                  <w:jc w:val="center"/>
                  <w:rPr>
                    <w:rFonts w:asciiTheme="minorHAnsi" w:hAnsiTheme="minorHAnsi" w:cstheme="minorHAnsi"/>
                  </w:rPr>
                </w:pPr>
                <w:r w:rsidRPr="001D5AE8">
                  <w:rPr>
                    <w:rFonts w:asciiTheme="minorHAnsi" w:hAnsiTheme="minorHAnsi" w:cstheme="minorHAnsi"/>
                    <w:lang w:val="en-US"/>
                  </w:rPr>
                  <w:t>51</w:t>
                </w:r>
              </w:p>
            </w:tc>
            <w:tc>
              <w:tcPr>
                <w:tcW w:w="653" w:type="pct"/>
                <w:tcBorders>
                  <w:top w:val="single" w:sz="4" w:space="0" w:color="000000"/>
                  <w:left w:val="single" w:sz="4" w:space="0" w:color="000000"/>
                  <w:bottom w:val="single" w:sz="4" w:space="0" w:color="000000"/>
                  <w:right w:val="single" w:sz="4" w:space="0" w:color="000000"/>
                </w:tcBorders>
              </w:tcPr>
              <w:p w14:paraId="1974F931" w14:textId="77777777" w:rsidR="00D44436" w:rsidRPr="001D5AE8" w:rsidRDefault="0080457C" w:rsidP="005725D0">
                <w:pPr>
                  <w:spacing w:before="54" w:after="0" w:line="240" w:lineRule="auto"/>
                  <w:ind w:left="9"/>
                  <w:jc w:val="center"/>
                  <w:rPr>
                    <w:rFonts w:asciiTheme="minorHAnsi" w:hAnsiTheme="minorHAnsi" w:cstheme="minorHAnsi"/>
                  </w:rPr>
                </w:pPr>
                <w:r w:rsidRPr="001D5AE8">
                  <w:rPr>
                    <w:rFonts w:asciiTheme="minorHAnsi" w:hAnsiTheme="minorHAnsi" w:cstheme="minorHAnsi"/>
                    <w:lang w:val="en-US"/>
                  </w:rPr>
                  <w:t>1</w:t>
                </w:r>
              </w:p>
            </w:tc>
            <w:tc>
              <w:tcPr>
                <w:tcW w:w="1160" w:type="pct"/>
                <w:tcBorders>
                  <w:top w:val="single" w:sz="4" w:space="0" w:color="000000"/>
                  <w:left w:val="single" w:sz="4" w:space="0" w:color="000000"/>
                  <w:bottom w:val="single" w:sz="4" w:space="0" w:color="000000"/>
                  <w:right w:val="single" w:sz="4" w:space="0" w:color="000000"/>
                </w:tcBorders>
                <w:shd w:val="clear" w:color="auto" w:fill="FF9999"/>
              </w:tcPr>
              <w:p w14:paraId="37887C28" w14:textId="77777777" w:rsidR="00D44436" w:rsidRPr="001D5AE8" w:rsidRDefault="0080457C" w:rsidP="005725D0">
                <w:pPr>
                  <w:spacing w:before="54" w:after="0" w:line="240" w:lineRule="auto"/>
                  <w:ind w:left="217" w:right="212"/>
                  <w:jc w:val="center"/>
                  <w:rPr>
                    <w:rFonts w:asciiTheme="minorHAnsi" w:hAnsiTheme="minorHAnsi" w:cstheme="minorHAnsi"/>
                    <w:b/>
                  </w:rPr>
                </w:pPr>
                <w:r w:rsidRPr="001D5AE8">
                  <w:rPr>
                    <w:rFonts w:asciiTheme="minorHAnsi" w:hAnsiTheme="minorHAnsi" w:cstheme="minorHAnsi"/>
                    <w:b/>
                    <w:lang w:val="en-US"/>
                  </w:rPr>
                  <w:t>236</w:t>
                </w:r>
              </w:p>
            </w:tc>
          </w:tr>
          <w:tr w:rsidR="003958AB" w:rsidRPr="001D5AE8" w14:paraId="7CD8FA31" w14:textId="77777777" w:rsidTr="000F1D4E">
            <w:trPr>
              <w:trHeight w:val="325"/>
            </w:trPr>
            <w:tc>
              <w:tcPr>
                <w:tcW w:w="1301" w:type="pct"/>
                <w:tcBorders>
                  <w:top w:val="single" w:sz="4" w:space="0" w:color="000000"/>
                  <w:left w:val="single" w:sz="4" w:space="0" w:color="000000"/>
                  <w:bottom w:val="single" w:sz="4" w:space="0" w:color="000000"/>
                  <w:right w:val="single" w:sz="4" w:space="0" w:color="000000"/>
                </w:tcBorders>
                <w:shd w:val="clear" w:color="auto" w:fill="FF9999"/>
              </w:tcPr>
              <w:p w14:paraId="1D8DEFA3" w14:textId="77777777" w:rsidR="003958AB" w:rsidRPr="001D5AE8" w:rsidRDefault="003958AB" w:rsidP="003958AB">
                <w:pPr>
                  <w:spacing w:before="56" w:after="0" w:line="240" w:lineRule="auto"/>
                  <w:ind w:left="75"/>
                  <w:rPr>
                    <w:rFonts w:asciiTheme="minorHAnsi" w:hAnsiTheme="minorHAnsi" w:cstheme="minorHAnsi"/>
                    <w:b/>
                  </w:rPr>
                </w:pPr>
                <w:r w:rsidRPr="001D5AE8">
                  <w:rPr>
                    <w:rFonts w:asciiTheme="minorHAnsi" w:hAnsiTheme="minorHAnsi" w:cstheme="minorHAnsi"/>
                    <w:b/>
                    <w:lang w:val="en-US"/>
                  </w:rPr>
                  <w:t>Market Operation License</w:t>
                </w:r>
              </w:p>
            </w:tc>
            <w:tc>
              <w:tcPr>
                <w:tcW w:w="725" w:type="pct"/>
                <w:tcBorders>
                  <w:top w:val="single" w:sz="4" w:space="0" w:color="000000"/>
                  <w:left w:val="single" w:sz="4" w:space="0" w:color="000000"/>
                  <w:bottom w:val="single" w:sz="4" w:space="0" w:color="000000"/>
                  <w:right w:val="single" w:sz="4" w:space="0" w:color="000000"/>
                </w:tcBorders>
              </w:tcPr>
              <w:p w14:paraId="692EF9D5" w14:textId="77777777" w:rsidR="003958AB" w:rsidRPr="001D5AE8" w:rsidRDefault="003958AB" w:rsidP="003958AB">
                <w:pPr>
                  <w:spacing w:before="56" w:after="0" w:line="240" w:lineRule="auto"/>
                  <w:ind w:left="17"/>
                  <w:jc w:val="center"/>
                  <w:rPr>
                    <w:rFonts w:asciiTheme="minorHAnsi" w:hAnsiTheme="minorHAnsi" w:cstheme="minorHAnsi"/>
                  </w:rPr>
                </w:pPr>
                <w:r w:rsidRPr="001D5AE8">
                  <w:rPr>
                    <w:rFonts w:asciiTheme="minorHAnsi" w:hAnsiTheme="minorHAnsi" w:cstheme="minorHAnsi"/>
                    <w:lang w:val="en-US"/>
                  </w:rPr>
                  <w:t>-</w:t>
                </w:r>
              </w:p>
            </w:tc>
            <w:tc>
              <w:tcPr>
                <w:tcW w:w="581" w:type="pct"/>
                <w:tcBorders>
                  <w:top w:val="single" w:sz="4" w:space="0" w:color="000000"/>
                  <w:left w:val="single" w:sz="4" w:space="0" w:color="000000"/>
                  <w:bottom w:val="single" w:sz="4" w:space="0" w:color="000000"/>
                  <w:right w:val="single" w:sz="4" w:space="0" w:color="000000"/>
                </w:tcBorders>
              </w:tcPr>
              <w:p w14:paraId="4A33545E" w14:textId="77777777" w:rsidR="003958AB" w:rsidRPr="001D5AE8" w:rsidRDefault="003958AB" w:rsidP="003958AB">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580" w:type="pct"/>
                <w:tcBorders>
                  <w:top w:val="single" w:sz="4" w:space="0" w:color="000000"/>
                  <w:left w:val="single" w:sz="4" w:space="0" w:color="000000"/>
                  <w:bottom w:val="single" w:sz="4" w:space="0" w:color="000000"/>
                  <w:right w:val="single" w:sz="4" w:space="0" w:color="000000"/>
                </w:tcBorders>
              </w:tcPr>
              <w:p w14:paraId="2E387AE2" w14:textId="77777777" w:rsidR="003958AB" w:rsidRPr="001D5AE8" w:rsidRDefault="003958AB" w:rsidP="003958AB">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w:t>
                </w:r>
              </w:p>
            </w:tc>
            <w:tc>
              <w:tcPr>
                <w:tcW w:w="653" w:type="pct"/>
                <w:tcBorders>
                  <w:top w:val="single" w:sz="4" w:space="0" w:color="000000"/>
                  <w:left w:val="single" w:sz="4" w:space="0" w:color="000000"/>
                  <w:bottom w:val="single" w:sz="4" w:space="0" w:color="000000"/>
                  <w:right w:val="single" w:sz="4" w:space="0" w:color="000000"/>
                </w:tcBorders>
              </w:tcPr>
              <w:p w14:paraId="47CEF6AF" w14:textId="77777777" w:rsidR="003958AB" w:rsidRPr="001D5AE8" w:rsidRDefault="003958AB" w:rsidP="003958AB">
                <w:pPr>
                  <w:spacing w:before="56" w:after="0" w:line="240" w:lineRule="auto"/>
                  <w:ind w:left="8"/>
                  <w:jc w:val="center"/>
                  <w:rPr>
                    <w:rFonts w:asciiTheme="minorHAnsi" w:hAnsiTheme="minorHAnsi" w:cstheme="minorHAnsi"/>
                  </w:rPr>
                </w:pPr>
                <w:r w:rsidRPr="001D5AE8">
                  <w:rPr>
                    <w:rFonts w:asciiTheme="minorHAnsi" w:hAnsiTheme="minorHAnsi" w:cstheme="minorHAnsi"/>
                    <w:lang w:val="en-US"/>
                  </w:rPr>
                  <w:t>-</w:t>
                </w:r>
              </w:p>
            </w:tc>
            <w:tc>
              <w:tcPr>
                <w:tcW w:w="1160" w:type="pct"/>
                <w:tcBorders>
                  <w:top w:val="single" w:sz="4" w:space="0" w:color="000000"/>
                  <w:left w:val="single" w:sz="4" w:space="0" w:color="000000"/>
                  <w:bottom w:val="single" w:sz="4" w:space="0" w:color="000000"/>
                  <w:right w:val="single" w:sz="4" w:space="0" w:color="000000"/>
                </w:tcBorders>
                <w:shd w:val="clear" w:color="auto" w:fill="FF9999"/>
              </w:tcPr>
              <w:p w14:paraId="69DA7575" w14:textId="77777777" w:rsidR="003958AB" w:rsidRPr="001D5AE8" w:rsidRDefault="003958AB" w:rsidP="003958AB">
                <w:pPr>
                  <w:spacing w:before="56" w:after="0" w:line="240" w:lineRule="auto"/>
                  <w:ind w:left="5"/>
                  <w:jc w:val="center"/>
                  <w:rPr>
                    <w:rFonts w:asciiTheme="minorHAnsi" w:hAnsiTheme="minorHAnsi" w:cstheme="minorHAnsi"/>
                    <w:b/>
                  </w:rPr>
                </w:pPr>
                <w:r w:rsidRPr="001D5AE8">
                  <w:rPr>
                    <w:rFonts w:asciiTheme="minorHAnsi" w:hAnsiTheme="minorHAnsi" w:cstheme="minorHAnsi"/>
                    <w:b/>
                    <w:lang w:val="en-US"/>
                  </w:rPr>
                  <w:t>2</w:t>
                </w:r>
              </w:p>
            </w:tc>
          </w:tr>
          <w:tr w:rsidR="00D44436" w:rsidRPr="001D5AE8" w14:paraId="7FF64413" w14:textId="77777777" w:rsidTr="000F1D4E">
            <w:trPr>
              <w:trHeight w:val="325"/>
            </w:trPr>
            <w:tc>
              <w:tcPr>
                <w:tcW w:w="1301" w:type="pct"/>
                <w:tcBorders>
                  <w:top w:val="single" w:sz="4" w:space="0" w:color="000000"/>
                  <w:left w:val="single" w:sz="4" w:space="0" w:color="000000"/>
                  <w:bottom w:val="single" w:sz="4" w:space="0" w:color="000000"/>
                  <w:right w:val="single" w:sz="4" w:space="0" w:color="000000"/>
                </w:tcBorders>
                <w:shd w:val="clear" w:color="auto" w:fill="FF9999"/>
              </w:tcPr>
              <w:p w14:paraId="2B033133" w14:textId="77777777" w:rsidR="00D44436" w:rsidRPr="001D5AE8" w:rsidRDefault="00D44436" w:rsidP="005725D0">
                <w:pPr>
                  <w:spacing w:before="56" w:after="0" w:line="240" w:lineRule="auto"/>
                  <w:ind w:left="75"/>
                  <w:rPr>
                    <w:rFonts w:asciiTheme="minorHAnsi" w:hAnsiTheme="minorHAnsi" w:cstheme="minorHAnsi"/>
                    <w:b/>
                  </w:rPr>
                </w:pPr>
                <w:r w:rsidRPr="001D5AE8">
                  <w:rPr>
                    <w:rFonts w:asciiTheme="minorHAnsi" w:hAnsiTheme="minorHAnsi" w:cstheme="minorHAnsi"/>
                    <w:b/>
                    <w:lang w:val="en-US"/>
                  </w:rPr>
                  <w:t>Supply License</w:t>
                </w:r>
              </w:p>
            </w:tc>
            <w:tc>
              <w:tcPr>
                <w:tcW w:w="725" w:type="pct"/>
                <w:tcBorders>
                  <w:top w:val="single" w:sz="4" w:space="0" w:color="000000"/>
                  <w:left w:val="single" w:sz="4" w:space="0" w:color="000000"/>
                  <w:bottom w:val="single" w:sz="4" w:space="0" w:color="000000"/>
                  <w:right w:val="single" w:sz="4" w:space="0" w:color="000000"/>
                </w:tcBorders>
              </w:tcPr>
              <w:p w14:paraId="34832DB2" w14:textId="77777777" w:rsidR="00D44436" w:rsidRPr="001D5AE8" w:rsidRDefault="0080457C" w:rsidP="005725D0">
                <w:pPr>
                  <w:spacing w:before="56" w:after="0" w:line="240" w:lineRule="auto"/>
                  <w:ind w:left="17"/>
                  <w:jc w:val="center"/>
                  <w:rPr>
                    <w:rFonts w:asciiTheme="minorHAnsi" w:hAnsiTheme="minorHAnsi" w:cstheme="minorHAnsi"/>
                  </w:rPr>
                </w:pPr>
                <w:r w:rsidRPr="001D5AE8">
                  <w:rPr>
                    <w:rFonts w:asciiTheme="minorHAnsi" w:hAnsiTheme="minorHAnsi" w:cstheme="minorHAnsi"/>
                    <w:lang w:val="en-US"/>
                  </w:rPr>
                  <w:t>78</w:t>
                </w:r>
              </w:p>
            </w:tc>
            <w:tc>
              <w:tcPr>
                <w:tcW w:w="581" w:type="pct"/>
                <w:tcBorders>
                  <w:top w:val="single" w:sz="4" w:space="0" w:color="000000"/>
                  <w:left w:val="single" w:sz="4" w:space="0" w:color="000000"/>
                  <w:bottom w:val="single" w:sz="4" w:space="0" w:color="000000"/>
                  <w:right w:val="single" w:sz="4" w:space="0" w:color="000000"/>
                </w:tcBorders>
              </w:tcPr>
              <w:p w14:paraId="277CDA09" w14:textId="77777777" w:rsidR="00D44436" w:rsidRPr="001D5AE8" w:rsidRDefault="0080457C"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77</w:t>
                </w:r>
              </w:p>
            </w:tc>
            <w:tc>
              <w:tcPr>
                <w:tcW w:w="580" w:type="pct"/>
                <w:tcBorders>
                  <w:top w:val="single" w:sz="4" w:space="0" w:color="000000"/>
                  <w:left w:val="single" w:sz="4" w:space="0" w:color="000000"/>
                  <w:bottom w:val="single" w:sz="4" w:space="0" w:color="000000"/>
                  <w:right w:val="single" w:sz="4" w:space="0" w:color="000000"/>
                </w:tcBorders>
              </w:tcPr>
              <w:p w14:paraId="7BC552F9" w14:textId="77777777" w:rsidR="00D44436" w:rsidRPr="001D5AE8" w:rsidRDefault="0080457C" w:rsidP="005725D0">
                <w:pPr>
                  <w:spacing w:before="56" w:after="0" w:line="240" w:lineRule="auto"/>
                  <w:ind w:left="15"/>
                  <w:jc w:val="center"/>
                  <w:rPr>
                    <w:rFonts w:asciiTheme="minorHAnsi" w:hAnsiTheme="minorHAnsi" w:cstheme="minorHAnsi"/>
                  </w:rPr>
                </w:pPr>
                <w:r w:rsidRPr="001D5AE8">
                  <w:rPr>
                    <w:rFonts w:asciiTheme="minorHAnsi" w:hAnsiTheme="minorHAnsi" w:cstheme="minorHAnsi"/>
                    <w:lang w:val="en-US"/>
                  </w:rPr>
                  <w:t>3</w:t>
                </w:r>
              </w:p>
            </w:tc>
            <w:tc>
              <w:tcPr>
                <w:tcW w:w="653" w:type="pct"/>
                <w:tcBorders>
                  <w:top w:val="single" w:sz="4" w:space="0" w:color="000000"/>
                  <w:left w:val="single" w:sz="4" w:space="0" w:color="000000"/>
                  <w:bottom w:val="single" w:sz="4" w:space="0" w:color="000000"/>
                  <w:right w:val="single" w:sz="4" w:space="0" w:color="000000"/>
                </w:tcBorders>
              </w:tcPr>
              <w:p w14:paraId="5C0D1424" w14:textId="77777777" w:rsidR="00D44436" w:rsidRPr="001D5AE8" w:rsidRDefault="0080457C" w:rsidP="005725D0">
                <w:pPr>
                  <w:spacing w:before="56" w:after="0" w:line="240" w:lineRule="auto"/>
                  <w:ind w:left="8"/>
                  <w:jc w:val="center"/>
                  <w:rPr>
                    <w:rFonts w:asciiTheme="minorHAnsi" w:hAnsiTheme="minorHAnsi" w:cstheme="minorHAnsi"/>
                  </w:rPr>
                </w:pPr>
                <w:r w:rsidRPr="001D5AE8">
                  <w:rPr>
                    <w:rFonts w:asciiTheme="minorHAnsi" w:hAnsiTheme="minorHAnsi" w:cstheme="minorHAnsi"/>
                    <w:lang w:val="en-US"/>
                  </w:rPr>
                  <w:t>2</w:t>
                </w:r>
              </w:p>
            </w:tc>
            <w:tc>
              <w:tcPr>
                <w:tcW w:w="1160" w:type="pct"/>
                <w:tcBorders>
                  <w:top w:val="single" w:sz="4" w:space="0" w:color="000000"/>
                  <w:left w:val="single" w:sz="4" w:space="0" w:color="000000"/>
                  <w:bottom w:val="single" w:sz="4" w:space="0" w:color="000000"/>
                  <w:right w:val="single" w:sz="4" w:space="0" w:color="000000"/>
                </w:tcBorders>
                <w:shd w:val="clear" w:color="auto" w:fill="FF9999"/>
              </w:tcPr>
              <w:p w14:paraId="7CCA8250" w14:textId="77777777" w:rsidR="00D44436" w:rsidRPr="001D5AE8" w:rsidRDefault="0080457C" w:rsidP="005725D0">
                <w:pPr>
                  <w:spacing w:before="56" w:after="0" w:line="240" w:lineRule="auto"/>
                  <w:ind w:left="217" w:right="212"/>
                  <w:jc w:val="center"/>
                  <w:rPr>
                    <w:rFonts w:asciiTheme="minorHAnsi" w:hAnsiTheme="minorHAnsi" w:cstheme="minorHAnsi"/>
                    <w:b/>
                  </w:rPr>
                </w:pPr>
                <w:r w:rsidRPr="001D5AE8">
                  <w:rPr>
                    <w:rFonts w:asciiTheme="minorHAnsi" w:hAnsiTheme="minorHAnsi" w:cstheme="minorHAnsi"/>
                    <w:b/>
                    <w:lang w:val="en-US"/>
                  </w:rPr>
                  <w:t>303</w:t>
                </w:r>
              </w:p>
            </w:tc>
          </w:tr>
          <w:tr w:rsidR="00D44436" w:rsidRPr="001D5AE8" w14:paraId="2A8240D0" w14:textId="77777777" w:rsidTr="000F1D4E">
            <w:trPr>
              <w:trHeight w:val="324"/>
            </w:trPr>
            <w:tc>
              <w:tcPr>
                <w:tcW w:w="1301" w:type="pct"/>
                <w:tcBorders>
                  <w:top w:val="single" w:sz="4" w:space="0" w:color="000000"/>
                  <w:left w:val="single" w:sz="4" w:space="0" w:color="000000"/>
                  <w:right w:val="single" w:sz="4" w:space="0" w:color="000000"/>
                </w:tcBorders>
                <w:shd w:val="clear" w:color="auto" w:fill="FF9999"/>
              </w:tcPr>
              <w:p w14:paraId="259E8769" w14:textId="77777777" w:rsidR="00D44436" w:rsidRPr="001D5AE8" w:rsidRDefault="00D44436" w:rsidP="005725D0">
                <w:pPr>
                  <w:spacing w:before="54" w:after="0" w:line="240" w:lineRule="auto"/>
                  <w:ind w:left="75"/>
                  <w:rPr>
                    <w:rFonts w:asciiTheme="minorHAnsi" w:hAnsiTheme="minorHAnsi" w:cstheme="minorHAnsi"/>
                    <w:b/>
                  </w:rPr>
                </w:pPr>
                <w:r w:rsidRPr="001D5AE8">
                  <w:rPr>
                    <w:rFonts w:asciiTheme="minorHAnsi" w:hAnsiTheme="minorHAnsi" w:cstheme="minorHAnsi"/>
                    <w:b/>
                    <w:lang w:val="en-US"/>
                  </w:rPr>
                  <w:t>Generation License</w:t>
                </w:r>
              </w:p>
            </w:tc>
            <w:tc>
              <w:tcPr>
                <w:tcW w:w="725" w:type="pct"/>
                <w:tcBorders>
                  <w:top w:val="single" w:sz="4" w:space="0" w:color="000000"/>
                  <w:left w:val="single" w:sz="4" w:space="0" w:color="000000"/>
                  <w:right w:val="single" w:sz="4" w:space="0" w:color="000000"/>
                </w:tcBorders>
              </w:tcPr>
              <w:p w14:paraId="4DBDA062" w14:textId="77777777" w:rsidR="00D44436" w:rsidRPr="001D5AE8" w:rsidRDefault="0080457C" w:rsidP="005725D0">
                <w:pPr>
                  <w:spacing w:before="54" w:after="0" w:line="240" w:lineRule="auto"/>
                  <w:ind w:left="16"/>
                  <w:jc w:val="center"/>
                  <w:rPr>
                    <w:rFonts w:asciiTheme="minorHAnsi" w:hAnsiTheme="minorHAnsi" w:cstheme="minorHAnsi"/>
                  </w:rPr>
                </w:pPr>
                <w:r w:rsidRPr="001D5AE8">
                  <w:rPr>
                    <w:rFonts w:asciiTheme="minorHAnsi" w:hAnsiTheme="minorHAnsi" w:cstheme="minorHAnsi"/>
                    <w:lang w:val="en-US"/>
                  </w:rPr>
                  <w:t>40</w:t>
                </w:r>
              </w:p>
            </w:tc>
            <w:tc>
              <w:tcPr>
                <w:tcW w:w="581" w:type="pct"/>
                <w:tcBorders>
                  <w:top w:val="single" w:sz="4" w:space="0" w:color="000000"/>
                  <w:left w:val="single" w:sz="4" w:space="0" w:color="000000"/>
                  <w:right w:val="single" w:sz="4" w:space="0" w:color="000000"/>
                </w:tcBorders>
              </w:tcPr>
              <w:p w14:paraId="7EBEB640" w14:textId="77777777" w:rsidR="00D44436" w:rsidRPr="001D5AE8" w:rsidRDefault="0080457C" w:rsidP="005725D0">
                <w:pPr>
                  <w:spacing w:before="54" w:after="0" w:line="240" w:lineRule="auto"/>
                  <w:ind w:left="14"/>
                  <w:jc w:val="center"/>
                  <w:rPr>
                    <w:rFonts w:asciiTheme="minorHAnsi" w:hAnsiTheme="minorHAnsi" w:cstheme="minorHAnsi"/>
                  </w:rPr>
                </w:pPr>
                <w:r w:rsidRPr="001D5AE8">
                  <w:rPr>
                    <w:rFonts w:asciiTheme="minorHAnsi" w:hAnsiTheme="minorHAnsi" w:cstheme="minorHAnsi"/>
                    <w:lang w:val="en-US"/>
                  </w:rPr>
                  <w:t>63</w:t>
                </w:r>
              </w:p>
            </w:tc>
            <w:tc>
              <w:tcPr>
                <w:tcW w:w="580" w:type="pct"/>
                <w:tcBorders>
                  <w:top w:val="single" w:sz="4" w:space="0" w:color="000000"/>
                  <w:left w:val="single" w:sz="4" w:space="0" w:color="000000"/>
                  <w:right w:val="single" w:sz="4" w:space="0" w:color="000000"/>
                </w:tcBorders>
              </w:tcPr>
              <w:p w14:paraId="7562AF9B" w14:textId="77777777" w:rsidR="00D44436" w:rsidRPr="001D5AE8" w:rsidRDefault="0080457C" w:rsidP="005725D0">
                <w:pPr>
                  <w:spacing w:before="54" w:after="0" w:line="240" w:lineRule="auto"/>
                  <w:ind w:left="14"/>
                  <w:jc w:val="center"/>
                  <w:rPr>
                    <w:rFonts w:asciiTheme="minorHAnsi" w:hAnsiTheme="minorHAnsi" w:cstheme="minorHAnsi"/>
                  </w:rPr>
                </w:pPr>
                <w:r w:rsidRPr="001D5AE8">
                  <w:rPr>
                    <w:rFonts w:asciiTheme="minorHAnsi" w:hAnsiTheme="minorHAnsi" w:cstheme="minorHAnsi"/>
                    <w:lang w:val="en-US"/>
                  </w:rPr>
                  <w:t>55</w:t>
                </w:r>
              </w:p>
            </w:tc>
            <w:tc>
              <w:tcPr>
                <w:tcW w:w="653" w:type="pct"/>
                <w:tcBorders>
                  <w:top w:val="single" w:sz="4" w:space="0" w:color="000000"/>
                  <w:left w:val="single" w:sz="4" w:space="0" w:color="000000"/>
                  <w:right w:val="single" w:sz="4" w:space="0" w:color="000000"/>
                </w:tcBorders>
              </w:tcPr>
              <w:p w14:paraId="65F7BEF9" w14:textId="77777777" w:rsidR="00D44436" w:rsidRPr="001D5AE8" w:rsidRDefault="0080457C" w:rsidP="005725D0">
                <w:pPr>
                  <w:spacing w:before="54" w:after="0" w:line="240" w:lineRule="auto"/>
                  <w:ind w:left="9"/>
                  <w:jc w:val="center"/>
                  <w:rPr>
                    <w:rFonts w:asciiTheme="minorHAnsi" w:hAnsiTheme="minorHAnsi" w:cstheme="minorHAnsi"/>
                  </w:rPr>
                </w:pPr>
                <w:r w:rsidRPr="001D5AE8">
                  <w:rPr>
                    <w:rFonts w:asciiTheme="minorHAnsi" w:hAnsiTheme="minorHAnsi" w:cstheme="minorHAnsi"/>
                    <w:lang w:val="en-US"/>
                  </w:rPr>
                  <w:t>5</w:t>
                </w:r>
              </w:p>
            </w:tc>
            <w:tc>
              <w:tcPr>
                <w:tcW w:w="1160" w:type="pct"/>
                <w:tcBorders>
                  <w:top w:val="single" w:sz="4" w:space="0" w:color="000000"/>
                  <w:left w:val="single" w:sz="4" w:space="0" w:color="000000"/>
                  <w:right w:val="single" w:sz="4" w:space="0" w:color="000000"/>
                </w:tcBorders>
                <w:shd w:val="clear" w:color="auto" w:fill="FF9999"/>
              </w:tcPr>
              <w:p w14:paraId="6C66456C" w14:textId="77777777" w:rsidR="00D44436" w:rsidRPr="001D5AE8" w:rsidRDefault="0080457C" w:rsidP="005725D0">
                <w:pPr>
                  <w:spacing w:before="54" w:after="0" w:line="240" w:lineRule="auto"/>
                  <w:ind w:left="219" w:right="212"/>
                  <w:jc w:val="center"/>
                  <w:rPr>
                    <w:rFonts w:asciiTheme="minorHAnsi" w:hAnsiTheme="minorHAnsi" w:cstheme="minorHAnsi"/>
                    <w:b/>
                  </w:rPr>
                </w:pPr>
                <w:r w:rsidRPr="001D5AE8">
                  <w:rPr>
                    <w:rFonts w:asciiTheme="minorHAnsi" w:hAnsiTheme="minorHAnsi" w:cstheme="minorHAnsi"/>
                    <w:b/>
                    <w:lang w:val="en-US"/>
                  </w:rPr>
                  <w:t>1.905</w:t>
                </w:r>
              </w:p>
            </w:tc>
          </w:tr>
          <w:tr w:rsidR="00D44436" w:rsidRPr="001D5AE8" w14:paraId="27D06736" w14:textId="77777777" w:rsidTr="000F1D4E">
            <w:trPr>
              <w:trHeight w:val="415"/>
            </w:trPr>
            <w:tc>
              <w:tcPr>
                <w:tcW w:w="1301" w:type="pct"/>
                <w:tcBorders>
                  <w:bottom w:val="single" w:sz="4" w:space="0" w:color="000000"/>
                  <w:right w:val="single" w:sz="4" w:space="0" w:color="000000"/>
                </w:tcBorders>
                <w:shd w:val="clear" w:color="auto" w:fill="FF5050"/>
              </w:tcPr>
              <w:p w14:paraId="61FD39B6" w14:textId="77777777" w:rsidR="00D44436" w:rsidRPr="001D5AE8" w:rsidRDefault="00D44436" w:rsidP="005725D0">
                <w:pPr>
                  <w:spacing w:before="55" w:after="0" w:line="240" w:lineRule="auto"/>
                  <w:ind w:left="70"/>
                  <w:rPr>
                    <w:rFonts w:asciiTheme="minorHAnsi" w:hAnsiTheme="minorHAnsi" w:cstheme="minorHAnsi"/>
                    <w:b/>
                  </w:rPr>
                </w:pPr>
                <w:r w:rsidRPr="001D5AE8">
                  <w:rPr>
                    <w:rFonts w:asciiTheme="minorHAnsi" w:hAnsiTheme="minorHAnsi" w:cstheme="minorHAnsi"/>
                    <w:b/>
                    <w:color w:val="FFFFFF"/>
                    <w:lang w:val="en-US"/>
                  </w:rPr>
                  <w:t>Total</w:t>
                </w:r>
              </w:p>
            </w:tc>
            <w:tc>
              <w:tcPr>
                <w:tcW w:w="725" w:type="pct"/>
                <w:tcBorders>
                  <w:left w:val="single" w:sz="4" w:space="0" w:color="000000"/>
                  <w:bottom w:val="single" w:sz="4" w:space="0" w:color="000000"/>
                  <w:right w:val="single" w:sz="4" w:space="0" w:color="000000"/>
                </w:tcBorders>
                <w:shd w:val="clear" w:color="auto" w:fill="FF5050"/>
              </w:tcPr>
              <w:p w14:paraId="4A9BE644" w14:textId="77777777" w:rsidR="00D44436" w:rsidRPr="001D5AE8" w:rsidRDefault="0080457C" w:rsidP="005725D0">
                <w:pPr>
                  <w:spacing w:before="55" w:after="0" w:line="240" w:lineRule="auto"/>
                  <w:ind w:left="16"/>
                  <w:jc w:val="center"/>
                  <w:rPr>
                    <w:rFonts w:asciiTheme="minorHAnsi" w:hAnsiTheme="minorHAnsi" w:cstheme="minorHAnsi"/>
                    <w:b/>
                  </w:rPr>
                </w:pPr>
                <w:r w:rsidRPr="001D5AE8">
                  <w:rPr>
                    <w:rFonts w:asciiTheme="minorHAnsi" w:hAnsiTheme="minorHAnsi" w:cstheme="minorHAnsi"/>
                    <w:b/>
                    <w:lang w:val="en-US"/>
                  </w:rPr>
                  <w:t>799</w:t>
                </w:r>
              </w:p>
            </w:tc>
            <w:tc>
              <w:tcPr>
                <w:tcW w:w="581" w:type="pct"/>
                <w:tcBorders>
                  <w:left w:val="single" w:sz="4" w:space="0" w:color="000000"/>
                  <w:bottom w:val="single" w:sz="4" w:space="0" w:color="000000"/>
                  <w:right w:val="single" w:sz="4" w:space="0" w:color="000000"/>
                </w:tcBorders>
                <w:shd w:val="clear" w:color="auto" w:fill="FF5050"/>
              </w:tcPr>
              <w:p w14:paraId="59DD8ECD" w14:textId="77777777" w:rsidR="00D44436" w:rsidRPr="001D5AE8" w:rsidRDefault="0080457C" w:rsidP="005725D0">
                <w:pPr>
                  <w:spacing w:before="55" w:after="0" w:line="240" w:lineRule="auto"/>
                  <w:ind w:left="16"/>
                  <w:jc w:val="center"/>
                  <w:rPr>
                    <w:rFonts w:asciiTheme="minorHAnsi" w:hAnsiTheme="minorHAnsi" w:cstheme="minorHAnsi"/>
                    <w:b/>
                  </w:rPr>
                </w:pPr>
                <w:r w:rsidRPr="001D5AE8">
                  <w:rPr>
                    <w:rFonts w:asciiTheme="minorHAnsi" w:hAnsiTheme="minorHAnsi" w:cstheme="minorHAnsi"/>
                    <w:b/>
                    <w:lang w:val="en-US"/>
                  </w:rPr>
                  <w:t>315</w:t>
                </w:r>
              </w:p>
            </w:tc>
            <w:tc>
              <w:tcPr>
                <w:tcW w:w="580" w:type="pct"/>
                <w:tcBorders>
                  <w:left w:val="single" w:sz="4" w:space="0" w:color="000000"/>
                  <w:bottom w:val="single" w:sz="4" w:space="0" w:color="000000"/>
                  <w:right w:val="single" w:sz="4" w:space="0" w:color="000000"/>
                </w:tcBorders>
                <w:shd w:val="clear" w:color="auto" w:fill="FF5050"/>
              </w:tcPr>
              <w:p w14:paraId="23BC2EFB" w14:textId="77777777" w:rsidR="00D44436" w:rsidRPr="001D5AE8" w:rsidRDefault="0080457C" w:rsidP="005725D0">
                <w:pPr>
                  <w:spacing w:before="55" w:after="0" w:line="240" w:lineRule="auto"/>
                  <w:ind w:left="279" w:right="263"/>
                  <w:jc w:val="center"/>
                  <w:rPr>
                    <w:rFonts w:asciiTheme="minorHAnsi" w:hAnsiTheme="minorHAnsi" w:cstheme="minorHAnsi"/>
                    <w:b/>
                  </w:rPr>
                </w:pPr>
                <w:r w:rsidRPr="001D5AE8">
                  <w:rPr>
                    <w:rFonts w:asciiTheme="minorHAnsi" w:hAnsiTheme="minorHAnsi" w:cstheme="minorHAnsi"/>
                    <w:b/>
                    <w:lang w:val="en-US"/>
                  </w:rPr>
                  <w:t>109</w:t>
                </w:r>
              </w:p>
            </w:tc>
            <w:tc>
              <w:tcPr>
                <w:tcW w:w="653" w:type="pct"/>
                <w:tcBorders>
                  <w:left w:val="single" w:sz="4" w:space="0" w:color="000000"/>
                  <w:bottom w:val="single" w:sz="4" w:space="0" w:color="000000"/>
                  <w:right w:val="single" w:sz="4" w:space="0" w:color="000000"/>
                </w:tcBorders>
                <w:shd w:val="clear" w:color="auto" w:fill="FF5050"/>
              </w:tcPr>
              <w:p w14:paraId="05632B3A" w14:textId="77777777" w:rsidR="00D44436" w:rsidRPr="001D5AE8" w:rsidRDefault="0080457C" w:rsidP="005725D0">
                <w:pPr>
                  <w:spacing w:before="55" w:after="0" w:line="240" w:lineRule="auto"/>
                  <w:ind w:left="8"/>
                  <w:jc w:val="center"/>
                  <w:rPr>
                    <w:rFonts w:asciiTheme="minorHAnsi" w:hAnsiTheme="minorHAnsi" w:cstheme="minorHAnsi"/>
                    <w:b/>
                  </w:rPr>
                </w:pPr>
                <w:r w:rsidRPr="001D5AE8">
                  <w:rPr>
                    <w:rFonts w:asciiTheme="minorHAnsi" w:hAnsiTheme="minorHAnsi" w:cstheme="minorHAnsi"/>
                    <w:b/>
                    <w:lang w:val="en-US"/>
                  </w:rPr>
                  <w:t>8</w:t>
                </w:r>
              </w:p>
            </w:tc>
            <w:tc>
              <w:tcPr>
                <w:tcW w:w="1160" w:type="pct"/>
                <w:tcBorders>
                  <w:left w:val="single" w:sz="4" w:space="0" w:color="000000"/>
                  <w:bottom w:val="single" w:sz="4" w:space="0" w:color="000000"/>
                  <w:right w:val="single" w:sz="4" w:space="0" w:color="000000"/>
                </w:tcBorders>
                <w:shd w:val="clear" w:color="auto" w:fill="FF5050"/>
              </w:tcPr>
              <w:p w14:paraId="487E13F5" w14:textId="77777777" w:rsidR="00D44436" w:rsidRPr="001D5AE8" w:rsidRDefault="0080457C" w:rsidP="005725D0">
                <w:pPr>
                  <w:spacing w:before="55" w:after="0" w:line="240" w:lineRule="auto"/>
                  <w:ind w:left="279" w:right="263"/>
                  <w:jc w:val="center"/>
                  <w:rPr>
                    <w:rFonts w:asciiTheme="minorHAnsi" w:hAnsiTheme="minorHAnsi" w:cstheme="minorHAnsi"/>
                    <w:b/>
                  </w:rPr>
                </w:pPr>
                <w:r w:rsidRPr="001D5AE8">
                  <w:rPr>
                    <w:rFonts w:asciiTheme="minorHAnsi" w:hAnsiTheme="minorHAnsi" w:cstheme="minorHAnsi"/>
                    <w:b/>
                    <w:lang w:val="en-US"/>
                  </w:rPr>
                  <w:t>2.744</w:t>
                </w:r>
              </w:p>
            </w:tc>
          </w:tr>
        </w:tbl>
        <w:p w14:paraId="011447DB" w14:textId="77777777" w:rsidR="007864F2" w:rsidRPr="001D5AE8" w:rsidRDefault="007864F2" w:rsidP="007864F2">
          <w:pPr>
            <w:spacing w:after="120" w:line="240" w:lineRule="auto"/>
            <w:jc w:val="both"/>
            <w:rPr>
              <w:rFonts w:asciiTheme="minorHAnsi" w:hAnsiTheme="minorHAnsi" w:cstheme="minorHAnsi"/>
              <w:bCs/>
              <w:sz w:val="24"/>
              <w:szCs w:val="24"/>
            </w:rPr>
          </w:pPr>
        </w:p>
        <w:p w14:paraId="021549BF" w14:textId="77777777" w:rsidR="00E92CA6" w:rsidRPr="001D5AE8" w:rsidRDefault="00E92CA6" w:rsidP="007864F2">
          <w:pPr>
            <w:spacing w:after="120" w:line="240" w:lineRule="auto"/>
            <w:jc w:val="both"/>
            <w:rPr>
              <w:rFonts w:asciiTheme="minorHAnsi" w:hAnsiTheme="minorHAnsi" w:cstheme="minorHAnsi"/>
              <w:bCs/>
              <w:sz w:val="24"/>
              <w:szCs w:val="24"/>
            </w:rPr>
          </w:pPr>
        </w:p>
        <w:p w14:paraId="05BAC5CF" w14:textId="77777777" w:rsidR="007864F2" w:rsidRPr="001D5AE8" w:rsidRDefault="0080457C" w:rsidP="007864F2">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t>Distribution of Pre-License and Generation License by the end of 2022</w:t>
          </w:r>
        </w:p>
        <w:p w14:paraId="6943559F" w14:textId="77777777" w:rsidR="003103DA" w:rsidRPr="001D5AE8" w:rsidRDefault="003103DA" w:rsidP="003103DA">
          <w:pPr>
            <w:pStyle w:val="ListeParagraf"/>
            <w:spacing w:after="120" w:line="240" w:lineRule="auto"/>
            <w:jc w:val="both"/>
            <w:rPr>
              <w:rFonts w:asciiTheme="minorHAnsi" w:hAnsiTheme="minorHAnsi" w:cstheme="minorHAnsi"/>
              <w:b/>
              <w:bCs/>
              <w:sz w:val="24"/>
              <w:szCs w:val="24"/>
            </w:rPr>
          </w:pPr>
        </w:p>
        <w:tbl>
          <w:tblPr>
            <w:tblW w:w="9639" w:type="dxa"/>
            <w:tblInd w:w="-10" w:type="dxa"/>
            <w:tblCellMar>
              <w:left w:w="70" w:type="dxa"/>
              <w:right w:w="70" w:type="dxa"/>
            </w:tblCellMar>
            <w:tblLook w:val="04A0" w:firstRow="1" w:lastRow="0" w:firstColumn="1" w:lastColumn="0" w:noHBand="0" w:noVBand="1"/>
          </w:tblPr>
          <w:tblGrid>
            <w:gridCol w:w="1749"/>
            <w:gridCol w:w="1370"/>
            <w:gridCol w:w="2551"/>
            <w:gridCol w:w="1326"/>
            <w:gridCol w:w="2643"/>
          </w:tblGrid>
          <w:tr w:rsidR="00E413AB" w:rsidRPr="001D5AE8" w14:paraId="565ACDD4" w14:textId="77777777" w:rsidTr="000F1D4E">
            <w:trPr>
              <w:trHeight w:val="309"/>
            </w:trPr>
            <w:tc>
              <w:tcPr>
                <w:tcW w:w="1749"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738A7E6"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Resource Type</w:t>
                </w:r>
              </w:p>
            </w:tc>
            <w:tc>
              <w:tcPr>
                <w:tcW w:w="3921" w:type="dxa"/>
                <w:gridSpan w:val="2"/>
                <w:tcBorders>
                  <w:top w:val="single" w:sz="8" w:space="0" w:color="auto"/>
                  <w:left w:val="nil"/>
                  <w:bottom w:val="single" w:sz="8" w:space="0" w:color="auto"/>
                  <w:right w:val="single" w:sz="8" w:space="0" w:color="000000"/>
                </w:tcBorders>
                <w:shd w:val="clear" w:color="000000" w:fill="FF5050"/>
                <w:vAlign w:val="center"/>
                <w:hideMark/>
              </w:tcPr>
              <w:p w14:paraId="338DFBF2"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Pre-License</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69074123"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Generation License</w:t>
                </w:r>
              </w:p>
            </w:tc>
          </w:tr>
          <w:tr w:rsidR="00E413AB" w:rsidRPr="001D5AE8" w14:paraId="1287A55D" w14:textId="77777777" w:rsidTr="000F1D4E">
            <w:trPr>
              <w:trHeight w:val="589"/>
            </w:trPr>
            <w:tc>
              <w:tcPr>
                <w:tcW w:w="1749" w:type="dxa"/>
                <w:vMerge/>
                <w:tcBorders>
                  <w:top w:val="single" w:sz="8" w:space="0" w:color="auto"/>
                  <w:left w:val="single" w:sz="8" w:space="0" w:color="auto"/>
                  <w:bottom w:val="single" w:sz="8" w:space="0" w:color="000000"/>
                  <w:right w:val="single" w:sz="8" w:space="0" w:color="auto"/>
                </w:tcBorders>
                <w:vAlign w:val="center"/>
                <w:hideMark/>
              </w:tcPr>
              <w:p w14:paraId="7497305A" w14:textId="77777777" w:rsidR="00E413AB" w:rsidRPr="001D5AE8" w:rsidRDefault="00E413AB" w:rsidP="00E413AB">
                <w:pPr>
                  <w:spacing w:after="0" w:line="240" w:lineRule="auto"/>
                  <w:rPr>
                    <w:rFonts w:asciiTheme="minorHAnsi" w:eastAsia="Times New Roman" w:hAnsiTheme="minorHAnsi" w:cstheme="minorHAnsi"/>
                    <w:b/>
                    <w:bCs/>
                    <w:color w:val="FFFFFF"/>
                    <w:lang w:eastAsia="tr-TR" w:bidi="ar-SA"/>
                  </w:rPr>
                </w:pPr>
              </w:p>
            </w:tc>
            <w:tc>
              <w:tcPr>
                <w:tcW w:w="1370" w:type="dxa"/>
                <w:tcBorders>
                  <w:top w:val="nil"/>
                  <w:left w:val="nil"/>
                  <w:bottom w:val="single" w:sz="8" w:space="0" w:color="auto"/>
                  <w:right w:val="single" w:sz="8" w:space="0" w:color="auto"/>
                </w:tcBorders>
                <w:shd w:val="clear" w:color="000000" w:fill="FF5050"/>
                <w:vAlign w:val="center"/>
                <w:hideMark/>
              </w:tcPr>
              <w:p w14:paraId="6726F3F0"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License Number</w:t>
                </w:r>
              </w:p>
            </w:tc>
            <w:tc>
              <w:tcPr>
                <w:tcW w:w="2551" w:type="dxa"/>
                <w:tcBorders>
                  <w:top w:val="nil"/>
                  <w:left w:val="nil"/>
                  <w:bottom w:val="single" w:sz="8" w:space="0" w:color="auto"/>
                  <w:right w:val="single" w:sz="8" w:space="0" w:color="auto"/>
                </w:tcBorders>
                <w:shd w:val="clear" w:color="000000" w:fill="FF5050"/>
                <w:vAlign w:val="center"/>
                <w:hideMark/>
              </w:tcPr>
              <w:p w14:paraId="5C693925"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Installed Power Assigned to License (</w:t>
                </w:r>
                <w:proofErr w:type="spellStart"/>
                <w:r w:rsidRPr="001D5AE8">
                  <w:rPr>
                    <w:rFonts w:asciiTheme="minorHAnsi" w:eastAsia="Times New Roman" w:hAnsiTheme="minorHAnsi" w:cstheme="minorHAnsi"/>
                    <w:b/>
                    <w:color w:val="FFFFFF"/>
                    <w:lang w:val="en-US"/>
                  </w:rPr>
                  <w:t>MWe</w:t>
                </w:r>
                <w:proofErr w:type="spellEnd"/>
                <w:r w:rsidRPr="001D5AE8">
                  <w:rPr>
                    <w:rFonts w:asciiTheme="minorHAnsi" w:eastAsia="Times New Roman" w:hAnsiTheme="minorHAnsi" w:cstheme="minorHAnsi"/>
                    <w:b/>
                    <w:color w:val="FFFFFF"/>
                    <w:lang w:val="en-US"/>
                  </w:rPr>
                  <w:t>)</w:t>
                </w:r>
              </w:p>
            </w:tc>
            <w:tc>
              <w:tcPr>
                <w:tcW w:w="1326" w:type="dxa"/>
                <w:tcBorders>
                  <w:top w:val="nil"/>
                  <w:left w:val="nil"/>
                  <w:bottom w:val="single" w:sz="8" w:space="0" w:color="auto"/>
                  <w:right w:val="single" w:sz="8" w:space="0" w:color="auto"/>
                </w:tcBorders>
                <w:shd w:val="clear" w:color="000000" w:fill="FF5050"/>
                <w:vAlign w:val="center"/>
                <w:hideMark/>
              </w:tcPr>
              <w:p w14:paraId="4BC21D0D"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License Number</w:t>
                </w:r>
              </w:p>
            </w:tc>
            <w:tc>
              <w:tcPr>
                <w:tcW w:w="2643" w:type="dxa"/>
                <w:tcBorders>
                  <w:top w:val="nil"/>
                  <w:left w:val="nil"/>
                  <w:bottom w:val="single" w:sz="8" w:space="0" w:color="auto"/>
                  <w:right w:val="single" w:sz="8" w:space="0" w:color="auto"/>
                </w:tcBorders>
                <w:shd w:val="clear" w:color="000000" w:fill="FF5050"/>
                <w:vAlign w:val="center"/>
                <w:hideMark/>
              </w:tcPr>
              <w:p w14:paraId="70E1690A"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Installed Power Assigned to License (</w:t>
                </w:r>
                <w:proofErr w:type="spellStart"/>
                <w:r w:rsidRPr="001D5AE8">
                  <w:rPr>
                    <w:rFonts w:asciiTheme="minorHAnsi" w:eastAsia="Times New Roman" w:hAnsiTheme="minorHAnsi" w:cstheme="minorHAnsi"/>
                    <w:b/>
                    <w:color w:val="FFFFFF"/>
                    <w:lang w:val="en-US"/>
                  </w:rPr>
                  <w:t>MWe</w:t>
                </w:r>
                <w:proofErr w:type="spellEnd"/>
                <w:r w:rsidRPr="001D5AE8">
                  <w:rPr>
                    <w:rFonts w:asciiTheme="minorHAnsi" w:eastAsia="Times New Roman" w:hAnsiTheme="minorHAnsi" w:cstheme="minorHAnsi"/>
                    <w:b/>
                    <w:color w:val="FFFFFF"/>
                    <w:lang w:val="en-US"/>
                  </w:rPr>
                  <w:t>)</w:t>
                </w:r>
              </w:p>
            </w:tc>
          </w:tr>
          <w:tr w:rsidR="00E413AB" w:rsidRPr="001D5AE8" w14:paraId="51246871"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78DF96A8"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Hydraulic</w:t>
                </w:r>
              </w:p>
            </w:tc>
            <w:tc>
              <w:tcPr>
                <w:tcW w:w="1370" w:type="dxa"/>
                <w:tcBorders>
                  <w:top w:val="nil"/>
                  <w:left w:val="nil"/>
                  <w:bottom w:val="single" w:sz="8" w:space="0" w:color="auto"/>
                  <w:right w:val="single" w:sz="8" w:space="0" w:color="auto"/>
                </w:tcBorders>
                <w:shd w:val="clear" w:color="auto" w:fill="auto"/>
                <w:vAlign w:val="center"/>
                <w:hideMark/>
              </w:tcPr>
              <w:p w14:paraId="34A39BE0"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61</w:t>
                </w:r>
              </w:p>
            </w:tc>
            <w:tc>
              <w:tcPr>
                <w:tcW w:w="2551" w:type="dxa"/>
                <w:tcBorders>
                  <w:top w:val="nil"/>
                  <w:left w:val="nil"/>
                  <w:bottom w:val="single" w:sz="8" w:space="0" w:color="auto"/>
                  <w:right w:val="single" w:sz="8" w:space="0" w:color="auto"/>
                </w:tcBorders>
                <w:shd w:val="clear" w:color="auto" w:fill="auto"/>
                <w:vAlign w:val="center"/>
                <w:hideMark/>
              </w:tcPr>
              <w:p w14:paraId="039FA922"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2.929,02</w:t>
                </w:r>
              </w:p>
            </w:tc>
            <w:tc>
              <w:tcPr>
                <w:tcW w:w="1326" w:type="dxa"/>
                <w:tcBorders>
                  <w:top w:val="nil"/>
                  <w:left w:val="nil"/>
                  <w:bottom w:val="single" w:sz="8" w:space="0" w:color="auto"/>
                  <w:right w:val="single" w:sz="8" w:space="0" w:color="auto"/>
                </w:tcBorders>
                <w:shd w:val="clear" w:color="auto" w:fill="auto"/>
                <w:vAlign w:val="center"/>
                <w:hideMark/>
              </w:tcPr>
              <w:p w14:paraId="1F283F24"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780</w:t>
                </w:r>
              </w:p>
            </w:tc>
            <w:tc>
              <w:tcPr>
                <w:tcW w:w="2643" w:type="dxa"/>
                <w:tcBorders>
                  <w:top w:val="nil"/>
                  <w:left w:val="nil"/>
                  <w:bottom w:val="single" w:sz="8" w:space="0" w:color="auto"/>
                  <w:right w:val="single" w:sz="8" w:space="0" w:color="auto"/>
                </w:tcBorders>
                <w:shd w:val="clear" w:color="auto" w:fill="auto"/>
                <w:vAlign w:val="center"/>
                <w:hideMark/>
              </w:tcPr>
              <w:p w14:paraId="660B0DFC"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32.948,63</w:t>
                </w:r>
              </w:p>
            </w:tc>
          </w:tr>
          <w:tr w:rsidR="00E413AB" w:rsidRPr="001D5AE8" w14:paraId="49206D8B"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7CC7A677" w14:textId="77777777" w:rsidR="00E413AB" w:rsidRPr="001D5AE8" w:rsidRDefault="00426A57"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Wind</w:t>
                </w:r>
              </w:p>
            </w:tc>
            <w:tc>
              <w:tcPr>
                <w:tcW w:w="1370" w:type="dxa"/>
                <w:tcBorders>
                  <w:top w:val="nil"/>
                  <w:left w:val="nil"/>
                  <w:bottom w:val="single" w:sz="8" w:space="0" w:color="auto"/>
                  <w:right w:val="single" w:sz="8" w:space="0" w:color="auto"/>
                </w:tcBorders>
                <w:shd w:val="clear" w:color="auto" w:fill="auto"/>
                <w:vAlign w:val="center"/>
                <w:hideMark/>
              </w:tcPr>
              <w:p w14:paraId="124A2742"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50</w:t>
                </w:r>
              </w:p>
            </w:tc>
            <w:tc>
              <w:tcPr>
                <w:tcW w:w="2551" w:type="dxa"/>
                <w:tcBorders>
                  <w:top w:val="nil"/>
                  <w:left w:val="nil"/>
                  <w:bottom w:val="single" w:sz="8" w:space="0" w:color="auto"/>
                  <w:right w:val="single" w:sz="8" w:space="0" w:color="auto"/>
                </w:tcBorders>
                <w:shd w:val="clear" w:color="auto" w:fill="auto"/>
                <w:vAlign w:val="center"/>
                <w:hideMark/>
              </w:tcPr>
              <w:p w14:paraId="41D0C48D"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2.985,66</w:t>
                </w:r>
              </w:p>
            </w:tc>
            <w:tc>
              <w:tcPr>
                <w:tcW w:w="1326" w:type="dxa"/>
                <w:tcBorders>
                  <w:top w:val="nil"/>
                  <w:left w:val="nil"/>
                  <w:bottom w:val="single" w:sz="8" w:space="0" w:color="auto"/>
                  <w:right w:val="single" w:sz="8" w:space="0" w:color="auto"/>
                </w:tcBorders>
                <w:shd w:val="clear" w:color="auto" w:fill="auto"/>
                <w:vAlign w:val="center"/>
                <w:hideMark/>
              </w:tcPr>
              <w:p w14:paraId="01112A32"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287</w:t>
                </w:r>
              </w:p>
            </w:tc>
            <w:tc>
              <w:tcPr>
                <w:tcW w:w="2643" w:type="dxa"/>
                <w:tcBorders>
                  <w:top w:val="nil"/>
                  <w:left w:val="nil"/>
                  <w:bottom w:val="single" w:sz="8" w:space="0" w:color="auto"/>
                  <w:right w:val="single" w:sz="8" w:space="0" w:color="auto"/>
                </w:tcBorders>
                <w:shd w:val="clear" w:color="auto" w:fill="auto"/>
                <w:vAlign w:val="center"/>
                <w:hideMark/>
              </w:tcPr>
              <w:p w14:paraId="0A8C72E5"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13.397,05</w:t>
                </w:r>
              </w:p>
            </w:tc>
          </w:tr>
          <w:tr w:rsidR="00E413AB" w:rsidRPr="001D5AE8" w14:paraId="29C2AEDC"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7C17553B"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Geothermal</w:t>
                </w:r>
              </w:p>
            </w:tc>
            <w:tc>
              <w:tcPr>
                <w:tcW w:w="1370" w:type="dxa"/>
                <w:tcBorders>
                  <w:top w:val="nil"/>
                  <w:left w:val="nil"/>
                  <w:bottom w:val="single" w:sz="8" w:space="0" w:color="auto"/>
                  <w:right w:val="single" w:sz="8" w:space="0" w:color="auto"/>
                </w:tcBorders>
                <w:shd w:val="clear" w:color="auto" w:fill="auto"/>
                <w:vAlign w:val="center"/>
                <w:hideMark/>
              </w:tcPr>
              <w:p w14:paraId="262DB7F7"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14</w:t>
                </w:r>
              </w:p>
            </w:tc>
            <w:tc>
              <w:tcPr>
                <w:tcW w:w="2551" w:type="dxa"/>
                <w:tcBorders>
                  <w:top w:val="nil"/>
                  <w:left w:val="nil"/>
                  <w:bottom w:val="single" w:sz="8" w:space="0" w:color="auto"/>
                  <w:right w:val="single" w:sz="8" w:space="0" w:color="auto"/>
                </w:tcBorders>
                <w:shd w:val="clear" w:color="auto" w:fill="auto"/>
                <w:vAlign w:val="center"/>
                <w:hideMark/>
              </w:tcPr>
              <w:p w14:paraId="42F73833"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336,96</w:t>
                </w:r>
              </w:p>
            </w:tc>
            <w:tc>
              <w:tcPr>
                <w:tcW w:w="1326" w:type="dxa"/>
                <w:tcBorders>
                  <w:top w:val="nil"/>
                  <w:left w:val="nil"/>
                  <w:bottom w:val="single" w:sz="8" w:space="0" w:color="auto"/>
                  <w:right w:val="single" w:sz="8" w:space="0" w:color="auto"/>
                </w:tcBorders>
                <w:shd w:val="clear" w:color="auto" w:fill="auto"/>
                <w:vAlign w:val="center"/>
                <w:hideMark/>
              </w:tcPr>
              <w:p w14:paraId="2133E295"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66</w:t>
                </w:r>
              </w:p>
            </w:tc>
            <w:tc>
              <w:tcPr>
                <w:tcW w:w="2643" w:type="dxa"/>
                <w:tcBorders>
                  <w:top w:val="nil"/>
                  <w:left w:val="nil"/>
                  <w:bottom w:val="single" w:sz="8" w:space="0" w:color="auto"/>
                  <w:right w:val="single" w:sz="8" w:space="0" w:color="auto"/>
                </w:tcBorders>
                <w:shd w:val="clear" w:color="auto" w:fill="auto"/>
                <w:vAlign w:val="center"/>
                <w:hideMark/>
              </w:tcPr>
              <w:p w14:paraId="5E8830BD"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1.860,63</w:t>
                </w:r>
              </w:p>
            </w:tc>
          </w:tr>
          <w:tr w:rsidR="00E413AB" w:rsidRPr="001D5AE8" w14:paraId="78583696"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2CBAEC7D"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Biomass</w:t>
                </w:r>
              </w:p>
            </w:tc>
            <w:tc>
              <w:tcPr>
                <w:tcW w:w="1370" w:type="dxa"/>
                <w:tcBorders>
                  <w:top w:val="nil"/>
                  <w:left w:val="nil"/>
                  <w:bottom w:val="single" w:sz="8" w:space="0" w:color="auto"/>
                  <w:right w:val="single" w:sz="8" w:space="0" w:color="auto"/>
                </w:tcBorders>
                <w:shd w:val="clear" w:color="auto" w:fill="auto"/>
                <w:vAlign w:val="center"/>
                <w:hideMark/>
              </w:tcPr>
              <w:p w14:paraId="1A0F4497"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75</w:t>
                </w:r>
              </w:p>
            </w:tc>
            <w:tc>
              <w:tcPr>
                <w:tcW w:w="2551" w:type="dxa"/>
                <w:tcBorders>
                  <w:top w:val="nil"/>
                  <w:left w:val="nil"/>
                  <w:bottom w:val="single" w:sz="8" w:space="0" w:color="auto"/>
                  <w:right w:val="single" w:sz="8" w:space="0" w:color="auto"/>
                </w:tcBorders>
                <w:shd w:val="clear" w:color="auto" w:fill="auto"/>
                <w:vAlign w:val="center"/>
                <w:hideMark/>
              </w:tcPr>
              <w:p w14:paraId="56C70BC7" w14:textId="2F22101F" w:rsidR="00E413AB" w:rsidRPr="001D5AE8" w:rsidRDefault="00E413AB" w:rsidP="006B73C8">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464,0</w:t>
                </w:r>
                <w:r w:rsidR="006B73C8">
                  <w:rPr>
                    <w:rFonts w:asciiTheme="minorHAnsi" w:eastAsia="Times New Roman" w:hAnsiTheme="minorHAnsi" w:cstheme="minorHAnsi"/>
                    <w:color w:val="000000"/>
                    <w:lang w:val="en-US"/>
                  </w:rPr>
                  <w:t>9</w:t>
                </w:r>
              </w:p>
            </w:tc>
            <w:tc>
              <w:tcPr>
                <w:tcW w:w="1326" w:type="dxa"/>
                <w:tcBorders>
                  <w:top w:val="nil"/>
                  <w:left w:val="nil"/>
                  <w:bottom w:val="single" w:sz="8" w:space="0" w:color="auto"/>
                  <w:right w:val="single" w:sz="8" w:space="0" w:color="auto"/>
                </w:tcBorders>
                <w:shd w:val="clear" w:color="auto" w:fill="auto"/>
                <w:vAlign w:val="center"/>
                <w:hideMark/>
              </w:tcPr>
              <w:p w14:paraId="2D1BB09A"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344</w:t>
                </w:r>
              </w:p>
            </w:tc>
            <w:tc>
              <w:tcPr>
                <w:tcW w:w="2643" w:type="dxa"/>
                <w:tcBorders>
                  <w:top w:val="nil"/>
                  <w:left w:val="nil"/>
                  <w:bottom w:val="single" w:sz="8" w:space="0" w:color="auto"/>
                  <w:right w:val="single" w:sz="8" w:space="0" w:color="auto"/>
                </w:tcBorders>
                <w:shd w:val="clear" w:color="auto" w:fill="auto"/>
                <w:vAlign w:val="center"/>
                <w:hideMark/>
              </w:tcPr>
              <w:p w14:paraId="1A52DF96"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2.653,14</w:t>
                </w:r>
              </w:p>
            </w:tc>
          </w:tr>
          <w:tr w:rsidR="00E413AB" w:rsidRPr="001D5AE8" w14:paraId="3E12C39F"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6B330210"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Solar</w:t>
                </w:r>
              </w:p>
            </w:tc>
            <w:tc>
              <w:tcPr>
                <w:tcW w:w="1370" w:type="dxa"/>
                <w:tcBorders>
                  <w:top w:val="nil"/>
                  <w:left w:val="nil"/>
                  <w:bottom w:val="single" w:sz="8" w:space="0" w:color="auto"/>
                  <w:right w:val="single" w:sz="8" w:space="0" w:color="auto"/>
                </w:tcBorders>
                <w:shd w:val="clear" w:color="auto" w:fill="auto"/>
                <w:vAlign w:val="center"/>
                <w:hideMark/>
              </w:tcPr>
              <w:p w14:paraId="1EE31D78"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57</w:t>
                </w:r>
              </w:p>
            </w:tc>
            <w:tc>
              <w:tcPr>
                <w:tcW w:w="2551" w:type="dxa"/>
                <w:tcBorders>
                  <w:top w:val="nil"/>
                  <w:left w:val="nil"/>
                  <w:bottom w:val="single" w:sz="8" w:space="0" w:color="auto"/>
                  <w:right w:val="single" w:sz="8" w:space="0" w:color="auto"/>
                </w:tcBorders>
                <w:shd w:val="clear" w:color="auto" w:fill="auto"/>
                <w:vAlign w:val="center"/>
                <w:hideMark/>
              </w:tcPr>
              <w:p w14:paraId="09EE4F9A" w14:textId="7A7516BB"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w:t>
                </w:r>
                <w:r w:rsidR="006B73C8">
                  <w:rPr>
                    <w:rFonts w:asciiTheme="minorHAnsi" w:eastAsia="Times New Roman" w:hAnsiTheme="minorHAnsi" w:cstheme="minorHAnsi"/>
                    <w:color w:val="000000"/>
                    <w:lang w:val="en-US"/>
                  </w:rPr>
                  <w:t>.</w:t>
                </w:r>
                <w:r w:rsidRPr="001D5AE8">
                  <w:rPr>
                    <w:rFonts w:asciiTheme="minorHAnsi" w:eastAsia="Times New Roman" w:hAnsiTheme="minorHAnsi" w:cstheme="minorHAnsi"/>
                    <w:color w:val="000000"/>
                    <w:lang w:val="en-US"/>
                  </w:rPr>
                  <w:t>170</w:t>
                </w:r>
                <w:r w:rsidR="006B73C8">
                  <w:rPr>
                    <w:rFonts w:asciiTheme="minorHAnsi" w:eastAsia="Times New Roman" w:hAnsiTheme="minorHAnsi" w:cstheme="minorHAnsi"/>
                    <w:color w:val="000000"/>
                    <w:lang w:val="en-US"/>
                  </w:rPr>
                  <w:t>,00</w:t>
                </w:r>
              </w:p>
            </w:tc>
            <w:tc>
              <w:tcPr>
                <w:tcW w:w="1326" w:type="dxa"/>
                <w:tcBorders>
                  <w:top w:val="nil"/>
                  <w:left w:val="nil"/>
                  <w:bottom w:val="single" w:sz="8" w:space="0" w:color="auto"/>
                  <w:right w:val="single" w:sz="8" w:space="0" w:color="auto"/>
                </w:tcBorders>
                <w:shd w:val="clear" w:color="auto" w:fill="auto"/>
                <w:vAlign w:val="center"/>
                <w:hideMark/>
              </w:tcPr>
              <w:p w14:paraId="1670739B"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37</w:t>
                </w:r>
              </w:p>
            </w:tc>
            <w:tc>
              <w:tcPr>
                <w:tcW w:w="2643" w:type="dxa"/>
                <w:tcBorders>
                  <w:top w:val="nil"/>
                  <w:left w:val="nil"/>
                  <w:bottom w:val="single" w:sz="8" w:space="0" w:color="auto"/>
                  <w:right w:val="single" w:sz="8" w:space="0" w:color="auto"/>
                </w:tcBorders>
                <w:shd w:val="clear" w:color="auto" w:fill="auto"/>
                <w:vAlign w:val="center"/>
                <w:hideMark/>
              </w:tcPr>
              <w:p w14:paraId="730FBEAC"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1.468,81</w:t>
                </w:r>
              </w:p>
            </w:tc>
          </w:tr>
          <w:tr w:rsidR="00E413AB" w:rsidRPr="001D5AE8" w14:paraId="7247A2B9"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70E77D68"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Import Coal</w:t>
                </w:r>
              </w:p>
            </w:tc>
            <w:tc>
              <w:tcPr>
                <w:tcW w:w="1370" w:type="dxa"/>
                <w:tcBorders>
                  <w:top w:val="nil"/>
                  <w:left w:val="nil"/>
                  <w:bottom w:val="single" w:sz="8" w:space="0" w:color="auto"/>
                  <w:right w:val="single" w:sz="8" w:space="0" w:color="auto"/>
                </w:tcBorders>
                <w:shd w:val="clear" w:color="auto" w:fill="auto"/>
                <w:vAlign w:val="center"/>
                <w:hideMark/>
              </w:tcPr>
              <w:p w14:paraId="7BC2E607"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2551" w:type="dxa"/>
                <w:tcBorders>
                  <w:top w:val="nil"/>
                  <w:left w:val="nil"/>
                  <w:bottom w:val="single" w:sz="8" w:space="0" w:color="auto"/>
                  <w:right w:val="single" w:sz="8" w:space="0" w:color="auto"/>
                </w:tcBorders>
                <w:shd w:val="clear" w:color="auto" w:fill="auto"/>
                <w:vAlign w:val="center"/>
                <w:hideMark/>
              </w:tcPr>
              <w:p w14:paraId="7EFFA66E"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1326" w:type="dxa"/>
                <w:tcBorders>
                  <w:top w:val="nil"/>
                  <w:left w:val="nil"/>
                  <w:bottom w:val="single" w:sz="8" w:space="0" w:color="auto"/>
                  <w:right w:val="single" w:sz="8" w:space="0" w:color="auto"/>
                </w:tcBorders>
                <w:shd w:val="clear" w:color="auto" w:fill="auto"/>
                <w:vAlign w:val="center"/>
                <w:hideMark/>
              </w:tcPr>
              <w:p w14:paraId="30A0CEF6"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w:t>
                </w:r>
              </w:p>
            </w:tc>
            <w:tc>
              <w:tcPr>
                <w:tcW w:w="2643" w:type="dxa"/>
                <w:tcBorders>
                  <w:top w:val="nil"/>
                  <w:left w:val="nil"/>
                  <w:bottom w:val="single" w:sz="8" w:space="0" w:color="auto"/>
                  <w:right w:val="single" w:sz="8" w:space="0" w:color="auto"/>
                </w:tcBorders>
                <w:shd w:val="clear" w:color="auto" w:fill="auto"/>
                <w:vAlign w:val="center"/>
                <w:hideMark/>
              </w:tcPr>
              <w:p w14:paraId="243076BB"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12.814,80</w:t>
                </w:r>
              </w:p>
            </w:tc>
          </w:tr>
          <w:tr w:rsidR="00E413AB" w:rsidRPr="001D5AE8" w14:paraId="75415030"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413A754A"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Domestic Coal</w:t>
                </w:r>
              </w:p>
            </w:tc>
            <w:tc>
              <w:tcPr>
                <w:tcW w:w="1370" w:type="dxa"/>
                <w:tcBorders>
                  <w:top w:val="nil"/>
                  <w:left w:val="nil"/>
                  <w:bottom w:val="single" w:sz="8" w:space="0" w:color="auto"/>
                  <w:right w:val="single" w:sz="8" w:space="0" w:color="auto"/>
                </w:tcBorders>
                <w:shd w:val="clear" w:color="auto" w:fill="auto"/>
                <w:vAlign w:val="center"/>
                <w:hideMark/>
              </w:tcPr>
              <w:p w14:paraId="7AB268E1"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2551" w:type="dxa"/>
                <w:tcBorders>
                  <w:top w:val="nil"/>
                  <w:left w:val="nil"/>
                  <w:bottom w:val="single" w:sz="8" w:space="0" w:color="auto"/>
                  <w:right w:val="single" w:sz="8" w:space="0" w:color="auto"/>
                </w:tcBorders>
                <w:shd w:val="clear" w:color="auto" w:fill="auto"/>
                <w:vAlign w:val="center"/>
                <w:hideMark/>
              </w:tcPr>
              <w:p w14:paraId="296E6724"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1326" w:type="dxa"/>
                <w:tcBorders>
                  <w:top w:val="nil"/>
                  <w:left w:val="nil"/>
                  <w:bottom w:val="single" w:sz="8" w:space="0" w:color="auto"/>
                  <w:right w:val="single" w:sz="8" w:space="0" w:color="auto"/>
                </w:tcBorders>
                <w:shd w:val="clear" w:color="auto" w:fill="auto"/>
                <w:vAlign w:val="center"/>
                <w:hideMark/>
              </w:tcPr>
              <w:p w14:paraId="0B779D08"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23</w:t>
                </w:r>
              </w:p>
            </w:tc>
            <w:tc>
              <w:tcPr>
                <w:tcW w:w="2643" w:type="dxa"/>
                <w:tcBorders>
                  <w:top w:val="nil"/>
                  <w:left w:val="nil"/>
                  <w:bottom w:val="single" w:sz="8" w:space="0" w:color="auto"/>
                  <w:right w:val="single" w:sz="8" w:space="0" w:color="auto"/>
                </w:tcBorders>
                <w:shd w:val="clear" w:color="auto" w:fill="auto"/>
                <w:vAlign w:val="center"/>
                <w:hideMark/>
              </w:tcPr>
              <w:p w14:paraId="06D0044A"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10.184,50</w:t>
                </w:r>
              </w:p>
            </w:tc>
          </w:tr>
          <w:tr w:rsidR="00E413AB" w:rsidRPr="001D5AE8" w14:paraId="44F383FE"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65AE4250"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Coal</w:t>
                </w:r>
              </w:p>
            </w:tc>
            <w:tc>
              <w:tcPr>
                <w:tcW w:w="1370" w:type="dxa"/>
                <w:tcBorders>
                  <w:top w:val="nil"/>
                  <w:left w:val="nil"/>
                  <w:bottom w:val="single" w:sz="8" w:space="0" w:color="auto"/>
                  <w:right w:val="single" w:sz="8" w:space="0" w:color="auto"/>
                </w:tcBorders>
                <w:shd w:val="clear" w:color="auto" w:fill="auto"/>
                <w:vAlign w:val="center"/>
                <w:hideMark/>
              </w:tcPr>
              <w:p w14:paraId="6932E115" w14:textId="77777777" w:rsidR="00E413AB" w:rsidRPr="001D5AE8" w:rsidRDefault="00E413AB" w:rsidP="00E413AB">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2551" w:type="dxa"/>
                <w:tcBorders>
                  <w:top w:val="nil"/>
                  <w:left w:val="nil"/>
                  <w:bottom w:val="single" w:sz="8" w:space="0" w:color="auto"/>
                  <w:right w:val="single" w:sz="8" w:space="0" w:color="auto"/>
                </w:tcBorders>
                <w:shd w:val="clear" w:color="auto" w:fill="auto"/>
                <w:vAlign w:val="center"/>
                <w:hideMark/>
              </w:tcPr>
              <w:p w14:paraId="5FF1E3A7"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1326" w:type="dxa"/>
                <w:tcBorders>
                  <w:top w:val="nil"/>
                  <w:left w:val="nil"/>
                  <w:bottom w:val="single" w:sz="8" w:space="0" w:color="auto"/>
                  <w:right w:val="single" w:sz="8" w:space="0" w:color="auto"/>
                </w:tcBorders>
                <w:shd w:val="clear" w:color="auto" w:fill="auto"/>
                <w:vAlign w:val="center"/>
                <w:hideMark/>
              </w:tcPr>
              <w:p w14:paraId="5DB775A0"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14</w:t>
                </w:r>
              </w:p>
            </w:tc>
            <w:tc>
              <w:tcPr>
                <w:tcW w:w="2643" w:type="dxa"/>
                <w:tcBorders>
                  <w:top w:val="nil"/>
                  <w:left w:val="nil"/>
                  <w:bottom w:val="single" w:sz="8" w:space="0" w:color="auto"/>
                  <w:right w:val="single" w:sz="8" w:space="0" w:color="auto"/>
                </w:tcBorders>
                <w:shd w:val="clear" w:color="auto" w:fill="auto"/>
                <w:vAlign w:val="center"/>
                <w:hideMark/>
              </w:tcPr>
              <w:p w14:paraId="622873E8"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1.252,37</w:t>
                </w:r>
              </w:p>
            </w:tc>
          </w:tr>
          <w:tr w:rsidR="00E413AB" w:rsidRPr="001D5AE8" w14:paraId="7C4437C7"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4D1B72A7"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Fuel-oil</w:t>
                </w:r>
              </w:p>
            </w:tc>
            <w:tc>
              <w:tcPr>
                <w:tcW w:w="1370" w:type="dxa"/>
                <w:tcBorders>
                  <w:top w:val="nil"/>
                  <w:left w:val="nil"/>
                  <w:bottom w:val="single" w:sz="8" w:space="0" w:color="auto"/>
                  <w:right w:val="single" w:sz="8" w:space="0" w:color="auto"/>
                </w:tcBorders>
                <w:shd w:val="clear" w:color="auto" w:fill="auto"/>
                <w:vAlign w:val="center"/>
                <w:hideMark/>
              </w:tcPr>
              <w:p w14:paraId="310A402B" w14:textId="77777777" w:rsidR="00E413AB" w:rsidRPr="001D5AE8" w:rsidRDefault="00E413AB" w:rsidP="00E413AB">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2551" w:type="dxa"/>
                <w:tcBorders>
                  <w:top w:val="nil"/>
                  <w:left w:val="nil"/>
                  <w:bottom w:val="single" w:sz="8" w:space="0" w:color="auto"/>
                  <w:right w:val="single" w:sz="8" w:space="0" w:color="auto"/>
                </w:tcBorders>
                <w:shd w:val="clear" w:color="auto" w:fill="auto"/>
                <w:vAlign w:val="center"/>
                <w:hideMark/>
              </w:tcPr>
              <w:p w14:paraId="714C80BE"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1326" w:type="dxa"/>
                <w:tcBorders>
                  <w:top w:val="nil"/>
                  <w:left w:val="nil"/>
                  <w:bottom w:val="single" w:sz="8" w:space="0" w:color="auto"/>
                  <w:right w:val="single" w:sz="8" w:space="0" w:color="auto"/>
                </w:tcBorders>
                <w:shd w:val="clear" w:color="auto" w:fill="auto"/>
                <w:vAlign w:val="center"/>
                <w:hideMark/>
              </w:tcPr>
              <w:p w14:paraId="1EF3F209"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21</w:t>
                </w:r>
              </w:p>
            </w:tc>
            <w:tc>
              <w:tcPr>
                <w:tcW w:w="2643" w:type="dxa"/>
                <w:tcBorders>
                  <w:top w:val="nil"/>
                  <w:left w:val="nil"/>
                  <w:bottom w:val="single" w:sz="8" w:space="0" w:color="auto"/>
                  <w:right w:val="single" w:sz="8" w:space="0" w:color="auto"/>
                </w:tcBorders>
                <w:shd w:val="clear" w:color="auto" w:fill="auto"/>
                <w:vAlign w:val="center"/>
                <w:hideMark/>
              </w:tcPr>
              <w:p w14:paraId="0F99043C" w14:textId="15501DF0" w:rsidR="00E413AB" w:rsidRPr="001D5AE8" w:rsidRDefault="00E413AB" w:rsidP="006B73C8">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991,5</w:t>
                </w:r>
                <w:r w:rsidR="006B73C8">
                  <w:rPr>
                    <w:rFonts w:asciiTheme="minorHAnsi" w:eastAsia="Times New Roman" w:hAnsiTheme="minorHAnsi" w:cstheme="minorHAnsi"/>
                    <w:color w:val="000000"/>
                    <w:lang w:val="en-US"/>
                  </w:rPr>
                  <w:t>1</w:t>
                </w:r>
              </w:p>
            </w:tc>
          </w:tr>
          <w:tr w:rsidR="00E413AB" w:rsidRPr="001D5AE8" w14:paraId="19C7C99B"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601CC028"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Natural Gas</w:t>
                </w:r>
              </w:p>
            </w:tc>
            <w:tc>
              <w:tcPr>
                <w:tcW w:w="1370" w:type="dxa"/>
                <w:tcBorders>
                  <w:top w:val="nil"/>
                  <w:left w:val="nil"/>
                  <w:bottom w:val="single" w:sz="8" w:space="0" w:color="auto"/>
                  <w:right w:val="single" w:sz="8" w:space="0" w:color="auto"/>
                </w:tcBorders>
                <w:shd w:val="clear" w:color="auto" w:fill="auto"/>
                <w:vAlign w:val="center"/>
                <w:hideMark/>
              </w:tcPr>
              <w:p w14:paraId="4A04A9E7"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2551" w:type="dxa"/>
                <w:tcBorders>
                  <w:top w:val="nil"/>
                  <w:left w:val="nil"/>
                  <w:bottom w:val="single" w:sz="8" w:space="0" w:color="auto"/>
                  <w:right w:val="single" w:sz="8" w:space="0" w:color="auto"/>
                </w:tcBorders>
                <w:shd w:val="clear" w:color="auto" w:fill="auto"/>
                <w:vAlign w:val="center"/>
                <w:hideMark/>
              </w:tcPr>
              <w:p w14:paraId="2FF6E7EC"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1326" w:type="dxa"/>
                <w:tcBorders>
                  <w:top w:val="nil"/>
                  <w:left w:val="nil"/>
                  <w:bottom w:val="single" w:sz="8" w:space="0" w:color="auto"/>
                  <w:right w:val="single" w:sz="8" w:space="0" w:color="auto"/>
                </w:tcBorders>
                <w:shd w:val="clear" w:color="auto" w:fill="auto"/>
                <w:vAlign w:val="center"/>
                <w:hideMark/>
              </w:tcPr>
              <w:p w14:paraId="2E2C1CE1"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266</w:t>
                </w:r>
              </w:p>
            </w:tc>
            <w:tc>
              <w:tcPr>
                <w:tcW w:w="2643" w:type="dxa"/>
                <w:tcBorders>
                  <w:top w:val="nil"/>
                  <w:left w:val="nil"/>
                  <w:bottom w:val="single" w:sz="8" w:space="0" w:color="auto"/>
                  <w:right w:val="single" w:sz="8" w:space="0" w:color="auto"/>
                </w:tcBorders>
                <w:shd w:val="clear" w:color="auto" w:fill="auto"/>
                <w:vAlign w:val="center"/>
                <w:hideMark/>
              </w:tcPr>
              <w:p w14:paraId="6D5CBCE7"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26.709,14</w:t>
                </w:r>
              </w:p>
            </w:tc>
          </w:tr>
          <w:tr w:rsidR="00E413AB" w:rsidRPr="001D5AE8" w14:paraId="160D7C51"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208DF123"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Uranium</w:t>
                </w:r>
              </w:p>
            </w:tc>
            <w:tc>
              <w:tcPr>
                <w:tcW w:w="1370" w:type="dxa"/>
                <w:tcBorders>
                  <w:top w:val="nil"/>
                  <w:left w:val="nil"/>
                  <w:bottom w:val="single" w:sz="8" w:space="0" w:color="auto"/>
                  <w:right w:val="single" w:sz="8" w:space="0" w:color="auto"/>
                </w:tcBorders>
                <w:shd w:val="clear" w:color="auto" w:fill="auto"/>
                <w:vAlign w:val="center"/>
                <w:hideMark/>
              </w:tcPr>
              <w:p w14:paraId="00689D8A" w14:textId="77777777" w:rsidR="00E413AB" w:rsidRPr="001D5AE8" w:rsidRDefault="00E413AB" w:rsidP="00E413AB">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2551" w:type="dxa"/>
                <w:tcBorders>
                  <w:top w:val="nil"/>
                  <w:left w:val="nil"/>
                  <w:bottom w:val="single" w:sz="8" w:space="0" w:color="auto"/>
                  <w:right w:val="single" w:sz="8" w:space="0" w:color="auto"/>
                </w:tcBorders>
                <w:shd w:val="clear" w:color="auto" w:fill="auto"/>
                <w:vAlign w:val="center"/>
                <w:hideMark/>
              </w:tcPr>
              <w:p w14:paraId="48707818"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 </w:t>
                </w:r>
              </w:p>
            </w:tc>
            <w:tc>
              <w:tcPr>
                <w:tcW w:w="1326" w:type="dxa"/>
                <w:tcBorders>
                  <w:top w:val="nil"/>
                  <w:left w:val="nil"/>
                  <w:bottom w:val="single" w:sz="8" w:space="0" w:color="auto"/>
                  <w:right w:val="single" w:sz="8" w:space="0" w:color="auto"/>
                </w:tcBorders>
                <w:shd w:val="clear" w:color="auto" w:fill="auto"/>
                <w:vAlign w:val="center"/>
                <w:hideMark/>
              </w:tcPr>
              <w:p w14:paraId="1DBC1D12"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w:t>
                </w:r>
              </w:p>
            </w:tc>
            <w:tc>
              <w:tcPr>
                <w:tcW w:w="2643" w:type="dxa"/>
                <w:tcBorders>
                  <w:top w:val="nil"/>
                  <w:left w:val="nil"/>
                  <w:bottom w:val="single" w:sz="8" w:space="0" w:color="auto"/>
                  <w:right w:val="single" w:sz="8" w:space="0" w:color="auto"/>
                </w:tcBorders>
                <w:shd w:val="clear" w:color="auto" w:fill="auto"/>
                <w:vAlign w:val="center"/>
                <w:hideMark/>
              </w:tcPr>
              <w:p w14:paraId="54B3F010"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4.800,00</w:t>
                </w:r>
              </w:p>
            </w:tc>
          </w:tr>
          <w:tr w:rsidR="00E413AB" w:rsidRPr="001D5AE8" w14:paraId="0296E38D" w14:textId="77777777" w:rsidTr="000F1D4E">
            <w:trPr>
              <w:trHeight w:val="333"/>
            </w:trPr>
            <w:tc>
              <w:tcPr>
                <w:tcW w:w="1749" w:type="dxa"/>
                <w:tcBorders>
                  <w:top w:val="nil"/>
                  <w:left w:val="single" w:sz="8" w:space="0" w:color="auto"/>
                  <w:bottom w:val="single" w:sz="8" w:space="0" w:color="auto"/>
                  <w:right w:val="single" w:sz="8" w:space="0" w:color="auto"/>
                </w:tcBorders>
                <w:shd w:val="clear" w:color="000000" w:fill="FF9999"/>
                <w:vAlign w:val="center"/>
                <w:hideMark/>
              </w:tcPr>
              <w:p w14:paraId="1E66F57C" w14:textId="77777777" w:rsidR="00E413AB" w:rsidRPr="001D5AE8" w:rsidRDefault="00E413AB" w:rsidP="00E413AB">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Other Thermal</w:t>
                </w:r>
              </w:p>
            </w:tc>
            <w:tc>
              <w:tcPr>
                <w:tcW w:w="1370" w:type="dxa"/>
                <w:tcBorders>
                  <w:top w:val="nil"/>
                  <w:left w:val="nil"/>
                  <w:bottom w:val="single" w:sz="8" w:space="0" w:color="auto"/>
                  <w:right w:val="single" w:sz="8" w:space="0" w:color="auto"/>
                </w:tcBorders>
                <w:shd w:val="clear" w:color="auto" w:fill="auto"/>
                <w:vAlign w:val="center"/>
                <w:hideMark/>
              </w:tcPr>
              <w:p w14:paraId="6EE46984"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w:t>
                </w:r>
              </w:p>
            </w:tc>
            <w:tc>
              <w:tcPr>
                <w:tcW w:w="2551" w:type="dxa"/>
                <w:tcBorders>
                  <w:top w:val="nil"/>
                  <w:left w:val="nil"/>
                  <w:bottom w:val="single" w:sz="8" w:space="0" w:color="auto"/>
                  <w:right w:val="single" w:sz="8" w:space="0" w:color="auto"/>
                </w:tcBorders>
                <w:shd w:val="clear" w:color="auto" w:fill="auto"/>
                <w:vAlign w:val="center"/>
                <w:hideMark/>
              </w:tcPr>
              <w:p w14:paraId="4BB0D421"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20,98</w:t>
                </w:r>
              </w:p>
            </w:tc>
            <w:tc>
              <w:tcPr>
                <w:tcW w:w="1326" w:type="dxa"/>
                <w:tcBorders>
                  <w:top w:val="nil"/>
                  <w:left w:val="nil"/>
                  <w:bottom w:val="single" w:sz="8" w:space="0" w:color="auto"/>
                  <w:right w:val="single" w:sz="8" w:space="0" w:color="auto"/>
                </w:tcBorders>
                <w:shd w:val="clear" w:color="auto" w:fill="auto"/>
                <w:vAlign w:val="center"/>
                <w:hideMark/>
              </w:tcPr>
              <w:p w14:paraId="59C6D479" w14:textId="77777777" w:rsidR="00E413AB" w:rsidRPr="001D5AE8" w:rsidRDefault="00E413AB" w:rsidP="00E413AB">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34</w:t>
                </w:r>
              </w:p>
            </w:tc>
            <w:tc>
              <w:tcPr>
                <w:tcW w:w="2643" w:type="dxa"/>
                <w:tcBorders>
                  <w:top w:val="nil"/>
                  <w:left w:val="nil"/>
                  <w:bottom w:val="single" w:sz="8" w:space="0" w:color="auto"/>
                  <w:right w:val="single" w:sz="8" w:space="0" w:color="auto"/>
                </w:tcBorders>
                <w:shd w:val="clear" w:color="auto" w:fill="auto"/>
                <w:vAlign w:val="center"/>
                <w:hideMark/>
              </w:tcPr>
              <w:p w14:paraId="3BD201AB" w14:textId="77777777" w:rsidR="00E413AB" w:rsidRPr="001D5AE8" w:rsidRDefault="00E413AB" w:rsidP="00E413AB">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860,071</w:t>
                </w:r>
              </w:p>
            </w:tc>
          </w:tr>
          <w:tr w:rsidR="00E413AB" w:rsidRPr="001D5AE8" w14:paraId="6B262E77" w14:textId="77777777" w:rsidTr="000F1D4E">
            <w:trPr>
              <w:trHeight w:val="369"/>
            </w:trPr>
            <w:tc>
              <w:tcPr>
                <w:tcW w:w="1749" w:type="dxa"/>
                <w:tcBorders>
                  <w:top w:val="nil"/>
                  <w:left w:val="single" w:sz="8" w:space="0" w:color="auto"/>
                  <w:bottom w:val="single" w:sz="8" w:space="0" w:color="auto"/>
                  <w:right w:val="single" w:sz="8" w:space="0" w:color="auto"/>
                </w:tcBorders>
                <w:shd w:val="clear" w:color="000000" w:fill="FF5050"/>
                <w:vAlign w:val="center"/>
                <w:hideMark/>
              </w:tcPr>
              <w:p w14:paraId="71A4574F" w14:textId="77777777" w:rsidR="00E413AB" w:rsidRPr="001D5AE8" w:rsidRDefault="00E413AB" w:rsidP="00E413AB">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Grand Total</w:t>
                </w:r>
              </w:p>
            </w:tc>
            <w:tc>
              <w:tcPr>
                <w:tcW w:w="1370" w:type="dxa"/>
                <w:tcBorders>
                  <w:top w:val="nil"/>
                  <w:left w:val="nil"/>
                  <w:bottom w:val="single" w:sz="8" w:space="0" w:color="auto"/>
                  <w:right w:val="single" w:sz="8" w:space="0" w:color="auto"/>
                </w:tcBorders>
                <w:shd w:val="clear" w:color="000000" w:fill="FF5050"/>
                <w:vAlign w:val="center"/>
                <w:hideMark/>
              </w:tcPr>
              <w:p w14:paraId="48B66FA8"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260</w:t>
                </w:r>
              </w:p>
            </w:tc>
            <w:tc>
              <w:tcPr>
                <w:tcW w:w="2551" w:type="dxa"/>
                <w:tcBorders>
                  <w:top w:val="nil"/>
                  <w:left w:val="nil"/>
                  <w:bottom w:val="single" w:sz="8" w:space="0" w:color="auto"/>
                  <w:right w:val="single" w:sz="8" w:space="0" w:color="auto"/>
                </w:tcBorders>
                <w:shd w:val="clear" w:color="000000" w:fill="FF5050"/>
                <w:vAlign w:val="center"/>
                <w:hideMark/>
              </w:tcPr>
              <w:p w14:paraId="19E6577A" w14:textId="77777777" w:rsidR="00E413AB" w:rsidRPr="001D5AE8" w:rsidRDefault="00E413AB" w:rsidP="00E413AB">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7.906,71</w:t>
                </w:r>
              </w:p>
            </w:tc>
            <w:tc>
              <w:tcPr>
                <w:tcW w:w="1326" w:type="dxa"/>
                <w:tcBorders>
                  <w:top w:val="nil"/>
                  <w:left w:val="nil"/>
                  <w:bottom w:val="single" w:sz="8" w:space="0" w:color="auto"/>
                  <w:right w:val="single" w:sz="8" w:space="0" w:color="auto"/>
                </w:tcBorders>
                <w:shd w:val="clear" w:color="000000" w:fill="FF5050"/>
                <w:vAlign w:val="center"/>
                <w:hideMark/>
              </w:tcPr>
              <w:p w14:paraId="34B695D3" w14:textId="77777777" w:rsidR="00E413AB" w:rsidRPr="001D5AE8" w:rsidRDefault="00E413AB" w:rsidP="00E413AB">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1.888</w:t>
                </w:r>
              </w:p>
            </w:tc>
            <w:tc>
              <w:tcPr>
                <w:tcW w:w="2643" w:type="dxa"/>
                <w:tcBorders>
                  <w:top w:val="nil"/>
                  <w:left w:val="nil"/>
                  <w:bottom w:val="single" w:sz="8" w:space="0" w:color="auto"/>
                  <w:right w:val="single" w:sz="8" w:space="0" w:color="auto"/>
                </w:tcBorders>
                <w:shd w:val="clear" w:color="000000" w:fill="FF5050"/>
                <w:vAlign w:val="center"/>
                <w:hideMark/>
              </w:tcPr>
              <w:p w14:paraId="5B9E8376" w14:textId="77777777" w:rsidR="00E413AB" w:rsidRPr="001D5AE8" w:rsidRDefault="00E413AB" w:rsidP="00E413AB">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109.940,65</w:t>
                </w:r>
              </w:p>
            </w:tc>
          </w:tr>
        </w:tbl>
        <w:p w14:paraId="29668F86" w14:textId="3FFA0D63" w:rsidR="003103DA" w:rsidRPr="00CC042F" w:rsidRDefault="00E413AB" w:rsidP="007864F2">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lastRenderedPageBreak/>
            <w:t>Installed Capacity and Production by Resources by the end of 2022</w:t>
          </w:r>
        </w:p>
        <w:p w14:paraId="76E052FF" w14:textId="77777777" w:rsidR="00CC042F" w:rsidRPr="001D5AE8" w:rsidRDefault="00CC042F" w:rsidP="00CC042F">
          <w:pPr>
            <w:pStyle w:val="ListeParagraf"/>
            <w:spacing w:after="120" w:line="240" w:lineRule="auto"/>
            <w:jc w:val="both"/>
            <w:rPr>
              <w:rFonts w:asciiTheme="minorHAnsi" w:hAnsiTheme="minorHAnsi" w:cstheme="minorHAnsi"/>
              <w:b/>
              <w:bCs/>
              <w:sz w:val="24"/>
              <w:szCs w:val="24"/>
            </w:rPr>
          </w:pPr>
        </w:p>
        <w:p w14:paraId="5E9CD9F3" w14:textId="77777777" w:rsidR="00C466D5" w:rsidRPr="001D5AE8" w:rsidRDefault="00C466D5" w:rsidP="007864F2">
          <w:pPr>
            <w:pStyle w:val="ListeParagraf"/>
            <w:spacing w:after="120" w:line="240" w:lineRule="auto"/>
            <w:jc w:val="both"/>
            <w:rPr>
              <w:rFonts w:asciiTheme="minorHAnsi" w:hAnsiTheme="minorHAnsi" w:cstheme="minorHAnsi"/>
              <w:b/>
              <w:bCs/>
              <w:sz w:val="24"/>
              <w:szCs w:val="24"/>
            </w:rPr>
          </w:pPr>
        </w:p>
        <w:tbl>
          <w:tblPr>
            <w:tblW w:w="9203" w:type="dxa"/>
            <w:tblInd w:w="-10" w:type="dxa"/>
            <w:tblCellMar>
              <w:left w:w="70" w:type="dxa"/>
              <w:right w:w="70" w:type="dxa"/>
            </w:tblCellMar>
            <w:tblLook w:val="04A0" w:firstRow="1" w:lastRow="0" w:firstColumn="1" w:lastColumn="0" w:noHBand="0" w:noVBand="1"/>
          </w:tblPr>
          <w:tblGrid>
            <w:gridCol w:w="2159"/>
            <w:gridCol w:w="2371"/>
            <w:gridCol w:w="1313"/>
            <w:gridCol w:w="2154"/>
            <w:gridCol w:w="1206"/>
          </w:tblGrid>
          <w:tr w:rsidR="00F02C16" w:rsidRPr="001D5AE8" w14:paraId="774A4EA1" w14:textId="77777777" w:rsidTr="00F95760">
            <w:trPr>
              <w:trHeight w:val="1576"/>
            </w:trPr>
            <w:tc>
              <w:tcPr>
                <w:tcW w:w="2159" w:type="dxa"/>
                <w:tcBorders>
                  <w:top w:val="single" w:sz="8" w:space="0" w:color="auto"/>
                  <w:left w:val="single" w:sz="8" w:space="0" w:color="auto"/>
                  <w:bottom w:val="single" w:sz="4" w:space="0" w:color="auto"/>
                  <w:right w:val="single" w:sz="4" w:space="0" w:color="auto"/>
                </w:tcBorders>
                <w:shd w:val="clear" w:color="000000" w:fill="FF5050"/>
                <w:vAlign w:val="center"/>
                <w:hideMark/>
              </w:tcPr>
              <w:p w14:paraId="42622A0D" w14:textId="22BE86D1" w:rsidR="00F02C16" w:rsidRPr="001D5AE8" w:rsidRDefault="00F95760"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RESOURCE TYPE</w:t>
                </w:r>
              </w:p>
            </w:tc>
            <w:tc>
              <w:tcPr>
                <w:tcW w:w="2371" w:type="dxa"/>
                <w:tcBorders>
                  <w:top w:val="single" w:sz="8" w:space="0" w:color="auto"/>
                  <w:left w:val="nil"/>
                  <w:bottom w:val="single" w:sz="4" w:space="0" w:color="auto"/>
                  <w:right w:val="single" w:sz="4" w:space="0" w:color="auto"/>
                </w:tcBorders>
                <w:shd w:val="clear" w:color="000000" w:fill="FF5050"/>
                <w:vAlign w:val="center"/>
                <w:hideMark/>
              </w:tcPr>
              <w:p w14:paraId="4AF40858" w14:textId="7014E8CA" w:rsidR="00F02C16" w:rsidRPr="001D5AE8" w:rsidRDefault="00F95760"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TOTAL INSTALLED CAPACITY* (MW)</w:t>
                </w:r>
              </w:p>
            </w:tc>
            <w:tc>
              <w:tcPr>
                <w:tcW w:w="1313" w:type="dxa"/>
                <w:tcBorders>
                  <w:top w:val="single" w:sz="8" w:space="0" w:color="auto"/>
                  <w:left w:val="nil"/>
                  <w:bottom w:val="single" w:sz="4" w:space="0" w:color="auto"/>
                  <w:right w:val="single" w:sz="4" w:space="0" w:color="auto"/>
                </w:tcBorders>
                <w:shd w:val="clear" w:color="000000" w:fill="FF5050"/>
                <w:vAlign w:val="center"/>
                <w:hideMark/>
              </w:tcPr>
              <w:p w14:paraId="5E9A0973" w14:textId="6DC01CAF" w:rsidR="00F95760" w:rsidRDefault="00F95760" w:rsidP="00F95760">
                <w:pPr>
                  <w:spacing w:after="0" w:line="240" w:lineRule="auto"/>
                  <w:jc w:val="center"/>
                  <w:rPr>
                    <w:rFonts w:asciiTheme="minorHAnsi" w:eastAsia="Times New Roman" w:hAnsiTheme="minorHAnsi" w:cstheme="minorHAnsi"/>
                    <w:b/>
                    <w:lang w:val="en-US"/>
                  </w:rPr>
                </w:pPr>
                <w:r w:rsidRPr="001D5AE8">
                  <w:rPr>
                    <w:rFonts w:asciiTheme="minorHAnsi" w:eastAsia="Times New Roman" w:hAnsiTheme="minorHAnsi" w:cstheme="minorHAnsi"/>
                    <w:b/>
                    <w:lang w:val="en-US"/>
                  </w:rPr>
                  <w:t xml:space="preserve">SHARE </w:t>
                </w:r>
              </w:p>
              <w:p w14:paraId="0EF0E6B9" w14:textId="2AB0CB19" w:rsidR="00F02C16" w:rsidRPr="001D5AE8" w:rsidRDefault="00F95760"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 xml:space="preserve">(%) </w:t>
                </w:r>
                <w:r w:rsidRPr="001D5AE8">
                  <w:rPr>
                    <w:rFonts w:asciiTheme="minorHAnsi" w:eastAsia="Times New Roman" w:hAnsiTheme="minorHAnsi" w:cstheme="minorHAnsi"/>
                    <w:b/>
                    <w:lang w:val="en-US"/>
                  </w:rPr>
                  <w:br/>
                </w:r>
              </w:p>
            </w:tc>
            <w:tc>
              <w:tcPr>
                <w:tcW w:w="2154" w:type="dxa"/>
                <w:tcBorders>
                  <w:top w:val="single" w:sz="8" w:space="0" w:color="auto"/>
                  <w:left w:val="nil"/>
                  <w:bottom w:val="single" w:sz="4" w:space="0" w:color="auto"/>
                  <w:right w:val="single" w:sz="4" w:space="0" w:color="auto"/>
                </w:tcBorders>
                <w:shd w:val="clear" w:color="000000" w:fill="FF5050"/>
                <w:vAlign w:val="center"/>
                <w:hideMark/>
              </w:tcPr>
              <w:p w14:paraId="4ACFF703" w14:textId="66E3057D" w:rsidR="00F02C16" w:rsidRPr="001D5AE8" w:rsidRDefault="00F95760"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 xml:space="preserve">TOTAL PRODUCTION* (MWH) </w:t>
                </w:r>
                <w:r w:rsidRPr="001D5AE8">
                  <w:rPr>
                    <w:rFonts w:asciiTheme="minorHAnsi" w:eastAsia="Times New Roman" w:hAnsiTheme="minorHAnsi" w:cstheme="minorHAnsi"/>
                    <w:b/>
                    <w:lang w:val="en-US"/>
                  </w:rPr>
                  <w:br/>
                </w:r>
              </w:p>
            </w:tc>
            <w:tc>
              <w:tcPr>
                <w:tcW w:w="1206" w:type="dxa"/>
                <w:tcBorders>
                  <w:top w:val="single" w:sz="8" w:space="0" w:color="auto"/>
                  <w:left w:val="nil"/>
                  <w:bottom w:val="single" w:sz="4" w:space="0" w:color="auto"/>
                  <w:right w:val="single" w:sz="8" w:space="0" w:color="auto"/>
                </w:tcBorders>
                <w:shd w:val="clear" w:color="000000" w:fill="FF5050"/>
                <w:vAlign w:val="center"/>
                <w:hideMark/>
              </w:tcPr>
              <w:p w14:paraId="09F3361C" w14:textId="48D33AEA" w:rsidR="00F95760" w:rsidRDefault="00F95760" w:rsidP="00F95760">
                <w:pPr>
                  <w:spacing w:after="0" w:line="240" w:lineRule="auto"/>
                  <w:jc w:val="center"/>
                  <w:rPr>
                    <w:rFonts w:asciiTheme="minorHAnsi" w:eastAsia="Times New Roman" w:hAnsiTheme="minorHAnsi" w:cstheme="minorHAnsi"/>
                    <w:b/>
                    <w:lang w:val="en-US"/>
                  </w:rPr>
                </w:pPr>
                <w:r w:rsidRPr="001D5AE8">
                  <w:rPr>
                    <w:rFonts w:asciiTheme="minorHAnsi" w:eastAsia="Times New Roman" w:hAnsiTheme="minorHAnsi" w:cstheme="minorHAnsi"/>
                    <w:b/>
                    <w:lang w:val="en-US"/>
                  </w:rPr>
                  <w:t xml:space="preserve">SHARE </w:t>
                </w:r>
              </w:p>
              <w:p w14:paraId="27440396" w14:textId="7ED098EE" w:rsidR="00F02C16" w:rsidRPr="001D5AE8" w:rsidRDefault="00F95760" w:rsidP="00F02C16">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 xml:space="preserve">(%) </w:t>
                </w:r>
                <w:r w:rsidRPr="001D5AE8">
                  <w:rPr>
                    <w:rFonts w:asciiTheme="minorHAnsi" w:eastAsia="Times New Roman" w:hAnsiTheme="minorHAnsi" w:cstheme="minorHAnsi"/>
                    <w:b/>
                    <w:lang w:val="en-US"/>
                  </w:rPr>
                  <w:br/>
                </w:r>
              </w:p>
            </w:tc>
          </w:tr>
          <w:tr w:rsidR="00F02C16" w:rsidRPr="001D5AE8" w14:paraId="2E573FF6"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78B77F14" w14:textId="3DF12582"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HYDRAULIC</w:t>
                </w:r>
              </w:p>
            </w:tc>
            <w:tc>
              <w:tcPr>
                <w:tcW w:w="2371" w:type="dxa"/>
                <w:tcBorders>
                  <w:top w:val="nil"/>
                  <w:left w:val="nil"/>
                  <w:bottom w:val="single" w:sz="4" w:space="0" w:color="auto"/>
                  <w:right w:val="single" w:sz="4" w:space="0" w:color="auto"/>
                </w:tcBorders>
                <w:shd w:val="clear" w:color="000000" w:fill="FFFFFF"/>
                <w:vAlign w:val="center"/>
                <w:hideMark/>
              </w:tcPr>
              <w:p w14:paraId="32932790"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31.571,48</w:t>
                </w:r>
              </w:p>
            </w:tc>
            <w:tc>
              <w:tcPr>
                <w:tcW w:w="1313" w:type="dxa"/>
                <w:tcBorders>
                  <w:top w:val="nil"/>
                  <w:left w:val="nil"/>
                  <w:bottom w:val="single" w:sz="4" w:space="0" w:color="auto"/>
                  <w:right w:val="single" w:sz="4" w:space="0" w:color="auto"/>
                </w:tcBorders>
                <w:shd w:val="clear" w:color="000000" w:fill="FFFFFF"/>
                <w:vAlign w:val="center"/>
                <w:hideMark/>
              </w:tcPr>
              <w:p w14:paraId="52619E8C"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30,41</w:t>
                </w:r>
              </w:p>
            </w:tc>
            <w:tc>
              <w:tcPr>
                <w:tcW w:w="2154" w:type="dxa"/>
                <w:tcBorders>
                  <w:top w:val="nil"/>
                  <w:left w:val="nil"/>
                  <w:bottom w:val="single" w:sz="4" w:space="0" w:color="auto"/>
                  <w:right w:val="single" w:sz="4" w:space="0" w:color="auto"/>
                </w:tcBorders>
                <w:shd w:val="clear" w:color="000000" w:fill="FFFFFF"/>
                <w:vAlign w:val="center"/>
                <w:hideMark/>
              </w:tcPr>
              <w:p w14:paraId="060C3588"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67.194.934,69</w:t>
                </w:r>
              </w:p>
            </w:tc>
            <w:tc>
              <w:tcPr>
                <w:tcW w:w="1206" w:type="dxa"/>
                <w:tcBorders>
                  <w:top w:val="nil"/>
                  <w:left w:val="nil"/>
                  <w:bottom w:val="single" w:sz="4" w:space="0" w:color="auto"/>
                  <w:right w:val="single" w:sz="8" w:space="0" w:color="auto"/>
                </w:tcBorders>
                <w:shd w:val="clear" w:color="000000" w:fill="FFFFFF"/>
                <w:vAlign w:val="center"/>
                <w:hideMark/>
              </w:tcPr>
              <w:p w14:paraId="1D6E5FA0"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20,71</w:t>
                </w:r>
              </w:p>
            </w:tc>
          </w:tr>
          <w:tr w:rsidR="00F02C16" w:rsidRPr="001D5AE8" w14:paraId="1173C6F4"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643D9B1A" w14:textId="08162BB9"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WIND</w:t>
                </w:r>
              </w:p>
            </w:tc>
            <w:tc>
              <w:tcPr>
                <w:tcW w:w="2371" w:type="dxa"/>
                <w:tcBorders>
                  <w:top w:val="nil"/>
                  <w:left w:val="nil"/>
                  <w:bottom w:val="single" w:sz="4" w:space="0" w:color="auto"/>
                  <w:right w:val="single" w:sz="4" w:space="0" w:color="auto"/>
                </w:tcBorders>
                <w:shd w:val="clear" w:color="000000" w:fill="FFFFFF"/>
                <w:vAlign w:val="center"/>
                <w:hideMark/>
              </w:tcPr>
              <w:p w14:paraId="2A743360"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11.396,17</w:t>
                </w:r>
              </w:p>
            </w:tc>
            <w:tc>
              <w:tcPr>
                <w:tcW w:w="1313" w:type="dxa"/>
                <w:tcBorders>
                  <w:top w:val="nil"/>
                  <w:left w:val="nil"/>
                  <w:bottom w:val="single" w:sz="4" w:space="0" w:color="auto"/>
                  <w:right w:val="single" w:sz="4" w:space="0" w:color="auto"/>
                </w:tcBorders>
                <w:shd w:val="clear" w:color="000000" w:fill="FFFFFF"/>
                <w:vAlign w:val="center"/>
                <w:hideMark/>
              </w:tcPr>
              <w:p w14:paraId="46E3B82D"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10,98</w:t>
                </w:r>
              </w:p>
            </w:tc>
            <w:tc>
              <w:tcPr>
                <w:tcW w:w="2154" w:type="dxa"/>
                <w:tcBorders>
                  <w:top w:val="nil"/>
                  <w:left w:val="nil"/>
                  <w:bottom w:val="single" w:sz="4" w:space="0" w:color="auto"/>
                  <w:right w:val="single" w:sz="4" w:space="0" w:color="auto"/>
                </w:tcBorders>
                <w:shd w:val="clear" w:color="000000" w:fill="FFFFFF"/>
                <w:vAlign w:val="center"/>
                <w:hideMark/>
              </w:tcPr>
              <w:p w14:paraId="291D6912"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35.140.858,14</w:t>
                </w:r>
              </w:p>
            </w:tc>
            <w:tc>
              <w:tcPr>
                <w:tcW w:w="1206" w:type="dxa"/>
                <w:tcBorders>
                  <w:top w:val="nil"/>
                  <w:left w:val="nil"/>
                  <w:bottom w:val="single" w:sz="4" w:space="0" w:color="auto"/>
                  <w:right w:val="single" w:sz="8" w:space="0" w:color="auto"/>
                </w:tcBorders>
                <w:shd w:val="clear" w:color="000000" w:fill="FFFFFF"/>
                <w:vAlign w:val="center"/>
                <w:hideMark/>
              </w:tcPr>
              <w:p w14:paraId="68549F65"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10,83</w:t>
                </w:r>
              </w:p>
            </w:tc>
          </w:tr>
          <w:tr w:rsidR="00F02C16" w:rsidRPr="001D5AE8" w14:paraId="666D8BE4"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21A42947" w14:textId="4455B223"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SOLAR</w:t>
                </w:r>
              </w:p>
            </w:tc>
            <w:tc>
              <w:tcPr>
                <w:tcW w:w="2371" w:type="dxa"/>
                <w:tcBorders>
                  <w:top w:val="nil"/>
                  <w:left w:val="nil"/>
                  <w:bottom w:val="single" w:sz="4" w:space="0" w:color="auto"/>
                  <w:right w:val="single" w:sz="4" w:space="0" w:color="auto"/>
                </w:tcBorders>
                <w:shd w:val="clear" w:color="000000" w:fill="FFFFFF"/>
                <w:vAlign w:val="center"/>
                <w:hideMark/>
              </w:tcPr>
              <w:p w14:paraId="31D049D5"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9.425,44</w:t>
                </w:r>
              </w:p>
            </w:tc>
            <w:tc>
              <w:tcPr>
                <w:tcW w:w="1313" w:type="dxa"/>
                <w:tcBorders>
                  <w:top w:val="nil"/>
                  <w:left w:val="nil"/>
                  <w:bottom w:val="single" w:sz="4" w:space="0" w:color="auto"/>
                  <w:right w:val="single" w:sz="4" w:space="0" w:color="auto"/>
                </w:tcBorders>
                <w:shd w:val="clear" w:color="000000" w:fill="FFFFFF"/>
                <w:vAlign w:val="center"/>
                <w:hideMark/>
              </w:tcPr>
              <w:p w14:paraId="1EAD3D55"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9,08</w:t>
                </w:r>
              </w:p>
            </w:tc>
            <w:tc>
              <w:tcPr>
                <w:tcW w:w="2154" w:type="dxa"/>
                <w:tcBorders>
                  <w:top w:val="nil"/>
                  <w:left w:val="nil"/>
                  <w:bottom w:val="single" w:sz="4" w:space="0" w:color="auto"/>
                  <w:right w:val="single" w:sz="4" w:space="0" w:color="auto"/>
                </w:tcBorders>
                <w:shd w:val="clear" w:color="000000" w:fill="FFFFFF"/>
                <w:vAlign w:val="center"/>
                <w:hideMark/>
              </w:tcPr>
              <w:p w14:paraId="7716AE42"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15.435.661,31</w:t>
                </w:r>
              </w:p>
            </w:tc>
            <w:tc>
              <w:tcPr>
                <w:tcW w:w="1206" w:type="dxa"/>
                <w:tcBorders>
                  <w:top w:val="nil"/>
                  <w:left w:val="nil"/>
                  <w:bottom w:val="single" w:sz="4" w:space="0" w:color="auto"/>
                  <w:right w:val="single" w:sz="8" w:space="0" w:color="auto"/>
                </w:tcBorders>
                <w:shd w:val="clear" w:color="000000" w:fill="FFFFFF"/>
                <w:vAlign w:val="center"/>
                <w:hideMark/>
              </w:tcPr>
              <w:p w14:paraId="3C2805A6"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4,76</w:t>
                </w:r>
              </w:p>
            </w:tc>
          </w:tr>
          <w:tr w:rsidR="00F02C16" w:rsidRPr="001D5AE8" w14:paraId="1F2BE40F"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139C9AD3" w14:textId="575411A6"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GEOTHERMAL</w:t>
                </w:r>
              </w:p>
            </w:tc>
            <w:tc>
              <w:tcPr>
                <w:tcW w:w="2371" w:type="dxa"/>
                <w:tcBorders>
                  <w:top w:val="nil"/>
                  <w:left w:val="nil"/>
                  <w:bottom w:val="single" w:sz="4" w:space="0" w:color="auto"/>
                  <w:right w:val="single" w:sz="4" w:space="0" w:color="auto"/>
                </w:tcBorders>
                <w:shd w:val="clear" w:color="000000" w:fill="FFFFFF"/>
                <w:vAlign w:val="center"/>
                <w:hideMark/>
              </w:tcPr>
              <w:p w14:paraId="79EC40D4"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1.691,34</w:t>
                </w:r>
              </w:p>
            </w:tc>
            <w:tc>
              <w:tcPr>
                <w:tcW w:w="1313" w:type="dxa"/>
                <w:tcBorders>
                  <w:top w:val="nil"/>
                  <w:left w:val="nil"/>
                  <w:bottom w:val="single" w:sz="4" w:space="0" w:color="auto"/>
                  <w:right w:val="single" w:sz="4" w:space="0" w:color="auto"/>
                </w:tcBorders>
                <w:shd w:val="clear" w:color="000000" w:fill="FFFFFF"/>
                <w:vAlign w:val="center"/>
                <w:hideMark/>
              </w:tcPr>
              <w:p w14:paraId="777FFD59"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1,63</w:t>
                </w:r>
              </w:p>
            </w:tc>
            <w:tc>
              <w:tcPr>
                <w:tcW w:w="2154" w:type="dxa"/>
                <w:tcBorders>
                  <w:top w:val="nil"/>
                  <w:left w:val="nil"/>
                  <w:bottom w:val="single" w:sz="4" w:space="0" w:color="auto"/>
                  <w:right w:val="single" w:sz="4" w:space="0" w:color="auto"/>
                </w:tcBorders>
                <w:shd w:val="clear" w:color="000000" w:fill="FFFFFF"/>
                <w:vAlign w:val="center"/>
                <w:hideMark/>
              </w:tcPr>
              <w:p w14:paraId="042734C0"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10.918.764,88</w:t>
                </w:r>
              </w:p>
            </w:tc>
            <w:tc>
              <w:tcPr>
                <w:tcW w:w="1206" w:type="dxa"/>
                <w:tcBorders>
                  <w:top w:val="nil"/>
                  <w:left w:val="nil"/>
                  <w:bottom w:val="single" w:sz="4" w:space="0" w:color="auto"/>
                  <w:right w:val="single" w:sz="8" w:space="0" w:color="auto"/>
                </w:tcBorders>
                <w:shd w:val="clear" w:color="000000" w:fill="FFFFFF"/>
                <w:vAlign w:val="center"/>
                <w:hideMark/>
              </w:tcPr>
              <w:p w14:paraId="6F1F4F23"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3,36</w:t>
                </w:r>
              </w:p>
            </w:tc>
          </w:tr>
          <w:tr w:rsidR="00F02C16" w:rsidRPr="001D5AE8" w14:paraId="0429E1D8"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71D8CE1E" w14:textId="634758B9"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BIOMASS</w:t>
                </w:r>
              </w:p>
            </w:tc>
            <w:tc>
              <w:tcPr>
                <w:tcW w:w="2371" w:type="dxa"/>
                <w:tcBorders>
                  <w:top w:val="nil"/>
                  <w:left w:val="nil"/>
                  <w:bottom w:val="single" w:sz="4" w:space="0" w:color="auto"/>
                  <w:right w:val="single" w:sz="4" w:space="0" w:color="auto"/>
                </w:tcBorders>
                <w:shd w:val="clear" w:color="000000" w:fill="FFFFFF"/>
                <w:vAlign w:val="center"/>
                <w:hideMark/>
              </w:tcPr>
              <w:p w14:paraId="2568375B"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1.921,31</w:t>
                </w:r>
              </w:p>
            </w:tc>
            <w:tc>
              <w:tcPr>
                <w:tcW w:w="1313" w:type="dxa"/>
                <w:tcBorders>
                  <w:top w:val="nil"/>
                  <w:left w:val="nil"/>
                  <w:bottom w:val="single" w:sz="4" w:space="0" w:color="auto"/>
                  <w:right w:val="single" w:sz="4" w:space="0" w:color="auto"/>
                </w:tcBorders>
                <w:shd w:val="clear" w:color="000000" w:fill="FFFFFF"/>
                <w:vAlign w:val="center"/>
                <w:hideMark/>
              </w:tcPr>
              <w:p w14:paraId="2A206B9C"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1,85</w:t>
                </w:r>
              </w:p>
            </w:tc>
            <w:tc>
              <w:tcPr>
                <w:tcW w:w="2154" w:type="dxa"/>
                <w:tcBorders>
                  <w:top w:val="nil"/>
                  <w:left w:val="nil"/>
                  <w:bottom w:val="single" w:sz="4" w:space="0" w:color="auto"/>
                  <w:right w:val="single" w:sz="4" w:space="0" w:color="auto"/>
                </w:tcBorders>
                <w:shd w:val="clear" w:color="000000" w:fill="FFFFFF"/>
                <w:vAlign w:val="center"/>
                <w:hideMark/>
              </w:tcPr>
              <w:p w14:paraId="38CD1970"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9.080.038,21</w:t>
                </w:r>
              </w:p>
            </w:tc>
            <w:tc>
              <w:tcPr>
                <w:tcW w:w="1206" w:type="dxa"/>
                <w:tcBorders>
                  <w:top w:val="nil"/>
                  <w:left w:val="nil"/>
                  <w:bottom w:val="single" w:sz="4" w:space="0" w:color="auto"/>
                  <w:right w:val="single" w:sz="8" w:space="0" w:color="auto"/>
                </w:tcBorders>
                <w:shd w:val="clear" w:color="000000" w:fill="FFFFFF"/>
                <w:vAlign w:val="center"/>
                <w:hideMark/>
              </w:tcPr>
              <w:p w14:paraId="2F55A864"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2,80</w:t>
                </w:r>
              </w:p>
            </w:tc>
          </w:tr>
          <w:tr w:rsidR="00F02C16" w:rsidRPr="001D5AE8" w14:paraId="57BC7203"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55C9C2F4" w14:textId="46C7EF74" w:rsidR="00F02C16" w:rsidRPr="001D5AE8" w:rsidRDefault="00F95760" w:rsidP="00F02C16">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RENEWABLE</w:t>
                </w:r>
              </w:p>
            </w:tc>
            <w:tc>
              <w:tcPr>
                <w:tcW w:w="2371" w:type="dxa"/>
                <w:tcBorders>
                  <w:top w:val="nil"/>
                  <w:left w:val="nil"/>
                  <w:bottom w:val="single" w:sz="4" w:space="0" w:color="auto"/>
                  <w:right w:val="single" w:sz="4" w:space="0" w:color="auto"/>
                </w:tcBorders>
                <w:shd w:val="clear" w:color="000000" w:fill="FFFFFF"/>
                <w:vAlign w:val="center"/>
                <w:hideMark/>
              </w:tcPr>
              <w:p w14:paraId="38490047" w14:textId="77777777" w:rsidR="00F02C16" w:rsidRPr="001D5AE8" w:rsidRDefault="00F02C16" w:rsidP="00F02C16">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56.005,73</w:t>
                </w:r>
              </w:p>
            </w:tc>
            <w:tc>
              <w:tcPr>
                <w:tcW w:w="1313" w:type="dxa"/>
                <w:tcBorders>
                  <w:top w:val="nil"/>
                  <w:left w:val="nil"/>
                  <w:bottom w:val="single" w:sz="4" w:space="0" w:color="auto"/>
                  <w:right w:val="single" w:sz="4" w:space="0" w:color="auto"/>
                </w:tcBorders>
                <w:shd w:val="clear" w:color="000000" w:fill="FFFFFF"/>
                <w:vAlign w:val="center"/>
                <w:hideMark/>
              </w:tcPr>
              <w:p w14:paraId="639C8460" w14:textId="77777777" w:rsidR="00F02C16" w:rsidRPr="001D5AE8" w:rsidRDefault="00F02C16" w:rsidP="00F02C16">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53,95</w:t>
                </w:r>
              </w:p>
            </w:tc>
            <w:tc>
              <w:tcPr>
                <w:tcW w:w="2154" w:type="dxa"/>
                <w:tcBorders>
                  <w:top w:val="nil"/>
                  <w:left w:val="nil"/>
                  <w:bottom w:val="single" w:sz="4" w:space="0" w:color="auto"/>
                  <w:right w:val="single" w:sz="4" w:space="0" w:color="auto"/>
                </w:tcBorders>
                <w:shd w:val="clear" w:color="000000" w:fill="FFFFFF"/>
                <w:vAlign w:val="center"/>
                <w:hideMark/>
              </w:tcPr>
              <w:p w14:paraId="068F35E3" w14:textId="77777777" w:rsidR="00F02C16" w:rsidRPr="001D5AE8" w:rsidRDefault="00F02C16" w:rsidP="00F02C16">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137.770.257,22</w:t>
                </w:r>
              </w:p>
            </w:tc>
            <w:tc>
              <w:tcPr>
                <w:tcW w:w="1206" w:type="dxa"/>
                <w:tcBorders>
                  <w:top w:val="nil"/>
                  <w:left w:val="nil"/>
                  <w:bottom w:val="single" w:sz="4" w:space="0" w:color="auto"/>
                  <w:right w:val="single" w:sz="4" w:space="0" w:color="auto"/>
                </w:tcBorders>
                <w:shd w:val="clear" w:color="000000" w:fill="FFFFFF"/>
                <w:vAlign w:val="center"/>
                <w:hideMark/>
              </w:tcPr>
              <w:p w14:paraId="3F13053B" w14:textId="77777777" w:rsidR="00F02C16" w:rsidRPr="001D5AE8" w:rsidRDefault="00F02C16" w:rsidP="00F02C16">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42,45</w:t>
                </w:r>
              </w:p>
            </w:tc>
          </w:tr>
          <w:tr w:rsidR="00F02C16" w:rsidRPr="001D5AE8" w14:paraId="7722299A"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736EC52A" w14:textId="6FB1381F"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NATURAL GAS</w:t>
                </w:r>
              </w:p>
            </w:tc>
            <w:tc>
              <w:tcPr>
                <w:tcW w:w="2371" w:type="dxa"/>
                <w:tcBorders>
                  <w:top w:val="nil"/>
                  <w:left w:val="nil"/>
                  <w:bottom w:val="single" w:sz="4" w:space="0" w:color="auto"/>
                  <w:right w:val="single" w:sz="4" w:space="0" w:color="auto"/>
                </w:tcBorders>
                <w:shd w:val="clear" w:color="000000" w:fill="FFFFFF"/>
                <w:vAlign w:val="center"/>
                <w:hideMark/>
              </w:tcPr>
              <w:p w14:paraId="7B8EC18F"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25.732,79</w:t>
                </w:r>
              </w:p>
            </w:tc>
            <w:tc>
              <w:tcPr>
                <w:tcW w:w="1313" w:type="dxa"/>
                <w:tcBorders>
                  <w:top w:val="nil"/>
                  <w:left w:val="nil"/>
                  <w:bottom w:val="single" w:sz="4" w:space="0" w:color="auto"/>
                  <w:right w:val="single" w:sz="4" w:space="0" w:color="auto"/>
                </w:tcBorders>
                <w:shd w:val="clear" w:color="000000" w:fill="FFFFFF"/>
                <w:vAlign w:val="center"/>
                <w:hideMark/>
              </w:tcPr>
              <w:p w14:paraId="2EA47AF8"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24,79</w:t>
                </w:r>
              </w:p>
            </w:tc>
            <w:tc>
              <w:tcPr>
                <w:tcW w:w="2154" w:type="dxa"/>
                <w:tcBorders>
                  <w:top w:val="nil"/>
                  <w:left w:val="nil"/>
                  <w:bottom w:val="single" w:sz="4" w:space="0" w:color="auto"/>
                  <w:right w:val="single" w:sz="4" w:space="0" w:color="auto"/>
                </w:tcBorders>
                <w:shd w:val="clear" w:color="000000" w:fill="FFFFFF"/>
                <w:vAlign w:val="center"/>
                <w:hideMark/>
              </w:tcPr>
              <w:p w14:paraId="770E44D9"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70.827.228,33</w:t>
                </w:r>
              </w:p>
            </w:tc>
            <w:tc>
              <w:tcPr>
                <w:tcW w:w="1206" w:type="dxa"/>
                <w:tcBorders>
                  <w:top w:val="nil"/>
                  <w:left w:val="nil"/>
                  <w:bottom w:val="single" w:sz="4" w:space="0" w:color="auto"/>
                  <w:right w:val="single" w:sz="8" w:space="0" w:color="auto"/>
                </w:tcBorders>
                <w:shd w:val="clear" w:color="000000" w:fill="FFFFFF"/>
                <w:vAlign w:val="center"/>
                <w:hideMark/>
              </w:tcPr>
              <w:p w14:paraId="797420FB"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21,83</w:t>
                </w:r>
              </w:p>
            </w:tc>
          </w:tr>
          <w:tr w:rsidR="00F02C16" w:rsidRPr="001D5AE8" w14:paraId="4D67B8B1"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74A2F2DA" w14:textId="5F7CD03C"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LIGNITE</w:t>
                </w:r>
              </w:p>
            </w:tc>
            <w:tc>
              <w:tcPr>
                <w:tcW w:w="2371" w:type="dxa"/>
                <w:tcBorders>
                  <w:top w:val="nil"/>
                  <w:left w:val="nil"/>
                  <w:bottom w:val="single" w:sz="4" w:space="0" w:color="auto"/>
                  <w:right w:val="single" w:sz="4" w:space="0" w:color="auto"/>
                </w:tcBorders>
                <w:shd w:val="clear" w:color="000000" w:fill="FFFFFF"/>
                <w:vAlign w:val="center"/>
                <w:hideMark/>
              </w:tcPr>
              <w:p w14:paraId="2A4B836B"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10.191,52</w:t>
                </w:r>
              </w:p>
            </w:tc>
            <w:tc>
              <w:tcPr>
                <w:tcW w:w="1313" w:type="dxa"/>
                <w:tcBorders>
                  <w:top w:val="nil"/>
                  <w:left w:val="nil"/>
                  <w:bottom w:val="single" w:sz="4" w:space="0" w:color="auto"/>
                  <w:right w:val="single" w:sz="4" w:space="0" w:color="auto"/>
                </w:tcBorders>
                <w:shd w:val="clear" w:color="000000" w:fill="FFFFFF"/>
                <w:vAlign w:val="center"/>
                <w:hideMark/>
              </w:tcPr>
              <w:p w14:paraId="2DFD5AD7"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9,82</w:t>
                </w:r>
              </w:p>
            </w:tc>
            <w:tc>
              <w:tcPr>
                <w:tcW w:w="2154" w:type="dxa"/>
                <w:tcBorders>
                  <w:top w:val="nil"/>
                  <w:left w:val="nil"/>
                  <w:bottom w:val="single" w:sz="4" w:space="0" w:color="auto"/>
                  <w:right w:val="single" w:sz="4" w:space="0" w:color="auto"/>
                </w:tcBorders>
                <w:shd w:val="clear" w:color="000000" w:fill="FFFFFF"/>
                <w:vAlign w:val="center"/>
                <w:hideMark/>
              </w:tcPr>
              <w:p w14:paraId="6B92C212"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44.745.695,96</w:t>
                </w:r>
              </w:p>
            </w:tc>
            <w:tc>
              <w:tcPr>
                <w:tcW w:w="1206" w:type="dxa"/>
                <w:tcBorders>
                  <w:top w:val="nil"/>
                  <w:left w:val="nil"/>
                  <w:bottom w:val="single" w:sz="4" w:space="0" w:color="auto"/>
                  <w:right w:val="single" w:sz="8" w:space="0" w:color="auto"/>
                </w:tcBorders>
                <w:shd w:val="clear" w:color="000000" w:fill="FFFFFF"/>
                <w:vAlign w:val="center"/>
                <w:hideMark/>
              </w:tcPr>
              <w:p w14:paraId="782C0FD1"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13,79</w:t>
                </w:r>
              </w:p>
            </w:tc>
          </w:tr>
          <w:tr w:rsidR="00F02C16" w:rsidRPr="001D5AE8" w14:paraId="287D2BA1"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1F252A35" w14:textId="00C6D049"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IMPORT COAL</w:t>
                </w:r>
              </w:p>
            </w:tc>
            <w:tc>
              <w:tcPr>
                <w:tcW w:w="2371" w:type="dxa"/>
                <w:tcBorders>
                  <w:top w:val="nil"/>
                  <w:left w:val="nil"/>
                  <w:bottom w:val="single" w:sz="4" w:space="0" w:color="auto"/>
                  <w:right w:val="single" w:sz="4" w:space="0" w:color="auto"/>
                </w:tcBorders>
                <w:shd w:val="clear" w:color="000000" w:fill="FFFFFF"/>
                <w:vAlign w:val="center"/>
                <w:hideMark/>
              </w:tcPr>
              <w:p w14:paraId="6FD0E6CD"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10.373,80</w:t>
                </w:r>
              </w:p>
            </w:tc>
            <w:tc>
              <w:tcPr>
                <w:tcW w:w="1313" w:type="dxa"/>
                <w:tcBorders>
                  <w:top w:val="nil"/>
                  <w:left w:val="nil"/>
                  <w:bottom w:val="single" w:sz="4" w:space="0" w:color="auto"/>
                  <w:right w:val="single" w:sz="4" w:space="0" w:color="auto"/>
                </w:tcBorders>
                <w:shd w:val="clear" w:color="000000" w:fill="FFFFFF"/>
                <w:vAlign w:val="center"/>
                <w:hideMark/>
              </w:tcPr>
              <w:p w14:paraId="3C33457A"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9,99</w:t>
                </w:r>
              </w:p>
            </w:tc>
            <w:tc>
              <w:tcPr>
                <w:tcW w:w="2154" w:type="dxa"/>
                <w:tcBorders>
                  <w:top w:val="nil"/>
                  <w:left w:val="nil"/>
                  <w:bottom w:val="single" w:sz="4" w:space="0" w:color="auto"/>
                  <w:right w:val="single" w:sz="4" w:space="0" w:color="auto"/>
                </w:tcBorders>
                <w:shd w:val="clear" w:color="000000" w:fill="FFFFFF"/>
                <w:vAlign w:val="center"/>
                <w:hideMark/>
              </w:tcPr>
              <w:p w14:paraId="15FD2EAB"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63.259.657,34</w:t>
                </w:r>
              </w:p>
            </w:tc>
            <w:tc>
              <w:tcPr>
                <w:tcW w:w="1206" w:type="dxa"/>
                <w:tcBorders>
                  <w:top w:val="nil"/>
                  <w:left w:val="nil"/>
                  <w:bottom w:val="single" w:sz="4" w:space="0" w:color="auto"/>
                  <w:right w:val="single" w:sz="8" w:space="0" w:color="auto"/>
                </w:tcBorders>
                <w:shd w:val="clear" w:color="000000" w:fill="FFFFFF"/>
                <w:vAlign w:val="center"/>
                <w:hideMark/>
              </w:tcPr>
              <w:p w14:paraId="2CF40554"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19,49</w:t>
                </w:r>
              </w:p>
            </w:tc>
          </w:tr>
          <w:tr w:rsidR="00F02C16" w:rsidRPr="001D5AE8" w14:paraId="6FEDAD56"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64FF773C" w14:textId="0706A1F0"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HARD COAL</w:t>
                </w:r>
              </w:p>
            </w:tc>
            <w:tc>
              <w:tcPr>
                <w:tcW w:w="2371" w:type="dxa"/>
                <w:tcBorders>
                  <w:top w:val="nil"/>
                  <w:left w:val="nil"/>
                  <w:bottom w:val="single" w:sz="4" w:space="0" w:color="auto"/>
                  <w:right w:val="single" w:sz="4" w:space="0" w:color="auto"/>
                </w:tcBorders>
                <w:shd w:val="clear" w:color="000000" w:fill="FFFFFF"/>
                <w:vAlign w:val="center"/>
                <w:hideMark/>
              </w:tcPr>
              <w:p w14:paraId="378E1808"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840,77</w:t>
                </w:r>
              </w:p>
            </w:tc>
            <w:tc>
              <w:tcPr>
                <w:tcW w:w="1313" w:type="dxa"/>
                <w:tcBorders>
                  <w:top w:val="nil"/>
                  <w:left w:val="nil"/>
                  <w:bottom w:val="single" w:sz="4" w:space="0" w:color="auto"/>
                  <w:right w:val="single" w:sz="4" w:space="0" w:color="auto"/>
                </w:tcBorders>
                <w:shd w:val="clear" w:color="000000" w:fill="FFFFFF"/>
                <w:vAlign w:val="center"/>
                <w:hideMark/>
              </w:tcPr>
              <w:p w14:paraId="613CBF93"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0,81</w:t>
                </w:r>
              </w:p>
            </w:tc>
            <w:tc>
              <w:tcPr>
                <w:tcW w:w="2154" w:type="dxa"/>
                <w:tcBorders>
                  <w:top w:val="nil"/>
                  <w:left w:val="nil"/>
                  <w:bottom w:val="single" w:sz="4" w:space="0" w:color="auto"/>
                  <w:right w:val="single" w:sz="4" w:space="0" w:color="auto"/>
                </w:tcBorders>
                <w:shd w:val="clear" w:color="000000" w:fill="FFFFFF"/>
                <w:vAlign w:val="center"/>
                <w:hideMark/>
              </w:tcPr>
              <w:p w14:paraId="728E4DFB"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3.242.363,27</w:t>
                </w:r>
              </w:p>
            </w:tc>
            <w:tc>
              <w:tcPr>
                <w:tcW w:w="1206" w:type="dxa"/>
                <w:tcBorders>
                  <w:top w:val="nil"/>
                  <w:left w:val="nil"/>
                  <w:bottom w:val="single" w:sz="4" w:space="0" w:color="auto"/>
                  <w:right w:val="single" w:sz="8" w:space="0" w:color="auto"/>
                </w:tcBorders>
                <w:shd w:val="clear" w:color="000000" w:fill="FFFFFF"/>
                <w:vAlign w:val="center"/>
                <w:hideMark/>
              </w:tcPr>
              <w:p w14:paraId="58527F62"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1,00</w:t>
                </w:r>
              </w:p>
            </w:tc>
          </w:tr>
          <w:tr w:rsidR="00F02C16" w:rsidRPr="001D5AE8" w14:paraId="2B145FE0"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0C1FBB2D" w14:textId="3BBA2699"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ASPHALTITE</w:t>
                </w:r>
              </w:p>
            </w:tc>
            <w:tc>
              <w:tcPr>
                <w:tcW w:w="2371" w:type="dxa"/>
                <w:tcBorders>
                  <w:top w:val="nil"/>
                  <w:left w:val="nil"/>
                  <w:bottom w:val="single" w:sz="4" w:space="0" w:color="auto"/>
                  <w:right w:val="single" w:sz="4" w:space="0" w:color="auto"/>
                </w:tcBorders>
                <w:shd w:val="clear" w:color="000000" w:fill="FFFFFF"/>
                <w:vAlign w:val="center"/>
                <w:hideMark/>
              </w:tcPr>
              <w:p w14:paraId="385C556F"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405,00</w:t>
                </w:r>
              </w:p>
            </w:tc>
            <w:tc>
              <w:tcPr>
                <w:tcW w:w="1313" w:type="dxa"/>
                <w:tcBorders>
                  <w:top w:val="nil"/>
                  <w:left w:val="nil"/>
                  <w:bottom w:val="single" w:sz="4" w:space="0" w:color="auto"/>
                  <w:right w:val="single" w:sz="4" w:space="0" w:color="auto"/>
                </w:tcBorders>
                <w:shd w:val="clear" w:color="000000" w:fill="FFFFFF"/>
                <w:vAlign w:val="center"/>
                <w:hideMark/>
              </w:tcPr>
              <w:p w14:paraId="494663FB"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0,39</w:t>
                </w:r>
              </w:p>
            </w:tc>
            <w:tc>
              <w:tcPr>
                <w:tcW w:w="2154" w:type="dxa"/>
                <w:tcBorders>
                  <w:top w:val="nil"/>
                  <w:left w:val="nil"/>
                  <w:bottom w:val="single" w:sz="4" w:space="0" w:color="auto"/>
                  <w:right w:val="single" w:sz="4" w:space="0" w:color="auto"/>
                </w:tcBorders>
                <w:shd w:val="clear" w:color="000000" w:fill="FFFFFF"/>
                <w:vAlign w:val="center"/>
                <w:hideMark/>
              </w:tcPr>
              <w:p w14:paraId="2C767A2A"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1.568.085,50</w:t>
                </w:r>
              </w:p>
            </w:tc>
            <w:tc>
              <w:tcPr>
                <w:tcW w:w="1206" w:type="dxa"/>
                <w:tcBorders>
                  <w:top w:val="nil"/>
                  <w:left w:val="nil"/>
                  <w:bottom w:val="single" w:sz="4" w:space="0" w:color="auto"/>
                  <w:right w:val="single" w:sz="8" w:space="0" w:color="auto"/>
                </w:tcBorders>
                <w:shd w:val="clear" w:color="000000" w:fill="FFFFFF"/>
                <w:vAlign w:val="center"/>
                <w:hideMark/>
              </w:tcPr>
              <w:p w14:paraId="583958E6"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0,48</w:t>
                </w:r>
              </w:p>
            </w:tc>
          </w:tr>
          <w:tr w:rsidR="00F02C16" w:rsidRPr="001D5AE8" w14:paraId="363A7172"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47AED291" w14:textId="7080A892"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FUEL-OIL</w:t>
                </w:r>
              </w:p>
            </w:tc>
            <w:tc>
              <w:tcPr>
                <w:tcW w:w="2371" w:type="dxa"/>
                <w:tcBorders>
                  <w:top w:val="nil"/>
                  <w:left w:val="nil"/>
                  <w:bottom w:val="single" w:sz="4" w:space="0" w:color="auto"/>
                  <w:right w:val="single" w:sz="4" w:space="0" w:color="auto"/>
                </w:tcBorders>
                <w:shd w:val="clear" w:color="000000" w:fill="FFFFFF"/>
                <w:vAlign w:val="center"/>
                <w:hideMark/>
              </w:tcPr>
              <w:p w14:paraId="18D0D560"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251,93</w:t>
                </w:r>
              </w:p>
            </w:tc>
            <w:tc>
              <w:tcPr>
                <w:tcW w:w="1313" w:type="dxa"/>
                <w:tcBorders>
                  <w:top w:val="nil"/>
                  <w:left w:val="nil"/>
                  <w:bottom w:val="single" w:sz="4" w:space="0" w:color="auto"/>
                  <w:right w:val="single" w:sz="4" w:space="0" w:color="auto"/>
                </w:tcBorders>
                <w:shd w:val="clear" w:color="000000" w:fill="FFFFFF"/>
                <w:vAlign w:val="center"/>
                <w:hideMark/>
              </w:tcPr>
              <w:p w14:paraId="1E968F68"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0,24</w:t>
                </w:r>
              </w:p>
            </w:tc>
            <w:tc>
              <w:tcPr>
                <w:tcW w:w="2154" w:type="dxa"/>
                <w:tcBorders>
                  <w:top w:val="nil"/>
                  <w:left w:val="nil"/>
                  <w:bottom w:val="single" w:sz="4" w:space="0" w:color="auto"/>
                  <w:right w:val="single" w:sz="4" w:space="0" w:color="auto"/>
                </w:tcBorders>
                <w:shd w:val="clear" w:color="000000" w:fill="FFFFFF"/>
                <w:vAlign w:val="center"/>
                <w:hideMark/>
              </w:tcPr>
              <w:p w14:paraId="11083FDB"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718.653,16</w:t>
                </w:r>
              </w:p>
            </w:tc>
            <w:tc>
              <w:tcPr>
                <w:tcW w:w="1206" w:type="dxa"/>
                <w:tcBorders>
                  <w:top w:val="nil"/>
                  <w:left w:val="nil"/>
                  <w:bottom w:val="single" w:sz="4" w:space="0" w:color="auto"/>
                  <w:right w:val="single" w:sz="8" w:space="0" w:color="auto"/>
                </w:tcBorders>
                <w:shd w:val="clear" w:color="000000" w:fill="FFFFFF"/>
                <w:vAlign w:val="center"/>
                <w:hideMark/>
              </w:tcPr>
              <w:p w14:paraId="04867B72"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0,22</w:t>
                </w:r>
              </w:p>
            </w:tc>
          </w:tr>
          <w:tr w:rsidR="00F02C16" w:rsidRPr="001D5AE8" w14:paraId="0B030A32"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7B1F029E" w14:textId="4DD4BA07"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NAPHTHA</w:t>
                </w:r>
              </w:p>
            </w:tc>
            <w:tc>
              <w:tcPr>
                <w:tcW w:w="2371" w:type="dxa"/>
                <w:tcBorders>
                  <w:top w:val="nil"/>
                  <w:left w:val="nil"/>
                  <w:bottom w:val="single" w:sz="4" w:space="0" w:color="auto"/>
                  <w:right w:val="single" w:sz="4" w:space="0" w:color="auto"/>
                </w:tcBorders>
                <w:shd w:val="clear" w:color="000000" w:fill="FFFFFF"/>
                <w:vAlign w:val="center"/>
                <w:hideMark/>
              </w:tcPr>
              <w:p w14:paraId="6FB4704A"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4,74</w:t>
                </w:r>
              </w:p>
            </w:tc>
            <w:tc>
              <w:tcPr>
                <w:tcW w:w="1313" w:type="dxa"/>
                <w:tcBorders>
                  <w:top w:val="nil"/>
                  <w:left w:val="nil"/>
                  <w:bottom w:val="single" w:sz="4" w:space="0" w:color="auto"/>
                  <w:right w:val="single" w:sz="4" w:space="0" w:color="auto"/>
                </w:tcBorders>
                <w:shd w:val="clear" w:color="000000" w:fill="FFFFFF"/>
                <w:vAlign w:val="center"/>
                <w:hideMark/>
              </w:tcPr>
              <w:p w14:paraId="7844C1B0"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2154" w:type="dxa"/>
                <w:tcBorders>
                  <w:top w:val="nil"/>
                  <w:left w:val="nil"/>
                  <w:bottom w:val="single" w:sz="4" w:space="0" w:color="auto"/>
                  <w:right w:val="single" w:sz="4" w:space="0" w:color="auto"/>
                </w:tcBorders>
                <w:shd w:val="clear" w:color="000000" w:fill="FFFFFF"/>
                <w:vAlign w:val="center"/>
                <w:hideMark/>
              </w:tcPr>
              <w:p w14:paraId="00C7720E"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1206" w:type="dxa"/>
                <w:tcBorders>
                  <w:top w:val="nil"/>
                  <w:left w:val="nil"/>
                  <w:bottom w:val="single" w:sz="4" w:space="0" w:color="auto"/>
                  <w:right w:val="single" w:sz="8" w:space="0" w:color="auto"/>
                </w:tcBorders>
                <w:shd w:val="clear" w:color="000000" w:fill="FFFFFF"/>
                <w:vAlign w:val="center"/>
                <w:hideMark/>
              </w:tcPr>
              <w:p w14:paraId="7E6F32F6"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r>
          <w:tr w:rsidR="00F02C16" w:rsidRPr="001D5AE8" w14:paraId="5D79EA80"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0EAAE4BA" w14:textId="6F872F0E"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LNG</w:t>
                </w:r>
              </w:p>
            </w:tc>
            <w:tc>
              <w:tcPr>
                <w:tcW w:w="2371" w:type="dxa"/>
                <w:tcBorders>
                  <w:top w:val="nil"/>
                  <w:left w:val="nil"/>
                  <w:bottom w:val="single" w:sz="4" w:space="0" w:color="auto"/>
                  <w:right w:val="single" w:sz="4" w:space="0" w:color="auto"/>
                </w:tcBorders>
                <w:shd w:val="clear" w:color="000000" w:fill="FFFFFF"/>
                <w:vAlign w:val="center"/>
                <w:hideMark/>
              </w:tcPr>
              <w:p w14:paraId="4D156EC3"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1,95</w:t>
                </w:r>
              </w:p>
            </w:tc>
            <w:tc>
              <w:tcPr>
                <w:tcW w:w="1313" w:type="dxa"/>
                <w:tcBorders>
                  <w:top w:val="nil"/>
                  <w:left w:val="nil"/>
                  <w:bottom w:val="single" w:sz="4" w:space="0" w:color="auto"/>
                  <w:right w:val="single" w:sz="4" w:space="0" w:color="auto"/>
                </w:tcBorders>
                <w:shd w:val="clear" w:color="000000" w:fill="FFFFFF"/>
                <w:vAlign w:val="center"/>
                <w:hideMark/>
              </w:tcPr>
              <w:p w14:paraId="4A471BB6"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2154" w:type="dxa"/>
                <w:tcBorders>
                  <w:top w:val="nil"/>
                  <w:left w:val="nil"/>
                  <w:bottom w:val="single" w:sz="4" w:space="0" w:color="auto"/>
                  <w:right w:val="single" w:sz="4" w:space="0" w:color="auto"/>
                </w:tcBorders>
                <w:shd w:val="clear" w:color="000000" w:fill="FFFFFF"/>
                <w:vAlign w:val="center"/>
                <w:hideMark/>
              </w:tcPr>
              <w:p w14:paraId="24FEEC09"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1206" w:type="dxa"/>
                <w:tcBorders>
                  <w:top w:val="nil"/>
                  <w:left w:val="nil"/>
                  <w:bottom w:val="single" w:sz="4" w:space="0" w:color="auto"/>
                  <w:right w:val="single" w:sz="8" w:space="0" w:color="auto"/>
                </w:tcBorders>
                <w:shd w:val="clear" w:color="000000" w:fill="FFFFFF"/>
                <w:vAlign w:val="center"/>
                <w:hideMark/>
              </w:tcPr>
              <w:p w14:paraId="62B1E3B8"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r>
          <w:tr w:rsidR="00F02C16" w:rsidRPr="001D5AE8" w14:paraId="54098222"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2926167B" w14:textId="1A46C57B" w:rsidR="00F02C16" w:rsidRPr="001D5AE8" w:rsidRDefault="00F95760" w:rsidP="00F02C16">
                <w:pPr>
                  <w:spacing w:after="0" w:line="240" w:lineRule="auto"/>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DIESEL</w:t>
                </w:r>
              </w:p>
            </w:tc>
            <w:tc>
              <w:tcPr>
                <w:tcW w:w="2371" w:type="dxa"/>
                <w:tcBorders>
                  <w:top w:val="nil"/>
                  <w:left w:val="nil"/>
                  <w:bottom w:val="single" w:sz="4" w:space="0" w:color="auto"/>
                  <w:right w:val="single" w:sz="4" w:space="0" w:color="auto"/>
                </w:tcBorders>
                <w:shd w:val="clear" w:color="000000" w:fill="FFFFFF"/>
                <w:vAlign w:val="center"/>
                <w:hideMark/>
              </w:tcPr>
              <w:p w14:paraId="35392854"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1,04</w:t>
                </w:r>
              </w:p>
            </w:tc>
            <w:tc>
              <w:tcPr>
                <w:tcW w:w="1313" w:type="dxa"/>
                <w:tcBorders>
                  <w:top w:val="nil"/>
                  <w:left w:val="nil"/>
                  <w:bottom w:val="single" w:sz="4" w:space="0" w:color="auto"/>
                  <w:right w:val="single" w:sz="4" w:space="0" w:color="auto"/>
                </w:tcBorders>
                <w:shd w:val="clear" w:color="000000" w:fill="FFFFFF"/>
                <w:vAlign w:val="center"/>
                <w:hideMark/>
              </w:tcPr>
              <w:p w14:paraId="6CCCE878"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2154" w:type="dxa"/>
                <w:tcBorders>
                  <w:top w:val="nil"/>
                  <w:left w:val="nil"/>
                  <w:bottom w:val="single" w:sz="4" w:space="0" w:color="auto"/>
                  <w:right w:val="single" w:sz="4" w:space="0" w:color="auto"/>
                </w:tcBorders>
                <w:shd w:val="clear" w:color="000000" w:fill="FFFFFF"/>
                <w:vAlign w:val="center"/>
                <w:hideMark/>
              </w:tcPr>
              <w:p w14:paraId="0BFF2827" w14:textId="77777777" w:rsidR="00F02C16" w:rsidRPr="001D5AE8" w:rsidRDefault="00F02C16" w:rsidP="00F02C16">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2.385.741,41</w:t>
                </w:r>
              </w:p>
            </w:tc>
            <w:tc>
              <w:tcPr>
                <w:tcW w:w="1206" w:type="dxa"/>
                <w:tcBorders>
                  <w:top w:val="nil"/>
                  <w:left w:val="nil"/>
                  <w:bottom w:val="single" w:sz="4" w:space="0" w:color="auto"/>
                  <w:right w:val="single" w:sz="8" w:space="0" w:color="auto"/>
                </w:tcBorders>
                <w:shd w:val="clear" w:color="000000" w:fill="FFFFFF"/>
                <w:vAlign w:val="center"/>
                <w:hideMark/>
              </w:tcPr>
              <w:p w14:paraId="56B40AA7" w14:textId="77777777" w:rsidR="00F02C16" w:rsidRPr="001D5AE8" w:rsidRDefault="00F02C16" w:rsidP="00F02C16">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0,74</w:t>
                </w:r>
              </w:p>
            </w:tc>
          </w:tr>
          <w:tr w:rsidR="00F02C16" w:rsidRPr="001D5AE8" w14:paraId="18ECB1AC" w14:textId="77777777" w:rsidTr="00F95760">
            <w:trPr>
              <w:trHeight w:val="411"/>
            </w:trPr>
            <w:tc>
              <w:tcPr>
                <w:tcW w:w="2159" w:type="dxa"/>
                <w:tcBorders>
                  <w:top w:val="nil"/>
                  <w:left w:val="single" w:sz="8" w:space="0" w:color="auto"/>
                  <w:bottom w:val="single" w:sz="4" w:space="0" w:color="auto"/>
                  <w:right w:val="single" w:sz="4" w:space="0" w:color="auto"/>
                </w:tcBorders>
                <w:shd w:val="clear" w:color="000000" w:fill="FF9999"/>
                <w:vAlign w:val="center"/>
                <w:hideMark/>
              </w:tcPr>
              <w:p w14:paraId="0BD2278C" w14:textId="730DBF6E" w:rsidR="00F02C16" w:rsidRPr="001D5AE8" w:rsidRDefault="00F95760" w:rsidP="00F02C16">
                <w:pPr>
                  <w:spacing w:after="0" w:line="240" w:lineRule="auto"/>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THERMIC</w:t>
                </w:r>
              </w:p>
            </w:tc>
            <w:tc>
              <w:tcPr>
                <w:tcW w:w="2371" w:type="dxa"/>
                <w:tcBorders>
                  <w:top w:val="nil"/>
                  <w:left w:val="nil"/>
                  <w:bottom w:val="single" w:sz="4" w:space="0" w:color="auto"/>
                  <w:right w:val="single" w:sz="4" w:space="0" w:color="auto"/>
                </w:tcBorders>
                <w:shd w:val="clear" w:color="000000" w:fill="FFFFFF"/>
                <w:vAlign w:val="center"/>
                <w:hideMark/>
              </w:tcPr>
              <w:p w14:paraId="1843ED7E" w14:textId="77777777" w:rsidR="00F02C16" w:rsidRPr="001D5AE8" w:rsidRDefault="00F02C16" w:rsidP="00F02C16">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47.803,53</w:t>
                </w:r>
              </w:p>
            </w:tc>
            <w:tc>
              <w:tcPr>
                <w:tcW w:w="1313" w:type="dxa"/>
                <w:tcBorders>
                  <w:top w:val="nil"/>
                  <w:left w:val="nil"/>
                  <w:bottom w:val="single" w:sz="4" w:space="0" w:color="auto"/>
                  <w:right w:val="single" w:sz="4" w:space="0" w:color="auto"/>
                </w:tcBorders>
                <w:shd w:val="clear" w:color="000000" w:fill="FFFFFF"/>
                <w:vAlign w:val="center"/>
                <w:hideMark/>
              </w:tcPr>
              <w:p w14:paraId="00FAC721" w14:textId="77777777" w:rsidR="00F02C16" w:rsidRPr="001D5AE8" w:rsidRDefault="00F02C16" w:rsidP="00F02C16">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46,05</w:t>
                </w:r>
              </w:p>
            </w:tc>
            <w:tc>
              <w:tcPr>
                <w:tcW w:w="2154" w:type="dxa"/>
                <w:tcBorders>
                  <w:top w:val="nil"/>
                  <w:left w:val="nil"/>
                  <w:bottom w:val="single" w:sz="4" w:space="0" w:color="auto"/>
                  <w:right w:val="single" w:sz="4" w:space="0" w:color="auto"/>
                </w:tcBorders>
                <w:shd w:val="clear" w:color="000000" w:fill="FFFFFF"/>
                <w:vAlign w:val="center"/>
                <w:hideMark/>
              </w:tcPr>
              <w:p w14:paraId="2FB5F3FD" w14:textId="77777777" w:rsidR="00F02C16" w:rsidRPr="001D5AE8" w:rsidRDefault="00F02C16" w:rsidP="00F02C16">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186.747.424,97</w:t>
                </w:r>
              </w:p>
            </w:tc>
            <w:tc>
              <w:tcPr>
                <w:tcW w:w="1206" w:type="dxa"/>
                <w:tcBorders>
                  <w:top w:val="nil"/>
                  <w:left w:val="nil"/>
                  <w:bottom w:val="single" w:sz="4" w:space="0" w:color="auto"/>
                  <w:right w:val="single" w:sz="4" w:space="0" w:color="auto"/>
                </w:tcBorders>
                <w:shd w:val="clear" w:color="000000" w:fill="FFFFFF"/>
                <w:vAlign w:val="center"/>
                <w:hideMark/>
              </w:tcPr>
              <w:p w14:paraId="725DF0D3" w14:textId="77777777" w:rsidR="00F02C16" w:rsidRPr="001D5AE8" w:rsidRDefault="00F02C16" w:rsidP="00F02C16">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57,55</w:t>
                </w:r>
              </w:p>
            </w:tc>
          </w:tr>
          <w:tr w:rsidR="00F02C16" w:rsidRPr="001D5AE8" w14:paraId="5EECF0EC" w14:textId="77777777" w:rsidTr="00F95760">
            <w:trPr>
              <w:trHeight w:val="578"/>
            </w:trPr>
            <w:tc>
              <w:tcPr>
                <w:tcW w:w="2159" w:type="dxa"/>
                <w:tcBorders>
                  <w:top w:val="nil"/>
                  <w:left w:val="single" w:sz="8" w:space="0" w:color="auto"/>
                  <w:bottom w:val="single" w:sz="8" w:space="0" w:color="auto"/>
                  <w:right w:val="single" w:sz="4" w:space="0" w:color="auto"/>
                </w:tcBorders>
                <w:shd w:val="clear" w:color="000000" w:fill="FF5050"/>
                <w:vAlign w:val="center"/>
                <w:hideMark/>
              </w:tcPr>
              <w:p w14:paraId="4B68DBA4" w14:textId="51C2C2CB" w:rsidR="00F02C16" w:rsidRPr="001D5AE8" w:rsidRDefault="00F95760" w:rsidP="00F02C16">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TOTAL</w:t>
                </w:r>
              </w:p>
            </w:tc>
            <w:tc>
              <w:tcPr>
                <w:tcW w:w="2371" w:type="dxa"/>
                <w:tcBorders>
                  <w:top w:val="nil"/>
                  <w:left w:val="nil"/>
                  <w:bottom w:val="single" w:sz="8" w:space="0" w:color="auto"/>
                  <w:right w:val="single" w:sz="4" w:space="0" w:color="auto"/>
                </w:tcBorders>
                <w:shd w:val="clear" w:color="000000" w:fill="FF5050"/>
                <w:vAlign w:val="center"/>
                <w:hideMark/>
              </w:tcPr>
              <w:p w14:paraId="10BEF959" w14:textId="77777777" w:rsidR="00F02C16" w:rsidRPr="001D5AE8" w:rsidRDefault="00F02C16" w:rsidP="00F02C16">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103.809,26</w:t>
                </w:r>
              </w:p>
            </w:tc>
            <w:tc>
              <w:tcPr>
                <w:tcW w:w="1313" w:type="dxa"/>
                <w:tcBorders>
                  <w:top w:val="nil"/>
                  <w:left w:val="nil"/>
                  <w:bottom w:val="single" w:sz="8" w:space="0" w:color="auto"/>
                  <w:right w:val="single" w:sz="4" w:space="0" w:color="auto"/>
                </w:tcBorders>
                <w:shd w:val="clear" w:color="000000" w:fill="FF5050"/>
                <w:vAlign w:val="center"/>
                <w:hideMark/>
              </w:tcPr>
              <w:p w14:paraId="09708BD9" w14:textId="77777777" w:rsidR="00F02C16" w:rsidRPr="001D5AE8" w:rsidRDefault="00F02C16" w:rsidP="00F02C16">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100,00</w:t>
                </w:r>
              </w:p>
            </w:tc>
            <w:tc>
              <w:tcPr>
                <w:tcW w:w="2154" w:type="dxa"/>
                <w:tcBorders>
                  <w:top w:val="nil"/>
                  <w:left w:val="nil"/>
                  <w:bottom w:val="single" w:sz="8" w:space="0" w:color="auto"/>
                  <w:right w:val="single" w:sz="4" w:space="0" w:color="auto"/>
                </w:tcBorders>
                <w:shd w:val="clear" w:color="000000" w:fill="FF5050"/>
                <w:vAlign w:val="center"/>
                <w:hideMark/>
              </w:tcPr>
              <w:p w14:paraId="3DB1C65E" w14:textId="77777777" w:rsidR="00F02C16" w:rsidRPr="001D5AE8" w:rsidRDefault="00F02C16" w:rsidP="00F02C16">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324.517.682,20</w:t>
                </w:r>
              </w:p>
            </w:tc>
            <w:tc>
              <w:tcPr>
                <w:tcW w:w="1206" w:type="dxa"/>
                <w:tcBorders>
                  <w:top w:val="nil"/>
                  <w:left w:val="nil"/>
                  <w:bottom w:val="single" w:sz="8" w:space="0" w:color="auto"/>
                  <w:right w:val="single" w:sz="4" w:space="0" w:color="auto"/>
                </w:tcBorders>
                <w:shd w:val="clear" w:color="000000" w:fill="FF5050"/>
                <w:vAlign w:val="center"/>
                <w:hideMark/>
              </w:tcPr>
              <w:p w14:paraId="6813E960" w14:textId="77777777" w:rsidR="00F02C16" w:rsidRPr="001D5AE8" w:rsidRDefault="00F02C16" w:rsidP="00F02C16">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100,00</w:t>
                </w:r>
              </w:p>
            </w:tc>
          </w:tr>
        </w:tbl>
        <w:p w14:paraId="42E380E6" w14:textId="77777777" w:rsidR="003103DA" w:rsidRPr="001D5AE8" w:rsidRDefault="003103DA" w:rsidP="003103DA">
          <w:pPr>
            <w:spacing w:before="11"/>
            <w:ind w:left="120"/>
            <w:rPr>
              <w:rFonts w:asciiTheme="minorHAnsi" w:hAnsiTheme="minorHAnsi" w:cstheme="minorHAnsi"/>
              <w:b/>
              <w:i/>
              <w:sz w:val="20"/>
            </w:rPr>
          </w:pPr>
          <w:r w:rsidRPr="001D5AE8">
            <w:rPr>
              <w:rFonts w:asciiTheme="minorHAnsi" w:hAnsiTheme="minorHAnsi" w:cstheme="minorHAnsi"/>
              <w:b/>
              <w:i/>
              <w:sz w:val="20"/>
              <w:lang w:val="en-US"/>
            </w:rPr>
            <w:t>*Licensed and unlicensed power plants are included.</w:t>
          </w:r>
        </w:p>
        <w:p w14:paraId="2CD4D85D" w14:textId="77777777" w:rsidR="003103DA" w:rsidRPr="001D5AE8" w:rsidRDefault="003103DA" w:rsidP="003103DA">
          <w:pPr>
            <w:pStyle w:val="GvdeMetni"/>
            <w:rPr>
              <w:rFonts w:asciiTheme="minorHAnsi" w:hAnsiTheme="minorHAnsi" w:cstheme="minorHAnsi"/>
              <w:i/>
            </w:rPr>
          </w:pPr>
        </w:p>
        <w:p w14:paraId="7C7D3555" w14:textId="77777777" w:rsidR="00C466D5" w:rsidRPr="001D5AE8" w:rsidRDefault="00C466D5" w:rsidP="00C466D5">
          <w:pPr>
            <w:spacing w:after="120" w:line="240" w:lineRule="auto"/>
            <w:jc w:val="both"/>
            <w:rPr>
              <w:rFonts w:asciiTheme="minorHAnsi" w:hAnsiTheme="minorHAnsi" w:cstheme="minorHAnsi"/>
              <w:bCs/>
              <w:sz w:val="24"/>
              <w:szCs w:val="24"/>
            </w:rPr>
          </w:pPr>
        </w:p>
        <w:p w14:paraId="6A73FE01" w14:textId="77777777" w:rsidR="00C466D5" w:rsidRPr="001D5AE8" w:rsidRDefault="00C466D5" w:rsidP="00C466D5">
          <w:pPr>
            <w:spacing w:after="120" w:line="240" w:lineRule="auto"/>
            <w:jc w:val="both"/>
            <w:rPr>
              <w:rFonts w:asciiTheme="minorHAnsi" w:hAnsiTheme="minorHAnsi" w:cstheme="minorHAnsi"/>
              <w:bCs/>
              <w:sz w:val="24"/>
              <w:szCs w:val="24"/>
            </w:rPr>
          </w:pPr>
        </w:p>
        <w:p w14:paraId="7EE45D94" w14:textId="77777777" w:rsidR="00C466D5" w:rsidRPr="001D5AE8" w:rsidRDefault="00C466D5" w:rsidP="00C466D5">
          <w:pPr>
            <w:spacing w:after="120" w:line="240" w:lineRule="auto"/>
            <w:jc w:val="both"/>
            <w:rPr>
              <w:rFonts w:asciiTheme="minorHAnsi" w:hAnsiTheme="minorHAnsi" w:cstheme="minorHAnsi"/>
              <w:bCs/>
              <w:sz w:val="24"/>
              <w:szCs w:val="24"/>
            </w:rPr>
          </w:pPr>
        </w:p>
        <w:p w14:paraId="19E6E237" w14:textId="77777777" w:rsidR="00C466D5" w:rsidRPr="001D5AE8" w:rsidRDefault="00C466D5" w:rsidP="00C466D5">
          <w:pPr>
            <w:spacing w:after="120" w:line="240" w:lineRule="auto"/>
            <w:jc w:val="both"/>
            <w:rPr>
              <w:rFonts w:asciiTheme="minorHAnsi" w:hAnsiTheme="minorHAnsi" w:cstheme="minorHAnsi"/>
              <w:bCs/>
              <w:sz w:val="24"/>
              <w:szCs w:val="24"/>
            </w:rPr>
          </w:pPr>
        </w:p>
        <w:p w14:paraId="49811DBD" w14:textId="77777777" w:rsidR="00C466D5" w:rsidRPr="001D5AE8" w:rsidRDefault="00C466D5" w:rsidP="00C466D5">
          <w:pPr>
            <w:spacing w:after="120" w:line="240" w:lineRule="auto"/>
            <w:jc w:val="both"/>
            <w:rPr>
              <w:rFonts w:asciiTheme="minorHAnsi" w:hAnsiTheme="minorHAnsi" w:cstheme="minorHAnsi"/>
              <w:bCs/>
              <w:sz w:val="24"/>
              <w:szCs w:val="24"/>
            </w:rPr>
          </w:pPr>
        </w:p>
        <w:p w14:paraId="795EB99E" w14:textId="77777777" w:rsidR="00C466D5" w:rsidRPr="001D5AE8" w:rsidRDefault="00C466D5" w:rsidP="00C466D5">
          <w:pPr>
            <w:spacing w:after="120" w:line="240" w:lineRule="auto"/>
            <w:jc w:val="both"/>
            <w:rPr>
              <w:rFonts w:asciiTheme="minorHAnsi" w:hAnsiTheme="minorHAnsi" w:cstheme="minorHAnsi"/>
              <w:bCs/>
              <w:sz w:val="24"/>
              <w:szCs w:val="24"/>
            </w:rPr>
          </w:pPr>
        </w:p>
        <w:p w14:paraId="4203DA0F" w14:textId="77777777" w:rsidR="00C466D5" w:rsidRPr="001D5AE8" w:rsidRDefault="00C466D5" w:rsidP="00C466D5">
          <w:pPr>
            <w:spacing w:after="120" w:line="240" w:lineRule="auto"/>
            <w:jc w:val="both"/>
            <w:rPr>
              <w:rFonts w:asciiTheme="minorHAnsi" w:hAnsiTheme="minorHAnsi" w:cstheme="minorHAnsi"/>
              <w:bCs/>
              <w:sz w:val="24"/>
              <w:szCs w:val="24"/>
            </w:rPr>
          </w:pPr>
        </w:p>
        <w:p w14:paraId="1C81AB63" w14:textId="014D14B8" w:rsidR="00C466D5" w:rsidRPr="001D5AE8" w:rsidRDefault="00C466D5" w:rsidP="00C466D5">
          <w:pPr>
            <w:spacing w:after="120" w:line="240" w:lineRule="auto"/>
            <w:jc w:val="both"/>
            <w:rPr>
              <w:rFonts w:asciiTheme="minorHAnsi" w:hAnsiTheme="minorHAnsi" w:cstheme="minorHAnsi"/>
              <w:bCs/>
              <w:sz w:val="24"/>
              <w:szCs w:val="24"/>
            </w:rPr>
          </w:pPr>
        </w:p>
        <w:p w14:paraId="333536C5" w14:textId="77777777" w:rsidR="007D49DA" w:rsidRPr="001D5AE8" w:rsidRDefault="007D49DA" w:rsidP="00C466D5">
          <w:pPr>
            <w:pStyle w:val="ListeParagraf"/>
            <w:numPr>
              <w:ilvl w:val="0"/>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
              <w:sz w:val="24"/>
              <w:szCs w:val="24"/>
              <w:lang w:val="en-US"/>
            </w:rPr>
            <w:lastRenderedPageBreak/>
            <w:t>Licensed Installed Capacity and Peak Demand</w:t>
          </w:r>
        </w:p>
        <w:p w14:paraId="1B82F71D" w14:textId="77777777" w:rsidR="00694809" w:rsidRPr="001D5AE8" w:rsidRDefault="00694809" w:rsidP="00694809">
          <w:pPr>
            <w:pStyle w:val="ListeParagraf"/>
            <w:spacing w:after="120" w:line="240" w:lineRule="auto"/>
            <w:jc w:val="both"/>
            <w:rPr>
              <w:rFonts w:asciiTheme="minorHAnsi" w:hAnsiTheme="minorHAnsi" w:cstheme="minorHAnsi"/>
              <w:bCs/>
              <w:sz w:val="24"/>
              <w:szCs w:val="24"/>
            </w:rPr>
          </w:pPr>
        </w:p>
        <w:p w14:paraId="0A4EDB52" w14:textId="77777777" w:rsidR="00C466D5" w:rsidRPr="001D5AE8" w:rsidRDefault="00C466D5" w:rsidP="00C466D5">
          <w:pPr>
            <w:pStyle w:val="ListeParagraf"/>
            <w:spacing w:after="120" w:line="240" w:lineRule="auto"/>
            <w:jc w:val="both"/>
            <w:rPr>
              <w:rFonts w:asciiTheme="minorHAnsi" w:hAnsiTheme="minorHAnsi" w:cstheme="minorHAnsi"/>
              <w:bCs/>
              <w:sz w:val="24"/>
              <w:szCs w:val="24"/>
            </w:rPr>
          </w:pPr>
        </w:p>
        <w:p w14:paraId="0E408CB8" w14:textId="2F23751F" w:rsidR="007D49DA" w:rsidRPr="001D5AE8" w:rsidRDefault="00911E20" w:rsidP="0094310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In 2022, </w:t>
          </w:r>
          <w:r w:rsidR="00F95760">
            <w:rPr>
              <w:rFonts w:asciiTheme="minorHAnsi" w:hAnsiTheme="minorHAnsi" w:cstheme="minorHAnsi"/>
              <w:sz w:val="24"/>
              <w:szCs w:val="24"/>
              <w:lang w:val="en-US"/>
            </w:rPr>
            <w:t>l</w:t>
          </w:r>
          <w:r w:rsidRPr="001D5AE8">
            <w:rPr>
              <w:rFonts w:asciiTheme="minorHAnsi" w:hAnsiTheme="minorHAnsi" w:cstheme="minorHAnsi"/>
              <w:sz w:val="24"/>
              <w:szCs w:val="24"/>
              <w:lang w:val="en-US"/>
            </w:rPr>
            <w:t xml:space="preserve">icensed installed capacity was </w:t>
          </w:r>
          <w:r w:rsidR="0094310E" w:rsidRPr="0094310E">
            <w:rPr>
              <w:rFonts w:asciiTheme="minorHAnsi" w:hAnsiTheme="minorHAnsi" w:cstheme="minorHAnsi"/>
              <w:sz w:val="24"/>
              <w:szCs w:val="24"/>
              <w:lang w:val="en-US"/>
            </w:rPr>
            <w:t>95.174,01</w:t>
          </w:r>
          <w:r w:rsidR="0094310E">
            <w:rPr>
              <w:rFonts w:asciiTheme="minorHAnsi" w:hAnsiTheme="minorHAnsi" w:cstheme="minorHAnsi"/>
              <w:sz w:val="24"/>
              <w:szCs w:val="24"/>
              <w:lang w:val="en-US"/>
            </w:rPr>
            <w:t xml:space="preserve"> </w:t>
          </w:r>
          <w:r w:rsidRPr="001D5AE8">
            <w:rPr>
              <w:rFonts w:asciiTheme="minorHAnsi" w:hAnsiTheme="minorHAnsi" w:cstheme="minorHAnsi"/>
              <w:sz w:val="24"/>
              <w:szCs w:val="24"/>
              <w:lang w:val="en-US"/>
            </w:rPr>
            <w:t xml:space="preserve">MW increased by 3,14% compared to previous year. </w:t>
          </w:r>
        </w:p>
        <w:p w14:paraId="5D631D99"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3E735D9C" w14:textId="77777777" w:rsidR="007D49DA" w:rsidRPr="001D5AE8" w:rsidRDefault="00911E20"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In 2021-2022, licensed installed capacity according to resource type is given below:</w:t>
          </w:r>
        </w:p>
        <w:p w14:paraId="6ADAFA24" w14:textId="77777777" w:rsidR="007D49DA" w:rsidRPr="001D5AE8" w:rsidRDefault="007D49DA" w:rsidP="007D49DA">
          <w:pPr>
            <w:pStyle w:val="ListeParagraf"/>
            <w:ind w:left="1440"/>
            <w:rPr>
              <w:rFonts w:asciiTheme="minorHAnsi" w:hAnsiTheme="minorHAnsi" w:cstheme="minorHAnsi"/>
              <w:bCs/>
              <w:sz w:val="24"/>
              <w:szCs w:val="24"/>
            </w:rPr>
          </w:pPr>
        </w:p>
        <w:tbl>
          <w:tblPr>
            <w:tblW w:w="9083" w:type="dxa"/>
            <w:tblInd w:w="-10" w:type="dxa"/>
            <w:tblCellMar>
              <w:left w:w="70" w:type="dxa"/>
              <w:right w:w="70" w:type="dxa"/>
            </w:tblCellMar>
            <w:tblLook w:val="04A0" w:firstRow="1" w:lastRow="0" w:firstColumn="1" w:lastColumn="0" w:noHBand="0" w:noVBand="1"/>
          </w:tblPr>
          <w:tblGrid>
            <w:gridCol w:w="2194"/>
            <w:gridCol w:w="1522"/>
            <w:gridCol w:w="963"/>
            <w:gridCol w:w="1514"/>
            <w:gridCol w:w="1101"/>
            <w:gridCol w:w="1789"/>
          </w:tblGrid>
          <w:tr w:rsidR="000D54B5" w:rsidRPr="001D5AE8" w14:paraId="18DC8F0B" w14:textId="77777777" w:rsidTr="0089583B">
            <w:trPr>
              <w:trHeight w:val="918"/>
            </w:trPr>
            <w:tc>
              <w:tcPr>
                <w:tcW w:w="2194" w:type="dxa"/>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6DBB3A6D" w14:textId="3F68582D"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RESOURCE TYPE</w:t>
                </w:r>
              </w:p>
            </w:tc>
            <w:tc>
              <w:tcPr>
                <w:tcW w:w="1522" w:type="dxa"/>
                <w:tcBorders>
                  <w:top w:val="single" w:sz="8" w:space="0" w:color="auto"/>
                  <w:left w:val="nil"/>
                  <w:bottom w:val="single" w:sz="4" w:space="0" w:color="auto"/>
                  <w:right w:val="single" w:sz="4" w:space="0" w:color="auto"/>
                </w:tcBorders>
                <w:shd w:val="clear" w:color="000000" w:fill="FF0000"/>
                <w:vAlign w:val="center"/>
                <w:hideMark/>
              </w:tcPr>
              <w:p w14:paraId="42BD5179" w14:textId="54DAE545" w:rsidR="00DA62DF" w:rsidRPr="001D5AE8" w:rsidRDefault="00F95760"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2021 (MW)</w:t>
                </w:r>
              </w:p>
            </w:tc>
            <w:tc>
              <w:tcPr>
                <w:tcW w:w="963" w:type="dxa"/>
                <w:tcBorders>
                  <w:top w:val="single" w:sz="8" w:space="0" w:color="auto"/>
                  <w:left w:val="nil"/>
                  <w:bottom w:val="single" w:sz="4" w:space="0" w:color="auto"/>
                  <w:right w:val="single" w:sz="4" w:space="0" w:color="auto"/>
                </w:tcBorders>
                <w:shd w:val="clear" w:color="000000" w:fill="FF0000"/>
                <w:vAlign w:val="center"/>
                <w:hideMark/>
              </w:tcPr>
              <w:p w14:paraId="73EB5BC1" w14:textId="7C82123B" w:rsidR="00DA62DF" w:rsidRPr="001D5AE8" w:rsidRDefault="00F95760"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SHARE (%)</w:t>
                </w:r>
              </w:p>
            </w:tc>
            <w:tc>
              <w:tcPr>
                <w:tcW w:w="1514" w:type="dxa"/>
                <w:tcBorders>
                  <w:top w:val="single" w:sz="8" w:space="0" w:color="auto"/>
                  <w:left w:val="nil"/>
                  <w:bottom w:val="single" w:sz="4" w:space="0" w:color="auto"/>
                  <w:right w:val="single" w:sz="4" w:space="0" w:color="auto"/>
                </w:tcBorders>
                <w:shd w:val="clear" w:color="000000" w:fill="FF0000"/>
                <w:vAlign w:val="center"/>
                <w:hideMark/>
              </w:tcPr>
              <w:p w14:paraId="272C0249" w14:textId="66548860" w:rsidR="00DA62DF" w:rsidRPr="001D5AE8" w:rsidRDefault="00F95760"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2022 (MW)</w:t>
                </w:r>
              </w:p>
            </w:tc>
            <w:tc>
              <w:tcPr>
                <w:tcW w:w="1101" w:type="dxa"/>
                <w:tcBorders>
                  <w:top w:val="single" w:sz="8" w:space="0" w:color="auto"/>
                  <w:left w:val="nil"/>
                  <w:bottom w:val="single" w:sz="4" w:space="0" w:color="auto"/>
                  <w:right w:val="single" w:sz="4" w:space="0" w:color="auto"/>
                </w:tcBorders>
                <w:shd w:val="clear" w:color="000000" w:fill="FF0000"/>
                <w:vAlign w:val="center"/>
                <w:hideMark/>
              </w:tcPr>
              <w:p w14:paraId="5E607812" w14:textId="3A81D236" w:rsidR="00DA62DF" w:rsidRPr="001D5AE8" w:rsidRDefault="00F95760"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SHARE (%)</w:t>
                </w:r>
              </w:p>
            </w:tc>
            <w:tc>
              <w:tcPr>
                <w:tcW w:w="1789" w:type="dxa"/>
                <w:tcBorders>
                  <w:top w:val="single" w:sz="8" w:space="0" w:color="auto"/>
                  <w:left w:val="nil"/>
                  <w:bottom w:val="single" w:sz="4" w:space="0" w:color="auto"/>
                  <w:right w:val="single" w:sz="8" w:space="0" w:color="auto"/>
                </w:tcBorders>
                <w:shd w:val="clear" w:color="000000" w:fill="FF0000"/>
                <w:vAlign w:val="center"/>
                <w:hideMark/>
              </w:tcPr>
              <w:p w14:paraId="35EB244E" w14:textId="0055CD43" w:rsidR="00DA62DF" w:rsidRPr="001D5AE8" w:rsidRDefault="00F95760"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CHANGE 2021-2022 (%)</w:t>
                </w:r>
                <w:r w:rsidRPr="001D5AE8">
                  <w:rPr>
                    <w:rFonts w:asciiTheme="minorHAnsi" w:eastAsia="Times New Roman" w:hAnsiTheme="minorHAnsi" w:cstheme="minorHAnsi"/>
                    <w:b/>
                    <w:color w:val="FFFFFF"/>
                    <w:lang w:val="en-US"/>
                  </w:rPr>
                  <w:br/>
                </w:r>
              </w:p>
            </w:tc>
          </w:tr>
          <w:tr w:rsidR="00DA62DF" w:rsidRPr="001D5AE8" w14:paraId="09FA97A2"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60685024" w14:textId="2F48E2EB"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DAM</w:t>
                </w:r>
              </w:p>
            </w:tc>
            <w:tc>
              <w:tcPr>
                <w:tcW w:w="1522" w:type="dxa"/>
                <w:tcBorders>
                  <w:top w:val="nil"/>
                  <w:left w:val="nil"/>
                  <w:bottom w:val="single" w:sz="4" w:space="0" w:color="auto"/>
                  <w:right w:val="single" w:sz="4" w:space="0" w:color="auto"/>
                </w:tcBorders>
                <w:shd w:val="clear" w:color="000000" w:fill="FFFFFF"/>
                <w:noWrap/>
                <w:vAlign w:val="center"/>
                <w:hideMark/>
              </w:tcPr>
              <w:p w14:paraId="1CD7694B"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23.280,37</w:t>
                </w:r>
              </w:p>
            </w:tc>
            <w:tc>
              <w:tcPr>
                <w:tcW w:w="963" w:type="dxa"/>
                <w:tcBorders>
                  <w:top w:val="nil"/>
                  <w:left w:val="nil"/>
                  <w:bottom w:val="single" w:sz="4" w:space="0" w:color="auto"/>
                  <w:right w:val="single" w:sz="4" w:space="0" w:color="auto"/>
                </w:tcBorders>
                <w:shd w:val="clear" w:color="000000" w:fill="FFFFFF"/>
                <w:noWrap/>
                <w:vAlign w:val="center"/>
                <w:hideMark/>
              </w:tcPr>
              <w:p w14:paraId="0EEF3186"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25,23</w:t>
                </w:r>
              </w:p>
            </w:tc>
            <w:tc>
              <w:tcPr>
                <w:tcW w:w="1514" w:type="dxa"/>
                <w:tcBorders>
                  <w:top w:val="nil"/>
                  <w:left w:val="nil"/>
                  <w:bottom w:val="single" w:sz="4" w:space="0" w:color="auto"/>
                  <w:right w:val="single" w:sz="4" w:space="0" w:color="auto"/>
                </w:tcBorders>
                <w:shd w:val="clear" w:color="000000" w:fill="FFFFFF"/>
                <w:noWrap/>
                <w:vAlign w:val="center"/>
                <w:hideMark/>
              </w:tcPr>
              <w:p w14:paraId="094B9BE7"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23.275,23</w:t>
                </w:r>
              </w:p>
            </w:tc>
            <w:tc>
              <w:tcPr>
                <w:tcW w:w="1101" w:type="dxa"/>
                <w:tcBorders>
                  <w:top w:val="nil"/>
                  <w:left w:val="nil"/>
                  <w:bottom w:val="single" w:sz="4" w:space="0" w:color="auto"/>
                  <w:right w:val="single" w:sz="4" w:space="0" w:color="auto"/>
                </w:tcBorders>
                <w:shd w:val="clear" w:color="000000" w:fill="FFFFFF"/>
                <w:noWrap/>
                <w:vAlign w:val="center"/>
                <w:hideMark/>
              </w:tcPr>
              <w:p w14:paraId="34A8A591"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24,46</w:t>
                </w:r>
              </w:p>
            </w:tc>
            <w:tc>
              <w:tcPr>
                <w:tcW w:w="1789" w:type="dxa"/>
                <w:tcBorders>
                  <w:top w:val="nil"/>
                  <w:left w:val="nil"/>
                  <w:bottom w:val="single" w:sz="4" w:space="0" w:color="auto"/>
                  <w:right w:val="single" w:sz="8" w:space="0" w:color="auto"/>
                </w:tcBorders>
                <w:shd w:val="clear" w:color="000000" w:fill="FFFFFF"/>
                <w:noWrap/>
                <w:vAlign w:val="center"/>
                <w:hideMark/>
              </w:tcPr>
              <w:p w14:paraId="44E46B71"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-0,02</w:t>
                </w:r>
              </w:p>
            </w:tc>
          </w:tr>
          <w:tr w:rsidR="00DA62DF" w:rsidRPr="001D5AE8" w14:paraId="5E520AFF"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6D97E390" w14:textId="2B4426DE"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WIND</w:t>
                </w:r>
              </w:p>
            </w:tc>
            <w:tc>
              <w:tcPr>
                <w:tcW w:w="1522" w:type="dxa"/>
                <w:tcBorders>
                  <w:top w:val="nil"/>
                  <w:left w:val="nil"/>
                  <w:bottom w:val="single" w:sz="4" w:space="0" w:color="auto"/>
                  <w:right w:val="single" w:sz="4" w:space="0" w:color="auto"/>
                </w:tcBorders>
                <w:shd w:val="clear" w:color="000000" w:fill="FFFFFF"/>
                <w:noWrap/>
                <w:vAlign w:val="center"/>
                <w:hideMark/>
              </w:tcPr>
              <w:p w14:paraId="7701F09D"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10.533,90</w:t>
                </w:r>
              </w:p>
            </w:tc>
            <w:tc>
              <w:tcPr>
                <w:tcW w:w="963" w:type="dxa"/>
                <w:tcBorders>
                  <w:top w:val="nil"/>
                  <w:left w:val="nil"/>
                  <w:bottom w:val="single" w:sz="4" w:space="0" w:color="auto"/>
                  <w:right w:val="single" w:sz="4" w:space="0" w:color="auto"/>
                </w:tcBorders>
                <w:shd w:val="clear" w:color="000000" w:fill="FFFFFF"/>
                <w:noWrap/>
                <w:vAlign w:val="center"/>
                <w:hideMark/>
              </w:tcPr>
              <w:p w14:paraId="2078A70E"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11,42</w:t>
                </w:r>
              </w:p>
            </w:tc>
            <w:tc>
              <w:tcPr>
                <w:tcW w:w="1514" w:type="dxa"/>
                <w:tcBorders>
                  <w:top w:val="nil"/>
                  <w:left w:val="nil"/>
                  <w:bottom w:val="single" w:sz="4" w:space="0" w:color="auto"/>
                  <w:right w:val="single" w:sz="4" w:space="0" w:color="auto"/>
                </w:tcBorders>
                <w:shd w:val="clear" w:color="000000" w:fill="FFFFFF"/>
                <w:noWrap/>
                <w:vAlign w:val="center"/>
                <w:hideMark/>
              </w:tcPr>
              <w:p w14:paraId="4FAD8CD7"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11.314,59</w:t>
                </w:r>
              </w:p>
            </w:tc>
            <w:tc>
              <w:tcPr>
                <w:tcW w:w="1101" w:type="dxa"/>
                <w:tcBorders>
                  <w:top w:val="nil"/>
                  <w:left w:val="nil"/>
                  <w:bottom w:val="single" w:sz="4" w:space="0" w:color="auto"/>
                  <w:right w:val="single" w:sz="4" w:space="0" w:color="auto"/>
                </w:tcBorders>
                <w:shd w:val="clear" w:color="000000" w:fill="FFFFFF"/>
                <w:noWrap/>
                <w:vAlign w:val="center"/>
                <w:hideMark/>
              </w:tcPr>
              <w:p w14:paraId="5000FC41"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11,89</w:t>
                </w:r>
              </w:p>
            </w:tc>
            <w:tc>
              <w:tcPr>
                <w:tcW w:w="1789" w:type="dxa"/>
                <w:tcBorders>
                  <w:top w:val="nil"/>
                  <w:left w:val="nil"/>
                  <w:bottom w:val="single" w:sz="4" w:space="0" w:color="auto"/>
                  <w:right w:val="single" w:sz="8" w:space="0" w:color="auto"/>
                </w:tcBorders>
                <w:shd w:val="clear" w:color="000000" w:fill="FFFFFF"/>
                <w:noWrap/>
                <w:vAlign w:val="center"/>
                <w:hideMark/>
              </w:tcPr>
              <w:p w14:paraId="50DA35E2"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7,41</w:t>
                </w:r>
              </w:p>
            </w:tc>
          </w:tr>
          <w:tr w:rsidR="00DA62DF" w:rsidRPr="001D5AE8" w14:paraId="1DBDC2CC"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0C7CC80F" w14:textId="74C7B5E2"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RIVER</w:t>
                </w:r>
              </w:p>
            </w:tc>
            <w:tc>
              <w:tcPr>
                <w:tcW w:w="1522" w:type="dxa"/>
                <w:tcBorders>
                  <w:top w:val="nil"/>
                  <w:left w:val="nil"/>
                  <w:bottom w:val="single" w:sz="4" w:space="0" w:color="auto"/>
                  <w:right w:val="single" w:sz="4" w:space="0" w:color="auto"/>
                </w:tcBorders>
                <w:shd w:val="clear" w:color="000000" w:fill="FFFFFF"/>
                <w:noWrap/>
                <w:vAlign w:val="center"/>
                <w:hideMark/>
              </w:tcPr>
              <w:p w14:paraId="2A139EBF"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8.198,23</w:t>
                </w:r>
              </w:p>
            </w:tc>
            <w:tc>
              <w:tcPr>
                <w:tcW w:w="963" w:type="dxa"/>
                <w:tcBorders>
                  <w:top w:val="nil"/>
                  <w:left w:val="nil"/>
                  <w:bottom w:val="single" w:sz="4" w:space="0" w:color="auto"/>
                  <w:right w:val="single" w:sz="4" w:space="0" w:color="auto"/>
                </w:tcBorders>
                <w:shd w:val="clear" w:color="000000" w:fill="FFFFFF"/>
                <w:noWrap/>
                <w:vAlign w:val="center"/>
                <w:hideMark/>
              </w:tcPr>
              <w:p w14:paraId="4DBDE12C"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8,88</w:t>
                </w:r>
              </w:p>
            </w:tc>
            <w:tc>
              <w:tcPr>
                <w:tcW w:w="1514" w:type="dxa"/>
                <w:tcBorders>
                  <w:top w:val="nil"/>
                  <w:left w:val="nil"/>
                  <w:bottom w:val="single" w:sz="4" w:space="0" w:color="auto"/>
                  <w:right w:val="single" w:sz="4" w:space="0" w:color="auto"/>
                </w:tcBorders>
                <w:shd w:val="clear" w:color="000000" w:fill="FFFFFF"/>
                <w:noWrap/>
                <w:vAlign w:val="center"/>
                <w:hideMark/>
              </w:tcPr>
              <w:p w14:paraId="08744262"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8.279,83</w:t>
                </w:r>
              </w:p>
            </w:tc>
            <w:tc>
              <w:tcPr>
                <w:tcW w:w="1101" w:type="dxa"/>
                <w:tcBorders>
                  <w:top w:val="nil"/>
                  <w:left w:val="nil"/>
                  <w:bottom w:val="single" w:sz="4" w:space="0" w:color="auto"/>
                  <w:right w:val="single" w:sz="4" w:space="0" w:color="auto"/>
                </w:tcBorders>
                <w:shd w:val="clear" w:color="000000" w:fill="FFFFFF"/>
                <w:noWrap/>
                <w:vAlign w:val="center"/>
                <w:hideMark/>
              </w:tcPr>
              <w:p w14:paraId="6F236491"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8,70</w:t>
                </w:r>
              </w:p>
            </w:tc>
            <w:tc>
              <w:tcPr>
                <w:tcW w:w="1789" w:type="dxa"/>
                <w:tcBorders>
                  <w:top w:val="nil"/>
                  <w:left w:val="nil"/>
                  <w:bottom w:val="single" w:sz="4" w:space="0" w:color="auto"/>
                  <w:right w:val="single" w:sz="8" w:space="0" w:color="auto"/>
                </w:tcBorders>
                <w:shd w:val="clear" w:color="000000" w:fill="FFFFFF"/>
                <w:noWrap/>
                <w:vAlign w:val="center"/>
                <w:hideMark/>
              </w:tcPr>
              <w:p w14:paraId="3BD60D01"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1,00</w:t>
                </w:r>
              </w:p>
            </w:tc>
          </w:tr>
          <w:tr w:rsidR="00DA62DF" w:rsidRPr="001D5AE8" w14:paraId="4C7DE0D5"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13E6C103" w14:textId="1A595DEA"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BIOMASS</w:t>
                </w:r>
              </w:p>
            </w:tc>
            <w:tc>
              <w:tcPr>
                <w:tcW w:w="1522" w:type="dxa"/>
                <w:tcBorders>
                  <w:top w:val="nil"/>
                  <w:left w:val="nil"/>
                  <w:bottom w:val="single" w:sz="4" w:space="0" w:color="auto"/>
                  <w:right w:val="single" w:sz="4" w:space="0" w:color="auto"/>
                </w:tcBorders>
                <w:shd w:val="clear" w:color="000000" w:fill="FFFFFF"/>
                <w:noWrap/>
                <w:vAlign w:val="center"/>
                <w:hideMark/>
              </w:tcPr>
              <w:p w14:paraId="16874CB6"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1.555,41</w:t>
                </w:r>
              </w:p>
            </w:tc>
            <w:tc>
              <w:tcPr>
                <w:tcW w:w="963" w:type="dxa"/>
                <w:tcBorders>
                  <w:top w:val="nil"/>
                  <w:left w:val="nil"/>
                  <w:bottom w:val="single" w:sz="4" w:space="0" w:color="auto"/>
                  <w:right w:val="single" w:sz="4" w:space="0" w:color="auto"/>
                </w:tcBorders>
                <w:shd w:val="clear" w:color="000000" w:fill="FFFFFF"/>
                <w:noWrap/>
                <w:vAlign w:val="center"/>
                <w:hideMark/>
              </w:tcPr>
              <w:p w14:paraId="5F969391"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1,69</w:t>
                </w:r>
              </w:p>
            </w:tc>
            <w:tc>
              <w:tcPr>
                <w:tcW w:w="1514" w:type="dxa"/>
                <w:tcBorders>
                  <w:top w:val="nil"/>
                  <w:left w:val="nil"/>
                  <w:bottom w:val="single" w:sz="4" w:space="0" w:color="auto"/>
                  <w:right w:val="single" w:sz="4" w:space="0" w:color="auto"/>
                </w:tcBorders>
                <w:shd w:val="clear" w:color="000000" w:fill="FFFFFF"/>
                <w:noWrap/>
                <w:vAlign w:val="center"/>
                <w:hideMark/>
              </w:tcPr>
              <w:p w14:paraId="2EA81D62"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1.831,40</w:t>
                </w:r>
              </w:p>
            </w:tc>
            <w:tc>
              <w:tcPr>
                <w:tcW w:w="1101" w:type="dxa"/>
                <w:tcBorders>
                  <w:top w:val="nil"/>
                  <w:left w:val="nil"/>
                  <w:bottom w:val="single" w:sz="4" w:space="0" w:color="auto"/>
                  <w:right w:val="single" w:sz="4" w:space="0" w:color="auto"/>
                </w:tcBorders>
                <w:shd w:val="clear" w:color="000000" w:fill="FFFFFF"/>
                <w:noWrap/>
                <w:vAlign w:val="center"/>
                <w:hideMark/>
              </w:tcPr>
              <w:p w14:paraId="027C0E2C"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1,92</w:t>
                </w:r>
              </w:p>
            </w:tc>
            <w:tc>
              <w:tcPr>
                <w:tcW w:w="1789" w:type="dxa"/>
                <w:tcBorders>
                  <w:top w:val="nil"/>
                  <w:left w:val="nil"/>
                  <w:bottom w:val="single" w:sz="4" w:space="0" w:color="auto"/>
                  <w:right w:val="single" w:sz="8" w:space="0" w:color="auto"/>
                </w:tcBorders>
                <w:shd w:val="clear" w:color="000000" w:fill="FFFFFF"/>
                <w:noWrap/>
                <w:vAlign w:val="center"/>
                <w:hideMark/>
              </w:tcPr>
              <w:p w14:paraId="6C387218"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17,74</w:t>
                </w:r>
              </w:p>
            </w:tc>
          </w:tr>
          <w:tr w:rsidR="00DA62DF" w:rsidRPr="001D5AE8" w14:paraId="71481679"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14271B55" w14:textId="23F68B16"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GEOTHERMAL</w:t>
                </w:r>
              </w:p>
            </w:tc>
            <w:tc>
              <w:tcPr>
                <w:tcW w:w="1522" w:type="dxa"/>
                <w:tcBorders>
                  <w:top w:val="nil"/>
                  <w:left w:val="nil"/>
                  <w:bottom w:val="single" w:sz="4" w:space="0" w:color="auto"/>
                  <w:right w:val="single" w:sz="4" w:space="0" w:color="auto"/>
                </w:tcBorders>
                <w:shd w:val="clear" w:color="000000" w:fill="FFFFFF"/>
                <w:noWrap/>
                <w:vAlign w:val="center"/>
                <w:hideMark/>
              </w:tcPr>
              <w:p w14:paraId="3B503816"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1.676,17</w:t>
                </w:r>
              </w:p>
            </w:tc>
            <w:tc>
              <w:tcPr>
                <w:tcW w:w="963" w:type="dxa"/>
                <w:tcBorders>
                  <w:top w:val="nil"/>
                  <w:left w:val="nil"/>
                  <w:bottom w:val="single" w:sz="4" w:space="0" w:color="auto"/>
                  <w:right w:val="single" w:sz="4" w:space="0" w:color="auto"/>
                </w:tcBorders>
                <w:shd w:val="clear" w:color="000000" w:fill="FFFFFF"/>
                <w:noWrap/>
                <w:vAlign w:val="center"/>
                <w:hideMark/>
              </w:tcPr>
              <w:p w14:paraId="0F848447"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1,82</w:t>
                </w:r>
              </w:p>
            </w:tc>
            <w:tc>
              <w:tcPr>
                <w:tcW w:w="1514" w:type="dxa"/>
                <w:tcBorders>
                  <w:top w:val="nil"/>
                  <w:left w:val="nil"/>
                  <w:bottom w:val="single" w:sz="4" w:space="0" w:color="auto"/>
                  <w:right w:val="single" w:sz="4" w:space="0" w:color="auto"/>
                </w:tcBorders>
                <w:shd w:val="clear" w:color="000000" w:fill="FFFFFF"/>
                <w:noWrap/>
                <w:vAlign w:val="center"/>
                <w:hideMark/>
              </w:tcPr>
              <w:p w14:paraId="69D35AED"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1.691,34</w:t>
                </w:r>
              </w:p>
            </w:tc>
            <w:tc>
              <w:tcPr>
                <w:tcW w:w="1101" w:type="dxa"/>
                <w:tcBorders>
                  <w:top w:val="nil"/>
                  <w:left w:val="nil"/>
                  <w:bottom w:val="single" w:sz="4" w:space="0" w:color="auto"/>
                  <w:right w:val="single" w:sz="4" w:space="0" w:color="auto"/>
                </w:tcBorders>
                <w:shd w:val="clear" w:color="000000" w:fill="FFFFFF"/>
                <w:noWrap/>
                <w:vAlign w:val="center"/>
                <w:hideMark/>
              </w:tcPr>
              <w:p w14:paraId="6C542CB5"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1,78</w:t>
                </w:r>
              </w:p>
            </w:tc>
            <w:tc>
              <w:tcPr>
                <w:tcW w:w="1789" w:type="dxa"/>
                <w:tcBorders>
                  <w:top w:val="nil"/>
                  <w:left w:val="nil"/>
                  <w:bottom w:val="single" w:sz="4" w:space="0" w:color="auto"/>
                  <w:right w:val="single" w:sz="8" w:space="0" w:color="auto"/>
                </w:tcBorders>
                <w:shd w:val="clear" w:color="000000" w:fill="FFFFFF"/>
                <w:noWrap/>
                <w:vAlign w:val="center"/>
                <w:hideMark/>
              </w:tcPr>
              <w:p w14:paraId="74440A32"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0,90</w:t>
                </w:r>
              </w:p>
            </w:tc>
          </w:tr>
          <w:tr w:rsidR="00DA62DF" w:rsidRPr="001D5AE8" w14:paraId="39DE87B3"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759318F7" w14:textId="4787416B"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SOLAR</w:t>
                </w:r>
              </w:p>
            </w:tc>
            <w:tc>
              <w:tcPr>
                <w:tcW w:w="1522" w:type="dxa"/>
                <w:tcBorders>
                  <w:top w:val="nil"/>
                  <w:left w:val="nil"/>
                  <w:bottom w:val="single" w:sz="4" w:space="0" w:color="auto"/>
                  <w:right w:val="single" w:sz="4" w:space="0" w:color="auto"/>
                </w:tcBorders>
                <w:shd w:val="clear" w:color="000000" w:fill="FFFFFF"/>
                <w:noWrap/>
                <w:vAlign w:val="center"/>
                <w:hideMark/>
              </w:tcPr>
              <w:p w14:paraId="2731A30F"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907,85</w:t>
                </w:r>
              </w:p>
            </w:tc>
            <w:tc>
              <w:tcPr>
                <w:tcW w:w="963" w:type="dxa"/>
                <w:tcBorders>
                  <w:top w:val="nil"/>
                  <w:left w:val="nil"/>
                  <w:bottom w:val="single" w:sz="4" w:space="0" w:color="auto"/>
                  <w:right w:val="single" w:sz="4" w:space="0" w:color="auto"/>
                </w:tcBorders>
                <w:shd w:val="clear" w:color="000000" w:fill="FFFFFF"/>
                <w:noWrap/>
                <w:vAlign w:val="center"/>
                <w:hideMark/>
              </w:tcPr>
              <w:p w14:paraId="36493C82"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0,98</w:t>
                </w:r>
              </w:p>
            </w:tc>
            <w:tc>
              <w:tcPr>
                <w:tcW w:w="1514" w:type="dxa"/>
                <w:tcBorders>
                  <w:top w:val="nil"/>
                  <w:left w:val="nil"/>
                  <w:bottom w:val="single" w:sz="4" w:space="0" w:color="auto"/>
                  <w:right w:val="single" w:sz="4" w:space="0" w:color="auto"/>
                </w:tcBorders>
                <w:shd w:val="clear" w:color="000000" w:fill="FFFFFF"/>
                <w:noWrap/>
                <w:vAlign w:val="center"/>
                <w:hideMark/>
              </w:tcPr>
              <w:p w14:paraId="32A31AB3"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1.468,80</w:t>
                </w:r>
              </w:p>
            </w:tc>
            <w:tc>
              <w:tcPr>
                <w:tcW w:w="1101" w:type="dxa"/>
                <w:tcBorders>
                  <w:top w:val="nil"/>
                  <w:left w:val="nil"/>
                  <w:bottom w:val="single" w:sz="4" w:space="0" w:color="auto"/>
                  <w:right w:val="single" w:sz="4" w:space="0" w:color="auto"/>
                </w:tcBorders>
                <w:shd w:val="clear" w:color="000000" w:fill="FFFFFF"/>
                <w:noWrap/>
                <w:vAlign w:val="center"/>
                <w:hideMark/>
              </w:tcPr>
              <w:p w14:paraId="364405D7"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1,54</w:t>
                </w:r>
              </w:p>
            </w:tc>
            <w:tc>
              <w:tcPr>
                <w:tcW w:w="1789" w:type="dxa"/>
                <w:tcBorders>
                  <w:top w:val="nil"/>
                  <w:left w:val="nil"/>
                  <w:bottom w:val="single" w:sz="4" w:space="0" w:color="auto"/>
                  <w:right w:val="single" w:sz="8" w:space="0" w:color="auto"/>
                </w:tcBorders>
                <w:shd w:val="clear" w:color="000000" w:fill="FFFFFF"/>
                <w:noWrap/>
                <w:vAlign w:val="center"/>
                <w:hideMark/>
              </w:tcPr>
              <w:p w14:paraId="6AA0E783"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61,79</w:t>
                </w:r>
              </w:p>
            </w:tc>
          </w:tr>
          <w:tr w:rsidR="00DA62DF" w:rsidRPr="001D5AE8" w14:paraId="3EFA704A"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2908A237" w14:textId="4252AFED" w:rsidR="00DA62DF" w:rsidRPr="001D5AE8" w:rsidRDefault="00F95760" w:rsidP="00DA62DF">
                <w:pPr>
                  <w:spacing w:after="0" w:line="240" w:lineRule="auto"/>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RENEWABLE</w:t>
                </w:r>
              </w:p>
            </w:tc>
            <w:tc>
              <w:tcPr>
                <w:tcW w:w="1522" w:type="dxa"/>
                <w:tcBorders>
                  <w:top w:val="nil"/>
                  <w:left w:val="nil"/>
                  <w:bottom w:val="single" w:sz="4" w:space="0" w:color="auto"/>
                  <w:right w:val="single" w:sz="4" w:space="0" w:color="auto"/>
                </w:tcBorders>
                <w:shd w:val="clear" w:color="000000" w:fill="FFFFFF"/>
                <w:noWrap/>
                <w:vAlign w:val="center"/>
                <w:hideMark/>
              </w:tcPr>
              <w:p w14:paraId="4B43D6B2" w14:textId="77777777" w:rsidR="00DA62DF" w:rsidRPr="001D5AE8" w:rsidRDefault="00DA62DF" w:rsidP="00DA62DF">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46.151,93</w:t>
                </w:r>
              </w:p>
            </w:tc>
            <w:tc>
              <w:tcPr>
                <w:tcW w:w="963" w:type="dxa"/>
                <w:tcBorders>
                  <w:top w:val="nil"/>
                  <w:left w:val="nil"/>
                  <w:bottom w:val="single" w:sz="4" w:space="0" w:color="auto"/>
                  <w:right w:val="single" w:sz="4" w:space="0" w:color="auto"/>
                </w:tcBorders>
                <w:shd w:val="clear" w:color="000000" w:fill="FFFFFF"/>
                <w:noWrap/>
                <w:vAlign w:val="center"/>
                <w:hideMark/>
              </w:tcPr>
              <w:p w14:paraId="049045C8" w14:textId="77777777"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50,02</w:t>
                </w:r>
              </w:p>
            </w:tc>
            <w:tc>
              <w:tcPr>
                <w:tcW w:w="1514" w:type="dxa"/>
                <w:tcBorders>
                  <w:top w:val="nil"/>
                  <w:left w:val="nil"/>
                  <w:bottom w:val="single" w:sz="4" w:space="0" w:color="auto"/>
                  <w:right w:val="single" w:sz="4" w:space="0" w:color="auto"/>
                </w:tcBorders>
                <w:shd w:val="clear" w:color="000000" w:fill="FFFFFF"/>
                <w:noWrap/>
                <w:vAlign w:val="center"/>
                <w:hideMark/>
              </w:tcPr>
              <w:p w14:paraId="2DD1B857" w14:textId="77777777" w:rsidR="00DA62DF" w:rsidRPr="001D5AE8" w:rsidRDefault="00DA62DF" w:rsidP="00DA62DF">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47.861,18</w:t>
                </w:r>
              </w:p>
            </w:tc>
            <w:tc>
              <w:tcPr>
                <w:tcW w:w="1101" w:type="dxa"/>
                <w:tcBorders>
                  <w:top w:val="nil"/>
                  <w:left w:val="nil"/>
                  <w:bottom w:val="single" w:sz="4" w:space="0" w:color="auto"/>
                  <w:right w:val="single" w:sz="4" w:space="0" w:color="auto"/>
                </w:tcBorders>
                <w:shd w:val="clear" w:color="000000" w:fill="FFFFFF"/>
                <w:noWrap/>
                <w:vAlign w:val="center"/>
                <w:hideMark/>
              </w:tcPr>
              <w:p w14:paraId="61999B4C" w14:textId="77777777"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50,29</w:t>
                </w:r>
              </w:p>
            </w:tc>
            <w:tc>
              <w:tcPr>
                <w:tcW w:w="1789" w:type="dxa"/>
                <w:tcBorders>
                  <w:top w:val="nil"/>
                  <w:left w:val="nil"/>
                  <w:bottom w:val="single" w:sz="4" w:space="0" w:color="auto"/>
                  <w:right w:val="single" w:sz="8" w:space="0" w:color="auto"/>
                </w:tcBorders>
                <w:shd w:val="clear" w:color="000000" w:fill="FFFFFF"/>
                <w:noWrap/>
                <w:vAlign w:val="center"/>
                <w:hideMark/>
              </w:tcPr>
              <w:p w14:paraId="5CE7AD91" w14:textId="77777777"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3,70</w:t>
                </w:r>
              </w:p>
            </w:tc>
          </w:tr>
          <w:tr w:rsidR="00DA62DF" w:rsidRPr="001D5AE8" w14:paraId="0B8AE38B"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28B28DD7" w14:textId="587B3B30"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NATURAL GAS</w:t>
                </w:r>
              </w:p>
            </w:tc>
            <w:tc>
              <w:tcPr>
                <w:tcW w:w="1522" w:type="dxa"/>
                <w:tcBorders>
                  <w:top w:val="nil"/>
                  <w:left w:val="nil"/>
                  <w:bottom w:val="single" w:sz="4" w:space="0" w:color="auto"/>
                  <w:right w:val="single" w:sz="4" w:space="0" w:color="auto"/>
                </w:tcBorders>
                <w:shd w:val="clear" w:color="000000" w:fill="FFFFFF"/>
                <w:noWrap/>
                <w:vAlign w:val="center"/>
                <w:hideMark/>
              </w:tcPr>
              <w:p w14:paraId="64F84B78"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25.501,51</w:t>
                </w:r>
              </w:p>
            </w:tc>
            <w:tc>
              <w:tcPr>
                <w:tcW w:w="963" w:type="dxa"/>
                <w:tcBorders>
                  <w:top w:val="nil"/>
                  <w:left w:val="nil"/>
                  <w:bottom w:val="single" w:sz="4" w:space="0" w:color="auto"/>
                  <w:right w:val="single" w:sz="4" w:space="0" w:color="auto"/>
                </w:tcBorders>
                <w:shd w:val="clear" w:color="000000" w:fill="FFFFFF"/>
                <w:noWrap/>
                <w:vAlign w:val="center"/>
                <w:hideMark/>
              </w:tcPr>
              <w:p w14:paraId="247416AF"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27,64</w:t>
                </w:r>
              </w:p>
            </w:tc>
            <w:tc>
              <w:tcPr>
                <w:tcW w:w="1514" w:type="dxa"/>
                <w:tcBorders>
                  <w:top w:val="nil"/>
                  <w:left w:val="nil"/>
                  <w:bottom w:val="single" w:sz="4" w:space="0" w:color="auto"/>
                  <w:right w:val="single" w:sz="4" w:space="0" w:color="auto"/>
                </w:tcBorders>
                <w:shd w:val="clear" w:color="000000" w:fill="FFFFFF"/>
                <w:noWrap/>
                <w:vAlign w:val="center"/>
                <w:hideMark/>
              </w:tcPr>
              <w:p w14:paraId="1496F41F"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25.242,09</w:t>
                </w:r>
              </w:p>
            </w:tc>
            <w:tc>
              <w:tcPr>
                <w:tcW w:w="1101" w:type="dxa"/>
                <w:tcBorders>
                  <w:top w:val="nil"/>
                  <w:left w:val="nil"/>
                  <w:bottom w:val="single" w:sz="4" w:space="0" w:color="auto"/>
                  <w:right w:val="single" w:sz="4" w:space="0" w:color="auto"/>
                </w:tcBorders>
                <w:shd w:val="clear" w:color="000000" w:fill="FFFFFF"/>
                <w:noWrap/>
                <w:vAlign w:val="center"/>
                <w:hideMark/>
              </w:tcPr>
              <w:p w14:paraId="7E1FF3BE"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26,52</w:t>
                </w:r>
              </w:p>
            </w:tc>
            <w:tc>
              <w:tcPr>
                <w:tcW w:w="1789" w:type="dxa"/>
                <w:tcBorders>
                  <w:top w:val="nil"/>
                  <w:left w:val="nil"/>
                  <w:bottom w:val="single" w:sz="4" w:space="0" w:color="auto"/>
                  <w:right w:val="single" w:sz="8" w:space="0" w:color="auto"/>
                </w:tcBorders>
                <w:shd w:val="clear" w:color="000000" w:fill="FFFFFF"/>
                <w:noWrap/>
                <w:vAlign w:val="center"/>
                <w:hideMark/>
              </w:tcPr>
              <w:p w14:paraId="2AD6BFDA"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-1,02</w:t>
                </w:r>
              </w:p>
            </w:tc>
          </w:tr>
          <w:tr w:rsidR="00DA62DF" w:rsidRPr="001D5AE8" w14:paraId="7609DFA5"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6A47FAB3" w14:textId="62DECCA3"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IMPORT COAL</w:t>
                </w:r>
              </w:p>
            </w:tc>
            <w:tc>
              <w:tcPr>
                <w:tcW w:w="1522" w:type="dxa"/>
                <w:tcBorders>
                  <w:top w:val="nil"/>
                  <w:left w:val="nil"/>
                  <w:bottom w:val="single" w:sz="4" w:space="0" w:color="auto"/>
                  <w:right w:val="single" w:sz="4" w:space="0" w:color="auto"/>
                </w:tcBorders>
                <w:shd w:val="clear" w:color="000000" w:fill="FFFFFF"/>
                <w:noWrap/>
                <w:vAlign w:val="center"/>
                <w:hideMark/>
              </w:tcPr>
              <w:p w14:paraId="66698F80"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8.993,80</w:t>
                </w:r>
              </w:p>
            </w:tc>
            <w:tc>
              <w:tcPr>
                <w:tcW w:w="963" w:type="dxa"/>
                <w:tcBorders>
                  <w:top w:val="nil"/>
                  <w:left w:val="nil"/>
                  <w:bottom w:val="single" w:sz="4" w:space="0" w:color="auto"/>
                  <w:right w:val="single" w:sz="4" w:space="0" w:color="auto"/>
                </w:tcBorders>
                <w:shd w:val="clear" w:color="000000" w:fill="FFFFFF"/>
                <w:noWrap/>
                <w:vAlign w:val="center"/>
                <w:hideMark/>
              </w:tcPr>
              <w:p w14:paraId="7AB2FF9B"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9,75</w:t>
                </w:r>
              </w:p>
            </w:tc>
            <w:tc>
              <w:tcPr>
                <w:tcW w:w="1514" w:type="dxa"/>
                <w:tcBorders>
                  <w:top w:val="nil"/>
                  <w:left w:val="nil"/>
                  <w:bottom w:val="single" w:sz="4" w:space="0" w:color="auto"/>
                  <w:right w:val="single" w:sz="4" w:space="0" w:color="auto"/>
                </w:tcBorders>
                <w:shd w:val="clear" w:color="000000" w:fill="FFFFFF"/>
                <w:noWrap/>
                <w:vAlign w:val="center"/>
                <w:hideMark/>
              </w:tcPr>
              <w:p w14:paraId="4004E2E8"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10.373,80</w:t>
                </w:r>
              </w:p>
            </w:tc>
            <w:tc>
              <w:tcPr>
                <w:tcW w:w="1101" w:type="dxa"/>
                <w:tcBorders>
                  <w:top w:val="nil"/>
                  <w:left w:val="nil"/>
                  <w:bottom w:val="single" w:sz="4" w:space="0" w:color="auto"/>
                  <w:right w:val="single" w:sz="4" w:space="0" w:color="auto"/>
                </w:tcBorders>
                <w:shd w:val="clear" w:color="000000" w:fill="FFFFFF"/>
                <w:noWrap/>
                <w:vAlign w:val="center"/>
                <w:hideMark/>
              </w:tcPr>
              <w:p w14:paraId="1681B307"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10,90</w:t>
                </w:r>
              </w:p>
            </w:tc>
            <w:tc>
              <w:tcPr>
                <w:tcW w:w="1789" w:type="dxa"/>
                <w:tcBorders>
                  <w:top w:val="nil"/>
                  <w:left w:val="nil"/>
                  <w:bottom w:val="single" w:sz="4" w:space="0" w:color="auto"/>
                  <w:right w:val="single" w:sz="8" w:space="0" w:color="auto"/>
                </w:tcBorders>
                <w:shd w:val="clear" w:color="000000" w:fill="FFFFFF"/>
                <w:noWrap/>
                <w:vAlign w:val="center"/>
                <w:hideMark/>
              </w:tcPr>
              <w:p w14:paraId="08BDD7BB"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15,34</w:t>
                </w:r>
              </w:p>
            </w:tc>
          </w:tr>
          <w:tr w:rsidR="00DA62DF" w:rsidRPr="001D5AE8" w14:paraId="189E0ABA"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73D5BE6A" w14:textId="53518EE0"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LIGNITE</w:t>
                </w:r>
              </w:p>
            </w:tc>
            <w:tc>
              <w:tcPr>
                <w:tcW w:w="1522" w:type="dxa"/>
                <w:tcBorders>
                  <w:top w:val="nil"/>
                  <w:left w:val="nil"/>
                  <w:bottom w:val="single" w:sz="4" w:space="0" w:color="auto"/>
                  <w:right w:val="single" w:sz="4" w:space="0" w:color="auto"/>
                </w:tcBorders>
                <w:shd w:val="clear" w:color="000000" w:fill="FFFFFF"/>
                <w:noWrap/>
                <w:vAlign w:val="center"/>
                <w:hideMark/>
              </w:tcPr>
              <w:p w14:paraId="69F6E3EA"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10.119,92</w:t>
                </w:r>
              </w:p>
            </w:tc>
            <w:tc>
              <w:tcPr>
                <w:tcW w:w="963" w:type="dxa"/>
                <w:tcBorders>
                  <w:top w:val="nil"/>
                  <w:left w:val="nil"/>
                  <w:bottom w:val="single" w:sz="4" w:space="0" w:color="auto"/>
                  <w:right w:val="single" w:sz="4" w:space="0" w:color="auto"/>
                </w:tcBorders>
                <w:shd w:val="clear" w:color="000000" w:fill="FFFFFF"/>
                <w:noWrap/>
                <w:vAlign w:val="center"/>
                <w:hideMark/>
              </w:tcPr>
              <w:p w14:paraId="3F926824"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10,97</w:t>
                </w:r>
              </w:p>
            </w:tc>
            <w:tc>
              <w:tcPr>
                <w:tcW w:w="1514" w:type="dxa"/>
                <w:tcBorders>
                  <w:top w:val="nil"/>
                  <w:left w:val="nil"/>
                  <w:bottom w:val="single" w:sz="4" w:space="0" w:color="auto"/>
                  <w:right w:val="single" w:sz="4" w:space="0" w:color="auto"/>
                </w:tcBorders>
                <w:shd w:val="clear" w:color="000000" w:fill="FFFFFF"/>
                <w:noWrap/>
                <w:vAlign w:val="center"/>
                <w:hideMark/>
              </w:tcPr>
              <w:p w14:paraId="6EB208A3"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10.191,52</w:t>
                </w:r>
              </w:p>
            </w:tc>
            <w:tc>
              <w:tcPr>
                <w:tcW w:w="1101" w:type="dxa"/>
                <w:tcBorders>
                  <w:top w:val="nil"/>
                  <w:left w:val="nil"/>
                  <w:bottom w:val="single" w:sz="4" w:space="0" w:color="auto"/>
                  <w:right w:val="single" w:sz="4" w:space="0" w:color="auto"/>
                </w:tcBorders>
                <w:shd w:val="clear" w:color="000000" w:fill="FFFFFF"/>
                <w:noWrap/>
                <w:vAlign w:val="center"/>
                <w:hideMark/>
              </w:tcPr>
              <w:p w14:paraId="3F025412"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10,71</w:t>
                </w:r>
              </w:p>
            </w:tc>
            <w:tc>
              <w:tcPr>
                <w:tcW w:w="1789" w:type="dxa"/>
                <w:tcBorders>
                  <w:top w:val="nil"/>
                  <w:left w:val="nil"/>
                  <w:bottom w:val="single" w:sz="4" w:space="0" w:color="auto"/>
                  <w:right w:val="single" w:sz="8" w:space="0" w:color="auto"/>
                </w:tcBorders>
                <w:shd w:val="clear" w:color="000000" w:fill="FFFFFF"/>
                <w:noWrap/>
                <w:vAlign w:val="center"/>
                <w:hideMark/>
              </w:tcPr>
              <w:p w14:paraId="575FFDF2"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0,71</w:t>
                </w:r>
              </w:p>
            </w:tc>
          </w:tr>
          <w:tr w:rsidR="00DA62DF" w:rsidRPr="001D5AE8" w14:paraId="6B450527"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020E44EF" w14:textId="7372D87A"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HARD COAL</w:t>
                </w:r>
              </w:p>
            </w:tc>
            <w:tc>
              <w:tcPr>
                <w:tcW w:w="1522" w:type="dxa"/>
                <w:tcBorders>
                  <w:top w:val="nil"/>
                  <w:left w:val="nil"/>
                  <w:bottom w:val="single" w:sz="4" w:space="0" w:color="auto"/>
                  <w:right w:val="single" w:sz="4" w:space="0" w:color="auto"/>
                </w:tcBorders>
                <w:shd w:val="clear" w:color="000000" w:fill="FFFFFF"/>
                <w:noWrap/>
                <w:vAlign w:val="center"/>
                <w:hideMark/>
              </w:tcPr>
              <w:p w14:paraId="7877439C"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840,77</w:t>
                </w:r>
              </w:p>
            </w:tc>
            <w:tc>
              <w:tcPr>
                <w:tcW w:w="963" w:type="dxa"/>
                <w:tcBorders>
                  <w:top w:val="nil"/>
                  <w:left w:val="nil"/>
                  <w:bottom w:val="single" w:sz="4" w:space="0" w:color="auto"/>
                  <w:right w:val="single" w:sz="4" w:space="0" w:color="auto"/>
                </w:tcBorders>
                <w:shd w:val="clear" w:color="000000" w:fill="FFFFFF"/>
                <w:noWrap/>
                <w:vAlign w:val="center"/>
                <w:hideMark/>
              </w:tcPr>
              <w:p w14:paraId="1269C01F"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0,91</w:t>
                </w:r>
              </w:p>
            </w:tc>
            <w:tc>
              <w:tcPr>
                <w:tcW w:w="1514" w:type="dxa"/>
                <w:tcBorders>
                  <w:top w:val="nil"/>
                  <w:left w:val="nil"/>
                  <w:bottom w:val="single" w:sz="4" w:space="0" w:color="auto"/>
                  <w:right w:val="single" w:sz="4" w:space="0" w:color="auto"/>
                </w:tcBorders>
                <w:shd w:val="clear" w:color="000000" w:fill="FFFFFF"/>
                <w:noWrap/>
                <w:vAlign w:val="center"/>
                <w:hideMark/>
              </w:tcPr>
              <w:p w14:paraId="7DFC26D2"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840,77</w:t>
                </w:r>
              </w:p>
            </w:tc>
            <w:tc>
              <w:tcPr>
                <w:tcW w:w="1101" w:type="dxa"/>
                <w:tcBorders>
                  <w:top w:val="nil"/>
                  <w:left w:val="nil"/>
                  <w:bottom w:val="single" w:sz="4" w:space="0" w:color="auto"/>
                  <w:right w:val="single" w:sz="4" w:space="0" w:color="auto"/>
                </w:tcBorders>
                <w:shd w:val="clear" w:color="000000" w:fill="FFFFFF"/>
                <w:noWrap/>
                <w:vAlign w:val="center"/>
                <w:hideMark/>
              </w:tcPr>
              <w:p w14:paraId="4D6A4405"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0,88</w:t>
                </w:r>
              </w:p>
            </w:tc>
            <w:tc>
              <w:tcPr>
                <w:tcW w:w="1789" w:type="dxa"/>
                <w:tcBorders>
                  <w:top w:val="nil"/>
                  <w:left w:val="nil"/>
                  <w:bottom w:val="single" w:sz="4" w:space="0" w:color="auto"/>
                  <w:right w:val="single" w:sz="8" w:space="0" w:color="auto"/>
                </w:tcBorders>
                <w:shd w:val="clear" w:color="000000" w:fill="FFFFFF"/>
                <w:noWrap/>
                <w:vAlign w:val="center"/>
                <w:hideMark/>
              </w:tcPr>
              <w:p w14:paraId="00C045DE"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r>
          <w:tr w:rsidR="00DA62DF" w:rsidRPr="001D5AE8" w14:paraId="7016829A"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51E38927" w14:textId="2C6AD920"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ASPHALTITE COAL</w:t>
                </w:r>
              </w:p>
            </w:tc>
            <w:tc>
              <w:tcPr>
                <w:tcW w:w="1522" w:type="dxa"/>
                <w:tcBorders>
                  <w:top w:val="nil"/>
                  <w:left w:val="nil"/>
                  <w:bottom w:val="single" w:sz="4" w:space="0" w:color="auto"/>
                  <w:right w:val="single" w:sz="4" w:space="0" w:color="auto"/>
                </w:tcBorders>
                <w:shd w:val="clear" w:color="000000" w:fill="FFFFFF"/>
                <w:noWrap/>
                <w:vAlign w:val="center"/>
                <w:hideMark/>
              </w:tcPr>
              <w:p w14:paraId="21117669"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405,00</w:t>
                </w:r>
              </w:p>
            </w:tc>
            <w:tc>
              <w:tcPr>
                <w:tcW w:w="963" w:type="dxa"/>
                <w:tcBorders>
                  <w:top w:val="nil"/>
                  <w:left w:val="nil"/>
                  <w:bottom w:val="single" w:sz="4" w:space="0" w:color="auto"/>
                  <w:right w:val="single" w:sz="4" w:space="0" w:color="auto"/>
                </w:tcBorders>
                <w:shd w:val="clear" w:color="000000" w:fill="FFFFFF"/>
                <w:noWrap/>
                <w:vAlign w:val="center"/>
                <w:hideMark/>
              </w:tcPr>
              <w:p w14:paraId="35F85A6F"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0,44</w:t>
                </w:r>
              </w:p>
            </w:tc>
            <w:tc>
              <w:tcPr>
                <w:tcW w:w="1514" w:type="dxa"/>
                <w:tcBorders>
                  <w:top w:val="nil"/>
                  <w:left w:val="nil"/>
                  <w:bottom w:val="single" w:sz="4" w:space="0" w:color="auto"/>
                  <w:right w:val="single" w:sz="4" w:space="0" w:color="auto"/>
                </w:tcBorders>
                <w:shd w:val="clear" w:color="000000" w:fill="FFFFFF"/>
                <w:noWrap/>
                <w:vAlign w:val="center"/>
                <w:hideMark/>
              </w:tcPr>
              <w:p w14:paraId="13B22852"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405,00</w:t>
                </w:r>
              </w:p>
            </w:tc>
            <w:tc>
              <w:tcPr>
                <w:tcW w:w="1101" w:type="dxa"/>
                <w:tcBorders>
                  <w:top w:val="nil"/>
                  <w:left w:val="nil"/>
                  <w:bottom w:val="single" w:sz="4" w:space="0" w:color="auto"/>
                  <w:right w:val="single" w:sz="4" w:space="0" w:color="auto"/>
                </w:tcBorders>
                <w:shd w:val="clear" w:color="000000" w:fill="FFFFFF"/>
                <w:noWrap/>
                <w:vAlign w:val="center"/>
                <w:hideMark/>
              </w:tcPr>
              <w:p w14:paraId="34C19D05"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0,43</w:t>
                </w:r>
              </w:p>
            </w:tc>
            <w:tc>
              <w:tcPr>
                <w:tcW w:w="1789" w:type="dxa"/>
                <w:tcBorders>
                  <w:top w:val="nil"/>
                  <w:left w:val="nil"/>
                  <w:bottom w:val="single" w:sz="4" w:space="0" w:color="auto"/>
                  <w:right w:val="single" w:sz="8" w:space="0" w:color="auto"/>
                </w:tcBorders>
                <w:shd w:val="clear" w:color="000000" w:fill="FFFFFF"/>
                <w:noWrap/>
                <w:vAlign w:val="center"/>
                <w:hideMark/>
              </w:tcPr>
              <w:p w14:paraId="02B18A62"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r>
          <w:tr w:rsidR="00DA62DF" w:rsidRPr="001D5AE8" w14:paraId="690FD644"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2A9D4636" w14:textId="33FA48A0"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FUEL-OIL</w:t>
                </w:r>
              </w:p>
            </w:tc>
            <w:tc>
              <w:tcPr>
                <w:tcW w:w="1522" w:type="dxa"/>
                <w:tcBorders>
                  <w:top w:val="nil"/>
                  <w:left w:val="nil"/>
                  <w:bottom w:val="single" w:sz="4" w:space="0" w:color="auto"/>
                  <w:right w:val="single" w:sz="4" w:space="0" w:color="auto"/>
                </w:tcBorders>
                <w:shd w:val="clear" w:color="000000" w:fill="FFFFFF"/>
                <w:noWrap/>
                <w:vAlign w:val="center"/>
                <w:hideMark/>
              </w:tcPr>
              <w:p w14:paraId="6E9B3E2F"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251,93</w:t>
                </w:r>
              </w:p>
            </w:tc>
            <w:tc>
              <w:tcPr>
                <w:tcW w:w="963" w:type="dxa"/>
                <w:tcBorders>
                  <w:top w:val="nil"/>
                  <w:left w:val="nil"/>
                  <w:bottom w:val="single" w:sz="4" w:space="0" w:color="auto"/>
                  <w:right w:val="single" w:sz="4" w:space="0" w:color="auto"/>
                </w:tcBorders>
                <w:shd w:val="clear" w:color="000000" w:fill="FFFFFF"/>
                <w:noWrap/>
                <w:vAlign w:val="center"/>
                <w:hideMark/>
              </w:tcPr>
              <w:p w14:paraId="54AD9698"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0,27</w:t>
                </w:r>
              </w:p>
            </w:tc>
            <w:tc>
              <w:tcPr>
                <w:tcW w:w="1514" w:type="dxa"/>
                <w:tcBorders>
                  <w:top w:val="nil"/>
                  <w:left w:val="nil"/>
                  <w:bottom w:val="single" w:sz="4" w:space="0" w:color="auto"/>
                  <w:right w:val="single" w:sz="4" w:space="0" w:color="auto"/>
                </w:tcBorders>
                <w:shd w:val="clear" w:color="000000" w:fill="FFFFFF"/>
                <w:noWrap/>
                <w:vAlign w:val="center"/>
                <w:hideMark/>
              </w:tcPr>
              <w:p w14:paraId="2277396F"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251,93</w:t>
                </w:r>
              </w:p>
            </w:tc>
            <w:tc>
              <w:tcPr>
                <w:tcW w:w="1101" w:type="dxa"/>
                <w:tcBorders>
                  <w:top w:val="nil"/>
                  <w:left w:val="nil"/>
                  <w:bottom w:val="single" w:sz="4" w:space="0" w:color="auto"/>
                  <w:right w:val="single" w:sz="4" w:space="0" w:color="auto"/>
                </w:tcBorders>
                <w:shd w:val="clear" w:color="000000" w:fill="FFFFFF"/>
                <w:noWrap/>
                <w:vAlign w:val="center"/>
                <w:hideMark/>
              </w:tcPr>
              <w:p w14:paraId="52E32699"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0,26</w:t>
                </w:r>
              </w:p>
            </w:tc>
            <w:tc>
              <w:tcPr>
                <w:tcW w:w="1789" w:type="dxa"/>
                <w:tcBorders>
                  <w:top w:val="nil"/>
                  <w:left w:val="nil"/>
                  <w:bottom w:val="single" w:sz="4" w:space="0" w:color="auto"/>
                  <w:right w:val="single" w:sz="8" w:space="0" w:color="auto"/>
                </w:tcBorders>
                <w:shd w:val="clear" w:color="000000" w:fill="FFFFFF"/>
                <w:noWrap/>
                <w:vAlign w:val="center"/>
                <w:hideMark/>
              </w:tcPr>
              <w:p w14:paraId="6F4C9C29"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r>
          <w:tr w:rsidR="00DA62DF" w:rsidRPr="001D5AE8" w14:paraId="227CA727"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1F9BD4D5" w14:textId="3B69FD1B"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NAPHTHA</w:t>
                </w:r>
              </w:p>
            </w:tc>
            <w:tc>
              <w:tcPr>
                <w:tcW w:w="1522" w:type="dxa"/>
                <w:tcBorders>
                  <w:top w:val="nil"/>
                  <w:left w:val="nil"/>
                  <w:bottom w:val="single" w:sz="4" w:space="0" w:color="auto"/>
                  <w:right w:val="single" w:sz="4" w:space="0" w:color="auto"/>
                </w:tcBorders>
                <w:shd w:val="clear" w:color="000000" w:fill="FFFFFF"/>
                <w:noWrap/>
                <w:vAlign w:val="center"/>
                <w:hideMark/>
              </w:tcPr>
              <w:p w14:paraId="3840B8F6"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4,74</w:t>
                </w:r>
              </w:p>
            </w:tc>
            <w:tc>
              <w:tcPr>
                <w:tcW w:w="963" w:type="dxa"/>
                <w:tcBorders>
                  <w:top w:val="nil"/>
                  <w:left w:val="nil"/>
                  <w:bottom w:val="single" w:sz="4" w:space="0" w:color="auto"/>
                  <w:right w:val="single" w:sz="4" w:space="0" w:color="auto"/>
                </w:tcBorders>
                <w:shd w:val="clear" w:color="000000" w:fill="FFFFFF"/>
                <w:noWrap/>
                <w:vAlign w:val="center"/>
                <w:hideMark/>
              </w:tcPr>
              <w:p w14:paraId="26047715"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0,01</w:t>
                </w:r>
              </w:p>
            </w:tc>
            <w:tc>
              <w:tcPr>
                <w:tcW w:w="1514" w:type="dxa"/>
                <w:tcBorders>
                  <w:top w:val="nil"/>
                  <w:left w:val="nil"/>
                  <w:bottom w:val="single" w:sz="4" w:space="0" w:color="auto"/>
                  <w:right w:val="single" w:sz="4" w:space="0" w:color="auto"/>
                </w:tcBorders>
                <w:shd w:val="clear" w:color="000000" w:fill="FFFFFF"/>
                <w:noWrap/>
                <w:vAlign w:val="center"/>
                <w:hideMark/>
              </w:tcPr>
              <w:p w14:paraId="14591F92"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4,74</w:t>
                </w:r>
              </w:p>
            </w:tc>
            <w:tc>
              <w:tcPr>
                <w:tcW w:w="1101" w:type="dxa"/>
                <w:tcBorders>
                  <w:top w:val="nil"/>
                  <w:left w:val="nil"/>
                  <w:bottom w:val="single" w:sz="4" w:space="0" w:color="auto"/>
                  <w:right w:val="single" w:sz="4" w:space="0" w:color="auto"/>
                </w:tcBorders>
                <w:shd w:val="clear" w:color="000000" w:fill="FFFFFF"/>
                <w:noWrap/>
                <w:vAlign w:val="center"/>
                <w:hideMark/>
              </w:tcPr>
              <w:p w14:paraId="3A1CEDB2"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1789" w:type="dxa"/>
                <w:tcBorders>
                  <w:top w:val="nil"/>
                  <w:left w:val="nil"/>
                  <w:bottom w:val="single" w:sz="4" w:space="0" w:color="auto"/>
                  <w:right w:val="single" w:sz="8" w:space="0" w:color="auto"/>
                </w:tcBorders>
                <w:shd w:val="clear" w:color="000000" w:fill="FFFFFF"/>
                <w:noWrap/>
                <w:vAlign w:val="center"/>
                <w:hideMark/>
              </w:tcPr>
              <w:p w14:paraId="02D78E59"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-0,08</w:t>
                </w:r>
              </w:p>
            </w:tc>
          </w:tr>
          <w:tr w:rsidR="00DA62DF" w:rsidRPr="001D5AE8" w14:paraId="409F7900"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23254D34" w14:textId="187048B3"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LNG</w:t>
                </w:r>
              </w:p>
            </w:tc>
            <w:tc>
              <w:tcPr>
                <w:tcW w:w="1522" w:type="dxa"/>
                <w:tcBorders>
                  <w:top w:val="nil"/>
                  <w:left w:val="nil"/>
                  <w:bottom w:val="single" w:sz="4" w:space="0" w:color="auto"/>
                  <w:right w:val="single" w:sz="4" w:space="0" w:color="auto"/>
                </w:tcBorders>
                <w:shd w:val="clear" w:color="000000" w:fill="FFFFFF"/>
                <w:noWrap/>
                <w:vAlign w:val="center"/>
                <w:hideMark/>
              </w:tcPr>
              <w:p w14:paraId="690F79B0"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1,95</w:t>
                </w:r>
              </w:p>
            </w:tc>
            <w:tc>
              <w:tcPr>
                <w:tcW w:w="963" w:type="dxa"/>
                <w:tcBorders>
                  <w:top w:val="nil"/>
                  <w:left w:val="nil"/>
                  <w:bottom w:val="single" w:sz="4" w:space="0" w:color="auto"/>
                  <w:right w:val="single" w:sz="4" w:space="0" w:color="auto"/>
                </w:tcBorders>
                <w:shd w:val="clear" w:color="000000" w:fill="FFFFFF"/>
                <w:noWrap/>
                <w:vAlign w:val="center"/>
                <w:hideMark/>
              </w:tcPr>
              <w:p w14:paraId="11BC3ED0"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1514" w:type="dxa"/>
                <w:tcBorders>
                  <w:top w:val="nil"/>
                  <w:left w:val="nil"/>
                  <w:bottom w:val="single" w:sz="4" w:space="0" w:color="auto"/>
                  <w:right w:val="single" w:sz="4" w:space="0" w:color="auto"/>
                </w:tcBorders>
                <w:shd w:val="clear" w:color="000000" w:fill="FFFFFF"/>
                <w:noWrap/>
                <w:vAlign w:val="center"/>
                <w:hideMark/>
              </w:tcPr>
              <w:p w14:paraId="7DC27E49"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1,95</w:t>
                </w:r>
              </w:p>
            </w:tc>
            <w:tc>
              <w:tcPr>
                <w:tcW w:w="1101" w:type="dxa"/>
                <w:tcBorders>
                  <w:top w:val="nil"/>
                  <w:left w:val="nil"/>
                  <w:bottom w:val="single" w:sz="4" w:space="0" w:color="auto"/>
                  <w:right w:val="single" w:sz="4" w:space="0" w:color="auto"/>
                </w:tcBorders>
                <w:shd w:val="clear" w:color="000000" w:fill="FFFFFF"/>
                <w:noWrap/>
                <w:vAlign w:val="center"/>
                <w:hideMark/>
              </w:tcPr>
              <w:p w14:paraId="2973B6B9"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1789" w:type="dxa"/>
                <w:tcBorders>
                  <w:top w:val="nil"/>
                  <w:left w:val="nil"/>
                  <w:bottom w:val="single" w:sz="4" w:space="0" w:color="auto"/>
                  <w:right w:val="single" w:sz="8" w:space="0" w:color="auto"/>
                </w:tcBorders>
                <w:shd w:val="clear" w:color="000000" w:fill="FFFFFF"/>
                <w:noWrap/>
                <w:vAlign w:val="center"/>
                <w:hideMark/>
              </w:tcPr>
              <w:p w14:paraId="5735A8F4"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r>
          <w:tr w:rsidR="00DA62DF" w:rsidRPr="001D5AE8" w14:paraId="4E2C4ACE" w14:textId="77777777" w:rsidTr="0089583B">
            <w:trPr>
              <w:trHeight w:val="334"/>
            </w:trPr>
            <w:tc>
              <w:tcPr>
                <w:tcW w:w="2194" w:type="dxa"/>
                <w:tcBorders>
                  <w:top w:val="nil"/>
                  <w:left w:val="single" w:sz="8" w:space="0" w:color="auto"/>
                  <w:bottom w:val="single" w:sz="4" w:space="0" w:color="auto"/>
                  <w:right w:val="single" w:sz="4" w:space="0" w:color="auto"/>
                </w:tcBorders>
                <w:shd w:val="clear" w:color="000000" w:fill="FF5050"/>
                <w:noWrap/>
                <w:vAlign w:val="center"/>
                <w:hideMark/>
              </w:tcPr>
              <w:p w14:paraId="40F1BF1B" w14:textId="24A7916A"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DIESEL</w:t>
                </w:r>
              </w:p>
            </w:tc>
            <w:tc>
              <w:tcPr>
                <w:tcW w:w="1522" w:type="dxa"/>
                <w:tcBorders>
                  <w:top w:val="nil"/>
                  <w:left w:val="nil"/>
                  <w:bottom w:val="single" w:sz="4" w:space="0" w:color="auto"/>
                  <w:right w:val="single" w:sz="4" w:space="0" w:color="auto"/>
                </w:tcBorders>
                <w:shd w:val="clear" w:color="000000" w:fill="FFFFFF"/>
                <w:noWrap/>
                <w:vAlign w:val="center"/>
                <w:hideMark/>
              </w:tcPr>
              <w:p w14:paraId="153D3AF0"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1,04</w:t>
                </w:r>
              </w:p>
            </w:tc>
            <w:tc>
              <w:tcPr>
                <w:tcW w:w="963" w:type="dxa"/>
                <w:tcBorders>
                  <w:top w:val="nil"/>
                  <w:left w:val="nil"/>
                  <w:bottom w:val="single" w:sz="4" w:space="0" w:color="auto"/>
                  <w:right w:val="single" w:sz="4" w:space="0" w:color="auto"/>
                </w:tcBorders>
                <w:shd w:val="clear" w:color="000000" w:fill="FFFFFF"/>
                <w:noWrap/>
                <w:vAlign w:val="center"/>
                <w:hideMark/>
              </w:tcPr>
              <w:p w14:paraId="690AD1A4"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1514" w:type="dxa"/>
                <w:tcBorders>
                  <w:top w:val="nil"/>
                  <w:left w:val="nil"/>
                  <w:bottom w:val="single" w:sz="4" w:space="0" w:color="auto"/>
                  <w:right w:val="single" w:sz="4" w:space="0" w:color="auto"/>
                </w:tcBorders>
                <w:shd w:val="clear" w:color="000000" w:fill="FFFFFF"/>
                <w:noWrap/>
                <w:vAlign w:val="center"/>
                <w:hideMark/>
              </w:tcPr>
              <w:p w14:paraId="5F197338" w14:textId="77777777" w:rsidR="00DA62DF" w:rsidRPr="001D5AE8" w:rsidRDefault="00DA62DF" w:rsidP="00DA62DF">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1,04</w:t>
                </w:r>
              </w:p>
            </w:tc>
            <w:tc>
              <w:tcPr>
                <w:tcW w:w="1101" w:type="dxa"/>
                <w:tcBorders>
                  <w:top w:val="nil"/>
                  <w:left w:val="nil"/>
                  <w:bottom w:val="single" w:sz="4" w:space="0" w:color="auto"/>
                  <w:right w:val="single" w:sz="4" w:space="0" w:color="auto"/>
                </w:tcBorders>
                <w:shd w:val="clear" w:color="000000" w:fill="FFFFFF"/>
                <w:noWrap/>
                <w:vAlign w:val="center"/>
                <w:hideMark/>
              </w:tcPr>
              <w:p w14:paraId="6E6601BC"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1789" w:type="dxa"/>
                <w:tcBorders>
                  <w:top w:val="nil"/>
                  <w:left w:val="nil"/>
                  <w:bottom w:val="single" w:sz="4" w:space="0" w:color="auto"/>
                  <w:right w:val="single" w:sz="8" w:space="0" w:color="auto"/>
                </w:tcBorders>
                <w:shd w:val="clear" w:color="000000" w:fill="FFFFFF"/>
                <w:noWrap/>
                <w:vAlign w:val="center"/>
                <w:hideMark/>
              </w:tcPr>
              <w:p w14:paraId="5A5D73B2" w14:textId="77777777" w:rsidR="00DA62DF" w:rsidRPr="001D5AE8" w:rsidRDefault="00DA62DF" w:rsidP="00DA62DF">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r>
          <w:tr w:rsidR="00DA62DF" w:rsidRPr="001D5AE8" w14:paraId="390F70A6" w14:textId="77777777" w:rsidTr="0089583B">
            <w:trPr>
              <w:trHeight w:val="334"/>
            </w:trPr>
            <w:tc>
              <w:tcPr>
                <w:tcW w:w="2194" w:type="dxa"/>
                <w:tcBorders>
                  <w:top w:val="nil"/>
                  <w:left w:val="single" w:sz="8" w:space="0" w:color="auto"/>
                  <w:bottom w:val="nil"/>
                  <w:right w:val="single" w:sz="4" w:space="0" w:color="auto"/>
                </w:tcBorders>
                <w:shd w:val="clear" w:color="000000" w:fill="FF5050"/>
                <w:noWrap/>
                <w:vAlign w:val="center"/>
                <w:hideMark/>
              </w:tcPr>
              <w:p w14:paraId="143EA432" w14:textId="63A05D8E" w:rsidR="00DA62DF" w:rsidRPr="001D5AE8" w:rsidRDefault="00F95760" w:rsidP="00DA62DF">
                <w:pPr>
                  <w:spacing w:after="0" w:line="240" w:lineRule="auto"/>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THERMIC</w:t>
                </w:r>
              </w:p>
            </w:tc>
            <w:tc>
              <w:tcPr>
                <w:tcW w:w="1522" w:type="dxa"/>
                <w:tcBorders>
                  <w:top w:val="nil"/>
                  <w:left w:val="nil"/>
                  <w:bottom w:val="nil"/>
                  <w:right w:val="single" w:sz="4" w:space="0" w:color="auto"/>
                </w:tcBorders>
                <w:shd w:val="clear" w:color="000000" w:fill="FFFFFF"/>
                <w:noWrap/>
                <w:vAlign w:val="center"/>
                <w:hideMark/>
              </w:tcPr>
              <w:p w14:paraId="422DC018" w14:textId="77777777" w:rsidR="00DA62DF" w:rsidRPr="001D5AE8" w:rsidRDefault="00DA62DF" w:rsidP="00DA62DF">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46.120,66</w:t>
                </w:r>
              </w:p>
            </w:tc>
            <w:tc>
              <w:tcPr>
                <w:tcW w:w="963" w:type="dxa"/>
                <w:tcBorders>
                  <w:top w:val="nil"/>
                  <w:left w:val="nil"/>
                  <w:bottom w:val="nil"/>
                  <w:right w:val="single" w:sz="4" w:space="0" w:color="auto"/>
                </w:tcBorders>
                <w:shd w:val="clear" w:color="000000" w:fill="FFFFFF"/>
                <w:noWrap/>
                <w:vAlign w:val="center"/>
                <w:hideMark/>
              </w:tcPr>
              <w:p w14:paraId="702F3FD1" w14:textId="77777777"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49,98</w:t>
                </w:r>
              </w:p>
            </w:tc>
            <w:tc>
              <w:tcPr>
                <w:tcW w:w="1514" w:type="dxa"/>
                <w:tcBorders>
                  <w:top w:val="nil"/>
                  <w:left w:val="nil"/>
                  <w:bottom w:val="nil"/>
                  <w:right w:val="single" w:sz="4" w:space="0" w:color="auto"/>
                </w:tcBorders>
                <w:shd w:val="clear" w:color="000000" w:fill="FFFFFF"/>
                <w:noWrap/>
                <w:vAlign w:val="center"/>
                <w:hideMark/>
              </w:tcPr>
              <w:p w14:paraId="5FB032BB" w14:textId="77777777" w:rsidR="00DA62DF" w:rsidRPr="001D5AE8" w:rsidRDefault="00DA62DF" w:rsidP="00DA62DF">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47.312,83</w:t>
                </w:r>
              </w:p>
            </w:tc>
            <w:tc>
              <w:tcPr>
                <w:tcW w:w="1101" w:type="dxa"/>
                <w:tcBorders>
                  <w:top w:val="nil"/>
                  <w:left w:val="nil"/>
                  <w:bottom w:val="nil"/>
                  <w:right w:val="single" w:sz="4" w:space="0" w:color="auto"/>
                </w:tcBorders>
                <w:shd w:val="clear" w:color="000000" w:fill="FFFFFF"/>
                <w:noWrap/>
                <w:vAlign w:val="center"/>
                <w:hideMark/>
              </w:tcPr>
              <w:p w14:paraId="059708E1" w14:textId="77777777"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49,71</w:t>
                </w:r>
              </w:p>
            </w:tc>
            <w:tc>
              <w:tcPr>
                <w:tcW w:w="1789" w:type="dxa"/>
                <w:tcBorders>
                  <w:top w:val="nil"/>
                  <w:left w:val="nil"/>
                  <w:bottom w:val="nil"/>
                  <w:right w:val="single" w:sz="8" w:space="0" w:color="auto"/>
                </w:tcBorders>
                <w:shd w:val="clear" w:color="000000" w:fill="FFFFFF"/>
                <w:noWrap/>
                <w:vAlign w:val="center"/>
                <w:hideMark/>
              </w:tcPr>
              <w:p w14:paraId="0E3C4428" w14:textId="77777777" w:rsidR="00DA62DF" w:rsidRPr="001D5AE8" w:rsidRDefault="00DA62DF" w:rsidP="00DA62DF">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2,58</w:t>
                </w:r>
              </w:p>
            </w:tc>
          </w:tr>
          <w:tr w:rsidR="00DA62DF" w:rsidRPr="001D5AE8" w14:paraId="2CA67E8B" w14:textId="77777777" w:rsidTr="0089583B">
            <w:trPr>
              <w:trHeight w:val="350"/>
            </w:trPr>
            <w:tc>
              <w:tcPr>
                <w:tcW w:w="2194" w:type="dxa"/>
                <w:tcBorders>
                  <w:top w:val="single" w:sz="4" w:space="0" w:color="auto"/>
                  <w:left w:val="single" w:sz="8" w:space="0" w:color="auto"/>
                  <w:bottom w:val="single" w:sz="8" w:space="0" w:color="auto"/>
                  <w:right w:val="single" w:sz="4" w:space="0" w:color="auto"/>
                </w:tcBorders>
                <w:shd w:val="clear" w:color="000000" w:fill="FF0000"/>
                <w:noWrap/>
                <w:vAlign w:val="center"/>
                <w:hideMark/>
              </w:tcPr>
              <w:p w14:paraId="20615A09" w14:textId="0C39B863" w:rsidR="00DA62DF" w:rsidRPr="001D5AE8" w:rsidRDefault="00F95760" w:rsidP="00DA62DF">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GRAND TOTAL</w:t>
                </w:r>
              </w:p>
            </w:tc>
            <w:tc>
              <w:tcPr>
                <w:tcW w:w="1522" w:type="dxa"/>
                <w:tcBorders>
                  <w:top w:val="single" w:sz="4" w:space="0" w:color="auto"/>
                  <w:left w:val="nil"/>
                  <w:bottom w:val="single" w:sz="8" w:space="0" w:color="auto"/>
                  <w:right w:val="single" w:sz="4" w:space="0" w:color="auto"/>
                </w:tcBorders>
                <w:shd w:val="clear" w:color="000000" w:fill="FF0000"/>
                <w:noWrap/>
                <w:vAlign w:val="center"/>
                <w:hideMark/>
              </w:tcPr>
              <w:p w14:paraId="51C7DAEB" w14:textId="77777777" w:rsidR="00DA62DF" w:rsidRPr="001D5AE8" w:rsidRDefault="00DA62DF" w:rsidP="00DA62DF">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92.272,58</w:t>
                </w:r>
              </w:p>
            </w:tc>
            <w:tc>
              <w:tcPr>
                <w:tcW w:w="963" w:type="dxa"/>
                <w:tcBorders>
                  <w:top w:val="single" w:sz="4" w:space="0" w:color="auto"/>
                  <w:left w:val="nil"/>
                  <w:bottom w:val="single" w:sz="8" w:space="0" w:color="auto"/>
                  <w:right w:val="single" w:sz="4" w:space="0" w:color="auto"/>
                </w:tcBorders>
                <w:shd w:val="clear" w:color="000000" w:fill="FF0000"/>
                <w:noWrap/>
                <w:vAlign w:val="center"/>
                <w:hideMark/>
              </w:tcPr>
              <w:p w14:paraId="7B26466E" w14:textId="77777777"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100,00</w:t>
                </w:r>
              </w:p>
            </w:tc>
            <w:tc>
              <w:tcPr>
                <w:tcW w:w="1514" w:type="dxa"/>
                <w:tcBorders>
                  <w:top w:val="single" w:sz="4" w:space="0" w:color="auto"/>
                  <w:left w:val="nil"/>
                  <w:bottom w:val="single" w:sz="8" w:space="0" w:color="auto"/>
                  <w:right w:val="single" w:sz="4" w:space="0" w:color="auto"/>
                </w:tcBorders>
                <w:shd w:val="clear" w:color="000000" w:fill="FF0000"/>
                <w:noWrap/>
                <w:vAlign w:val="center"/>
                <w:hideMark/>
              </w:tcPr>
              <w:p w14:paraId="0668DABB" w14:textId="77777777" w:rsidR="00DA62DF" w:rsidRPr="001D5AE8" w:rsidRDefault="00DA62DF" w:rsidP="00DA62DF">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95.174,01</w:t>
                </w:r>
              </w:p>
            </w:tc>
            <w:tc>
              <w:tcPr>
                <w:tcW w:w="1101" w:type="dxa"/>
                <w:tcBorders>
                  <w:top w:val="single" w:sz="4" w:space="0" w:color="auto"/>
                  <w:left w:val="nil"/>
                  <w:bottom w:val="single" w:sz="8" w:space="0" w:color="auto"/>
                  <w:right w:val="single" w:sz="4" w:space="0" w:color="auto"/>
                </w:tcBorders>
                <w:shd w:val="clear" w:color="000000" w:fill="FF0000"/>
                <w:noWrap/>
                <w:vAlign w:val="center"/>
                <w:hideMark/>
              </w:tcPr>
              <w:p w14:paraId="7F9BF9A4" w14:textId="77777777"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100,00</w:t>
                </w:r>
              </w:p>
            </w:tc>
            <w:tc>
              <w:tcPr>
                <w:tcW w:w="1789" w:type="dxa"/>
                <w:tcBorders>
                  <w:top w:val="single" w:sz="4" w:space="0" w:color="auto"/>
                  <w:left w:val="nil"/>
                  <w:bottom w:val="single" w:sz="8" w:space="0" w:color="auto"/>
                  <w:right w:val="single" w:sz="8" w:space="0" w:color="auto"/>
                </w:tcBorders>
                <w:shd w:val="clear" w:color="000000" w:fill="FF0000"/>
                <w:noWrap/>
                <w:vAlign w:val="center"/>
                <w:hideMark/>
              </w:tcPr>
              <w:p w14:paraId="1DC5143F" w14:textId="77777777" w:rsidR="00DA62DF" w:rsidRPr="001D5AE8" w:rsidRDefault="00DA62DF" w:rsidP="00DA62DF">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3,14</w:t>
                </w:r>
              </w:p>
            </w:tc>
          </w:tr>
        </w:tbl>
        <w:p w14:paraId="0A51632E" w14:textId="77777777" w:rsidR="007D49DA" w:rsidRPr="001D5AE8" w:rsidRDefault="007D49DA" w:rsidP="007D49DA">
          <w:pPr>
            <w:pStyle w:val="ListeParagraf"/>
            <w:ind w:left="1440"/>
            <w:rPr>
              <w:rFonts w:asciiTheme="minorHAnsi" w:hAnsiTheme="minorHAnsi" w:cstheme="minorHAnsi"/>
              <w:bCs/>
              <w:sz w:val="24"/>
              <w:szCs w:val="24"/>
            </w:rPr>
          </w:pPr>
        </w:p>
        <w:p w14:paraId="6F569687" w14:textId="77777777" w:rsidR="007D49DA" w:rsidRPr="001D5AE8" w:rsidRDefault="007D49DA" w:rsidP="007D49DA">
          <w:pPr>
            <w:pStyle w:val="ListeParagraf"/>
            <w:rPr>
              <w:rFonts w:asciiTheme="minorHAnsi" w:hAnsiTheme="minorHAnsi" w:cstheme="minorHAnsi"/>
              <w:bCs/>
              <w:sz w:val="24"/>
              <w:szCs w:val="24"/>
            </w:rPr>
          </w:pPr>
        </w:p>
        <w:p w14:paraId="67D9A96F" w14:textId="54CCC8B0" w:rsidR="007D49DA" w:rsidRPr="001D5AE8" w:rsidRDefault="007D49DA" w:rsidP="00B87CEB">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lang w:val="en-US"/>
            </w:rPr>
            <w:t>While the share of renewable energy sources (including hydraulics) in t</w:t>
          </w:r>
          <w:r w:rsidR="006B73C8">
            <w:rPr>
              <w:rFonts w:asciiTheme="minorHAnsi" w:hAnsiTheme="minorHAnsi" w:cstheme="minorHAnsi"/>
              <w:sz w:val="24"/>
              <w:szCs w:val="24"/>
              <w:lang w:val="en-US"/>
            </w:rPr>
            <w:t>he total installed power was 50,02% by the end of 2021 and 50,</w:t>
          </w:r>
          <w:r w:rsidRPr="001D5AE8">
            <w:rPr>
              <w:rFonts w:asciiTheme="minorHAnsi" w:hAnsiTheme="minorHAnsi" w:cstheme="minorHAnsi"/>
              <w:sz w:val="24"/>
              <w:szCs w:val="24"/>
              <w:lang w:val="en-US"/>
            </w:rPr>
            <w:t xml:space="preserve">29% in 2022, while the total thermal </w:t>
          </w:r>
          <w:r w:rsidR="006B73C8">
            <w:rPr>
              <w:rFonts w:asciiTheme="minorHAnsi" w:hAnsiTheme="minorHAnsi" w:cstheme="minorHAnsi"/>
              <w:sz w:val="24"/>
              <w:szCs w:val="24"/>
              <w:lang w:val="en-US"/>
            </w:rPr>
            <w:t>installed power ratio was 49,98% in 2021, it was 49,</w:t>
          </w:r>
          <w:r w:rsidRPr="001D5AE8">
            <w:rPr>
              <w:rFonts w:asciiTheme="minorHAnsi" w:hAnsiTheme="minorHAnsi" w:cstheme="minorHAnsi"/>
              <w:sz w:val="24"/>
              <w:szCs w:val="24"/>
              <w:lang w:val="en-US"/>
            </w:rPr>
            <w:t>71% in 2022.</w:t>
          </w:r>
        </w:p>
        <w:p w14:paraId="2445F2D9"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2A823B69" w14:textId="7C17E19B" w:rsidR="007D49DA" w:rsidRPr="001D5AE8"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 Peak demand </w:t>
          </w:r>
          <w:r w:rsidR="005730FA">
            <w:rPr>
              <w:rFonts w:asciiTheme="minorHAnsi" w:hAnsiTheme="minorHAnsi" w:cstheme="minorHAnsi"/>
              <w:sz w:val="24"/>
              <w:szCs w:val="24"/>
              <w:lang w:val="en-US"/>
            </w:rPr>
            <w:t>decreased by</w:t>
          </w:r>
          <w:r w:rsidR="00751306">
            <w:rPr>
              <w:rFonts w:asciiTheme="minorHAnsi" w:hAnsiTheme="minorHAnsi" w:cstheme="minorHAnsi"/>
              <w:sz w:val="24"/>
              <w:szCs w:val="24"/>
              <w:lang w:val="en-US"/>
            </w:rPr>
            <w:t xml:space="preserve"> 7,1%</w:t>
          </w:r>
          <w:r w:rsidRPr="001D5AE8">
            <w:rPr>
              <w:rFonts w:asciiTheme="minorHAnsi" w:hAnsiTheme="minorHAnsi" w:cstheme="minorHAnsi"/>
              <w:sz w:val="24"/>
              <w:szCs w:val="24"/>
              <w:lang w:val="en-US"/>
            </w:rPr>
            <w:t xml:space="preserve"> </w:t>
          </w:r>
          <w:r w:rsidR="00751306">
            <w:rPr>
              <w:rFonts w:asciiTheme="minorHAnsi" w:hAnsiTheme="minorHAnsi" w:cstheme="minorHAnsi"/>
              <w:sz w:val="24"/>
              <w:szCs w:val="24"/>
              <w:lang w:val="en-US"/>
            </w:rPr>
            <w:t>to</w:t>
          </w:r>
          <w:r w:rsidRPr="001D5AE8">
            <w:rPr>
              <w:rFonts w:asciiTheme="minorHAnsi" w:hAnsiTheme="minorHAnsi" w:cstheme="minorHAnsi"/>
              <w:sz w:val="24"/>
              <w:szCs w:val="24"/>
              <w:lang w:val="en-US"/>
            </w:rPr>
            <w:t xml:space="preserve"> </w:t>
          </w:r>
          <w:r w:rsidR="00751306" w:rsidRPr="001D5AE8">
            <w:rPr>
              <w:rFonts w:asciiTheme="minorHAnsi" w:hAnsiTheme="minorHAnsi" w:cstheme="minorHAnsi"/>
              <w:sz w:val="24"/>
              <w:szCs w:val="24"/>
              <w:lang w:val="en-US"/>
            </w:rPr>
            <w:t>5</w:t>
          </w:r>
          <w:r w:rsidR="00751306">
            <w:rPr>
              <w:rFonts w:asciiTheme="minorHAnsi" w:hAnsiTheme="minorHAnsi" w:cstheme="minorHAnsi"/>
              <w:sz w:val="24"/>
              <w:szCs w:val="24"/>
              <w:lang w:val="en-US"/>
            </w:rPr>
            <w:t>2</w:t>
          </w:r>
          <w:r w:rsidR="006B73C8">
            <w:rPr>
              <w:rFonts w:asciiTheme="minorHAnsi" w:hAnsiTheme="minorHAnsi" w:cstheme="minorHAnsi"/>
              <w:sz w:val="24"/>
              <w:szCs w:val="24"/>
              <w:lang w:val="en-US"/>
            </w:rPr>
            <w:t>.</w:t>
          </w:r>
          <w:r w:rsidR="00751306">
            <w:rPr>
              <w:rFonts w:asciiTheme="minorHAnsi" w:hAnsiTheme="minorHAnsi" w:cstheme="minorHAnsi"/>
              <w:sz w:val="24"/>
              <w:szCs w:val="24"/>
              <w:lang w:val="en-US"/>
            </w:rPr>
            <w:t>286</w:t>
          </w:r>
          <w:r w:rsidR="00751306" w:rsidRPr="001D5AE8">
            <w:rPr>
              <w:rFonts w:asciiTheme="minorHAnsi" w:hAnsiTheme="minorHAnsi" w:cstheme="minorHAnsi"/>
              <w:sz w:val="24"/>
              <w:szCs w:val="24"/>
              <w:lang w:val="en-US"/>
            </w:rPr>
            <w:t xml:space="preserve"> MW</w:t>
          </w:r>
          <w:r w:rsidR="00751306">
            <w:rPr>
              <w:rFonts w:asciiTheme="minorHAnsi" w:hAnsiTheme="minorHAnsi" w:cstheme="minorHAnsi"/>
              <w:sz w:val="24"/>
              <w:szCs w:val="24"/>
              <w:lang w:val="en-US"/>
            </w:rPr>
            <w:t>.</w:t>
          </w:r>
        </w:p>
        <w:p w14:paraId="612DF70C" w14:textId="77777777" w:rsidR="007306E0" w:rsidRPr="001D5AE8" w:rsidRDefault="007306E0" w:rsidP="008F41B2">
          <w:pPr>
            <w:pStyle w:val="ListeParagraf"/>
            <w:spacing w:after="120" w:line="240" w:lineRule="auto"/>
            <w:ind w:left="1440"/>
            <w:jc w:val="both"/>
            <w:rPr>
              <w:rFonts w:asciiTheme="minorHAnsi" w:hAnsiTheme="minorHAnsi" w:cstheme="minorHAnsi"/>
              <w:bCs/>
              <w:sz w:val="24"/>
              <w:szCs w:val="24"/>
            </w:rPr>
          </w:pPr>
        </w:p>
        <w:p w14:paraId="3B6B6146" w14:textId="77777777" w:rsidR="007D49DA" w:rsidRPr="001D5AE8" w:rsidRDefault="007D49DA" w:rsidP="007D49DA">
          <w:pPr>
            <w:jc w:val="center"/>
            <w:rPr>
              <w:rFonts w:asciiTheme="minorHAnsi" w:hAnsiTheme="minorHAnsi" w:cstheme="minorHAnsi"/>
              <w:b/>
              <w:bCs/>
              <w:caps/>
              <w:sz w:val="24"/>
              <w:szCs w:val="24"/>
            </w:rPr>
          </w:pPr>
        </w:p>
        <w:p w14:paraId="217F9312" w14:textId="77777777" w:rsidR="00B11C33" w:rsidRPr="001D5AE8" w:rsidRDefault="00B11C33" w:rsidP="007D49DA">
          <w:pPr>
            <w:jc w:val="center"/>
            <w:rPr>
              <w:rFonts w:asciiTheme="minorHAnsi" w:hAnsiTheme="minorHAnsi" w:cstheme="minorHAnsi"/>
              <w:b/>
              <w:bCs/>
              <w:caps/>
              <w:sz w:val="24"/>
              <w:szCs w:val="24"/>
            </w:rPr>
          </w:pPr>
        </w:p>
        <w:p w14:paraId="3639EECF" w14:textId="77777777" w:rsidR="007D49DA" w:rsidRPr="001D5AE8" w:rsidRDefault="007D49DA" w:rsidP="00CF640E">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lastRenderedPageBreak/>
            <w:t>Licensed Electricity Generation</w:t>
          </w:r>
        </w:p>
        <w:p w14:paraId="678B49CC" w14:textId="0109D13C" w:rsidR="00694809" w:rsidRDefault="00694809" w:rsidP="00CC042F">
          <w:pPr>
            <w:pStyle w:val="ListeParagraf"/>
            <w:spacing w:after="120"/>
            <w:rPr>
              <w:rFonts w:asciiTheme="minorHAnsi" w:hAnsiTheme="minorHAnsi" w:cstheme="minorHAnsi"/>
              <w:b/>
              <w:bCs/>
              <w:sz w:val="24"/>
              <w:szCs w:val="24"/>
            </w:rPr>
          </w:pPr>
        </w:p>
        <w:p w14:paraId="70ACAA1C" w14:textId="77777777" w:rsidR="0027044C" w:rsidRPr="001D5AE8" w:rsidRDefault="0027044C" w:rsidP="00CC042F">
          <w:pPr>
            <w:pStyle w:val="ListeParagraf"/>
            <w:spacing w:after="120"/>
            <w:rPr>
              <w:rFonts w:asciiTheme="minorHAnsi" w:hAnsiTheme="minorHAnsi" w:cstheme="minorHAnsi"/>
              <w:b/>
              <w:bCs/>
              <w:sz w:val="24"/>
              <w:szCs w:val="24"/>
            </w:rPr>
          </w:pPr>
        </w:p>
        <w:p w14:paraId="0736A821" w14:textId="1B147CBB" w:rsidR="007D49DA" w:rsidRPr="0027044C" w:rsidRDefault="00B97F0F" w:rsidP="002F34CE">
          <w:pPr>
            <w:pStyle w:val="ListeParagraf"/>
            <w:numPr>
              <w:ilvl w:val="1"/>
              <w:numId w:val="20"/>
            </w:numPr>
            <w:spacing w:after="120" w:line="240" w:lineRule="auto"/>
            <w:rPr>
              <w:rFonts w:asciiTheme="minorHAnsi" w:hAnsiTheme="minorHAnsi" w:cstheme="minorHAnsi"/>
              <w:bCs/>
              <w:sz w:val="24"/>
              <w:szCs w:val="24"/>
            </w:rPr>
          </w:pPr>
          <w:r w:rsidRPr="0027044C">
            <w:rPr>
              <w:rFonts w:asciiTheme="minorHAnsi" w:hAnsiTheme="minorHAnsi" w:cstheme="minorHAnsi"/>
              <w:sz w:val="24"/>
              <w:szCs w:val="24"/>
              <w:lang w:val="en-US"/>
            </w:rPr>
            <w:t xml:space="preserve">The amount of licensed electricity generation in 2022 decreasingly by 2,59% compared </w:t>
          </w:r>
          <w:r w:rsidR="00CC042F" w:rsidRPr="0027044C">
            <w:rPr>
              <w:rFonts w:asciiTheme="minorHAnsi" w:hAnsiTheme="minorHAnsi" w:cstheme="minorHAnsi"/>
              <w:sz w:val="24"/>
              <w:szCs w:val="24"/>
              <w:lang w:val="en-US"/>
            </w:rPr>
            <w:t xml:space="preserve">to 2021 and </w:t>
          </w:r>
          <w:r w:rsidR="002F34CE">
            <w:rPr>
              <w:rFonts w:asciiTheme="minorHAnsi" w:hAnsiTheme="minorHAnsi" w:cstheme="minorHAnsi"/>
              <w:sz w:val="24"/>
              <w:szCs w:val="24"/>
              <w:lang w:val="en-US"/>
            </w:rPr>
            <w:t>became</w:t>
          </w:r>
          <w:r w:rsidR="00CC042F" w:rsidRPr="0027044C">
            <w:rPr>
              <w:rFonts w:asciiTheme="minorHAnsi" w:hAnsiTheme="minorHAnsi" w:cstheme="minorHAnsi"/>
              <w:sz w:val="24"/>
              <w:szCs w:val="24"/>
              <w:lang w:val="en-US"/>
            </w:rPr>
            <w:t xml:space="preserve"> 311.779,20 </w:t>
          </w:r>
          <w:r w:rsidRPr="0027044C">
            <w:rPr>
              <w:rFonts w:asciiTheme="minorHAnsi" w:hAnsiTheme="minorHAnsi" w:cstheme="minorHAnsi"/>
              <w:sz w:val="24"/>
              <w:szCs w:val="24"/>
              <w:lang w:val="en-US"/>
            </w:rPr>
            <w:t>GWh.</w:t>
          </w:r>
          <w:r w:rsidRPr="0027044C">
            <w:rPr>
              <w:rFonts w:asciiTheme="minorHAnsi" w:hAnsiTheme="minorHAnsi" w:cstheme="minorHAnsi"/>
              <w:sz w:val="24"/>
              <w:szCs w:val="24"/>
              <w:lang w:val="en-US"/>
            </w:rPr>
            <w:br/>
            <w:t xml:space="preserve"> </w:t>
          </w:r>
        </w:p>
        <w:p w14:paraId="1DB7454E" w14:textId="77777777" w:rsidR="0027044C" w:rsidRPr="0027044C" w:rsidRDefault="0027044C" w:rsidP="0027044C">
          <w:pPr>
            <w:pStyle w:val="ListeParagraf"/>
            <w:spacing w:after="120" w:line="240" w:lineRule="auto"/>
            <w:ind w:left="1440"/>
            <w:jc w:val="both"/>
            <w:rPr>
              <w:rFonts w:asciiTheme="minorHAnsi" w:hAnsiTheme="minorHAnsi" w:cstheme="minorHAnsi"/>
              <w:bCs/>
              <w:sz w:val="24"/>
              <w:szCs w:val="24"/>
            </w:rPr>
          </w:pPr>
        </w:p>
        <w:p w14:paraId="56DCB661" w14:textId="77777777" w:rsidR="007D49DA" w:rsidRPr="001D5AE8" w:rsidRDefault="00D61810" w:rsidP="0027044C">
          <w:pPr>
            <w:pStyle w:val="ListeParagraf"/>
            <w:numPr>
              <w:ilvl w:val="1"/>
              <w:numId w:val="20"/>
            </w:numPr>
            <w:jc w:val="both"/>
            <w:rPr>
              <w:rFonts w:asciiTheme="minorHAnsi" w:hAnsiTheme="minorHAnsi" w:cstheme="minorHAnsi"/>
              <w:bCs/>
              <w:sz w:val="24"/>
              <w:szCs w:val="24"/>
            </w:rPr>
          </w:pPr>
          <w:r w:rsidRPr="001D5AE8">
            <w:rPr>
              <w:rFonts w:asciiTheme="minorHAnsi" w:hAnsiTheme="minorHAnsi" w:cstheme="minorHAnsi"/>
              <w:sz w:val="24"/>
              <w:szCs w:val="24"/>
              <w:lang w:val="en-US"/>
            </w:rPr>
            <w:t>In 2021-2022, licensed electricity generation according to resource type is given below:</w:t>
          </w:r>
        </w:p>
        <w:p w14:paraId="6C4D9083" w14:textId="77777777" w:rsidR="007D49DA" w:rsidRPr="001D5AE8" w:rsidRDefault="007D49DA" w:rsidP="007D49DA">
          <w:pPr>
            <w:pStyle w:val="ListeParagraf"/>
            <w:ind w:left="1440"/>
            <w:rPr>
              <w:rFonts w:asciiTheme="minorHAnsi" w:hAnsiTheme="minorHAnsi" w:cstheme="minorHAnsi"/>
              <w:bCs/>
              <w:sz w:val="24"/>
              <w:szCs w:val="24"/>
            </w:rPr>
          </w:pPr>
        </w:p>
        <w:tbl>
          <w:tblPr>
            <w:tblW w:w="9639" w:type="dxa"/>
            <w:tblInd w:w="-10" w:type="dxa"/>
            <w:tblCellMar>
              <w:left w:w="70" w:type="dxa"/>
              <w:right w:w="70" w:type="dxa"/>
            </w:tblCellMar>
            <w:tblLook w:val="04A0" w:firstRow="1" w:lastRow="0" w:firstColumn="1" w:lastColumn="0" w:noHBand="0" w:noVBand="1"/>
          </w:tblPr>
          <w:tblGrid>
            <w:gridCol w:w="2268"/>
            <w:gridCol w:w="1560"/>
            <w:gridCol w:w="1134"/>
            <w:gridCol w:w="1701"/>
            <w:gridCol w:w="1275"/>
            <w:gridCol w:w="1701"/>
          </w:tblGrid>
          <w:tr w:rsidR="007C355C" w:rsidRPr="001D5AE8" w14:paraId="2EEBC15C" w14:textId="77777777" w:rsidTr="00426A57">
            <w:trPr>
              <w:trHeight w:val="840"/>
            </w:trPr>
            <w:tc>
              <w:tcPr>
                <w:tcW w:w="2268" w:type="dxa"/>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76ADD34B"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Resource Type</w:t>
                </w:r>
              </w:p>
            </w:tc>
            <w:tc>
              <w:tcPr>
                <w:tcW w:w="1560" w:type="dxa"/>
                <w:tcBorders>
                  <w:top w:val="single" w:sz="8" w:space="0" w:color="auto"/>
                  <w:left w:val="nil"/>
                  <w:bottom w:val="single" w:sz="4" w:space="0" w:color="auto"/>
                  <w:right w:val="single" w:sz="8" w:space="0" w:color="auto"/>
                </w:tcBorders>
                <w:shd w:val="clear" w:color="000000" w:fill="FF0000"/>
                <w:vAlign w:val="center"/>
                <w:hideMark/>
              </w:tcPr>
              <w:p w14:paraId="058FDF0F" w14:textId="77777777"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2021 (GWh)</w:t>
                </w:r>
              </w:p>
            </w:tc>
            <w:tc>
              <w:tcPr>
                <w:tcW w:w="1134" w:type="dxa"/>
                <w:tcBorders>
                  <w:top w:val="single" w:sz="8" w:space="0" w:color="auto"/>
                  <w:left w:val="nil"/>
                  <w:bottom w:val="single" w:sz="4" w:space="0" w:color="auto"/>
                  <w:right w:val="single" w:sz="8" w:space="0" w:color="auto"/>
                </w:tcBorders>
                <w:shd w:val="clear" w:color="000000" w:fill="FF0000"/>
                <w:vAlign w:val="center"/>
                <w:hideMark/>
              </w:tcPr>
              <w:p w14:paraId="7B6CEAD5" w14:textId="77777777"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Share (%)</w:t>
                </w:r>
              </w:p>
            </w:tc>
            <w:tc>
              <w:tcPr>
                <w:tcW w:w="1701" w:type="dxa"/>
                <w:tcBorders>
                  <w:top w:val="single" w:sz="8" w:space="0" w:color="auto"/>
                  <w:left w:val="nil"/>
                  <w:bottom w:val="single" w:sz="4" w:space="0" w:color="auto"/>
                  <w:right w:val="single" w:sz="8" w:space="0" w:color="auto"/>
                </w:tcBorders>
                <w:shd w:val="clear" w:color="000000" w:fill="FF0000"/>
                <w:vAlign w:val="center"/>
                <w:hideMark/>
              </w:tcPr>
              <w:p w14:paraId="1C79E9EA" w14:textId="77777777"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2022 (GWh)</w:t>
                </w:r>
              </w:p>
            </w:tc>
            <w:tc>
              <w:tcPr>
                <w:tcW w:w="1275" w:type="dxa"/>
                <w:tcBorders>
                  <w:top w:val="single" w:sz="8" w:space="0" w:color="auto"/>
                  <w:left w:val="nil"/>
                  <w:bottom w:val="single" w:sz="4" w:space="0" w:color="auto"/>
                  <w:right w:val="single" w:sz="8" w:space="0" w:color="auto"/>
                </w:tcBorders>
                <w:shd w:val="clear" w:color="000000" w:fill="FF0000"/>
                <w:vAlign w:val="center"/>
                <w:hideMark/>
              </w:tcPr>
              <w:p w14:paraId="0C0F654B" w14:textId="77777777"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2F34CE">
                  <w:rPr>
                    <w:rFonts w:asciiTheme="minorHAnsi" w:eastAsia="Times New Roman" w:hAnsiTheme="minorHAnsi" w:cstheme="minorHAnsi"/>
                    <w:b/>
                    <w:color w:val="FFFFFF"/>
                    <w:lang w:val="en-US"/>
                  </w:rPr>
                  <w:t>Share (%)</w:t>
                </w:r>
              </w:p>
            </w:tc>
            <w:tc>
              <w:tcPr>
                <w:tcW w:w="1701" w:type="dxa"/>
                <w:tcBorders>
                  <w:top w:val="single" w:sz="8" w:space="0" w:color="auto"/>
                  <w:left w:val="nil"/>
                  <w:bottom w:val="single" w:sz="4" w:space="0" w:color="auto"/>
                  <w:right w:val="single" w:sz="8" w:space="0" w:color="auto"/>
                </w:tcBorders>
                <w:shd w:val="clear" w:color="000000" w:fill="FF0000"/>
                <w:vAlign w:val="center"/>
                <w:hideMark/>
              </w:tcPr>
              <w:p w14:paraId="45AD92F6" w14:textId="77777777"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Change 2021-2022 (%)</w:t>
                </w:r>
              </w:p>
            </w:tc>
          </w:tr>
          <w:tr w:rsidR="007C355C" w:rsidRPr="001D5AE8" w14:paraId="2185BB9A" w14:textId="77777777" w:rsidTr="00426A57">
            <w:trPr>
              <w:trHeight w:val="315"/>
            </w:trPr>
            <w:tc>
              <w:tcPr>
                <w:tcW w:w="2268"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25659FAB"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Hydraulic</w:t>
                </w:r>
              </w:p>
            </w:tc>
            <w:tc>
              <w:tcPr>
                <w:tcW w:w="1560" w:type="dxa"/>
                <w:tcBorders>
                  <w:top w:val="single" w:sz="4" w:space="0" w:color="auto"/>
                  <w:left w:val="nil"/>
                  <w:bottom w:val="single" w:sz="8" w:space="0" w:color="auto"/>
                  <w:right w:val="single" w:sz="8" w:space="0" w:color="auto"/>
                </w:tcBorders>
                <w:shd w:val="clear" w:color="auto" w:fill="auto"/>
                <w:noWrap/>
                <w:vAlign w:val="center"/>
                <w:hideMark/>
              </w:tcPr>
              <w:p w14:paraId="46AB3445"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55.887,79</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1010A0B"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17,46</w:t>
                </w:r>
              </w:p>
            </w:tc>
            <w:tc>
              <w:tcPr>
                <w:tcW w:w="1701" w:type="dxa"/>
                <w:tcBorders>
                  <w:top w:val="single" w:sz="4" w:space="0" w:color="auto"/>
                  <w:left w:val="nil"/>
                  <w:bottom w:val="single" w:sz="8" w:space="0" w:color="auto"/>
                  <w:right w:val="single" w:sz="8" w:space="0" w:color="auto"/>
                </w:tcBorders>
                <w:shd w:val="clear" w:color="auto" w:fill="auto"/>
                <w:noWrap/>
                <w:vAlign w:val="center"/>
                <w:hideMark/>
              </w:tcPr>
              <w:p w14:paraId="0FEB0CB5"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67.123,56</w:t>
                </w:r>
              </w:p>
            </w:tc>
            <w:tc>
              <w:tcPr>
                <w:tcW w:w="1275" w:type="dxa"/>
                <w:tcBorders>
                  <w:top w:val="single" w:sz="4" w:space="0" w:color="auto"/>
                  <w:left w:val="nil"/>
                  <w:bottom w:val="single" w:sz="8" w:space="0" w:color="auto"/>
                  <w:right w:val="single" w:sz="8" w:space="0" w:color="auto"/>
                </w:tcBorders>
                <w:shd w:val="clear" w:color="auto" w:fill="auto"/>
                <w:noWrap/>
                <w:vAlign w:val="center"/>
                <w:hideMark/>
              </w:tcPr>
              <w:p w14:paraId="475344E2"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21,53</w:t>
                </w:r>
              </w:p>
            </w:tc>
            <w:tc>
              <w:tcPr>
                <w:tcW w:w="1701" w:type="dxa"/>
                <w:tcBorders>
                  <w:top w:val="single" w:sz="4" w:space="0" w:color="auto"/>
                  <w:left w:val="nil"/>
                  <w:bottom w:val="single" w:sz="8" w:space="0" w:color="auto"/>
                  <w:right w:val="single" w:sz="8" w:space="0" w:color="auto"/>
                </w:tcBorders>
                <w:shd w:val="clear" w:color="auto" w:fill="auto"/>
                <w:noWrap/>
                <w:vAlign w:val="center"/>
                <w:hideMark/>
              </w:tcPr>
              <w:p w14:paraId="608676BB"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20,60</w:t>
                </w:r>
              </w:p>
            </w:tc>
          </w:tr>
          <w:tr w:rsidR="007C355C" w:rsidRPr="001D5AE8" w14:paraId="77B241E0"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27ACA5B" w14:textId="77777777" w:rsidR="007C355C" w:rsidRPr="001D5AE8" w:rsidRDefault="00426A57"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Wind</w:t>
                </w:r>
              </w:p>
            </w:tc>
            <w:tc>
              <w:tcPr>
                <w:tcW w:w="1560" w:type="dxa"/>
                <w:tcBorders>
                  <w:top w:val="nil"/>
                  <w:left w:val="nil"/>
                  <w:bottom w:val="single" w:sz="8" w:space="0" w:color="auto"/>
                  <w:right w:val="single" w:sz="8" w:space="0" w:color="auto"/>
                </w:tcBorders>
                <w:shd w:val="clear" w:color="auto" w:fill="auto"/>
                <w:noWrap/>
                <w:vAlign w:val="center"/>
                <w:hideMark/>
              </w:tcPr>
              <w:p w14:paraId="5BB1BC81"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31.285,56</w:t>
                </w:r>
              </w:p>
            </w:tc>
            <w:tc>
              <w:tcPr>
                <w:tcW w:w="1134" w:type="dxa"/>
                <w:tcBorders>
                  <w:top w:val="nil"/>
                  <w:left w:val="nil"/>
                  <w:bottom w:val="single" w:sz="8" w:space="0" w:color="auto"/>
                  <w:right w:val="single" w:sz="8" w:space="0" w:color="auto"/>
                </w:tcBorders>
                <w:shd w:val="clear" w:color="auto" w:fill="auto"/>
                <w:noWrap/>
                <w:vAlign w:val="center"/>
                <w:hideMark/>
              </w:tcPr>
              <w:p w14:paraId="4C998A96"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9,77</w:t>
                </w:r>
              </w:p>
            </w:tc>
            <w:tc>
              <w:tcPr>
                <w:tcW w:w="1701" w:type="dxa"/>
                <w:tcBorders>
                  <w:top w:val="nil"/>
                  <w:left w:val="nil"/>
                  <w:bottom w:val="single" w:sz="8" w:space="0" w:color="auto"/>
                  <w:right w:val="single" w:sz="8" w:space="0" w:color="auto"/>
                </w:tcBorders>
                <w:shd w:val="clear" w:color="auto" w:fill="auto"/>
                <w:noWrap/>
                <w:vAlign w:val="center"/>
                <w:hideMark/>
              </w:tcPr>
              <w:p w14:paraId="396681A5"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34.991,31</w:t>
                </w:r>
              </w:p>
            </w:tc>
            <w:tc>
              <w:tcPr>
                <w:tcW w:w="1275" w:type="dxa"/>
                <w:tcBorders>
                  <w:top w:val="nil"/>
                  <w:left w:val="nil"/>
                  <w:bottom w:val="single" w:sz="8" w:space="0" w:color="auto"/>
                  <w:right w:val="single" w:sz="8" w:space="0" w:color="auto"/>
                </w:tcBorders>
                <w:shd w:val="clear" w:color="auto" w:fill="auto"/>
                <w:noWrap/>
                <w:vAlign w:val="center"/>
                <w:hideMark/>
              </w:tcPr>
              <w:p w14:paraId="2C887906"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11,22</w:t>
                </w:r>
              </w:p>
            </w:tc>
            <w:tc>
              <w:tcPr>
                <w:tcW w:w="1701" w:type="dxa"/>
                <w:tcBorders>
                  <w:top w:val="nil"/>
                  <w:left w:val="nil"/>
                  <w:bottom w:val="single" w:sz="8" w:space="0" w:color="auto"/>
                  <w:right w:val="single" w:sz="8" w:space="0" w:color="auto"/>
                </w:tcBorders>
                <w:shd w:val="clear" w:color="auto" w:fill="auto"/>
                <w:noWrap/>
                <w:vAlign w:val="center"/>
                <w:hideMark/>
              </w:tcPr>
              <w:p w14:paraId="0A97AC1B"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12,91</w:t>
                </w:r>
              </w:p>
            </w:tc>
          </w:tr>
          <w:tr w:rsidR="007C355C" w:rsidRPr="001D5AE8" w14:paraId="662328D8"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C9625D0"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Geothermal</w:t>
                </w:r>
              </w:p>
            </w:tc>
            <w:tc>
              <w:tcPr>
                <w:tcW w:w="1560" w:type="dxa"/>
                <w:tcBorders>
                  <w:top w:val="nil"/>
                  <w:left w:val="nil"/>
                  <w:bottom w:val="single" w:sz="8" w:space="0" w:color="auto"/>
                  <w:right w:val="single" w:sz="8" w:space="0" w:color="auto"/>
                </w:tcBorders>
                <w:shd w:val="clear" w:color="auto" w:fill="auto"/>
                <w:noWrap/>
                <w:vAlign w:val="center"/>
                <w:hideMark/>
              </w:tcPr>
              <w:p w14:paraId="773564B7"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10.793,23</w:t>
                </w:r>
              </w:p>
            </w:tc>
            <w:tc>
              <w:tcPr>
                <w:tcW w:w="1134" w:type="dxa"/>
                <w:tcBorders>
                  <w:top w:val="nil"/>
                  <w:left w:val="nil"/>
                  <w:bottom w:val="single" w:sz="8" w:space="0" w:color="auto"/>
                  <w:right w:val="single" w:sz="8" w:space="0" w:color="auto"/>
                </w:tcBorders>
                <w:shd w:val="clear" w:color="auto" w:fill="auto"/>
                <w:noWrap/>
                <w:vAlign w:val="center"/>
                <w:hideMark/>
              </w:tcPr>
              <w:p w14:paraId="5665BD9C"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3,37</w:t>
                </w:r>
              </w:p>
            </w:tc>
            <w:tc>
              <w:tcPr>
                <w:tcW w:w="1701" w:type="dxa"/>
                <w:tcBorders>
                  <w:top w:val="nil"/>
                  <w:left w:val="nil"/>
                  <w:bottom w:val="single" w:sz="8" w:space="0" w:color="auto"/>
                  <w:right w:val="single" w:sz="8" w:space="0" w:color="auto"/>
                </w:tcBorders>
                <w:shd w:val="clear" w:color="auto" w:fill="auto"/>
                <w:noWrap/>
                <w:vAlign w:val="center"/>
                <w:hideMark/>
              </w:tcPr>
              <w:p w14:paraId="1827F0B3"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10.918,76</w:t>
                </w:r>
              </w:p>
            </w:tc>
            <w:tc>
              <w:tcPr>
                <w:tcW w:w="1275" w:type="dxa"/>
                <w:tcBorders>
                  <w:top w:val="nil"/>
                  <w:left w:val="nil"/>
                  <w:bottom w:val="single" w:sz="8" w:space="0" w:color="auto"/>
                  <w:right w:val="single" w:sz="8" w:space="0" w:color="auto"/>
                </w:tcBorders>
                <w:shd w:val="clear" w:color="auto" w:fill="auto"/>
                <w:noWrap/>
                <w:vAlign w:val="center"/>
                <w:hideMark/>
              </w:tcPr>
              <w:p w14:paraId="4F49D380"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3,50</w:t>
                </w:r>
              </w:p>
            </w:tc>
            <w:tc>
              <w:tcPr>
                <w:tcW w:w="1701" w:type="dxa"/>
                <w:tcBorders>
                  <w:top w:val="nil"/>
                  <w:left w:val="nil"/>
                  <w:bottom w:val="single" w:sz="8" w:space="0" w:color="auto"/>
                  <w:right w:val="single" w:sz="8" w:space="0" w:color="auto"/>
                </w:tcBorders>
                <w:shd w:val="clear" w:color="auto" w:fill="auto"/>
                <w:noWrap/>
                <w:vAlign w:val="center"/>
                <w:hideMark/>
              </w:tcPr>
              <w:p w14:paraId="5E43B27C"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1,37</w:t>
                </w:r>
              </w:p>
            </w:tc>
          </w:tr>
          <w:tr w:rsidR="007C355C" w:rsidRPr="001D5AE8" w14:paraId="5D4EB441"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DE2D296"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Biomass</w:t>
                </w:r>
              </w:p>
            </w:tc>
            <w:tc>
              <w:tcPr>
                <w:tcW w:w="1560" w:type="dxa"/>
                <w:tcBorders>
                  <w:top w:val="nil"/>
                  <w:left w:val="nil"/>
                  <w:bottom w:val="single" w:sz="8" w:space="0" w:color="auto"/>
                  <w:right w:val="single" w:sz="8" w:space="0" w:color="auto"/>
                </w:tcBorders>
                <w:shd w:val="clear" w:color="auto" w:fill="auto"/>
                <w:noWrap/>
                <w:vAlign w:val="center"/>
                <w:hideMark/>
              </w:tcPr>
              <w:p w14:paraId="31B5C8D1"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7.285,88</w:t>
                </w:r>
              </w:p>
            </w:tc>
            <w:tc>
              <w:tcPr>
                <w:tcW w:w="1134" w:type="dxa"/>
                <w:tcBorders>
                  <w:top w:val="nil"/>
                  <w:left w:val="nil"/>
                  <w:bottom w:val="single" w:sz="8" w:space="0" w:color="auto"/>
                  <w:right w:val="single" w:sz="8" w:space="0" w:color="auto"/>
                </w:tcBorders>
                <w:shd w:val="clear" w:color="auto" w:fill="auto"/>
                <w:noWrap/>
                <w:vAlign w:val="center"/>
                <w:hideMark/>
              </w:tcPr>
              <w:p w14:paraId="25E5CB60"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2,28</w:t>
                </w:r>
              </w:p>
            </w:tc>
            <w:tc>
              <w:tcPr>
                <w:tcW w:w="1701" w:type="dxa"/>
                <w:tcBorders>
                  <w:top w:val="nil"/>
                  <w:left w:val="nil"/>
                  <w:bottom w:val="single" w:sz="8" w:space="0" w:color="auto"/>
                  <w:right w:val="single" w:sz="8" w:space="0" w:color="auto"/>
                </w:tcBorders>
                <w:shd w:val="clear" w:color="auto" w:fill="auto"/>
                <w:noWrap/>
                <w:vAlign w:val="center"/>
                <w:hideMark/>
              </w:tcPr>
              <w:p w14:paraId="7BB7E65B"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8.948,10</w:t>
                </w:r>
              </w:p>
            </w:tc>
            <w:tc>
              <w:tcPr>
                <w:tcW w:w="1275" w:type="dxa"/>
                <w:tcBorders>
                  <w:top w:val="nil"/>
                  <w:left w:val="nil"/>
                  <w:bottom w:val="single" w:sz="8" w:space="0" w:color="auto"/>
                  <w:right w:val="single" w:sz="8" w:space="0" w:color="auto"/>
                </w:tcBorders>
                <w:shd w:val="clear" w:color="auto" w:fill="auto"/>
                <w:noWrap/>
                <w:vAlign w:val="center"/>
                <w:hideMark/>
              </w:tcPr>
              <w:p w14:paraId="590D3202"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2,87</w:t>
                </w:r>
              </w:p>
            </w:tc>
            <w:tc>
              <w:tcPr>
                <w:tcW w:w="1701" w:type="dxa"/>
                <w:tcBorders>
                  <w:top w:val="nil"/>
                  <w:left w:val="nil"/>
                  <w:bottom w:val="single" w:sz="8" w:space="0" w:color="auto"/>
                  <w:right w:val="single" w:sz="8" w:space="0" w:color="auto"/>
                </w:tcBorders>
                <w:shd w:val="clear" w:color="auto" w:fill="auto"/>
                <w:noWrap/>
                <w:vAlign w:val="center"/>
                <w:hideMark/>
              </w:tcPr>
              <w:p w14:paraId="6A4467CB"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21,38</w:t>
                </w:r>
              </w:p>
            </w:tc>
          </w:tr>
          <w:tr w:rsidR="007C355C" w:rsidRPr="001D5AE8" w14:paraId="7C2F5D25"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F6615D4"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Solar</w:t>
                </w:r>
              </w:p>
            </w:tc>
            <w:tc>
              <w:tcPr>
                <w:tcW w:w="1560" w:type="dxa"/>
                <w:tcBorders>
                  <w:top w:val="nil"/>
                  <w:left w:val="nil"/>
                  <w:bottom w:val="single" w:sz="8" w:space="0" w:color="auto"/>
                  <w:right w:val="single" w:sz="8" w:space="0" w:color="auto"/>
                </w:tcBorders>
                <w:shd w:val="clear" w:color="auto" w:fill="auto"/>
                <w:noWrap/>
                <w:vAlign w:val="center"/>
                <w:hideMark/>
              </w:tcPr>
              <w:p w14:paraId="7A603549"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1.716,69</w:t>
                </w:r>
              </w:p>
            </w:tc>
            <w:tc>
              <w:tcPr>
                <w:tcW w:w="1134" w:type="dxa"/>
                <w:tcBorders>
                  <w:top w:val="nil"/>
                  <w:left w:val="nil"/>
                  <w:bottom w:val="single" w:sz="8" w:space="0" w:color="auto"/>
                  <w:right w:val="single" w:sz="8" w:space="0" w:color="auto"/>
                </w:tcBorders>
                <w:shd w:val="clear" w:color="auto" w:fill="auto"/>
                <w:noWrap/>
                <w:vAlign w:val="center"/>
                <w:hideMark/>
              </w:tcPr>
              <w:p w14:paraId="57E93877"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0,54</w:t>
                </w:r>
              </w:p>
            </w:tc>
            <w:tc>
              <w:tcPr>
                <w:tcW w:w="1701" w:type="dxa"/>
                <w:tcBorders>
                  <w:top w:val="nil"/>
                  <w:left w:val="nil"/>
                  <w:bottom w:val="single" w:sz="8" w:space="0" w:color="auto"/>
                  <w:right w:val="single" w:sz="8" w:space="0" w:color="auto"/>
                </w:tcBorders>
                <w:shd w:val="clear" w:color="auto" w:fill="auto"/>
                <w:noWrap/>
                <w:vAlign w:val="center"/>
                <w:hideMark/>
              </w:tcPr>
              <w:p w14:paraId="29280C51"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3.073,54</w:t>
                </w:r>
              </w:p>
            </w:tc>
            <w:tc>
              <w:tcPr>
                <w:tcW w:w="1275" w:type="dxa"/>
                <w:tcBorders>
                  <w:top w:val="nil"/>
                  <w:left w:val="nil"/>
                  <w:bottom w:val="single" w:sz="8" w:space="0" w:color="auto"/>
                  <w:right w:val="single" w:sz="8" w:space="0" w:color="auto"/>
                </w:tcBorders>
                <w:shd w:val="clear" w:color="auto" w:fill="auto"/>
                <w:noWrap/>
                <w:vAlign w:val="center"/>
                <w:hideMark/>
              </w:tcPr>
              <w:p w14:paraId="006D462A"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0,99</w:t>
                </w:r>
              </w:p>
            </w:tc>
            <w:tc>
              <w:tcPr>
                <w:tcW w:w="1701" w:type="dxa"/>
                <w:tcBorders>
                  <w:top w:val="nil"/>
                  <w:left w:val="nil"/>
                  <w:bottom w:val="single" w:sz="8" w:space="0" w:color="auto"/>
                  <w:right w:val="single" w:sz="8" w:space="0" w:color="auto"/>
                </w:tcBorders>
                <w:shd w:val="clear" w:color="auto" w:fill="auto"/>
                <w:noWrap/>
                <w:vAlign w:val="center"/>
                <w:hideMark/>
              </w:tcPr>
              <w:p w14:paraId="7B29585A"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97,92</w:t>
                </w:r>
              </w:p>
            </w:tc>
          </w:tr>
          <w:tr w:rsidR="007C355C" w:rsidRPr="001D5AE8" w14:paraId="58607857"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01541C3" w14:textId="77777777" w:rsidR="007C355C" w:rsidRPr="001D5AE8" w:rsidRDefault="007C355C" w:rsidP="007C355C">
                <w:pPr>
                  <w:spacing w:after="0" w:line="240" w:lineRule="auto"/>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Renewable</w:t>
                </w:r>
              </w:p>
            </w:tc>
            <w:tc>
              <w:tcPr>
                <w:tcW w:w="1560" w:type="dxa"/>
                <w:tcBorders>
                  <w:top w:val="nil"/>
                  <w:left w:val="nil"/>
                  <w:bottom w:val="single" w:sz="8" w:space="0" w:color="auto"/>
                  <w:right w:val="single" w:sz="8" w:space="0" w:color="auto"/>
                </w:tcBorders>
                <w:shd w:val="clear" w:color="auto" w:fill="auto"/>
                <w:noWrap/>
                <w:vAlign w:val="center"/>
                <w:hideMark/>
              </w:tcPr>
              <w:p w14:paraId="0A88B048" w14:textId="77777777" w:rsidR="007C355C" w:rsidRPr="001D5AE8" w:rsidRDefault="007C355C" w:rsidP="007C355C">
                <w:pPr>
                  <w:spacing w:after="0" w:line="240" w:lineRule="auto"/>
                  <w:jc w:val="right"/>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106.969,15</w:t>
                </w:r>
              </w:p>
            </w:tc>
            <w:tc>
              <w:tcPr>
                <w:tcW w:w="1134" w:type="dxa"/>
                <w:tcBorders>
                  <w:top w:val="nil"/>
                  <w:left w:val="nil"/>
                  <w:bottom w:val="single" w:sz="8" w:space="0" w:color="auto"/>
                  <w:right w:val="single" w:sz="8" w:space="0" w:color="auto"/>
                </w:tcBorders>
                <w:shd w:val="clear" w:color="auto" w:fill="auto"/>
                <w:noWrap/>
                <w:vAlign w:val="center"/>
                <w:hideMark/>
              </w:tcPr>
              <w:p w14:paraId="38DF76D9" w14:textId="77777777" w:rsidR="007C355C" w:rsidRPr="001D5AE8" w:rsidRDefault="007C355C" w:rsidP="007C355C">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33,42</w:t>
                </w:r>
              </w:p>
            </w:tc>
            <w:tc>
              <w:tcPr>
                <w:tcW w:w="1701" w:type="dxa"/>
                <w:tcBorders>
                  <w:top w:val="nil"/>
                  <w:left w:val="nil"/>
                  <w:bottom w:val="single" w:sz="8" w:space="0" w:color="auto"/>
                  <w:right w:val="single" w:sz="8" w:space="0" w:color="auto"/>
                </w:tcBorders>
                <w:shd w:val="clear" w:color="auto" w:fill="auto"/>
                <w:noWrap/>
                <w:vAlign w:val="center"/>
                <w:hideMark/>
              </w:tcPr>
              <w:p w14:paraId="6FDF419D" w14:textId="77777777" w:rsidR="007C355C" w:rsidRPr="001D5AE8" w:rsidRDefault="007C355C" w:rsidP="007C355C">
                <w:pPr>
                  <w:spacing w:after="0" w:line="240" w:lineRule="auto"/>
                  <w:jc w:val="right"/>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125.055,28</w:t>
                </w:r>
              </w:p>
            </w:tc>
            <w:tc>
              <w:tcPr>
                <w:tcW w:w="1275" w:type="dxa"/>
                <w:tcBorders>
                  <w:top w:val="nil"/>
                  <w:left w:val="nil"/>
                  <w:bottom w:val="single" w:sz="8" w:space="0" w:color="auto"/>
                  <w:right w:val="single" w:sz="8" w:space="0" w:color="auto"/>
                </w:tcBorders>
                <w:shd w:val="clear" w:color="auto" w:fill="auto"/>
                <w:noWrap/>
                <w:vAlign w:val="center"/>
                <w:hideMark/>
              </w:tcPr>
              <w:p w14:paraId="62E51B9E" w14:textId="77777777" w:rsidR="007C355C" w:rsidRPr="001D5AE8" w:rsidRDefault="007C355C" w:rsidP="007C355C">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40,11</w:t>
                </w:r>
              </w:p>
            </w:tc>
            <w:tc>
              <w:tcPr>
                <w:tcW w:w="1701" w:type="dxa"/>
                <w:tcBorders>
                  <w:top w:val="nil"/>
                  <w:left w:val="nil"/>
                  <w:bottom w:val="single" w:sz="8" w:space="0" w:color="auto"/>
                  <w:right w:val="single" w:sz="8" w:space="0" w:color="auto"/>
                </w:tcBorders>
                <w:shd w:val="clear" w:color="auto" w:fill="auto"/>
                <w:noWrap/>
                <w:vAlign w:val="center"/>
                <w:hideMark/>
              </w:tcPr>
              <w:p w14:paraId="0A6178B5" w14:textId="77777777" w:rsidR="007C355C" w:rsidRPr="001D5AE8" w:rsidRDefault="007C355C" w:rsidP="007C355C">
                <w:pPr>
                  <w:spacing w:after="0" w:line="240" w:lineRule="auto"/>
                  <w:jc w:val="center"/>
                  <w:rPr>
                    <w:rFonts w:asciiTheme="minorHAnsi" w:eastAsia="Times New Roman" w:hAnsiTheme="minorHAnsi" w:cstheme="minorHAnsi"/>
                    <w:b/>
                    <w:bCs/>
                    <w:lang w:eastAsia="tr-TR" w:bidi="ar-SA"/>
                  </w:rPr>
                </w:pPr>
                <w:r w:rsidRPr="001D5AE8">
                  <w:rPr>
                    <w:rFonts w:asciiTheme="minorHAnsi" w:eastAsia="Times New Roman" w:hAnsiTheme="minorHAnsi" w:cstheme="minorHAnsi"/>
                    <w:b/>
                    <w:lang w:val="en-US"/>
                  </w:rPr>
                  <w:t>16,91</w:t>
                </w:r>
              </w:p>
            </w:tc>
          </w:tr>
          <w:tr w:rsidR="007C355C" w:rsidRPr="001D5AE8" w14:paraId="3E73B3FE"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7F5917A"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Natural Gas</w:t>
                </w:r>
              </w:p>
            </w:tc>
            <w:tc>
              <w:tcPr>
                <w:tcW w:w="1560" w:type="dxa"/>
                <w:tcBorders>
                  <w:top w:val="nil"/>
                  <w:left w:val="nil"/>
                  <w:bottom w:val="single" w:sz="8" w:space="0" w:color="auto"/>
                  <w:right w:val="single" w:sz="8" w:space="0" w:color="auto"/>
                </w:tcBorders>
                <w:shd w:val="clear" w:color="auto" w:fill="auto"/>
                <w:noWrap/>
                <w:vAlign w:val="center"/>
                <w:hideMark/>
              </w:tcPr>
              <w:p w14:paraId="72DAB010"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109.448,31</w:t>
                </w:r>
              </w:p>
            </w:tc>
            <w:tc>
              <w:tcPr>
                <w:tcW w:w="1134" w:type="dxa"/>
                <w:tcBorders>
                  <w:top w:val="nil"/>
                  <w:left w:val="nil"/>
                  <w:bottom w:val="single" w:sz="8" w:space="0" w:color="auto"/>
                  <w:right w:val="single" w:sz="8" w:space="0" w:color="auto"/>
                </w:tcBorders>
                <w:shd w:val="clear" w:color="auto" w:fill="auto"/>
                <w:noWrap/>
                <w:vAlign w:val="center"/>
                <w:hideMark/>
              </w:tcPr>
              <w:p w14:paraId="4AA13F3C"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34,19</w:t>
                </w:r>
              </w:p>
            </w:tc>
            <w:tc>
              <w:tcPr>
                <w:tcW w:w="1701" w:type="dxa"/>
                <w:tcBorders>
                  <w:top w:val="nil"/>
                  <w:left w:val="nil"/>
                  <w:bottom w:val="single" w:sz="8" w:space="0" w:color="auto"/>
                  <w:right w:val="single" w:sz="8" w:space="0" w:color="auto"/>
                </w:tcBorders>
                <w:shd w:val="clear" w:color="auto" w:fill="auto"/>
                <w:noWrap/>
                <w:vAlign w:val="center"/>
                <w:hideMark/>
              </w:tcPr>
              <w:p w14:paraId="2703D084"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70.803,73</w:t>
                </w:r>
              </w:p>
            </w:tc>
            <w:tc>
              <w:tcPr>
                <w:tcW w:w="1275" w:type="dxa"/>
                <w:tcBorders>
                  <w:top w:val="nil"/>
                  <w:left w:val="nil"/>
                  <w:bottom w:val="single" w:sz="8" w:space="0" w:color="auto"/>
                  <w:right w:val="single" w:sz="8" w:space="0" w:color="auto"/>
                </w:tcBorders>
                <w:shd w:val="clear" w:color="auto" w:fill="auto"/>
                <w:noWrap/>
                <w:vAlign w:val="center"/>
                <w:hideMark/>
              </w:tcPr>
              <w:p w14:paraId="58632B1F"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22,71</w:t>
                </w:r>
              </w:p>
            </w:tc>
            <w:tc>
              <w:tcPr>
                <w:tcW w:w="1701" w:type="dxa"/>
                <w:tcBorders>
                  <w:top w:val="nil"/>
                  <w:left w:val="nil"/>
                  <w:bottom w:val="single" w:sz="8" w:space="0" w:color="auto"/>
                  <w:right w:val="single" w:sz="8" w:space="0" w:color="auto"/>
                </w:tcBorders>
                <w:shd w:val="clear" w:color="auto" w:fill="auto"/>
                <w:noWrap/>
                <w:vAlign w:val="center"/>
                <w:hideMark/>
              </w:tcPr>
              <w:p w14:paraId="6F7A35ED"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-34,68</w:t>
                </w:r>
              </w:p>
            </w:tc>
          </w:tr>
          <w:tr w:rsidR="007C355C" w:rsidRPr="001D5AE8" w14:paraId="00EEC53A"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7CCEA84"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Import Coal</w:t>
                </w:r>
              </w:p>
            </w:tc>
            <w:tc>
              <w:tcPr>
                <w:tcW w:w="1560" w:type="dxa"/>
                <w:tcBorders>
                  <w:top w:val="nil"/>
                  <w:left w:val="nil"/>
                  <w:bottom w:val="single" w:sz="8" w:space="0" w:color="auto"/>
                  <w:right w:val="single" w:sz="8" w:space="0" w:color="auto"/>
                </w:tcBorders>
                <w:shd w:val="clear" w:color="auto" w:fill="auto"/>
                <w:noWrap/>
                <w:vAlign w:val="center"/>
                <w:hideMark/>
              </w:tcPr>
              <w:p w14:paraId="0B4DC297"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54.948,42</w:t>
                </w:r>
              </w:p>
            </w:tc>
            <w:tc>
              <w:tcPr>
                <w:tcW w:w="1134" w:type="dxa"/>
                <w:tcBorders>
                  <w:top w:val="nil"/>
                  <w:left w:val="nil"/>
                  <w:bottom w:val="single" w:sz="8" w:space="0" w:color="auto"/>
                  <w:right w:val="single" w:sz="8" w:space="0" w:color="auto"/>
                </w:tcBorders>
                <w:shd w:val="clear" w:color="auto" w:fill="auto"/>
                <w:noWrap/>
                <w:vAlign w:val="center"/>
                <w:hideMark/>
              </w:tcPr>
              <w:p w14:paraId="412EDF6A"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17,17</w:t>
                </w:r>
              </w:p>
            </w:tc>
            <w:tc>
              <w:tcPr>
                <w:tcW w:w="1701" w:type="dxa"/>
                <w:tcBorders>
                  <w:top w:val="nil"/>
                  <w:left w:val="nil"/>
                  <w:bottom w:val="single" w:sz="8" w:space="0" w:color="auto"/>
                  <w:right w:val="single" w:sz="8" w:space="0" w:color="auto"/>
                </w:tcBorders>
                <w:shd w:val="clear" w:color="auto" w:fill="auto"/>
                <w:noWrap/>
                <w:vAlign w:val="center"/>
                <w:hideMark/>
              </w:tcPr>
              <w:p w14:paraId="3E3DC711"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63.259,66</w:t>
                </w:r>
              </w:p>
            </w:tc>
            <w:tc>
              <w:tcPr>
                <w:tcW w:w="1275" w:type="dxa"/>
                <w:tcBorders>
                  <w:top w:val="nil"/>
                  <w:left w:val="nil"/>
                  <w:bottom w:val="single" w:sz="8" w:space="0" w:color="auto"/>
                  <w:right w:val="single" w:sz="8" w:space="0" w:color="auto"/>
                </w:tcBorders>
                <w:shd w:val="clear" w:color="auto" w:fill="auto"/>
                <w:noWrap/>
                <w:vAlign w:val="center"/>
                <w:hideMark/>
              </w:tcPr>
              <w:p w14:paraId="630A9DAE"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20,29</w:t>
                </w:r>
              </w:p>
            </w:tc>
            <w:tc>
              <w:tcPr>
                <w:tcW w:w="1701" w:type="dxa"/>
                <w:tcBorders>
                  <w:top w:val="nil"/>
                  <w:left w:val="nil"/>
                  <w:bottom w:val="single" w:sz="8" w:space="0" w:color="auto"/>
                  <w:right w:val="single" w:sz="8" w:space="0" w:color="auto"/>
                </w:tcBorders>
                <w:shd w:val="clear" w:color="auto" w:fill="auto"/>
                <w:noWrap/>
                <w:vAlign w:val="center"/>
                <w:hideMark/>
              </w:tcPr>
              <w:p w14:paraId="2950197E"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15,25</w:t>
                </w:r>
              </w:p>
            </w:tc>
          </w:tr>
          <w:tr w:rsidR="007C355C" w:rsidRPr="001D5AE8" w14:paraId="7839C86D"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6310FC5D"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Lignite</w:t>
                </w:r>
              </w:p>
            </w:tc>
            <w:tc>
              <w:tcPr>
                <w:tcW w:w="1560" w:type="dxa"/>
                <w:tcBorders>
                  <w:top w:val="nil"/>
                  <w:left w:val="nil"/>
                  <w:bottom w:val="single" w:sz="8" w:space="0" w:color="auto"/>
                  <w:right w:val="single" w:sz="8" w:space="0" w:color="auto"/>
                </w:tcBorders>
                <w:shd w:val="clear" w:color="auto" w:fill="auto"/>
                <w:noWrap/>
                <w:vAlign w:val="center"/>
                <w:hideMark/>
              </w:tcPr>
              <w:p w14:paraId="1DAE61C4"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42.983,33</w:t>
                </w:r>
              </w:p>
            </w:tc>
            <w:tc>
              <w:tcPr>
                <w:tcW w:w="1134" w:type="dxa"/>
                <w:tcBorders>
                  <w:top w:val="nil"/>
                  <w:left w:val="nil"/>
                  <w:bottom w:val="single" w:sz="8" w:space="0" w:color="auto"/>
                  <w:right w:val="single" w:sz="8" w:space="0" w:color="auto"/>
                </w:tcBorders>
                <w:shd w:val="clear" w:color="auto" w:fill="auto"/>
                <w:noWrap/>
                <w:vAlign w:val="center"/>
                <w:hideMark/>
              </w:tcPr>
              <w:p w14:paraId="45E9634F"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13,43</w:t>
                </w:r>
              </w:p>
            </w:tc>
            <w:tc>
              <w:tcPr>
                <w:tcW w:w="1701" w:type="dxa"/>
                <w:tcBorders>
                  <w:top w:val="nil"/>
                  <w:left w:val="nil"/>
                  <w:bottom w:val="single" w:sz="8" w:space="0" w:color="auto"/>
                  <w:right w:val="single" w:sz="8" w:space="0" w:color="auto"/>
                </w:tcBorders>
                <w:shd w:val="clear" w:color="auto" w:fill="auto"/>
                <w:noWrap/>
                <w:vAlign w:val="center"/>
                <w:hideMark/>
              </w:tcPr>
              <w:p w14:paraId="2593B600"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44.745,70</w:t>
                </w:r>
              </w:p>
            </w:tc>
            <w:tc>
              <w:tcPr>
                <w:tcW w:w="1275" w:type="dxa"/>
                <w:tcBorders>
                  <w:top w:val="nil"/>
                  <w:left w:val="nil"/>
                  <w:bottom w:val="single" w:sz="8" w:space="0" w:color="auto"/>
                  <w:right w:val="single" w:sz="8" w:space="0" w:color="auto"/>
                </w:tcBorders>
                <w:shd w:val="clear" w:color="auto" w:fill="auto"/>
                <w:noWrap/>
                <w:vAlign w:val="center"/>
                <w:hideMark/>
              </w:tcPr>
              <w:p w14:paraId="2EB9F1D9"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14,35</w:t>
                </w:r>
              </w:p>
            </w:tc>
            <w:tc>
              <w:tcPr>
                <w:tcW w:w="1701" w:type="dxa"/>
                <w:tcBorders>
                  <w:top w:val="nil"/>
                  <w:left w:val="nil"/>
                  <w:bottom w:val="single" w:sz="8" w:space="0" w:color="auto"/>
                  <w:right w:val="single" w:sz="8" w:space="0" w:color="auto"/>
                </w:tcBorders>
                <w:shd w:val="clear" w:color="auto" w:fill="auto"/>
                <w:noWrap/>
                <w:vAlign w:val="center"/>
                <w:hideMark/>
              </w:tcPr>
              <w:p w14:paraId="2E7FCF20"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3,10</w:t>
                </w:r>
              </w:p>
            </w:tc>
          </w:tr>
          <w:tr w:rsidR="007C355C" w:rsidRPr="001D5AE8" w14:paraId="1BE11AB3"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5BCAFA94"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Hard Coal</w:t>
                </w:r>
              </w:p>
            </w:tc>
            <w:tc>
              <w:tcPr>
                <w:tcW w:w="1560" w:type="dxa"/>
                <w:tcBorders>
                  <w:top w:val="nil"/>
                  <w:left w:val="nil"/>
                  <w:bottom w:val="single" w:sz="8" w:space="0" w:color="auto"/>
                  <w:right w:val="single" w:sz="8" w:space="0" w:color="auto"/>
                </w:tcBorders>
                <w:shd w:val="clear" w:color="auto" w:fill="auto"/>
                <w:noWrap/>
                <w:vAlign w:val="center"/>
                <w:hideMark/>
              </w:tcPr>
              <w:p w14:paraId="14FBD8B5"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3.077,25</w:t>
                </w:r>
              </w:p>
            </w:tc>
            <w:tc>
              <w:tcPr>
                <w:tcW w:w="1134" w:type="dxa"/>
                <w:tcBorders>
                  <w:top w:val="nil"/>
                  <w:left w:val="nil"/>
                  <w:bottom w:val="single" w:sz="8" w:space="0" w:color="auto"/>
                  <w:right w:val="single" w:sz="8" w:space="0" w:color="auto"/>
                </w:tcBorders>
                <w:shd w:val="clear" w:color="auto" w:fill="auto"/>
                <w:noWrap/>
                <w:vAlign w:val="center"/>
                <w:hideMark/>
              </w:tcPr>
              <w:p w14:paraId="1CB56289"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0,96</w:t>
                </w:r>
              </w:p>
            </w:tc>
            <w:tc>
              <w:tcPr>
                <w:tcW w:w="1701" w:type="dxa"/>
                <w:tcBorders>
                  <w:top w:val="nil"/>
                  <w:left w:val="nil"/>
                  <w:bottom w:val="single" w:sz="8" w:space="0" w:color="auto"/>
                  <w:right w:val="single" w:sz="8" w:space="0" w:color="auto"/>
                </w:tcBorders>
                <w:shd w:val="clear" w:color="auto" w:fill="auto"/>
                <w:noWrap/>
                <w:vAlign w:val="center"/>
                <w:hideMark/>
              </w:tcPr>
              <w:p w14:paraId="7591DFE2"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3.242,36</w:t>
                </w:r>
              </w:p>
            </w:tc>
            <w:tc>
              <w:tcPr>
                <w:tcW w:w="1275" w:type="dxa"/>
                <w:tcBorders>
                  <w:top w:val="nil"/>
                  <w:left w:val="nil"/>
                  <w:bottom w:val="single" w:sz="8" w:space="0" w:color="auto"/>
                  <w:right w:val="single" w:sz="8" w:space="0" w:color="auto"/>
                </w:tcBorders>
                <w:shd w:val="clear" w:color="auto" w:fill="auto"/>
                <w:noWrap/>
                <w:vAlign w:val="center"/>
                <w:hideMark/>
              </w:tcPr>
              <w:p w14:paraId="7846D131"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1,04</w:t>
                </w:r>
              </w:p>
            </w:tc>
            <w:tc>
              <w:tcPr>
                <w:tcW w:w="1701" w:type="dxa"/>
                <w:tcBorders>
                  <w:top w:val="nil"/>
                  <w:left w:val="nil"/>
                  <w:bottom w:val="single" w:sz="8" w:space="0" w:color="auto"/>
                  <w:right w:val="single" w:sz="8" w:space="0" w:color="auto"/>
                </w:tcBorders>
                <w:shd w:val="clear" w:color="auto" w:fill="auto"/>
                <w:noWrap/>
                <w:vAlign w:val="center"/>
                <w:hideMark/>
              </w:tcPr>
              <w:p w14:paraId="4FD43AD0"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-8,40</w:t>
                </w:r>
              </w:p>
            </w:tc>
          </w:tr>
          <w:tr w:rsidR="007C355C" w:rsidRPr="001D5AE8" w14:paraId="21180484"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5CA1667"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Asphaltite Coal</w:t>
                </w:r>
              </w:p>
            </w:tc>
            <w:tc>
              <w:tcPr>
                <w:tcW w:w="1560" w:type="dxa"/>
                <w:tcBorders>
                  <w:top w:val="nil"/>
                  <w:left w:val="nil"/>
                  <w:bottom w:val="single" w:sz="8" w:space="0" w:color="auto"/>
                  <w:right w:val="single" w:sz="8" w:space="0" w:color="auto"/>
                </w:tcBorders>
                <w:shd w:val="clear" w:color="auto" w:fill="auto"/>
                <w:noWrap/>
                <w:vAlign w:val="center"/>
                <w:hideMark/>
              </w:tcPr>
              <w:p w14:paraId="54CA2AEF"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2.373,08</w:t>
                </w:r>
              </w:p>
            </w:tc>
            <w:tc>
              <w:tcPr>
                <w:tcW w:w="1134" w:type="dxa"/>
                <w:tcBorders>
                  <w:top w:val="nil"/>
                  <w:left w:val="nil"/>
                  <w:bottom w:val="single" w:sz="8" w:space="0" w:color="auto"/>
                  <w:right w:val="single" w:sz="8" w:space="0" w:color="auto"/>
                </w:tcBorders>
                <w:shd w:val="clear" w:color="auto" w:fill="auto"/>
                <w:noWrap/>
                <w:vAlign w:val="center"/>
                <w:hideMark/>
              </w:tcPr>
              <w:p w14:paraId="6ADDF188"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0,74</w:t>
                </w:r>
              </w:p>
            </w:tc>
            <w:tc>
              <w:tcPr>
                <w:tcW w:w="1701" w:type="dxa"/>
                <w:tcBorders>
                  <w:top w:val="nil"/>
                  <w:left w:val="nil"/>
                  <w:bottom w:val="single" w:sz="8" w:space="0" w:color="auto"/>
                  <w:right w:val="single" w:sz="8" w:space="0" w:color="auto"/>
                </w:tcBorders>
                <w:shd w:val="clear" w:color="auto" w:fill="auto"/>
                <w:noWrap/>
                <w:vAlign w:val="center"/>
                <w:hideMark/>
              </w:tcPr>
              <w:p w14:paraId="5F87DF06"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1.568,09</w:t>
                </w:r>
              </w:p>
            </w:tc>
            <w:tc>
              <w:tcPr>
                <w:tcW w:w="1275" w:type="dxa"/>
                <w:tcBorders>
                  <w:top w:val="nil"/>
                  <w:left w:val="nil"/>
                  <w:bottom w:val="single" w:sz="8" w:space="0" w:color="auto"/>
                  <w:right w:val="single" w:sz="8" w:space="0" w:color="auto"/>
                </w:tcBorders>
                <w:shd w:val="clear" w:color="auto" w:fill="auto"/>
                <w:noWrap/>
                <w:vAlign w:val="center"/>
                <w:hideMark/>
              </w:tcPr>
              <w:p w14:paraId="7A83C351"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0,50</w:t>
                </w:r>
              </w:p>
            </w:tc>
            <w:tc>
              <w:tcPr>
                <w:tcW w:w="1701" w:type="dxa"/>
                <w:tcBorders>
                  <w:top w:val="nil"/>
                  <w:left w:val="nil"/>
                  <w:bottom w:val="single" w:sz="8" w:space="0" w:color="auto"/>
                  <w:right w:val="single" w:sz="8" w:space="0" w:color="auto"/>
                </w:tcBorders>
                <w:shd w:val="clear" w:color="auto" w:fill="auto"/>
                <w:noWrap/>
                <w:vAlign w:val="center"/>
                <w:hideMark/>
              </w:tcPr>
              <w:p w14:paraId="2BE8E7F9"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-33,92</w:t>
                </w:r>
              </w:p>
            </w:tc>
          </w:tr>
          <w:tr w:rsidR="007C355C" w:rsidRPr="001D5AE8" w14:paraId="23CAD19C"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171F340"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Fuel-oil</w:t>
                </w:r>
              </w:p>
            </w:tc>
            <w:tc>
              <w:tcPr>
                <w:tcW w:w="1560" w:type="dxa"/>
                <w:tcBorders>
                  <w:top w:val="nil"/>
                  <w:left w:val="nil"/>
                  <w:bottom w:val="single" w:sz="8" w:space="0" w:color="auto"/>
                  <w:right w:val="single" w:sz="8" w:space="0" w:color="auto"/>
                </w:tcBorders>
                <w:shd w:val="clear" w:color="auto" w:fill="auto"/>
                <w:noWrap/>
                <w:vAlign w:val="center"/>
                <w:hideMark/>
              </w:tcPr>
              <w:p w14:paraId="7B8DBA09"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280,83</w:t>
                </w:r>
              </w:p>
            </w:tc>
            <w:tc>
              <w:tcPr>
                <w:tcW w:w="1134" w:type="dxa"/>
                <w:tcBorders>
                  <w:top w:val="nil"/>
                  <w:left w:val="nil"/>
                  <w:bottom w:val="single" w:sz="8" w:space="0" w:color="auto"/>
                  <w:right w:val="single" w:sz="8" w:space="0" w:color="auto"/>
                </w:tcBorders>
                <w:shd w:val="clear" w:color="auto" w:fill="auto"/>
                <w:noWrap/>
                <w:vAlign w:val="center"/>
                <w:hideMark/>
              </w:tcPr>
              <w:p w14:paraId="0726D8AB"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0,09</w:t>
                </w:r>
              </w:p>
            </w:tc>
            <w:tc>
              <w:tcPr>
                <w:tcW w:w="1701" w:type="dxa"/>
                <w:tcBorders>
                  <w:top w:val="nil"/>
                  <w:left w:val="nil"/>
                  <w:bottom w:val="single" w:sz="8" w:space="0" w:color="auto"/>
                  <w:right w:val="single" w:sz="8" w:space="0" w:color="auto"/>
                </w:tcBorders>
                <w:shd w:val="clear" w:color="auto" w:fill="auto"/>
                <w:noWrap/>
                <w:vAlign w:val="center"/>
                <w:hideMark/>
              </w:tcPr>
              <w:p w14:paraId="7852D316"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718,65</w:t>
                </w:r>
              </w:p>
            </w:tc>
            <w:tc>
              <w:tcPr>
                <w:tcW w:w="1275" w:type="dxa"/>
                <w:tcBorders>
                  <w:top w:val="nil"/>
                  <w:left w:val="nil"/>
                  <w:bottom w:val="single" w:sz="8" w:space="0" w:color="auto"/>
                  <w:right w:val="single" w:sz="8" w:space="0" w:color="auto"/>
                </w:tcBorders>
                <w:shd w:val="clear" w:color="auto" w:fill="auto"/>
                <w:noWrap/>
                <w:vAlign w:val="center"/>
                <w:hideMark/>
              </w:tcPr>
              <w:p w14:paraId="1C78F153"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0,23</w:t>
                </w:r>
              </w:p>
            </w:tc>
            <w:tc>
              <w:tcPr>
                <w:tcW w:w="1701" w:type="dxa"/>
                <w:tcBorders>
                  <w:top w:val="nil"/>
                  <w:left w:val="nil"/>
                  <w:bottom w:val="single" w:sz="8" w:space="0" w:color="auto"/>
                  <w:right w:val="single" w:sz="8" w:space="0" w:color="auto"/>
                </w:tcBorders>
                <w:shd w:val="clear" w:color="auto" w:fill="auto"/>
                <w:noWrap/>
                <w:vAlign w:val="center"/>
                <w:hideMark/>
              </w:tcPr>
              <w:p w14:paraId="66CEBA38"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113,48</w:t>
                </w:r>
              </w:p>
            </w:tc>
          </w:tr>
          <w:tr w:rsidR="007C355C" w:rsidRPr="001D5AE8" w14:paraId="107E77AD" w14:textId="77777777" w:rsidTr="007C355C">
            <w:trPr>
              <w:trHeight w:val="315"/>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6D80A4A"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Diesel</w:t>
                </w:r>
              </w:p>
            </w:tc>
            <w:tc>
              <w:tcPr>
                <w:tcW w:w="1560" w:type="dxa"/>
                <w:tcBorders>
                  <w:top w:val="nil"/>
                  <w:left w:val="nil"/>
                  <w:bottom w:val="single" w:sz="8" w:space="0" w:color="auto"/>
                  <w:right w:val="single" w:sz="8" w:space="0" w:color="auto"/>
                </w:tcBorders>
                <w:shd w:val="clear" w:color="auto" w:fill="auto"/>
                <w:noWrap/>
                <w:vAlign w:val="center"/>
                <w:hideMark/>
              </w:tcPr>
              <w:p w14:paraId="190F90B4"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0,65</w:t>
                </w:r>
              </w:p>
            </w:tc>
            <w:tc>
              <w:tcPr>
                <w:tcW w:w="1134" w:type="dxa"/>
                <w:tcBorders>
                  <w:top w:val="nil"/>
                  <w:left w:val="nil"/>
                  <w:bottom w:val="single" w:sz="8" w:space="0" w:color="auto"/>
                  <w:right w:val="single" w:sz="8" w:space="0" w:color="auto"/>
                </w:tcBorders>
                <w:shd w:val="clear" w:color="auto" w:fill="auto"/>
                <w:noWrap/>
                <w:vAlign w:val="center"/>
                <w:hideMark/>
              </w:tcPr>
              <w:p w14:paraId="052EF860"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75FB2A14" w14:textId="77777777" w:rsidR="007C355C" w:rsidRPr="001D5AE8" w:rsidRDefault="007C355C" w:rsidP="007C355C">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2.385,74</w:t>
                </w:r>
              </w:p>
            </w:tc>
            <w:tc>
              <w:tcPr>
                <w:tcW w:w="1275" w:type="dxa"/>
                <w:tcBorders>
                  <w:top w:val="nil"/>
                  <w:left w:val="nil"/>
                  <w:bottom w:val="single" w:sz="8" w:space="0" w:color="auto"/>
                  <w:right w:val="single" w:sz="8" w:space="0" w:color="auto"/>
                </w:tcBorders>
                <w:shd w:val="clear" w:color="auto" w:fill="auto"/>
                <w:noWrap/>
                <w:vAlign w:val="center"/>
                <w:hideMark/>
              </w:tcPr>
              <w:p w14:paraId="3F8A2BBD"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0,77</w:t>
                </w:r>
              </w:p>
            </w:tc>
            <w:tc>
              <w:tcPr>
                <w:tcW w:w="1701" w:type="dxa"/>
                <w:tcBorders>
                  <w:top w:val="nil"/>
                  <w:left w:val="nil"/>
                  <w:bottom w:val="single" w:sz="8" w:space="0" w:color="auto"/>
                  <w:right w:val="single" w:sz="8" w:space="0" w:color="auto"/>
                </w:tcBorders>
                <w:shd w:val="clear" w:color="auto" w:fill="auto"/>
                <w:noWrap/>
                <w:vAlign w:val="center"/>
                <w:hideMark/>
              </w:tcPr>
              <w:p w14:paraId="32BCCFD9" w14:textId="77777777" w:rsidR="007C355C" w:rsidRPr="001D5AE8" w:rsidRDefault="007C355C" w:rsidP="007C355C">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w:t>
                </w:r>
              </w:p>
            </w:tc>
          </w:tr>
          <w:tr w:rsidR="007C355C" w:rsidRPr="001D5AE8" w14:paraId="6706D032" w14:textId="77777777" w:rsidTr="00DC2A2B">
            <w:trPr>
              <w:trHeight w:val="315"/>
            </w:trPr>
            <w:tc>
              <w:tcPr>
                <w:tcW w:w="2268" w:type="dxa"/>
                <w:tcBorders>
                  <w:top w:val="nil"/>
                  <w:left w:val="single" w:sz="8" w:space="0" w:color="auto"/>
                  <w:bottom w:val="single" w:sz="4" w:space="0" w:color="auto"/>
                  <w:right w:val="single" w:sz="8" w:space="0" w:color="auto"/>
                </w:tcBorders>
                <w:shd w:val="clear" w:color="000000" w:fill="FF5050"/>
                <w:noWrap/>
                <w:vAlign w:val="center"/>
                <w:hideMark/>
              </w:tcPr>
              <w:p w14:paraId="5EC1D208"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lang w:val="en-US"/>
                  </w:rPr>
                  <w:t>Thermic</w:t>
                </w:r>
              </w:p>
            </w:tc>
            <w:tc>
              <w:tcPr>
                <w:tcW w:w="1560" w:type="dxa"/>
                <w:tcBorders>
                  <w:top w:val="nil"/>
                  <w:left w:val="nil"/>
                  <w:bottom w:val="single" w:sz="4" w:space="0" w:color="auto"/>
                  <w:right w:val="single" w:sz="8" w:space="0" w:color="auto"/>
                </w:tcBorders>
                <w:shd w:val="clear" w:color="auto" w:fill="auto"/>
                <w:noWrap/>
                <w:vAlign w:val="center"/>
                <w:hideMark/>
              </w:tcPr>
              <w:p w14:paraId="4CA360DC" w14:textId="77777777" w:rsidR="007C355C" w:rsidRPr="001D5AE8" w:rsidRDefault="007C355C" w:rsidP="007C355C">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213.111,88</w:t>
                </w:r>
              </w:p>
            </w:tc>
            <w:tc>
              <w:tcPr>
                <w:tcW w:w="1134" w:type="dxa"/>
                <w:tcBorders>
                  <w:top w:val="nil"/>
                  <w:left w:val="nil"/>
                  <w:bottom w:val="single" w:sz="4" w:space="0" w:color="auto"/>
                  <w:right w:val="single" w:sz="8" w:space="0" w:color="auto"/>
                </w:tcBorders>
                <w:shd w:val="clear" w:color="auto" w:fill="auto"/>
                <w:noWrap/>
                <w:vAlign w:val="center"/>
                <w:hideMark/>
              </w:tcPr>
              <w:p w14:paraId="32C7BD9A" w14:textId="77777777" w:rsidR="007C355C" w:rsidRPr="001D5AE8" w:rsidRDefault="007C355C" w:rsidP="007C355C">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66,58</w:t>
                </w:r>
              </w:p>
            </w:tc>
            <w:tc>
              <w:tcPr>
                <w:tcW w:w="1701" w:type="dxa"/>
                <w:tcBorders>
                  <w:top w:val="nil"/>
                  <w:left w:val="nil"/>
                  <w:bottom w:val="single" w:sz="4" w:space="0" w:color="auto"/>
                  <w:right w:val="single" w:sz="8" w:space="0" w:color="auto"/>
                </w:tcBorders>
                <w:shd w:val="clear" w:color="auto" w:fill="auto"/>
                <w:noWrap/>
                <w:vAlign w:val="center"/>
                <w:hideMark/>
              </w:tcPr>
              <w:p w14:paraId="33C18314" w14:textId="77777777" w:rsidR="007C355C" w:rsidRPr="001D5AE8" w:rsidRDefault="007C355C" w:rsidP="007C355C">
                <w:pPr>
                  <w:spacing w:after="0" w:line="240" w:lineRule="auto"/>
                  <w:jc w:val="right"/>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186.723,92</w:t>
                </w:r>
              </w:p>
            </w:tc>
            <w:tc>
              <w:tcPr>
                <w:tcW w:w="1275" w:type="dxa"/>
                <w:tcBorders>
                  <w:top w:val="nil"/>
                  <w:left w:val="nil"/>
                  <w:bottom w:val="single" w:sz="4" w:space="0" w:color="auto"/>
                  <w:right w:val="single" w:sz="8" w:space="0" w:color="auto"/>
                </w:tcBorders>
                <w:shd w:val="clear" w:color="auto" w:fill="auto"/>
                <w:noWrap/>
                <w:vAlign w:val="center"/>
                <w:hideMark/>
              </w:tcPr>
              <w:p w14:paraId="21CE70B5" w14:textId="77777777" w:rsidR="007C355C" w:rsidRPr="001D5AE8" w:rsidRDefault="007C355C" w:rsidP="007C355C">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59,89</w:t>
                </w:r>
              </w:p>
            </w:tc>
            <w:tc>
              <w:tcPr>
                <w:tcW w:w="1701" w:type="dxa"/>
                <w:tcBorders>
                  <w:top w:val="nil"/>
                  <w:left w:val="nil"/>
                  <w:bottom w:val="single" w:sz="4" w:space="0" w:color="auto"/>
                  <w:right w:val="single" w:sz="8" w:space="0" w:color="auto"/>
                </w:tcBorders>
                <w:shd w:val="clear" w:color="auto" w:fill="auto"/>
                <w:noWrap/>
                <w:vAlign w:val="center"/>
                <w:hideMark/>
              </w:tcPr>
              <w:p w14:paraId="07C68C73" w14:textId="77777777" w:rsidR="007C355C" w:rsidRPr="001D5AE8" w:rsidRDefault="007C355C" w:rsidP="007C355C">
                <w:pPr>
                  <w:spacing w:after="0" w:line="240" w:lineRule="auto"/>
                  <w:jc w:val="center"/>
                  <w:rPr>
                    <w:rFonts w:asciiTheme="minorHAnsi" w:eastAsia="Times New Roman" w:hAnsiTheme="minorHAnsi" w:cstheme="minorHAnsi"/>
                    <w:b/>
                    <w:bCs/>
                    <w:color w:val="000000"/>
                    <w:lang w:eastAsia="tr-TR" w:bidi="ar-SA"/>
                  </w:rPr>
                </w:pPr>
                <w:r w:rsidRPr="001D5AE8">
                  <w:rPr>
                    <w:rFonts w:asciiTheme="minorHAnsi" w:eastAsia="Times New Roman" w:hAnsiTheme="minorHAnsi" w:cstheme="minorHAnsi"/>
                    <w:b/>
                    <w:color w:val="000000"/>
                    <w:lang w:val="en-US"/>
                  </w:rPr>
                  <w:t>-12,38</w:t>
                </w:r>
              </w:p>
            </w:tc>
          </w:tr>
          <w:tr w:rsidR="007C355C" w:rsidRPr="001D5AE8" w14:paraId="49C27DAA" w14:textId="77777777" w:rsidTr="00DC2A2B">
            <w:trPr>
              <w:trHeight w:val="421"/>
            </w:trPr>
            <w:tc>
              <w:tcPr>
                <w:tcW w:w="2268"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B6E05C1" w14:textId="77777777" w:rsidR="007C355C" w:rsidRPr="001D5AE8" w:rsidRDefault="007C355C" w:rsidP="007C355C">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Grand Total</w:t>
                </w:r>
              </w:p>
            </w:tc>
            <w:tc>
              <w:tcPr>
                <w:tcW w:w="156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6DF6CB2" w14:textId="77777777" w:rsidR="007C355C" w:rsidRPr="001D5AE8" w:rsidRDefault="007C355C" w:rsidP="007C355C">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320.081,03</w:t>
                </w:r>
              </w:p>
            </w:tc>
            <w:tc>
              <w:tcPr>
                <w:tcW w:w="113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459A941" w14:textId="77777777"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100,00</w:t>
                </w:r>
              </w:p>
            </w:tc>
            <w:tc>
              <w:tcPr>
                <w:tcW w:w="1701"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EBEEC1E" w14:textId="77777777" w:rsidR="007C355C" w:rsidRPr="001D5AE8" w:rsidRDefault="007C355C" w:rsidP="007C355C">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311.779,20</w:t>
                </w:r>
              </w:p>
            </w:tc>
            <w:tc>
              <w:tcPr>
                <w:tcW w:w="1275"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D751C02" w14:textId="77777777"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100,00</w:t>
                </w:r>
              </w:p>
            </w:tc>
            <w:tc>
              <w:tcPr>
                <w:tcW w:w="1701"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0C03BC9" w14:textId="77777777" w:rsidR="007C355C" w:rsidRPr="001D5AE8" w:rsidRDefault="007C355C" w:rsidP="007C355C">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-2,59</w:t>
                </w:r>
              </w:p>
            </w:tc>
          </w:tr>
        </w:tbl>
        <w:p w14:paraId="455BAEF6" w14:textId="77777777" w:rsidR="00694809" w:rsidRPr="001D5AE8" w:rsidRDefault="00694809" w:rsidP="007D49DA">
          <w:pPr>
            <w:pStyle w:val="ListeParagraf"/>
            <w:ind w:left="1440"/>
            <w:rPr>
              <w:rFonts w:asciiTheme="minorHAnsi" w:hAnsiTheme="minorHAnsi" w:cstheme="minorHAnsi"/>
              <w:bCs/>
              <w:sz w:val="24"/>
              <w:szCs w:val="24"/>
            </w:rPr>
          </w:pPr>
        </w:p>
        <w:p w14:paraId="6953E2CA"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52304DE7" w14:textId="23975371" w:rsidR="007D49DA" w:rsidRPr="001D5AE8" w:rsidRDefault="007D49DA" w:rsidP="007864F2">
          <w:pPr>
            <w:spacing w:line="360" w:lineRule="auto"/>
            <w:ind w:firstLine="708"/>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        The share of renewable energy resources (including hydraulic) in total licensed electricity generation increased from 33,42% in 2021 to 40,11% in 2022. The share of thermal resources decreased from 66</w:t>
          </w:r>
          <w:r w:rsidR="00B50B91">
            <w:rPr>
              <w:rFonts w:asciiTheme="minorHAnsi" w:hAnsiTheme="minorHAnsi" w:cstheme="minorHAnsi"/>
              <w:sz w:val="24"/>
              <w:szCs w:val="24"/>
              <w:lang w:val="en-US"/>
            </w:rPr>
            <w:t>,</w:t>
          </w:r>
          <w:r w:rsidRPr="001D5AE8">
            <w:rPr>
              <w:rFonts w:asciiTheme="minorHAnsi" w:hAnsiTheme="minorHAnsi" w:cstheme="minorHAnsi"/>
              <w:sz w:val="24"/>
              <w:szCs w:val="24"/>
              <w:lang w:val="en-US"/>
            </w:rPr>
            <w:t>58% in 2021 to 59</w:t>
          </w:r>
          <w:r w:rsidR="00B50B91">
            <w:rPr>
              <w:rFonts w:asciiTheme="minorHAnsi" w:hAnsiTheme="minorHAnsi" w:cstheme="minorHAnsi"/>
              <w:sz w:val="24"/>
              <w:szCs w:val="24"/>
              <w:lang w:val="en-US"/>
            </w:rPr>
            <w:t>,</w:t>
          </w:r>
          <w:r w:rsidRPr="001D5AE8">
            <w:rPr>
              <w:rFonts w:asciiTheme="minorHAnsi" w:hAnsiTheme="minorHAnsi" w:cstheme="minorHAnsi"/>
              <w:sz w:val="24"/>
              <w:szCs w:val="24"/>
              <w:lang w:val="en-US"/>
            </w:rPr>
            <w:t xml:space="preserve">89% in 2022. </w:t>
          </w:r>
        </w:p>
        <w:p w14:paraId="22296DB0" w14:textId="77777777" w:rsidR="007D49DA" w:rsidRPr="001D5AE8" w:rsidRDefault="007D49DA" w:rsidP="007864F2">
          <w:pPr>
            <w:pStyle w:val="ListeParagraf"/>
            <w:spacing w:after="120" w:line="240" w:lineRule="auto"/>
            <w:ind w:left="1440"/>
            <w:jc w:val="both"/>
            <w:rPr>
              <w:rFonts w:asciiTheme="minorHAnsi" w:hAnsiTheme="minorHAnsi" w:cstheme="minorHAnsi"/>
              <w:bCs/>
              <w:sz w:val="24"/>
              <w:szCs w:val="24"/>
            </w:rPr>
          </w:pPr>
        </w:p>
        <w:p w14:paraId="2A61B974" w14:textId="23A6C8FA" w:rsidR="007D49DA" w:rsidRDefault="007D49DA" w:rsidP="007D49DA">
          <w:pPr>
            <w:pStyle w:val="ListeParagraf"/>
            <w:spacing w:after="120" w:line="240" w:lineRule="auto"/>
            <w:ind w:left="1440"/>
            <w:jc w:val="both"/>
            <w:rPr>
              <w:rFonts w:asciiTheme="minorHAnsi" w:hAnsiTheme="minorHAnsi" w:cstheme="minorHAnsi"/>
              <w:bCs/>
              <w:sz w:val="24"/>
              <w:szCs w:val="24"/>
            </w:rPr>
          </w:pPr>
        </w:p>
        <w:p w14:paraId="5078E062" w14:textId="4844E6F8" w:rsidR="002F34CE" w:rsidRDefault="002F34CE" w:rsidP="007D49DA">
          <w:pPr>
            <w:pStyle w:val="ListeParagraf"/>
            <w:spacing w:after="120" w:line="240" w:lineRule="auto"/>
            <w:ind w:left="1440"/>
            <w:jc w:val="both"/>
            <w:rPr>
              <w:rFonts w:asciiTheme="minorHAnsi" w:hAnsiTheme="minorHAnsi" w:cstheme="minorHAnsi"/>
              <w:bCs/>
              <w:sz w:val="24"/>
              <w:szCs w:val="24"/>
            </w:rPr>
          </w:pPr>
        </w:p>
        <w:p w14:paraId="165D89FE" w14:textId="1D839D35" w:rsidR="002F34CE" w:rsidRDefault="002F34CE" w:rsidP="007D49DA">
          <w:pPr>
            <w:pStyle w:val="ListeParagraf"/>
            <w:spacing w:after="120" w:line="240" w:lineRule="auto"/>
            <w:ind w:left="1440"/>
            <w:jc w:val="both"/>
            <w:rPr>
              <w:rFonts w:asciiTheme="minorHAnsi" w:hAnsiTheme="minorHAnsi" w:cstheme="minorHAnsi"/>
              <w:bCs/>
              <w:sz w:val="24"/>
              <w:szCs w:val="24"/>
            </w:rPr>
          </w:pPr>
        </w:p>
        <w:p w14:paraId="5D32BC1D" w14:textId="7E6797C5" w:rsidR="002F34CE" w:rsidRDefault="002F34CE" w:rsidP="007D49DA">
          <w:pPr>
            <w:pStyle w:val="ListeParagraf"/>
            <w:spacing w:after="120" w:line="240" w:lineRule="auto"/>
            <w:ind w:left="1440"/>
            <w:jc w:val="both"/>
            <w:rPr>
              <w:rFonts w:asciiTheme="minorHAnsi" w:hAnsiTheme="minorHAnsi" w:cstheme="minorHAnsi"/>
              <w:bCs/>
              <w:sz w:val="24"/>
              <w:szCs w:val="24"/>
            </w:rPr>
          </w:pPr>
        </w:p>
        <w:p w14:paraId="67366EB4" w14:textId="2E41DF43" w:rsidR="002F34CE" w:rsidRDefault="002F34CE" w:rsidP="007D49DA">
          <w:pPr>
            <w:pStyle w:val="ListeParagraf"/>
            <w:spacing w:after="120" w:line="240" w:lineRule="auto"/>
            <w:ind w:left="1440"/>
            <w:jc w:val="both"/>
            <w:rPr>
              <w:rFonts w:asciiTheme="minorHAnsi" w:hAnsiTheme="minorHAnsi" w:cstheme="minorHAnsi"/>
              <w:bCs/>
              <w:sz w:val="24"/>
              <w:szCs w:val="24"/>
            </w:rPr>
          </w:pPr>
        </w:p>
        <w:p w14:paraId="301EC816" w14:textId="27EEB70E" w:rsidR="002F34CE" w:rsidRDefault="002F34CE" w:rsidP="007D49DA">
          <w:pPr>
            <w:pStyle w:val="ListeParagraf"/>
            <w:spacing w:after="120" w:line="240" w:lineRule="auto"/>
            <w:ind w:left="1440"/>
            <w:jc w:val="both"/>
            <w:rPr>
              <w:rFonts w:asciiTheme="minorHAnsi" w:hAnsiTheme="minorHAnsi" w:cstheme="minorHAnsi"/>
              <w:bCs/>
              <w:sz w:val="24"/>
              <w:szCs w:val="24"/>
            </w:rPr>
          </w:pPr>
        </w:p>
        <w:p w14:paraId="0BF15D5F" w14:textId="77777777" w:rsidR="002F34CE" w:rsidRPr="001D5AE8" w:rsidRDefault="002F34CE" w:rsidP="007D49DA">
          <w:pPr>
            <w:pStyle w:val="ListeParagraf"/>
            <w:spacing w:after="120" w:line="240" w:lineRule="auto"/>
            <w:ind w:left="1440"/>
            <w:jc w:val="both"/>
            <w:rPr>
              <w:rFonts w:asciiTheme="minorHAnsi" w:hAnsiTheme="minorHAnsi" w:cstheme="minorHAnsi"/>
              <w:bCs/>
              <w:sz w:val="24"/>
              <w:szCs w:val="24"/>
            </w:rPr>
          </w:pPr>
        </w:p>
        <w:p w14:paraId="021459AE" w14:textId="77777777" w:rsidR="00207D8F" w:rsidRPr="001D5AE8" w:rsidRDefault="00207D8F" w:rsidP="007D49DA">
          <w:pPr>
            <w:pStyle w:val="ListeParagraf"/>
            <w:spacing w:after="120" w:line="240" w:lineRule="auto"/>
            <w:ind w:left="1440"/>
            <w:jc w:val="both"/>
            <w:rPr>
              <w:rFonts w:asciiTheme="minorHAnsi" w:hAnsiTheme="minorHAnsi" w:cstheme="minorHAnsi"/>
              <w:bCs/>
              <w:sz w:val="24"/>
              <w:szCs w:val="24"/>
            </w:rPr>
          </w:pPr>
        </w:p>
        <w:p w14:paraId="59148ECD" w14:textId="6C550BE5" w:rsidR="00207D8F" w:rsidRPr="001D5AE8" w:rsidRDefault="00207D8F" w:rsidP="007D49DA">
          <w:pPr>
            <w:pStyle w:val="ListeParagraf"/>
            <w:spacing w:after="120" w:line="240" w:lineRule="auto"/>
            <w:ind w:left="1440"/>
            <w:jc w:val="both"/>
            <w:rPr>
              <w:rFonts w:asciiTheme="minorHAnsi" w:hAnsiTheme="minorHAnsi" w:cstheme="minorHAnsi"/>
              <w:bCs/>
              <w:sz w:val="24"/>
              <w:szCs w:val="24"/>
            </w:rPr>
          </w:pPr>
        </w:p>
        <w:p w14:paraId="04B72146" w14:textId="77777777" w:rsidR="007D49DA" w:rsidRPr="001D5AE8"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lastRenderedPageBreak/>
            <w:t xml:space="preserve">Unlicensed Installed Capacity  </w:t>
          </w:r>
        </w:p>
        <w:p w14:paraId="008422E5" w14:textId="77777777"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14:paraId="683B61F6" w14:textId="77777777" w:rsidR="007D49DA" w:rsidRPr="001D5AE8" w:rsidRDefault="001A1FFF"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In 2022, unlicensed installed capacity increased by 14,42% compared to previous year and reached 8.635,25 MW. Solar power plants constitute 92,14% of this amount. </w:t>
          </w:r>
        </w:p>
        <w:p w14:paraId="492A121B"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6E055EC9" w14:textId="77777777" w:rsidR="007D49DA" w:rsidRPr="001D5AE8" w:rsidRDefault="001A1FFF"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The development of unlicensed installed capacity by resources in 2021 and 2022 is shown below:</w:t>
          </w:r>
        </w:p>
        <w:p w14:paraId="5F124213" w14:textId="77777777" w:rsidR="00694809" w:rsidRPr="001D5AE8" w:rsidRDefault="00694809" w:rsidP="00694809">
          <w:pPr>
            <w:pStyle w:val="ListeParagraf"/>
            <w:rPr>
              <w:rFonts w:asciiTheme="minorHAnsi" w:hAnsiTheme="minorHAnsi" w:cstheme="minorHAnsi"/>
              <w:bCs/>
              <w:sz w:val="24"/>
              <w:szCs w:val="24"/>
            </w:rPr>
          </w:pPr>
        </w:p>
        <w:tbl>
          <w:tblPr>
            <w:tblW w:w="9356" w:type="dxa"/>
            <w:tblInd w:w="-10" w:type="dxa"/>
            <w:tblCellMar>
              <w:left w:w="70" w:type="dxa"/>
              <w:right w:w="70" w:type="dxa"/>
            </w:tblCellMar>
            <w:tblLook w:val="04A0" w:firstRow="1" w:lastRow="0" w:firstColumn="1" w:lastColumn="0" w:noHBand="0" w:noVBand="1"/>
          </w:tblPr>
          <w:tblGrid>
            <w:gridCol w:w="2040"/>
            <w:gridCol w:w="1788"/>
            <w:gridCol w:w="1134"/>
            <w:gridCol w:w="1701"/>
            <w:gridCol w:w="1134"/>
            <w:gridCol w:w="1559"/>
          </w:tblGrid>
          <w:tr w:rsidR="001A1FFF" w:rsidRPr="001D5AE8" w14:paraId="77B3C412" w14:textId="77777777" w:rsidTr="00426A57">
            <w:trPr>
              <w:trHeight w:val="502"/>
            </w:trPr>
            <w:tc>
              <w:tcPr>
                <w:tcW w:w="2040"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5A7DB2E2"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Resource Type</w:t>
                </w:r>
              </w:p>
            </w:tc>
            <w:tc>
              <w:tcPr>
                <w:tcW w:w="2922"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23447C18"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2021</w:t>
                </w:r>
              </w:p>
            </w:tc>
            <w:tc>
              <w:tcPr>
                <w:tcW w:w="2835"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15595F17"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2022</w:t>
                </w:r>
              </w:p>
            </w:tc>
            <w:tc>
              <w:tcPr>
                <w:tcW w:w="1559" w:type="dxa"/>
                <w:vMerge w:val="restart"/>
                <w:tcBorders>
                  <w:top w:val="single" w:sz="8" w:space="0" w:color="auto"/>
                  <w:left w:val="nil"/>
                  <w:bottom w:val="nil"/>
                  <w:right w:val="single" w:sz="4" w:space="0" w:color="auto"/>
                </w:tcBorders>
                <w:shd w:val="clear" w:color="000000" w:fill="FF0000"/>
                <w:vAlign w:val="center"/>
                <w:hideMark/>
              </w:tcPr>
              <w:p w14:paraId="20A1BBF1"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 xml:space="preserve"> Change 2021-2022 (%)</w:t>
                </w:r>
              </w:p>
            </w:tc>
          </w:tr>
          <w:tr w:rsidR="001A1FFF" w:rsidRPr="001D5AE8" w14:paraId="1BBF90D5" w14:textId="77777777" w:rsidTr="00426A57">
            <w:trPr>
              <w:trHeight w:val="825"/>
            </w:trPr>
            <w:tc>
              <w:tcPr>
                <w:tcW w:w="2040" w:type="dxa"/>
                <w:vMerge/>
                <w:tcBorders>
                  <w:top w:val="single" w:sz="8" w:space="0" w:color="auto"/>
                  <w:left w:val="single" w:sz="8" w:space="0" w:color="auto"/>
                  <w:bottom w:val="single" w:sz="4" w:space="0" w:color="auto"/>
                  <w:right w:val="single" w:sz="8" w:space="0" w:color="auto"/>
                </w:tcBorders>
                <w:vAlign w:val="center"/>
                <w:hideMark/>
              </w:tcPr>
              <w:p w14:paraId="4675D73B" w14:textId="77777777" w:rsidR="001A1FFF" w:rsidRPr="001D5AE8" w:rsidRDefault="001A1FFF" w:rsidP="001A1FFF">
                <w:pPr>
                  <w:spacing w:after="0" w:line="240" w:lineRule="auto"/>
                  <w:rPr>
                    <w:rFonts w:asciiTheme="minorHAnsi" w:eastAsia="Times New Roman" w:hAnsiTheme="minorHAnsi" w:cstheme="minorHAnsi"/>
                    <w:b/>
                    <w:bCs/>
                    <w:color w:val="FFFFFF"/>
                    <w:sz w:val="24"/>
                    <w:szCs w:val="24"/>
                    <w:lang w:eastAsia="tr-TR" w:bidi="ar-SA"/>
                  </w:rPr>
                </w:pPr>
              </w:p>
            </w:tc>
            <w:tc>
              <w:tcPr>
                <w:tcW w:w="1788" w:type="dxa"/>
                <w:tcBorders>
                  <w:top w:val="single" w:sz="4" w:space="0" w:color="auto"/>
                  <w:left w:val="nil"/>
                  <w:bottom w:val="single" w:sz="4" w:space="0" w:color="auto"/>
                  <w:right w:val="single" w:sz="8" w:space="0" w:color="auto"/>
                </w:tcBorders>
                <w:shd w:val="clear" w:color="000000" w:fill="FF0000"/>
                <w:vAlign w:val="center"/>
                <w:hideMark/>
              </w:tcPr>
              <w:p w14:paraId="31CED378"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Installed Capacity (</w:t>
                </w:r>
                <w:proofErr w:type="spellStart"/>
                <w:r w:rsidRPr="001D5AE8">
                  <w:rPr>
                    <w:rFonts w:asciiTheme="minorHAnsi" w:eastAsia="Times New Roman" w:hAnsiTheme="minorHAnsi" w:cstheme="minorHAnsi"/>
                    <w:b/>
                    <w:color w:val="FFFFFF"/>
                    <w:sz w:val="24"/>
                    <w:szCs w:val="24"/>
                    <w:lang w:val="en-US"/>
                  </w:rPr>
                  <w:t>MWe</w:t>
                </w:r>
                <w:proofErr w:type="spellEnd"/>
                <w:r w:rsidRPr="001D5AE8">
                  <w:rPr>
                    <w:rFonts w:asciiTheme="minorHAnsi" w:eastAsia="Times New Roman" w:hAnsiTheme="minorHAnsi" w:cstheme="minorHAnsi"/>
                    <w:b/>
                    <w:color w:val="FFFFFF"/>
                    <w:sz w:val="24"/>
                    <w:szCs w:val="24"/>
                    <w:lang w:val="en-US"/>
                  </w:rPr>
                  <w:t xml:space="preserve">) </w:t>
                </w:r>
                <w:r w:rsidRPr="001D5AE8">
                  <w:rPr>
                    <w:rFonts w:asciiTheme="minorHAnsi" w:eastAsia="Times New Roman" w:hAnsiTheme="minorHAnsi" w:cstheme="minorHAnsi"/>
                    <w:b/>
                    <w:color w:val="FFFFFF"/>
                    <w:sz w:val="24"/>
                    <w:szCs w:val="24"/>
                    <w:lang w:val="en-US"/>
                  </w:rPr>
                  <w:br/>
                </w:r>
              </w:p>
            </w:tc>
            <w:tc>
              <w:tcPr>
                <w:tcW w:w="1134" w:type="dxa"/>
                <w:tcBorders>
                  <w:top w:val="single" w:sz="4" w:space="0" w:color="auto"/>
                  <w:left w:val="nil"/>
                  <w:bottom w:val="single" w:sz="4" w:space="0" w:color="auto"/>
                  <w:right w:val="single" w:sz="8" w:space="0" w:color="auto"/>
                </w:tcBorders>
                <w:shd w:val="clear" w:color="000000" w:fill="FF0000"/>
                <w:vAlign w:val="center"/>
                <w:hideMark/>
              </w:tcPr>
              <w:p w14:paraId="66935EAF"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Share (%)</w:t>
                </w:r>
              </w:p>
            </w:tc>
            <w:tc>
              <w:tcPr>
                <w:tcW w:w="1701" w:type="dxa"/>
                <w:tcBorders>
                  <w:top w:val="single" w:sz="4" w:space="0" w:color="auto"/>
                  <w:left w:val="nil"/>
                  <w:bottom w:val="single" w:sz="4" w:space="0" w:color="auto"/>
                  <w:right w:val="single" w:sz="8" w:space="0" w:color="auto"/>
                </w:tcBorders>
                <w:shd w:val="clear" w:color="000000" w:fill="FF0000"/>
                <w:vAlign w:val="center"/>
                <w:hideMark/>
              </w:tcPr>
              <w:p w14:paraId="3EA45357"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Installed Capacity (</w:t>
                </w:r>
                <w:proofErr w:type="spellStart"/>
                <w:r w:rsidRPr="001D5AE8">
                  <w:rPr>
                    <w:rFonts w:asciiTheme="minorHAnsi" w:eastAsia="Times New Roman" w:hAnsiTheme="minorHAnsi" w:cstheme="minorHAnsi"/>
                    <w:b/>
                    <w:color w:val="FFFFFF"/>
                    <w:sz w:val="24"/>
                    <w:szCs w:val="24"/>
                    <w:lang w:val="en-US"/>
                  </w:rPr>
                  <w:t>MWe</w:t>
                </w:r>
                <w:proofErr w:type="spellEnd"/>
                <w:r w:rsidRPr="001D5AE8">
                  <w:rPr>
                    <w:rFonts w:asciiTheme="minorHAnsi" w:eastAsia="Times New Roman" w:hAnsiTheme="minorHAnsi" w:cstheme="minorHAnsi"/>
                    <w:b/>
                    <w:color w:val="FFFFFF"/>
                    <w:sz w:val="24"/>
                    <w:szCs w:val="24"/>
                    <w:lang w:val="en-US"/>
                  </w:rPr>
                  <w:t xml:space="preserve">) </w:t>
                </w:r>
                <w:r w:rsidRPr="001D5AE8">
                  <w:rPr>
                    <w:rFonts w:asciiTheme="minorHAnsi" w:eastAsia="Times New Roman" w:hAnsiTheme="minorHAnsi" w:cstheme="minorHAnsi"/>
                    <w:b/>
                    <w:color w:val="FFFFFF"/>
                    <w:sz w:val="24"/>
                    <w:szCs w:val="24"/>
                    <w:lang w:val="en-US"/>
                  </w:rPr>
                  <w:br/>
                </w:r>
              </w:p>
            </w:tc>
            <w:tc>
              <w:tcPr>
                <w:tcW w:w="1134" w:type="dxa"/>
                <w:tcBorders>
                  <w:top w:val="single" w:sz="4" w:space="0" w:color="auto"/>
                  <w:left w:val="nil"/>
                  <w:bottom w:val="single" w:sz="4" w:space="0" w:color="auto"/>
                  <w:right w:val="single" w:sz="8" w:space="0" w:color="auto"/>
                </w:tcBorders>
                <w:shd w:val="clear" w:color="000000" w:fill="FF0000"/>
                <w:vAlign w:val="center"/>
                <w:hideMark/>
              </w:tcPr>
              <w:p w14:paraId="411DFC6F"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Share (%)</w:t>
                </w:r>
              </w:p>
            </w:tc>
            <w:tc>
              <w:tcPr>
                <w:tcW w:w="1559" w:type="dxa"/>
                <w:vMerge/>
                <w:tcBorders>
                  <w:top w:val="single" w:sz="8" w:space="0" w:color="auto"/>
                  <w:left w:val="nil"/>
                  <w:bottom w:val="single" w:sz="4" w:space="0" w:color="auto"/>
                  <w:right w:val="single" w:sz="4" w:space="0" w:color="auto"/>
                </w:tcBorders>
                <w:vAlign w:val="center"/>
                <w:hideMark/>
              </w:tcPr>
              <w:p w14:paraId="366A0145" w14:textId="77777777" w:rsidR="001A1FFF" w:rsidRPr="001D5AE8" w:rsidRDefault="001A1FFF" w:rsidP="001A1FFF">
                <w:pPr>
                  <w:spacing w:after="0" w:line="240" w:lineRule="auto"/>
                  <w:rPr>
                    <w:rFonts w:asciiTheme="minorHAnsi" w:eastAsia="Times New Roman" w:hAnsiTheme="minorHAnsi" w:cstheme="minorHAnsi"/>
                    <w:b/>
                    <w:bCs/>
                    <w:color w:val="FFFFFF"/>
                    <w:sz w:val="24"/>
                    <w:szCs w:val="24"/>
                    <w:lang w:eastAsia="tr-TR" w:bidi="ar-SA"/>
                  </w:rPr>
                </w:pPr>
              </w:p>
            </w:tc>
          </w:tr>
          <w:tr w:rsidR="001A1FFF" w:rsidRPr="001D5AE8" w14:paraId="48D4C170" w14:textId="77777777" w:rsidTr="00426A57">
            <w:trPr>
              <w:trHeight w:val="330"/>
            </w:trPr>
            <w:tc>
              <w:tcPr>
                <w:tcW w:w="204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1F23E9E9" w14:textId="77777777" w:rsidR="001A1FFF" w:rsidRPr="001D5AE8" w:rsidRDefault="001A1FFF"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Solar</w:t>
                </w:r>
              </w:p>
            </w:tc>
            <w:tc>
              <w:tcPr>
                <w:tcW w:w="1788" w:type="dxa"/>
                <w:tcBorders>
                  <w:top w:val="single" w:sz="4" w:space="0" w:color="auto"/>
                  <w:left w:val="nil"/>
                  <w:bottom w:val="single" w:sz="8" w:space="0" w:color="auto"/>
                  <w:right w:val="single" w:sz="8" w:space="0" w:color="auto"/>
                </w:tcBorders>
                <w:shd w:val="clear" w:color="auto" w:fill="auto"/>
                <w:noWrap/>
                <w:vAlign w:val="center"/>
                <w:hideMark/>
              </w:tcPr>
              <w:p w14:paraId="3FD161C4"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6.907,78</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5EA0790A"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91,53</w:t>
                </w:r>
              </w:p>
            </w:tc>
            <w:tc>
              <w:tcPr>
                <w:tcW w:w="1701" w:type="dxa"/>
                <w:tcBorders>
                  <w:top w:val="single" w:sz="4" w:space="0" w:color="auto"/>
                  <w:left w:val="nil"/>
                  <w:bottom w:val="single" w:sz="8" w:space="0" w:color="auto"/>
                  <w:right w:val="single" w:sz="8" w:space="0" w:color="auto"/>
                </w:tcBorders>
                <w:shd w:val="clear" w:color="auto" w:fill="auto"/>
                <w:noWrap/>
                <w:vAlign w:val="center"/>
                <w:hideMark/>
              </w:tcPr>
              <w:p w14:paraId="4D50507F"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7.956,64</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D2CE624"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92,14</w:t>
                </w:r>
              </w:p>
            </w:tc>
            <w:tc>
              <w:tcPr>
                <w:tcW w:w="1559" w:type="dxa"/>
                <w:tcBorders>
                  <w:top w:val="single" w:sz="4" w:space="0" w:color="auto"/>
                  <w:left w:val="nil"/>
                  <w:bottom w:val="single" w:sz="8" w:space="0" w:color="auto"/>
                  <w:right w:val="single" w:sz="8" w:space="0" w:color="auto"/>
                </w:tcBorders>
                <w:shd w:val="clear" w:color="auto" w:fill="auto"/>
                <w:noWrap/>
                <w:vAlign w:val="center"/>
                <w:hideMark/>
              </w:tcPr>
              <w:p w14:paraId="5E85A9ED"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15,18</w:t>
                </w:r>
              </w:p>
            </w:tc>
          </w:tr>
          <w:tr w:rsidR="001A1FFF" w:rsidRPr="001D5AE8" w14:paraId="0652CFA3" w14:textId="77777777"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14:paraId="250DC573" w14:textId="77777777" w:rsidR="001A1FFF" w:rsidRPr="001D5AE8" w:rsidRDefault="001A1FFF"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Natural Gas</w:t>
                </w:r>
              </w:p>
            </w:tc>
            <w:tc>
              <w:tcPr>
                <w:tcW w:w="1788" w:type="dxa"/>
                <w:tcBorders>
                  <w:top w:val="nil"/>
                  <w:left w:val="nil"/>
                  <w:bottom w:val="single" w:sz="8" w:space="0" w:color="auto"/>
                  <w:right w:val="single" w:sz="8" w:space="0" w:color="auto"/>
                </w:tcBorders>
                <w:shd w:val="clear" w:color="auto" w:fill="auto"/>
                <w:noWrap/>
                <w:vAlign w:val="center"/>
                <w:hideMark/>
              </w:tcPr>
              <w:p w14:paraId="1C5C8580"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463,05</w:t>
                </w:r>
              </w:p>
            </w:tc>
            <w:tc>
              <w:tcPr>
                <w:tcW w:w="1134" w:type="dxa"/>
                <w:tcBorders>
                  <w:top w:val="nil"/>
                  <w:left w:val="nil"/>
                  <w:bottom w:val="single" w:sz="8" w:space="0" w:color="auto"/>
                  <w:right w:val="single" w:sz="8" w:space="0" w:color="auto"/>
                </w:tcBorders>
                <w:shd w:val="clear" w:color="auto" w:fill="auto"/>
                <w:noWrap/>
                <w:vAlign w:val="center"/>
                <w:hideMark/>
              </w:tcPr>
              <w:p w14:paraId="247A463C"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6,14</w:t>
                </w:r>
              </w:p>
            </w:tc>
            <w:tc>
              <w:tcPr>
                <w:tcW w:w="1701" w:type="dxa"/>
                <w:tcBorders>
                  <w:top w:val="nil"/>
                  <w:left w:val="nil"/>
                  <w:bottom w:val="single" w:sz="8" w:space="0" w:color="auto"/>
                  <w:right w:val="single" w:sz="8" w:space="0" w:color="auto"/>
                </w:tcBorders>
                <w:shd w:val="clear" w:color="auto" w:fill="auto"/>
                <w:noWrap/>
                <w:vAlign w:val="center"/>
                <w:hideMark/>
              </w:tcPr>
              <w:p w14:paraId="01E53142"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490,70</w:t>
                </w:r>
              </w:p>
            </w:tc>
            <w:tc>
              <w:tcPr>
                <w:tcW w:w="1134" w:type="dxa"/>
                <w:tcBorders>
                  <w:top w:val="nil"/>
                  <w:left w:val="nil"/>
                  <w:bottom w:val="single" w:sz="8" w:space="0" w:color="auto"/>
                  <w:right w:val="single" w:sz="8" w:space="0" w:color="auto"/>
                </w:tcBorders>
                <w:shd w:val="clear" w:color="auto" w:fill="auto"/>
                <w:noWrap/>
                <w:vAlign w:val="center"/>
                <w:hideMark/>
              </w:tcPr>
              <w:p w14:paraId="509F7310"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5,68</w:t>
                </w:r>
              </w:p>
            </w:tc>
            <w:tc>
              <w:tcPr>
                <w:tcW w:w="1559" w:type="dxa"/>
                <w:tcBorders>
                  <w:top w:val="nil"/>
                  <w:left w:val="nil"/>
                  <w:bottom w:val="single" w:sz="8" w:space="0" w:color="auto"/>
                  <w:right w:val="single" w:sz="8" w:space="0" w:color="auto"/>
                </w:tcBorders>
                <w:shd w:val="clear" w:color="auto" w:fill="auto"/>
                <w:noWrap/>
                <w:vAlign w:val="center"/>
                <w:hideMark/>
              </w:tcPr>
              <w:p w14:paraId="100E0E99"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5,97</w:t>
                </w:r>
              </w:p>
            </w:tc>
          </w:tr>
          <w:tr w:rsidR="001A1FFF" w:rsidRPr="001D5AE8" w14:paraId="7FCC617C" w14:textId="77777777"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14:paraId="31F461B4" w14:textId="77777777" w:rsidR="001A1FFF" w:rsidRPr="001D5AE8" w:rsidRDefault="001A1FFF"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Biomass</w:t>
                </w:r>
              </w:p>
            </w:tc>
            <w:tc>
              <w:tcPr>
                <w:tcW w:w="1788" w:type="dxa"/>
                <w:tcBorders>
                  <w:top w:val="nil"/>
                  <w:left w:val="nil"/>
                  <w:bottom w:val="single" w:sz="8" w:space="0" w:color="auto"/>
                  <w:right w:val="single" w:sz="8" w:space="0" w:color="auto"/>
                </w:tcBorders>
                <w:shd w:val="clear" w:color="auto" w:fill="auto"/>
                <w:noWrap/>
                <w:vAlign w:val="center"/>
                <w:hideMark/>
              </w:tcPr>
              <w:p w14:paraId="075506CB"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89,11</w:t>
                </w:r>
              </w:p>
            </w:tc>
            <w:tc>
              <w:tcPr>
                <w:tcW w:w="1134" w:type="dxa"/>
                <w:tcBorders>
                  <w:top w:val="nil"/>
                  <w:left w:val="nil"/>
                  <w:bottom w:val="single" w:sz="8" w:space="0" w:color="auto"/>
                  <w:right w:val="single" w:sz="8" w:space="0" w:color="auto"/>
                </w:tcBorders>
                <w:shd w:val="clear" w:color="auto" w:fill="auto"/>
                <w:noWrap/>
                <w:vAlign w:val="center"/>
                <w:hideMark/>
              </w:tcPr>
              <w:p w14:paraId="63F24966"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1,18</w:t>
                </w:r>
              </w:p>
            </w:tc>
            <w:tc>
              <w:tcPr>
                <w:tcW w:w="1701" w:type="dxa"/>
                <w:tcBorders>
                  <w:top w:val="nil"/>
                  <w:left w:val="nil"/>
                  <w:bottom w:val="single" w:sz="8" w:space="0" w:color="auto"/>
                  <w:right w:val="single" w:sz="8" w:space="0" w:color="auto"/>
                </w:tcBorders>
                <w:shd w:val="clear" w:color="auto" w:fill="auto"/>
                <w:noWrap/>
                <w:vAlign w:val="center"/>
                <w:hideMark/>
              </w:tcPr>
              <w:p w14:paraId="60F6BBF9"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89,91</w:t>
                </w:r>
              </w:p>
            </w:tc>
            <w:tc>
              <w:tcPr>
                <w:tcW w:w="1134" w:type="dxa"/>
                <w:tcBorders>
                  <w:top w:val="nil"/>
                  <w:left w:val="nil"/>
                  <w:bottom w:val="single" w:sz="8" w:space="0" w:color="auto"/>
                  <w:right w:val="single" w:sz="8" w:space="0" w:color="auto"/>
                </w:tcBorders>
                <w:shd w:val="clear" w:color="auto" w:fill="auto"/>
                <w:noWrap/>
                <w:vAlign w:val="center"/>
                <w:hideMark/>
              </w:tcPr>
              <w:p w14:paraId="74962B33"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1,04</w:t>
                </w:r>
              </w:p>
            </w:tc>
            <w:tc>
              <w:tcPr>
                <w:tcW w:w="1559" w:type="dxa"/>
                <w:tcBorders>
                  <w:top w:val="nil"/>
                  <w:left w:val="nil"/>
                  <w:bottom w:val="single" w:sz="8" w:space="0" w:color="auto"/>
                  <w:right w:val="single" w:sz="8" w:space="0" w:color="auto"/>
                </w:tcBorders>
                <w:shd w:val="clear" w:color="auto" w:fill="auto"/>
                <w:noWrap/>
                <w:vAlign w:val="center"/>
                <w:hideMark/>
              </w:tcPr>
              <w:p w14:paraId="40044B5F"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0,90</w:t>
                </w:r>
              </w:p>
            </w:tc>
          </w:tr>
          <w:tr w:rsidR="001A1FFF" w:rsidRPr="001D5AE8" w14:paraId="7AF56154" w14:textId="77777777"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14:paraId="5EC4DA6A" w14:textId="77777777" w:rsidR="001A1FFF" w:rsidRPr="001D5AE8" w:rsidRDefault="00426A57"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Wind</w:t>
                </w:r>
              </w:p>
            </w:tc>
            <w:tc>
              <w:tcPr>
                <w:tcW w:w="1788" w:type="dxa"/>
                <w:tcBorders>
                  <w:top w:val="nil"/>
                  <w:left w:val="nil"/>
                  <w:bottom w:val="single" w:sz="8" w:space="0" w:color="auto"/>
                  <w:right w:val="single" w:sz="8" w:space="0" w:color="auto"/>
                </w:tcBorders>
                <w:shd w:val="clear" w:color="auto" w:fill="auto"/>
                <w:noWrap/>
                <w:vAlign w:val="center"/>
                <w:hideMark/>
              </w:tcPr>
              <w:p w14:paraId="40FC04D3"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73,08</w:t>
                </w:r>
              </w:p>
            </w:tc>
            <w:tc>
              <w:tcPr>
                <w:tcW w:w="1134" w:type="dxa"/>
                <w:tcBorders>
                  <w:top w:val="nil"/>
                  <w:left w:val="nil"/>
                  <w:bottom w:val="single" w:sz="8" w:space="0" w:color="auto"/>
                  <w:right w:val="single" w:sz="8" w:space="0" w:color="auto"/>
                </w:tcBorders>
                <w:shd w:val="clear" w:color="auto" w:fill="auto"/>
                <w:noWrap/>
                <w:vAlign w:val="center"/>
                <w:hideMark/>
              </w:tcPr>
              <w:p w14:paraId="1F51F735"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0,97</w:t>
                </w:r>
              </w:p>
            </w:tc>
            <w:tc>
              <w:tcPr>
                <w:tcW w:w="1701" w:type="dxa"/>
                <w:tcBorders>
                  <w:top w:val="nil"/>
                  <w:left w:val="nil"/>
                  <w:bottom w:val="single" w:sz="8" w:space="0" w:color="auto"/>
                  <w:right w:val="single" w:sz="8" w:space="0" w:color="auto"/>
                </w:tcBorders>
                <w:shd w:val="clear" w:color="auto" w:fill="auto"/>
                <w:noWrap/>
                <w:vAlign w:val="center"/>
                <w:hideMark/>
              </w:tcPr>
              <w:p w14:paraId="26857CF4"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81,58</w:t>
                </w:r>
              </w:p>
            </w:tc>
            <w:tc>
              <w:tcPr>
                <w:tcW w:w="1134" w:type="dxa"/>
                <w:tcBorders>
                  <w:top w:val="nil"/>
                  <w:left w:val="nil"/>
                  <w:bottom w:val="single" w:sz="8" w:space="0" w:color="auto"/>
                  <w:right w:val="single" w:sz="8" w:space="0" w:color="auto"/>
                </w:tcBorders>
                <w:shd w:val="clear" w:color="auto" w:fill="auto"/>
                <w:noWrap/>
                <w:vAlign w:val="center"/>
                <w:hideMark/>
              </w:tcPr>
              <w:p w14:paraId="6A17682B"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0,94</w:t>
                </w:r>
              </w:p>
            </w:tc>
            <w:tc>
              <w:tcPr>
                <w:tcW w:w="1559" w:type="dxa"/>
                <w:tcBorders>
                  <w:top w:val="nil"/>
                  <w:left w:val="nil"/>
                  <w:bottom w:val="single" w:sz="8" w:space="0" w:color="auto"/>
                  <w:right w:val="single" w:sz="8" w:space="0" w:color="auto"/>
                </w:tcBorders>
                <w:shd w:val="clear" w:color="auto" w:fill="auto"/>
                <w:noWrap/>
                <w:vAlign w:val="center"/>
                <w:hideMark/>
              </w:tcPr>
              <w:p w14:paraId="1F04170F"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11,63</w:t>
                </w:r>
              </w:p>
            </w:tc>
          </w:tr>
          <w:tr w:rsidR="001A1FFF" w:rsidRPr="001D5AE8" w14:paraId="47DDEAD6" w14:textId="77777777"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14:paraId="32A3CD46" w14:textId="77777777" w:rsidR="001A1FFF" w:rsidRPr="001D5AE8" w:rsidRDefault="001A1FFF" w:rsidP="001A1FFF">
                <w:pPr>
                  <w:spacing w:after="0" w:line="240" w:lineRule="auto"/>
                  <w:ind w:firstLineChars="100" w:firstLine="240"/>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Hydraulic</w:t>
                </w:r>
              </w:p>
            </w:tc>
            <w:tc>
              <w:tcPr>
                <w:tcW w:w="1788" w:type="dxa"/>
                <w:tcBorders>
                  <w:top w:val="nil"/>
                  <w:left w:val="nil"/>
                  <w:bottom w:val="single" w:sz="8" w:space="0" w:color="auto"/>
                  <w:right w:val="single" w:sz="8" w:space="0" w:color="auto"/>
                </w:tcBorders>
                <w:shd w:val="clear" w:color="auto" w:fill="auto"/>
                <w:noWrap/>
                <w:vAlign w:val="center"/>
                <w:hideMark/>
              </w:tcPr>
              <w:p w14:paraId="5106D6B6"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13,98</w:t>
                </w:r>
              </w:p>
            </w:tc>
            <w:tc>
              <w:tcPr>
                <w:tcW w:w="1134" w:type="dxa"/>
                <w:tcBorders>
                  <w:top w:val="nil"/>
                  <w:left w:val="nil"/>
                  <w:bottom w:val="single" w:sz="8" w:space="0" w:color="auto"/>
                  <w:right w:val="single" w:sz="8" w:space="0" w:color="auto"/>
                </w:tcBorders>
                <w:shd w:val="clear" w:color="auto" w:fill="auto"/>
                <w:noWrap/>
                <w:vAlign w:val="center"/>
                <w:hideMark/>
              </w:tcPr>
              <w:p w14:paraId="0E67ED9F"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0,19</w:t>
                </w:r>
              </w:p>
            </w:tc>
            <w:tc>
              <w:tcPr>
                <w:tcW w:w="1701" w:type="dxa"/>
                <w:tcBorders>
                  <w:top w:val="nil"/>
                  <w:left w:val="nil"/>
                  <w:bottom w:val="single" w:sz="8" w:space="0" w:color="auto"/>
                  <w:right w:val="single" w:sz="8" w:space="0" w:color="auto"/>
                </w:tcBorders>
                <w:shd w:val="clear" w:color="auto" w:fill="auto"/>
                <w:noWrap/>
                <w:vAlign w:val="center"/>
                <w:hideMark/>
              </w:tcPr>
              <w:p w14:paraId="441396A6" w14:textId="77777777" w:rsidR="001A1FFF" w:rsidRPr="001D5AE8" w:rsidRDefault="001A1FFF" w:rsidP="001A1FFF">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16,42</w:t>
                </w:r>
              </w:p>
            </w:tc>
            <w:tc>
              <w:tcPr>
                <w:tcW w:w="1134" w:type="dxa"/>
                <w:tcBorders>
                  <w:top w:val="nil"/>
                  <w:left w:val="nil"/>
                  <w:bottom w:val="single" w:sz="8" w:space="0" w:color="auto"/>
                  <w:right w:val="single" w:sz="8" w:space="0" w:color="auto"/>
                </w:tcBorders>
                <w:shd w:val="clear" w:color="auto" w:fill="auto"/>
                <w:noWrap/>
                <w:vAlign w:val="center"/>
                <w:hideMark/>
              </w:tcPr>
              <w:p w14:paraId="3E872663"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0,19</w:t>
                </w:r>
              </w:p>
            </w:tc>
            <w:tc>
              <w:tcPr>
                <w:tcW w:w="1559" w:type="dxa"/>
                <w:tcBorders>
                  <w:top w:val="nil"/>
                  <w:left w:val="nil"/>
                  <w:bottom w:val="single" w:sz="8" w:space="0" w:color="auto"/>
                  <w:right w:val="single" w:sz="8" w:space="0" w:color="auto"/>
                </w:tcBorders>
                <w:shd w:val="clear" w:color="auto" w:fill="auto"/>
                <w:noWrap/>
                <w:vAlign w:val="center"/>
                <w:hideMark/>
              </w:tcPr>
              <w:p w14:paraId="61D873C3" w14:textId="77777777" w:rsidR="001A1FFF" w:rsidRPr="001D5AE8" w:rsidRDefault="001A1FFF" w:rsidP="001A1FFF">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17,45</w:t>
                </w:r>
              </w:p>
            </w:tc>
          </w:tr>
          <w:tr w:rsidR="001A1FFF" w:rsidRPr="001D5AE8" w14:paraId="2E8F5839" w14:textId="77777777" w:rsidTr="001A1FFF">
            <w:trPr>
              <w:trHeight w:val="330"/>
            </w:trPr>
            <w:tc>
              <w:tcPr>
                <w:tcW w:w="2040" w:type="dxa"/>
                <w:tcBorders>
                  <w:top w:val="nil"/>
                  <w:left w:val="single" w:sz="8" w:space="0" w:color="auto"/>
                  <w:bottom w:val="single" w:sz="8" w:space="0" w:color="auto"/>
                  <w:right w:val="single" w:sz="8" w:space="0" w:color="auto"/>
                </w:tcBorders>
                <w:shd w:val="clear" w:color="000000" w:fill="FF5050"/>
                <w:noWrap/>
                <w:vAlign w:val="center"/>
                <w:hideMark/>
              </w:tcPr>
              <w:p w14:paraId="2786FC45"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Grand Total</w:t>
                </w:r>
              </w:p>
            </w:tc>
            <w:tc>
              <w:tcPr>
                <w:tcW w:w="1788" w:type="dxa"/>
                <w:tcBorders>
                  <w:top w:val="nil"/>
                  <w:left w:val="nil"/>
                  <w:bottom w:val="single" w:sz="8" w:space="0" w:color="auto"/>
                  <w:right w:val="single" w:sz="8" w:space="0" w:color="auto"/>
                </w:tcBorders>
                <w:shd w:val="clear" w:color="000000" w:fill="FF5050"/>
                <w:noWrap/>
                <w:vAlign w:val="center"/>
                <w:hideMark/>
              </w:tcPr>
              <w:p w14:paraId="0088A575" w14:textId="77777777" w:rsidR="001A1FFF" w:rsidRPr="001D5AE8" w:rsidRDefault="001A1FFF" w:rsidP="001A1FFF">
                <w:pPr>
                  <w:spacing w:after="0" w:line="240" w:lineRule="auto"/>
                  <w:jc w:val="right"/>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7.546,99</w:t>
                </w:r>
              </w:p>
            </w:tc>
            <w:tc>
              <w:tcPr>
                <w:tcW w:w="1134" w:type="dxa"/>
                <w:tcBorders>
                  <w:top w:val="nil"/>
                  <w:left w:val="nil"/>
                  <w:bottom w:val="single" w:sz="8" w:space="0" w:color="auto"/>
                  <w:right w:val="single" w:sz="8" w:space="0" w:color="auto"/>
                </w:tcBorders>
                <w:shd w:val="clear" w:color="000000" w:fill="FF5050"/>
                <w:noWrap/>
                <w:vAlign w:val="center"/>
                <w:hideMark/>
              </w:tcPr>
              <w:p w14:paraId="15402A6F"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59A8AF41" w14:textId="77777777" w:rsidR="001A1FFF" w:rsidRPr="001D5AE8" w:rsidRDefault="001A1FFF" w:rsidP="001A1FFF">
                <w:pPr>
                  <w:spacing w:after="0" w:line="240" w:lineRule="auto"/>
                  <w:jc w:val="right"/>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8.635,25</w:t>
                </w:r>
              </w:p>
            </w:tc>
            <w:tc>
              <w:tcPr>
                <w:tcW w:w="1134" w:type="dxa"/>
                <w:tcBorders>
                  <w:top w:val="nil"/>
                  <w:left w:val="nil"/>
                  <w:bottom w:val="single" w:sz="8" w:space="0" w:color="auto"/>
                  <w:right w:val="single" w:sz="8" w:space="0" w:color="auto"/>
                </w:tcBorders>
                <w:shd w:val="clear" w:color="000000" w:fill="FF5050"/>
                <w:noWrap/>
                <w:vAlign w:val="center"/>
                <w:hideMark/>
              </w:tcPr>
              <w:p w14:paraId="3758282B"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4C09C9CB" w14:textId="77777777" w:rsidR="001A1FFF" w:rsidRPr="001D5AE8" w:rsidRDefault="001A1FFF" w:rsidP="001A1FFF">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14,42</w:t>
                </w:r>
              </w:p>
            </w:tc>
          </w:tr>
        </w:tbl>
        <w:p w14:paraId="4C3856A0" w14:textId="77777777" w:rsidR="007D49DA" w:rsidRPr="001D5AE8" w:rsidRDefault="007D49DA" w:rsidP="00151A3B">
          <w:pPr>
            <w:pStyle w:val="ListeParagraf"/>
            <w:spacing w:after="120" w:line="240" w:lineRule="auto"/>
            <w:ind w:left="1440"/>
            <w:jc w:val="center"/>
            <w:rPr>
              <w:rFonts w:asciiTheme="minorHAnsi" w:hAnsiTheme="minorHAnsi" w:cstheme="minorHAnsi"/>
              <w:bCs/>
              <w:sz w:val="24"/>
              <w:szCs w:val="24"/>
            </w:rPr>
          </w:pPr>
        </w:p>
        <w:p w14:paraId="286022C0" w14:textId="77777777"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14:paraId="0B21E570" w14:textId="77777777" w:rsidR="00351D8A" w:rsidRPr="001D5AE8" w:rsidRDefault="00351D8A" w:rsidP="00151A3B">
          <w:pPr>
            <w:pStyle w:val="ListeParagraf"/>
            <w:spacing w:after="120" w:line="240" w:lineRule="auto"/>
            <w:ind w:left="1440"/>
            <w:jc w:val="center"/>
            <w:rPr>
              <w:rFonts w:asciiTheme="minorHAnsi" w:hAnsiTheme="minorHAnsi" w:cstheme="minorHAnsi"/>
              <w:bCs/>
              <w:sz w:val="24"/>
              <w:szCs w:val="24"/>
            </w:rPr>
          </w:pPr>
        </w:p>
        <w:p w14:paraId="2E6BAA51" w14:textId="77777777" w:rsidR="00351D8A" w:rsidRPr="001D5AE8" w:rsidRDefault="00351D8A" w:rsidP="00351D8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t>Unlicensed Generation</w:t>
          </w:r>
        </w:p>
        <w:p w14:paraId="7371BAD7" w14:textId="77777777" w:rsidR="007D49DA" w:rsidRPr="001D5AE8" w:rsidRDefault="007D49DA" w:rsidP="00A300AE">
          <w:pPr>
            <w:pStyle w:val="ListeParagraf"/>
            <w:spacing w:after="0" w:line="240" w:lineRule="auto"/>
            <w:ind w:left="1440"/>
            <w:jc w:val="both"/>
            <w:rPr>
              <w:rFonts w:asciiTheme="minorHAnsi" w:hAnsiTheme="minorHAnsi" w:cstheme="minorHAnsi"/>
              <w:bCs/>
              <w:sz w:val="24"/>
              <w:szCs w:val="24"/>
            </w:rPr>
          </w:pPr>
        </w:p>
        <w:p w14:paraId="6D19CD01" w14:textId="77777777" w:rsidR="00351D8A" w:rsidRPr="001D5AE8" w:rsidRDefault="00351D8A" w:rsidP="007D49DA">
          <w:pPr>
            <w:pStyle w:val="ListeParagraf"/>
            <w:spacing w:after="120" w:line="240" w:lineRule="auto"/>
            <w:ind w:left="1440"/>
            <w:jc w:val="both"/>
            <w:rPr>
              <w:rFonts w:asciiTheme="minorHAnsi" w:hAnsiTheme="minorHAnsi" w:cstheme="minorHAnsi"/>
              <w:bCs/>
              <w:sz w:val="24"/>
              <w:szCs w:val="24"/>
            </w:rPr>
          </w:pPr>
        </w:p>
        <w:p w14:paraId="11DA85CB" w14:textId="77777777" w:rsidR="007D49DA" w:rsidRPr="001D5AE8" w:rsidRDefault="00031A0D" w:rsidP="007D49DA">
          <w:pPr>
            <w:pStyle w:val="ListeParagraf"/>
            <w:numPr>
              <w:ilvl w:val="1"/>
              <w:numId w:val="20"/>
            </w:numPr>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In 2022, unlicensed generation increased by 4,27% compared to previous year and reached 12.738,49 GWh. Solar power plants constitute 97,05% of this amount. </w:t>
          </w:r>
        </w:p>
        <w:p w14:paraId="074B7BEA" w14:textId="77777777" w:rsidR="007D49DA" w:rsidRPr="001D5AE8" w:rsidRDefault="007D49DA" w:rsidP="007D49DA">
          <w:pPr>
            <w:pStyle w:val="ListeParagraf"/>
            <w:ind w:left="1440"/>
            <w:jc w:val="both"/>
            <w:rPr>
              <w:rFonts w:asciiTheme="minorHAnsi" w:hAnsiTheme="minorHAnsi" w:cstheme="minorHAnsi"/>
              <w:bCs/>
              <w:sz w:val="24"/>
              <w:szCs w:val="24"/>
            </w:rPr>
          </w:pPr>
        </w:p>
        <w:p w14:paraId="75DD7833" w14:textId="77777777" w:rsidR="007D49DA" w:rsidRPr="001D5AE8" w:rsidRDefault="00031A0D" w:rsidP="007D49DA">
          <w:pPr>
            <w:pStyle w:val="ListeParagraf"/>
            <w:numPr>
              <w:ilvl w:val="1"/>
              <w:numId w:val="20"/>
            </w:numPr>
            <w:jc w:val="both"/>
            <w:rPr>
              <w:rFonts w:asciiTheme="minorHAnsi" w:hAnsiTheme="minorHAnsi" w:cstheme="minorHAnsi"/>
              <w:bCs/>
              <w:sz w:val="24"/>
              <w:szCs w:val="24"/>
            </w:rPr>
          </w:pPr>
          <w:r w:rsidRPr="001D5AE8">
            <w:rPr>
              <w:rFonts w:asciiTheme="minorHAnsi" w:hAnsiTheme="minorHAnsi" w:cstheme="minorHAnsi"/>
              <w:sz w:val="24"/>
              <w:szCs w:val="24"/>
              <w:lang w:val="en-US"/>
            </w:rPr>
            <w:t>In 2021-2022, unlicensed installed generation according to resource type is given below:</w:t>
          </w:r>
        </w:p>
        <w:p w14:paraId="4C594592" w14:textId="77777777" w:rsidR="00694809" w:rsidRPr="001D5AE8" w:rsidRDefault="00694809" w:rsidP="00694809">
          <w:pPr>
            <w:pStyle w:val="ListeParagraf"/>
            <w:rPr>
              <w:rFonts w:asciiTheme="minorHAnsi" w:hAnsiTheme="minorHAnsi" w:cstheme="minorHAnsi"/>
              <w:bCs/>
              <w:sz w:val="24"/>
              <w:szCs w:val="24"/>
            </w:rPr>
          </w:pPr>
        </w:p>
        <w:tbl>
          <w:tblPr>
            <w:tblW w:w="9324" w:type="dxa"/>
            <w:tblInd w:w="-10" w:type="dxa"/>
            <w:tblCellMar>
              <w:left w:w="70" w:type="dxa"/>
              <w:right w:w="70" w:type="dxa"/>
            </w:tblCellMar>
            <w:tblLook w:val="04A0" w:firstRow="1" w:lastRow="0" w:firstColumn="1" w:lastColumn="0" w:noHBand="0" w:noVBand="1"/>
          </w:tblPr>
          <w:tblGrid>
            <w:gridCol w:w="1825"/>
            <w:gridCol w:w="1684"/>
            <w:gridCol w:w="1123"/>
            <w:gridCol w:w="1966"/>
            <w:gridCol w:w="1123"/>
            <w:gridCol w:w="1603"/>
          </w:tblGrid>
          <w:tr w:rsidR="006D2ED8" w:rsidRPr="001D5AE8" w14:paraId="3C731053" w14:textId="77777777" w:rsidTr="0089583B">
            <w:trPr>
              <w:trHeight w:val="312"/>
            </w:trPr>
            <w:tc>
              <w:tcPr>
                <w:tcW w:w="1825"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17CED46C"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 xml:space="preserve">Resource Type </w:t>
                </w:r>
              </w:p>
            </w:tc>
            <w:tc>
              <w:tcPr>
                <w:tcW w:w="280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4B7F9AA"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2021</w:t>
                </w:r>
              </w:p>
            </w:tc>
            <w:tc>
              <w:tcPr>
                <w:tcW w:w="308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0F1E512"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2022</w:t>
                </w:r>
              </w:p>
            </w:tc>
            <w:tc>
              <w:tcPr>
                <w:tcW w:w="1603" w:type="dxa"/>
                <w:vMerge w:val="restart"/>
                <w:tcBorders>
                  <w:top w:val="single" w:sz="4" w:space="0" w:color="auto"/>
                  <w:left w:val="nil"/>
                  <w:bottom w:val="nil"/>
                  <w:right w:val="single" w:sz="4" w:space="0" w:color="auto"/>
                </w:tcBorders>
                <w:shd w:val="clear" w:color="000000" w:fill="FF0000"/>
                <w:vAlign w:val="center"/>
                <w:hideMark/>
              </w:tcPr>
              <w:p w14:paraId="6AEDB62F"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Change 2021-2022 (%)</w:t>
                </w:r>
              </w:p>
            </w:tc>
          </w:tr>
          <w:tr w:rsidR="006D2ED8" w:rsidRPr="001D5AE8" w14:paraId="2E650A26" w14:textId="77777777" w:rsidTr="0089583B">
            <w:trPr>
              <w:trHeight w:val="896"/>
            </w:trPr>
            <w:tc>
              <w:tcPr>
                <w:tcW w:w="1825" w:type="dxa"/>
                <w:vMerge/>
                <w:tcBorders>
                  <w:top w:val="single" w:sz="8" w:space="0" w:color="auto"/>
                  <w:left w:val="single" w:sz="8" w:space="0" w:color="auto"/>
                  <w:bottom w:val="single" w:sz="4" w:space="0" w:color="auto"/>
                  <w:right w:val="single" w:sz="8" w:space="0" w:color="auto"/>
                </w:tcBorders>
                <w:vAlign w:val="center"/>
                <w:hideMark/>
              </w:tcPr>
              <w:p w14:paraId="254625AF" w14:textId="77777777" w:rsidR="006D2ED8" w:rsidRPr="001D5AE8" w:rsidRDefault="006D2ED8" w:rsidP="006D2ED8">
                <w:pPr>
                  <w:spacing w:after="0" w:line="240" w:lineRule="auto"/>
                  <w:rPr>
                    <w:rFonts w:asciiTheme="minorHAnsi" w:eastAsia="Times New Roman" w:hAnsiTheme="minorHAnsi" w:cstheme="minorHAnsi"/>
                    <w:b/>
                    <w:bCs/>
                    <w:color w:val="FFFFFF"/>
                    <w:sz w:val="24"/>
                    <w:szCs w:val="24"/>
                    <w:lang w:eastAsia="tr-TR" w:bidi="ar-SA"/>
                  </w:rPr>
                </w:pPr>
              </w:p>
            </w:tc>
            <w:tc>
              <w:tcPr>
                <w:tcW w:w="1684" w:type="dxa"/>
                <w:tcBorders>
                  <w:top w:val="nil"/>
                  <w:left w:val="nil"/>
                  <w:bottom w:val="single" w:sz="4" w:space="0" w:color="auto"/>
                  <w:right w:val="single" w:sz="8" w:space="0" w:color="auto"/>
                </w:tcBorders>
                <w:shd w:val="clear" w:color="000000" w:fill="FF0000"/>
                <w:vAlign w:val="center"/>
                <w:hideMark/>
              </w:tcPr>
              <w:p w14:paraId="0F2062C6"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Unlicensed Generation (GWh)</w:t>
                </w:r>
              </w:p>
            </w:tc>
            <w:tc>
              <w:tcPr>
                <w:tcW w:w="1123" w:type="dxa"/>
                <w:tcBorders>
                  <w:top w:val="nil"/>
                  <w:left w:val="nil"/>
                  <w:bottom w:val="single" w:sz="4" w:space="0" w:color="auto"/>
                  <w:right w:val="single" w:sz="8" w:space="0" w:color="auto"/>
                </w:tcBorders>
                <w:shd w:val="clear" w:color="000000" w:fill="FF0000"/>
                <w:vAlign w:val="center"/>
                <w:hideMark/>
              </w:tcPr>
              <w:p w14:paraId="687A023F"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Share (%)</w:t>
                </w:r>
              </w:p>
            </w:tc>
            <w:tc>
              <w:tcPr>
                <w:tcW w:w="1966" w:type="dxa"/>
                <w:tcBorders>
                  <w:top w:val="nil"/>
                  <w:left w:val="nil"/>
                  <w:bottom w:val="single" w:sz="4" w:space="0" w:color="auto"/>
                  <w:right w:val="single" w:sz="8" w:space="0" w:color="auto"/>
                </w:tcBorders>
                <w:shd w:val="clear" w:color="000000" w:fill="FF0000"/>
                <w:vAlign w:val="center"/>
                <w:hideMark/>
              </w:tcPr>
              <w:p w14:paraId="2BB50D32"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Unlicensed Generation (GWh)</w:t>
                </w:r>
              </w:p>
            </w:tc>
            <w:tc>
              <w:tcPr>
                <w:tcW w:w="1123" w:type="dxa"/>
                <w:tcBorders>
                  <w:top w:val="nil"/>
                  <w:left w:val="nil"/>
                  <w:bottom w:val="single" w:sz="4" w:space="0" w:color="auto"/>
                  <w:right w:val="single" w:sz="8" w:space="0" w:color="auto"/>
                </w:tcBorders>
                <w:shd w:val="clear" w:color="000000" w:fill="FF0000"/>
                <w:vAlign w:val="center"/>
                <w:hideMark/>
              </w:tcPr>
              <w:p w14:paraId="5BC7F6A1"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Share (%)</w:t>
                </w:r>
              </w:p>
            </w:tc>
            <w:tc>
              <w:tcPr>
                <w:tcW w:w="1603" w:type="dxa"/>
                <w:vMerge/>
                <w:tcBorders>
                  <w:top w:val="nil"/>
                  <w:left w:val="nil"/>
                  <w:bottom w:val="single" w:sz="4" w:space="0" w:color="auto"/>
                  <w:right w:val="single" w:sz="4" w:space="0" w:color="auto"/>
                </w:tcBorders>
                <w:vAlign w:val="center"/>
                <w:hideMark/>
              </w:tcPr>
              <w:p w14:paraId="214D528F" w14:textId="77777777" w:rsidR="006D2ED8" w:rsidRPr="001D5AE8" w:rsidRDefault="006D2ED8" w:rsidP="006D2ED8">
                <w:pPr>
                  <w:spacing w:after="0" w:line="240" w:lineRule="auto"/>
                  <w:rPr>
                    <w:rFonts w:asciiTheme="minorHAnsi" w:eastAsia="Times New Roman" w:hAnsiTheme="minorHAnsi" w:cstheme="minorHAnsi"/>
                    <w:b/>
                    <w:bCs/>
                    <w:color w:val="FFFFFF"/>
                    <w:sz w:val="24"/>
                    <w:szCs w:val="24"/>
                    <w:lang w:eastAsia="tr-TR" w:bidi="ar-SA"/>
                  </w:rPr>
                </w:pPr>
              </w:p>
            </w:tc>
          </w:tr>
          <w:tr w:rsidR="006D2ED8" w:rsidRPr="001D5AE8" w14:paraId="3619EA31" w14:textId="77777777" w:rsidTr="0089583B">
            <w:trPr>
              <w:trHeight w:val="312"/>
            </w:trPr>
            <w:tc>
              <w:tcPr>
                <w:tcW w:w="182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7543113E" w14:textId="77777777"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Solar</w:t>
                </w:r>
              </w:p>
            </w:tc>
            <w:tc>
              <w:tcPr>
                <w:tcW w:w="1684" w:type="dxa"/>
                <w:tcBorders>
                  <w:top w:val="single" w:sz="4" w:space="0" w:color="auto"/>
                  <w:left w:val="nil"/>
                  <w:bottom w:val="single" w:sz="8" w:space="0" w:color="auto"/>
                  <w:right w:val="single" w:sz="8" w:space="0" w:color="auto"/>
                </w:tcBorders>
                <w:shd w:val="clear" w:color="auto" w:fill="auto"/>
                <w:noWrap/>
                <w:vAlign w:val="center"/>
                <w:hideMark/>
              </w:tcPr>
              <w:p w14:paraId="28F975A1"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11.741,52</w:t>
                </w:r>
              </w:p>
            </w:tc>
            <w:tc>
              <w:tcPr>
                <w:tcW w:w="1123" w:type="dxa"/>
                <w:tcBorders>
                  <w:top w:val="single" w:sz="4" w:space="0" w:color="auto"/>
                  <w:left w:val="nil"/>
                  <w:bottom w:val="single" w:sz="8" w:space="0" w:color="auto"/>
                  <w:right w:val="single" w:sz="8" w:space="0" w:color="auto"/>
                </w:tcBorders>
                <w:shd w:val="clear" w:color="auto" w:fill="auto"/>
                <w:noWrap/>
                <w:vAlign w:val="center"/>
                <w:hideMark/>
              </w:tcPr>
              <w:p w14:paraId="05226FF1"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96,11</w:t>
                </w:r>
              </w:p>
            </w:tc>
            <w:tc>
              <w:tcPr>
                <w:tcW w:w="1966" w:type="dxa"/>
                <w:tcBorders>
                  <w:top w:val="single" w:sz="4" w:space="0" w:color="auto"/>
                  <w:left w:val="nil"/>
                  <w:bottom w:val="single" w:sz="8" w:space="0" w:color="auto"/>
                  <w:right w:val="single" w:sz="8" w:space="0" w:color="auto"/>
                </w:tcBorders>
                <w:shd w:val="clear" w:color="auto" w:fill="auto"/>
                <w:noWrap/>
                <w:vAlign w:val="center"/>
                <w:hideMark/>
              </w:tcPr>
              <w:p w14:paraId="152D2AD9"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12.362,12</w:t>
                </w:r>
              </w:p>
            </w:tc>
            <w:tc>
              <w:tcPr>
                <w:tcW w:w="1123" w:type="dxa"/>
                <w:tcBorders>
                  <w:top w:val="single" w:sz="4" w:space="0" w:color="auto"/>
                  <w:left w:val="nil"/>
                  <w:bottom w:val="single" w:sz="8" w:space="0" w:color="auto"/>
                  <w:right w:val="single" w:sz="8" w:space="0" w:color="auto"/>
                </w:tcBorders>
                <w:shd w:val="clear" w:color="000000" w:fill="FFFFFF"/>
                <w:noWrap/>
                <w:vAlign w:val="center"/>
                <w:hideMark/>
              </w:tcPr>
              <w:p w14:paraId="00D18673"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97,05</w:t>
                </w:r>
              </w:p>
            </w:tc>
            <w:tc>
              <w:tcPr>
                <w:tcW w:w="1603" w:type="dxa"/>
                <w:tcBorders>
                  <w:top w:val="single" w:sz="4" w:space="0" w:color="auto"/>
                  <w:left w:val="nil"/>
                  <w:bottom w:val="single" w:sz="8" w:space="0" w:color="auto"/>
                  <w:right w:val="single" w:sz="8" w:space="0" w:color="auto"/>
                </w:tcBorders>
                <w:shd w:val="clear" w:color="000000" w:fill="FFFFFF"/>
                <w:noWrap/>
                <w:vAlign w:val="center"/>
                <w:hideMark/>
              </w:tcPr>
              <w:p w14:paraId="011FA56D"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5,29</w:t>
                </w:r>
              </w:p>
            </w:tc>
          </w:tr>
          <w:tr w:rsidR="006D2ED8" w:rsidRPr="001D5AE8" w14:paraId="58447727" w14:textId="77777777"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14:paraId="1B3A237E" w14:textId="77777777" w:rsidR="006D2ED8" w:rsidRPr="001D5AE8" w:rsidRDefault="00426A57"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Wind</w:t>
                </w:r>
              </w:p>
            </w:tc>
            <w:tc>
              <w:tcPr>
                <w:tcW w:w="1684" w:type="dxa"/>
                <w:tcBorders>
                  <w:top w:val="nil"/>
                  <w:left w:val="nil"/>
                  <w:bottom w:val="single" w:sz="8" w:space="0" w:color="auto"/>
                  <w:right w:val="single" w:sz="8" w:space="0" w:color="auto"/>
                </w:tcBorders>
                <w:shd w:val="clear" w:color="auto" w:fill="auto"/>
                <w:noWrap/>
                <w:vAlign w:val="center"/>
                <w:hideMark/>
              </w:tcPr>
              <w:p w14:paraId="20706128"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147,30</w:t>
                </w:r>
              </w:p>
            </w:tc>
            <w:tc>
              <w:tcPr>
                <w:tcW w:w="1123" w:type="dxa"/>
                <w:tcBorders>
                  <w:top w:val="nil"/>
                  <w:left w:val="nil"/>
                  <w:bottom w:val="single" w:sz="8" w:space="0" w:color="auto"/>
                  <w:right w:val="single" w:sz="8" w:space="0" w:color="auto"/>
                </w:tcBorders>
                <w:shd w:val="clear" w:color="auto" w:fill="auto"/>
                <w:noWrap/>
                <w:vAlign w:val="center"/>
                <w:hideMark/>
              </w:tcPr>
              <w:p w14:paraId="124C00D8"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1,21</w:t>
                </w:r>
              </w:p>
            </w:tc>
            <w:tc>
              <w:tcPr>
                <w:tcW w:w="1966" w:type="dxa"/>
                <w:tcBorders>
                  <w:top w:val="nil"/>
                  <w:left w:val="nil"/>
                  <w:bottom w:val="single" w:sz="8" w:space="0" w:color="auto"/>
                  <w:right w:val="single" w:sz="8" w:space="0" w:color="auto"/>
                </w:tcBorders>
                <w:shd w:val="clear" w:color="auto" w:fill="auto"/>
                <w:noWrap/>
                <w:vAlign w:val="center"/>
                <w:hideMark/>
              </w:tcPr>
              <w:p w14:paraId="08C9129F"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149,55</w:t>
                </w:r>
              </w:p>
            </w:tc>
            <w:tc>
              <w:tcPr>
                <w:tcW w:w="1123" w:type="dxa"/>
                <w:tcBorders>
                  <w:top w:val="nil"/>
                  <w:left w:val="nil"/>
                  <w:bottom w:val="single" w:sz="8" w:space="0" w:color="auto"/>
                  <w:right w:val="single" w:sz="8" w:space="0" w:color="auto"/>
                </w:tcBorders>
                <w:shd w:val="clear" w:color="000000" w:fill="FFFFFF"/>
                <w:noWrap/>
                <w:vAlign w:val="center"/>
                <w:hideMark/>
              </w:tcPr>
              <w:p w14:paraId="24DC216D"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1,17</w:t>
                </w:r>
              </w:p>
            </w:tc>
            <w:tc>
              <w:tcPr>
                <w:tcW w:w="1603" w:type="dxa"/>
                <w:tcBorders>
                  <w:top w:val="nil"/>
                  <w:left w:val="nil"/>
                  <w:bottom w:val="single" w:sz="8" w:space="0" w:color="auto"/>
                  <w:right w:val="single" w:sz="8" w:space="0" w:color="auto"/>
                </w:tcBorders>
                <w:shd w:val="clear" w:color="000000" w:fill="FFFFFF"/>
                <w:noWrap/>
                <w:vAlign w:val="center"/>
                <w:hideMark/>
              </w:tcPr>
              <w:p w14:paraId="2BFB06E6"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1,53</w:t>
                </w:r>
              </w:p>
            </w:tc>
          </w:tr>
          <w:tr w:rsidR="006D2ED8" w:rsidRPr="001D5AE8" w14:paraId="59A27E27" w14:textId="77777777"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14:paraId="559BE597" w14:textId="77777777"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Biomass</w:t>
                </w:r>
              </w:p>
            </w:tc>
            <w:tc>
              <w:tcPr>
                <w:tcW w:w="1684" w:type="dxa"/>
                <w:tcBorders>
                  <w:top w:val="nil"/>
                  <w:left w:val="nil"/>
                  <w:bottom w:val="single" w:sz="8" w:space="0" w:color="auto"/>
                  <w:right w:val="single" w:sz="8" w:space="0" w:color="auto"/>
                </w:tcBorders>
                <w:shd w:val="clear" w:color="auto" w:fill="auto"/>
                <w:noWrap/>
                <w:vAlign w:val="center"/>
                <w:hideMark/>
              </w:tcPr>
              <w:p w14:paraId="58C3A433"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244,88</w:t>
                </w:r>
              </w:p>
            </w:tc>
            <w:tc>
              <w:tcPr>
                <w:tcW w:w="1123" w:type="dxa"/>
                <w:tcBorders>
                  <w:top w:val="nil"/>
                  <w:left w:val="nil"/>
                  <w:bottom w:val="single" w:sz="8" w:space="0" w:color="auto"/>
                  <w:right w:val="single" w:sz="8" w:space="0" w:color="auto"/>
                </w:tcBorders>
                <w:shd w:val="clear" w:color="auto" w:fill="auto"/>
                <w:noWrap/>
                <w:vAlign w:val="center"/>
                <w:hideMark/>
              </w:tcPr>
              <w:p w14:paraId="647F2A44"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2</w:t>
                </w:r>
              </w:p>
            </w:tc>
            <w:tc>
              <w:tcPr>
                <w:tcW w:w="1966" w:type="dxa"/>
                <w:tcBorders>
                  <w:top w:val="nil"/>
                  <w:left w:val="nil"/>
                  <w:bottom w:val="single" w:sz="8" w:space="0" w:color="auto"/>
                  <w:right w:val="single" w:sz="8" w:space="0" w:color="auto"/>
                </w:tcBorders>
                <w:shd w:val="clear" w:color="auto" w:fill="auto"/>
                <w:noWrap/>
                <w:vAlign w:val="center"/>
                <w:hideMark/>
              </w:tcPr>
              <w:p w14:paraId="7D856890"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131,94</w:t>
                </w:r>
              </w:p>
            </w:tc>
            <w:tc>
              <w:tcPr>
                <w:tcW w:w="1123" w:type="dxa"/>
                <w:tcBorders>
                  <w:top w:val="nil"/>
                  <w:left w:val="nil"/>
                  <w:bottom w:val="single" w:sz="8" w:space="0" w:color="auto"/>
                  <w:right w:val="single" w:sz="8" w:space="0" w:color="auto"/>
                </w:tcBorders>
                <w:shd w:val="clear" w:color="000000" w:fill="FFFFFF"/>
                <w:noWrap/>
                <w:vAlign w:val="center"/>
                <w:hideMark/>
              </w:tcPr>
              <w:p w14:paraId="020951CE"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1,04</w:t>
                </w:r>
              </w:p>
            </w:tc>
            <w:tc>
              <w:tcPr>
                <w:tcW w:w="1603" w:type="dxa"/>
                <w:tcBorders>
                  <w:top w:val="nil"/>
                  <w:left w:val="nil"/>
                  <w:bottom w:val="single" w:sz="8" w:space="0" w:color="auto"/>
                  <w:right w:val="single" w:sz="8" w:space="0" w:color="auto"/>
                </w:tcBorders>
                <w:shd w:val="clear" w:color="000000" w:fill="FFFFFF"/>
                <w:noWrap/>
                <w:vAlign w:val="center"/>
                <w:hideMark/>
              </w:tcPr>
              <w:p w14:paraId="3A93F81F"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-46,12</w:t>
                </w:r>
              </w:p>
            </w:tc>
          </w:tr>
          <w:tr w:rsidR="006D2ED8" w:rsidRPr="001D5AE8" w14:paraId="0E661891" w14:textId="77777777"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14:paraId="49CE742F" w14:textId="77777777"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Hydraulic</w:t>
                </w:r>
              </w:p>
            </w:tc>
            <w:tc>
              <w:tcPr>
                <w:tcW w:w="1684" w:type="dxa"/>
                <w:tcBorders>
                  <w:top w:val="nil"/>
                  <w:left w:val="nil"/>
                  <w:bottom w:val="single" w:sz="8" w:space="0" w:color="auto"/>
                  <w:right w:val="single" w:sz="8" w:space="0" w:color="auto"/>
                </w:tcBorders>
                <w:shd w:val="clear" w:color="auto" w:fill="auto"/>
                <w:noWrap/>
                <w:vAlign w:val="center"/>
                <w:hideMark/>
              </w:tcPr>
              <w:p w14:paraId="104C1CFF"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38,89</w:t>
                </w:r>
              </w:p>
            </w:tc>
            <w:tc>
              <w:tcPr>
                <w:tcW w:w="1123" w:type="dxa"/>
                <w:tcBorders>
                  <w:top w:val="nil"/>
                  <w:left w:val="nil"/>
                  <w:bottom w:val="single" w:sz="8" w:space="0" w:color="auto"/>
                  <w:right w:val="single" w:sz="8" w:space="0" w:color="auto"/>
                </w:tcBorders>
                <w:shd w:val="clear" w:color="auto" w:fill="auto"/>
                <w:noWrap/>
                <w:vAlign w:val="center"/>
                <w:hideMark/>
              </w:tcPr>
              <w:p w14:paraId="53012805"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0,32</w:t>
                </w:r>
              </w:p>
            </w:tc>
            <w:tc>
              <w:tcPr>
                <w:tcW w:w="1966" w:type="dxa"/>
                <w:tcBorders>
                  <w:top w:val="nil"/>
                  <w:left w:val="nil"/>
                  <w:bottom w:val="single" w:sz="8" w:space="0" w:color="auto"/>
                  <w:right w:val="single" w:sz="8" w:space="0" w:color="auto"/>
                </w:tcBorders>
                <w:shd w:val="clear" w:color="auto" w:fill="auto"/>
                <w:noWrap/>
                <w:vAlign w:val="center"/>
                <w:hideMark/>
              </w:tcPr>
              <w:p w14:paraId="6E69294C"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71,37</w:t>
                </w:r>
              </w:p>
            </w:tc>
            <w:tc>
              <w:tcPr>
                <w:tcW w:w="1123" w:type="dxa"/>
                <w:tcBorders>
                  <w:top w:val="nil"/>
                  <w:left w:val="nil"/>
                  <w:bottom w:val="single" w:sz="8" w:space="0" w:color="auto"/>
                  <w:right w:val="single" w:sz="8" w:space="0" w:color="auto"/>
                </w:tcBorders>
                <w:shd w:val="clear" w:color="000000" w:fill="FFFFFF"/>
                <w:noWrap/>
                <w:vAlign w:val="center"/>
                <w:hideMark/>
              </w:tcPr>
              <w:p w14:paraId="53622E83"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0,56</w:t>
                </w:r>
              </w:p>
            </w:tc>
            <w:tc>
              <w:tcPr>
                <w:tcW w:w="1603" w:type="dxa"/>
                <w:tcBorders>
                  <w:top w:val="nil"/>
                  <w:left w:val="nil"/>
                  <w:bottom w:val="single" w:sz="8" w:space="0" w:color="auto"/>
                  <w:right w:val="single" w:sz="8" w:space="0" w:color="auto"/>
                </w:tcBorders>
                <w:shd w:val="clear" w:color="000000" w:fill="FFFFFF"/>
                <w:noWrap/>
                <w:vAlign w:val="center"/>
                <w:hideMark/>
              </w:tcPr>
              <w:p w14:paraId="789F32A0"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83,5</w:t>
                </w:r>
              </w:p>
            </w:tc>
          </w:tr>
          <w:tr w:rsidR="006D2ED8" w:rsidRPr="001D5AE8" w14:paraId="2655366B" w14:textId="77777777"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14:paraId="7DC930A3" w14:textId="77777777" w:rsidR="006D2ED8" w:rsidRPr="001D5AE8" w:rsidRDefault="006D2ED8" w:rsidP="006D2ED8">
                <w:pPr>
                  <w:spacing w:after="0" w:line="240" w:lineRule="auto"/>
                  <w:rPr>
                    <w:rFonts w:asciiTheme="minorHAnsi" w:eastAsia="Times New Roman" w:hAnsiTheme="minorHAnsi" w:cstheme="minorHAnsi"/>
                    <w:color w:val="FFFFFF"/>
                    <w:sz w:val="24"/>
                    <w:szCs w:val="24"/>
                    <w:lang w:eastAsia="tr-TR" w:bidi="ar-SA"/>
                  </w:rPr>
                </w:pPr>
                <w:r w:rsidRPr="001D5AE8">
                  <w:rPr>
                    <w:rFonts w:asciiTheme="minorHAnsi" w:eastAsia="Times New Roman" w:hAnsiTheme="minorHAnsi" w:cstheme="minorHAnsi"/>
                    <w:color w:val="FFFFFF"/>
                    <w:sz w:val="24"/>
                    <w:szCs w:val="24"/>
                    <w:lang w:val="en-US"/>
                  </w:rPr>
                  <w:t>Natural Gas</w:t>
                </w:r>
              </w:p>
            </w:tc>
            <w:tc>
              <w:tcPr>
                <w:tcW w:w="1684" w:type="dxa"/>
                <w:tcBorders>
                  <w:top w:val="nil"/>
                  <w:left w:val="nil"/>
                  <w:bottom w:val="single" w:sz="8" w:space="0" w:color="auto"/>
                  <w:right w:val="single" w:sz="8" w:space="0" w:color="auto"/>
                </w:tcBorders>
                <w:shd w:val="clear" w:color="auto" w:fill="auto"/>
                <w:noWrap/>
                <w:vAlign w:val="center"/>
                <w:hideMark/>
              </w:tcPr>
              <w:p w14:paraId="2A5BE5BC"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44,28</w:t>
                </w:r>
              </w:p>
            </w:tc>
            <w:tc>
              <w:tcPr>
                <w:tcW w:w="1123" w:type="dxa"/>
                <w:tcBorders>
                  <w:top w:val="nil"/>
                  <w:left w:val="nil"/>
                  <w:bottom w:val="single" w:sz="8" w:space="0" w:color="auto"/>
                  <w:right w:val="single" w:sz="8" w:space="0" w:color="auto"/>
                </w:tcBorders>
                <w:shd w:val="clear" w:color="auto" w:fill="auto"/>
                <w:noWrap/>
                <w:vAlign w:val="center"/>
                <w:hideMark/>
              </w:tcPr>
              <w:p w14:paraId="22893557"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0,36</w:t>
                </w:r>
              </w:p>
            </w:tc>
            <w:tc>
              <w:tcPr>
                <w:tcW w:w="1966" w:type="dxa"/>
                <w:tcBorders>
                  <w:top w:val="nil"/>
                  <w:left w:val="nil"/>
                  <w:bottom w:val="single" w:sz="8" w:space="0" w:color="auto"/>
                  <w:right w:val="single" w:sz="8" w:space="0" w:color="auto"/>
                </w:tcBorders>
                <w:shd w:val="clear" w:color="auto" w:fill="auto"/>
                <w:noWrap/>
                <w:vAlign w:val="center"/>
                <w:hideMark/>
              </w:tcPr>
              <w:p w14:paraId="04D00E7F" w14:textId="77777777" w:rsidR="006D2ED8" w:rsidRPr="001D5AE8" w:rsidRDefault="006D2ED8" w:rsidP="006D2ED8">
                <w:pPr>
                  <w:spacing w:after="0" w:line="240" w:lineRule="auto"/>
                  <w:jc w:val="right"/>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23,5</w:t>
                </w:r>
              </w:p>
            </w:tc>
            <w:tc>
              <w:tcPr>
                <w:tcW w:w="1123" w:type="dxa"/>
                <w:tcBorders>
                  <w:top w:val="nil"/>
                  <w:left w:val="nil"/>
                  <w:bottom w:val="single" w:sz="8" w:space="0" w:color="auto"/>
                  <w:right w:val="single" w:sz="8" w:space="0" w:color="auto"/>
                </w:tcBorders>
                <w:shd w:val="clear" w:color="000000" w:fill="FFFFFF"/>
                <w:noWrap/>
                <w:vAlign w:val="center"/>
                <w:hideMark/>
              </w:tcPr>
              <w:p w14:paraId="3CC8C0FB"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0,18</w:t>
                </w:r>
              </w:p>
            </w:tc>
            <w:tc>
              <w:tcPr>
                <w:tcW w:w="1603" w:type="dxa"/>
                <w:tcBorders>
                  <w:top w:val="nil"/>
                  <w:left w:val="nil"/>
                  <w:bottom w:val="single" w:sz="8" w:space="0" w:color="auto"/>
                  <w:right w:val="single" w:sz="8" w:space="0" w:color="auto"/>
                </w:tcBorders>
                <w:shd w:val="clear" w:color="000000" w:fill="FFFFFF"/>
                <w:noWrap/>
                <w:vAlign w:val="center"/>
                <w:hideMark/>
              </w:tcPr>
              <w:p w14:paraId="7CA0226A" w14:textId="77777777" w:rsidR="006D2ED8" w:rsidRPr="001D5AE8" w:rsidRDefault="006D2ED8" w:rsidP="006D2ED8">
                <w:pPr>
                  <w:spacing w:after="0" w:line="240" w:lineRule="auto"/>
                  <w:jc w:val="center"/>
                  <w:rPr>
                    <w:rFonts w:asciiTheme="minorHAnsi" w:eastAsia="Times New Roman" w:hAnsiTheme="minorHAnsi" w:cstheme="minorHAnsi"/>
                    <w:color w:val="000000"/>
                    <w:sz w:val="24"/>
                    <w:szCs w:val="24"/>
                    <w:lang w:eastAsia="tr-TR" w:bidi="ar-SA"/>
                  </w:rPr>
                </w:pPr>
                <w:r w:rsidRPr="001D5AE8">
                  <w:rPr>
                    <w:rFonts w:asciiTheme="minorHAnsi" w:eastAsia="Times New Roman" w:hAnsiTheme="minorHAnsi" w:cstheme="minorHAnsi"/>
                    <w:color w:val="000000"/>
                    <w:sz w:val="24"/>
                    <w:szCs w:val="24"/>
                    <w:lang w:val="en-US"/>
                  </w:rPr>
                  <w:t>-46,93</w:t>
                </w:r>
              </w:p>
            </w:tc>
          </w:tr>
          <w:tr w:rsidR="006D2ED8" w:rsidRPr="001D5AE8" w14:paraId="279A54F3" w14:textId="77777777" w:rsidTr="0089583B">
            <w:trPr>
              <w:trHeight w:val="312"/>
            </w:trPr>
            <w:tc>
              <w:tcPr>
                <w:tcW w:w="1825" w:type="dxa"/>
                <w:tcBorders>
                  <w:top w:val="nil"/>
                  <w:left w:val="single" w:sz="8" w:space="0" w:color="auto"/>
                  <w:bottom w:val="single" w:sz="8" w:space="0" w:color="auto"/>
                  <w:right w:val="single" w:sz="8" w:space="0" w:color="auto"/>
                </w:tcBorders>
                <w:shd w:val="clear" w:color="000000" w:fill="FF5050"/>
                <w:noWrap/>
                <w:vAlign w:val="center"/>
                <w:hideMark/>
              </w:tcPr>
              <w:p w14:paraId="2E156EBB" w14:textId="788B53E0" w:rsidR="006D2ED8" w:rsidRPr="008D66D6" w:rsidRDefault="005738BA" w:rsidP="006D2ED8">
                <w:pPr>
                  <w:spacing w:after="0" w:line="240" w:lineRule="auto"/>
                  <w:rPr>
                    <w:rFonts w:asciiTheme="minorHAnsi" w:eastAsia="Times New Roman" w:hAnsiTheme="minorHAnsi" w:cstheme="minorHAnsi"/>
                    <w:b/>
                    <w:color w:val="FFFFFF"/>
                    <w:sz w:val="24"/>
                    <w:szCs w:val="24"/>
                    <w:lang w:eastAsia="tr-TR" w:bidi="ar-SA"/>
                  </w:rPr>
                </w:pPr>
                <w:r>
                  <w:rPr>
                    <w:rFonts w:asciiTheme="minorHAnsi" w:eastAsia="Times New Roman" w:hAnsiTheme="minorHAnsi" w:cstheme="minorHAnsi"/>
                    <w:b/>
                    <w:color w:val="FFFFFF"/>
                    <w:sz w:val="24"/>
                    <w:szCs w:val="24"/>
                    <w:lang w:val="en-US"/>
                  </w:rPr>
                  <w:t xml:space="preserve">  </w:t>
                </w:r>
                <w:r w:rsidR="006D2ED8" w:rsidRPr="008D66D6">
                  <w:rPr>
                    <w:rFonts w:asciiTheme="minorHAnsi" w:eastAsia="Times New Roman" w:hAnsiTheme="minorHAnsi" w:cstheme="minorHAnsi"/>
                    <w:b/>
                    <w:color w:val="FFFFFF"/>
                    <w:sz w:val="24"/>
                    <w:szCs w:val="24"/>
                    <w:lang w:val="en-US"/>
                  </w:rPr>
                  <w:t>Grand Total</w:t>
                </w:r>
              </w:p>
            </w:tc>
            <w:tc>
              <w:tcPr>
                <w:tcW w:w="1684" w:type="dxa"/>
                <w:tcBorders>
                  <w:top w:val="nil"/>
                  <w:left w:val="nil"/>
                  <w:bottom w:val="single" w:sz="8" w:space="0" w:color="auto"/>
                  <w:right w:val="single" w:sz="8" w:space="0" w:color="auto"/>
                </w:tcBorders>
                <w:shd w:val="clear" w:color="000000" w:fill="FF5050"/>
                <w:noWrap/>
                <w:vAlign w:val="center"/>
                <w:hideMark/>
              </w:tcPr>
              <w:p w14:paraId="0745B6D5" w14:textId="77777777" w:rsidR="006D2ED8" w:rsidRPr="001D5AE8" w:rsidRDefault="006D2ED8" w:rsidP="006D2ED8">
                <w:pPr>
                  <w:spacing w:after="0" w:line="240" w:lineRule="auto"/>
                  <w:jc w:val="right"/>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12.216,86</w:t>
                </w:r>
              </w:p>
            </w:tc>
            <w:tc>
              <w:tcPr>
                <w:tcW w:w="1123" w:type="dxa"/>
                <w:tcBorders>
                  <w:top w:val="nil"/>
                  <w:left w:val="nil"/>
                  <w:bottom w:val="single" w:sz="8" w:space="0" w:color="auto"/>
                  <w:right w:val="single" w:sz="8" w:space="0" w:color="auto"/>
                </w:tcBorders>
                <w:shd w:val="clear" w:color="000000" w:fill="FF5050"/>
                <w:noWrap/>
                <w:vAlign w:val="center"/>
                <w:hideMark/>
              </w:tcPr>
              <w:p w14:paraId="1883B404"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100</w:t>
                </w:r>
              </w:p>
            </w:tc>
            <w:tc>
              <w:tcPr>
                <w:tcW w:w="1966" w:type="dxa"/>
                <w:tcBorders>
                  <w:top w:val="nil"/>
                  <w:left w:val="nil"/>
                  <w:bottom w:val="single" w:sz="8" w:space="0" w:color="auto"/>
                  <w:right w:val="single" w:sz="8" w:space="0" w:color="auto"/>
                </w:tcBorders>
                <w:shd w:val="clear" w:color="000000" w:fill="FF5050"/>
                <w:noWrap/>
                <w:vAlign w:val="center"/>
                <w:hideMark/>
              </w:tcPr>
              <w:p w14:paraId="0F9DBE7F" w14:textId="77777777" w:rsidR="006D2ED8" w:rsidRPr="001D5AE8" w:rsidRDefault="006D2ED8" w:rsidP="006D2ED8">
                <w:pPr>
                  <w:spacing w:after="0" w:line="240" w:lineRule="auto"/>
                  <w:jc w:val="right"/>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12.738,49</w:t>
                </w:r>
              </w:p>
            </w:tc>
            <w:tc>
              <w:tcPr>
                <w:tcW w:w="1123" w:type="dxa"/>
                <w:tcBorders>
                  <w:top w:val="nil"/>
                  <w:left w:val="nil"/>
                  <w:bottom w:val="single" w:sz="8" w:space="0" w:color="auto"/>
                  <w:right w:val="single" w:sz="8" w:space="0" w:color="auto"/>
                </w:tcBorders>
                <w:shd w:val="clear" w:color="000000" w:fill="FF5050"/>
                <w:noWrap/>
                <w:vAlign w:val="center"/>
                <w:hideMark/>
              </w:tcPr>
              <w:p w14:paraId="31A1B4BA"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100</w:t>
                </w:r>
              </w:p>
            </w:tc>
            <w:tc>
              <w:tcPr>
                <w:tcW w:w="1603" w:type="dxa"/>
                <w:tcBorders>
                  <w:top w:val="nil"/>
                  <w:left w:val="nil"/>
                  <w:bottom w:val="single" w:sz="8" w:space="0" w:color="auto"/>
                  <w:right w:val="single" w:sz="8" w:space="0" w:color="auto"/>
                </w:tcBorders>
                <w:shd w:val="clear" w:color="000000" w:fill="FF5050"/>
                <w:noWrap/>
                <w:vAlign w:val="center"/>
                <w:hideMark/>
              </w:tcPr>
              <w:p w14:paraId="239F0BF4" w14:textId="77777777" w:rsidR="006D2ED8" w:rsidRPr="001D5AE8" w:rsidRDefault="006D2ED8" w:rsidP="006D2ED8">
                <w:pPr>
                  <w:spacing w:after="0" w:line="240" w:lineRule="auto"/>
                  <w:jc w:val="center"/>
                  <w:rPr>
                    <w:rFonts w:asciiTheme="minorHAnsi" w:eastAsia="Times New Roman" w:hAnsiTheme="minorHAnsi" w:cstheme="minorHAnsi"/>
                    <w:b/>
                    <w:bCs/>
                    <w:color w:val="FFFFFF"/>
                    <w:sz w:val="24"/>
                    <w:szCs w:val="24"/>
                    <w:lang w:eastAsia="tr-TR" w:bidi="ar-SA"/>
                  </w:rPr>
                </w:pPr>
                <w:r w:rsidRPr="001D5AE8">
                  <w:rPr>
                    <w:rFonts w:asciiTheme="minorHAnsi" w:eastAsia="Times New Roman" w:hAnsiTheme="minorHAnsi" w:cstheme="minorHAnsi"/>
                    <w:b/>
                    <w:color w:val="FFFFFF"/>
                    <w:sz w:val="24"/>
                    <w:szCs w:val="24"/>
                    <w:lang w:val="en-US"/>
                  </w:rPr>
                  <w:t>4,27</w:t>
                </w:r>
              </w:p>
            </w:tc>
          </w:tr>
        </w:tbl>
        <w:p w14:paraId="66B9C8CA" w14:textId="77777777" w:rsidR="00694809" w:rsidRPr="001D5AE8" w:rsidRDefault="00694809" w:rsidP="00694809">
          <w:pPr>
            <w:pStyle w:val="ListeParagraf"/>
            <w:ind w:left="1440"/>
            <w:jc w:val="both"/>
            <w:rPr>
              <w:rFonts w:asciiTheme="minorHAnsi" w:hAnsiTheme="minorHAnsi" w:cstheme="minorHAnsi"/>
              <w:bCs/>
              <w:sz w:val="24"/>
              <w:szCs w:val="24"/>
            </w:rPr>
          </w:pPr>
        </w:p>
        <w:p w14:paraId="0058D769" w14:textId="77777777" w:rsidR="007D49DA" w:rsidRPr="001D5AE8" w:rsidRDefault="007D49DA" w:rsidP="007D49DA">
          <w:pPr>
            <w:pStyle w:val="ListeParagraf"/>
            <w:spacing w:after="120"/>
            <w:ind w:left="1440"/>
            <w:jc w:val="both"/>
            <w:rPr>
              <w:rFonts w:asciiTheme="minorHAnsi" w:hAnsiTheme="minorHAnsi" w:cstheme="minorHAnsi"/>
              <w:b/>
              <w:bCs/>
              <w:color w:val="FF0000"/>
              <w:sz w:val="24"/>
              <w:szCs w:val="24"/>
            </w:rPr>
          </w:pPr>
        </w:p>
        <w:p w14:paraId="6B4C8B71" w14:textId="3C6E3EDA" w:rsidR="00207D8F" w:rsidRPr="00C42509" w:rsidRDefault="007D49DA" w:rsidP="00207D8F">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lastRenderedPageBreak/>
            <w:t>Invoiced and Actual Consumption</w:t>
          </w:r>
        </w:p>
        <w:p w14:paraId="6C6E0D6E" w14:textId="77777777" w:rsidR="00C42509" w:rsidRPr="001D5AE8" w:rsidRDefault="00C42509" w:rsidP="002F34CE">
          <w:pPr>
            <w:pStyle w:val="ListeParagraf"/>
            <w:spacing w:after="120" w:line="240" w:lineRule="auto"/>
            <w:jc w:val="both"/>
            <w:rPr>
              <w:rFonts w:asciiTheme="minorHAnsi" w:hAnsiTheme="minorHAnsi" w:cstheme="minorHAnsi"/>
              <w:b/>
              <w:bCs/>
              <w:sz w:val="24"/>
              <w:szCs w:val="24"/>
            </w:rPr>
          </w:pPr>
        </w:p>
        <w:tbl>
          <w:tblPr>
            <w:tblW w:w="9356" w:type="dxa"/>
            <w:tblInd w:w="-10" w:type="dxa"/>
            <w:tblLayout w:type="fixed"/>
            <w:tblCellMar>
              <w:left w:w="70" w:type="dxa"/>
              <w:right w:w="70" w:type="dxa"/>
            </w:tblCellMar>
            <w:tblLook w:val="04A0" w:firstRow="1" w:lastRow="0" w:firstColumn="1" w:lastColumn="0" w:noHBand="0" w:noVBand="1"/>
          </w:tblPr>
          <w:tblGrid>
            <w:gridCol w:w="1560"/>
            <w:gridCol w:w="1275"/>
            <w:gridCol w:w="1276"/>
            <w:gridCol w:w="1418"/>
            <w:gridCol w:w="1275"/>
            <w:gridCol w:w="1276"/>
            <w:gridCol w:w="1276"/>
          </w:tblGrid>
          <w:tr w:rsidR="00F41540" w:rsidRPr="001D5AE8" w14:paraId="074ACF34" w14:textId="77777777" w:rsidTr="005738BA">
            <w:trPr>
              <w:trHeight w:val="1143"/>
            </w:trPr>
            <w:tc>
              <w:tcPr>
                <w:tcW w:w="156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28E6602"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Consumer Type</w:t>
                </w:r>
              </w:p>
            </w:tc>
            <w:tc>
              <w:tcPr>
                <w:tcW w:w="2551" w:type="dxa"/>
                <w:gridSpan w:val="2"/>
                <w:tcBorders>
                  <w:top w:val="single" w:sz="8" w:space="0" w:color="auto"/>
                  <w:left w:val="nil"/>
                  <w:bottom w:val="single" w:sz="8" w:space="0" w:color="auto"/>
                  <w:right w:val="single" w:sz="8" w:space="0" w:color="000000"/>
                </w:tcBorders>
                <w:shd w:val="clear" w:color="000000" w:fill="FF0000"/>
                <w:vAlign w:val="center"/>
                <w:hideMark/>
              </w:tcPr>
              <w:p w14:paraId="5BEC61F9"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Consumption Amount of Consumers Connected to the Distribution Voltage (GWh)</w:t>
                </w:r>
              </w:p>
            </w:tc>
            <w:tc>
              <w:tcPr>
                <w:tcW w:w="2693" w:type="dxa"/>
                <w:gridSpan w:val="2"/>
                <w:tcBorders>
                  <w:top w:val="single" w:sz="8" w:space="0" w:color="auto"/>
                  <w:left w:val="nil"/>
                  <w:bottom w:val="single" w:sz="8" w:space="0" w:color="auto"/>
                  <w:right w:val="single" w:sz="8" w:space="0" w:color="000000"/>
                </w:tcBorders>
                <w:shd w:val="clear" w:color="000000" w:fill="FF0000"/>
                <w:vAlign w:val="center"/>
                <w:hideMark/>
              </w:tcPr>
              <w:p w14:paraId="1677620E"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Consumption Amount of Consumers Connected to the Transmission Voltage (GWh)</w:t>
                </w:r>
              </w:p>
            </w:tc>
            <w:tc>
              <w:tcPr>
                <w:tcW w:w="2552" w:type="dxa"/>
                <w:gridSpan w:val="2"/>
                <w:tcBorders>
                  <w:top w:val="single" w:sz="8" w:space="0" w:color="auto"/>
                  <w:left w:val="nil"/>
                  <w:bottom w:val="single" w:sz="8" w:space="0" w:color="auto"/>
                  <w:right w:val="single" w:sz="8" w:space="0" w:color="000000"/>
                </w:tcBorders>
                <w:shd w:val="clear" w:color="000000" w:fill="FF0000"/>
                <w:vAlign w:val="center"/>
                <w:hideMark/>
              </w:tcPr>
              <w:p w14:paraId="7CF96955"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Total (GWh)</w:t>
                </w:r>
              </w:p>
            </w:tc>
          </w:tr>
          <w:tr w:rsidR="00F41540" w:rsidRPr="001D5AE8" w14:paraId="15158D65" w14:textId="77777777" w:rsidTr="005738BA">
            <w:trPr>
              <w:trHeight w:val="282"/>
            </w:trPr>
            <w:tc>
              <w:tcPr>
                <w:tcW w:w="1560" w:type="dxa"/>
                <w:vMerge/>
                <w:tcBorders>
                  <w:top w:val="single" w:sz="8" w:space="0" w:color="auto"/>
                  <w:left w:val="single" w:sz="8" w:space="0" w:color="auto"/>
                  <w:bottom w:val="single" w:sz="8" w:space="0" w:color="000000"/>
                  <w:right w:val="single" w:sz="8" w:space="0" w:color="auto"/>
                </w:tcBorders>
                <w:vAlign w:val="center"/>
                <w:hideMark/>
              </w:tcPr>
              <w:p w14:paraId="5BFBB1F7" w14:textId="77777777" w:rsidR="00F41540" w:rsidRPr="001D5AE8" w:rsidRDefault="00F41540" w:rsidP="00F41540">
                <w:pPr>
                  <w:spacing w:after="0" w:line="240" w:lineRule="auto"/>
                  <w:rPr>
                    <w:rFonts w:asciiTheme="minorHAnsi" w:eastAsia="Times New Roman" w:hAnsiTheme="minorHAnsi" w:cstheme="minorHAnsi"/>
                    <w:b/>
                    <w:bCs/>
                    <w:color w:val="FFFFFF"/>
                    <w:lang w:eastAsia="tr-TR" w:bidi="ar-SA"/>
                  </w:rPr>
                </w:pPr>
              </w:p>
            </w:tc>
            <w:tc>
              <w:tcPr>
                <w:tcW w:w="1275" w:type="dxa"/>
                <w:tcBorders>
                  <w:top w:val="nil"/>
                  <w:left w:val="nil"/>
                  <w:bottom w:val="single" w:sz="8" w:space="0" w:color="auto"/>
                  <w:right w:val="single" w:sz="8" w:space="0" w:color="auto"/>
                </w:tcBorders>
                <w:shd w:val="clear" w:color="000000" w:fill="FF5050"/>
                <w:noWrap/>
                <w:vAlign w:val="center"/>
                <w:hideMark/>
              </w:tcPr>
              <w:p w14:paraId="61E733C9"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2021</w:t>
                </w:r>
              </w:p>
            </w:tc>
            <w:tc>
              <w:tcPr>
                <w:tcW w:w="1276" w:type="dxa"/>
                <w:tcBorders>
                  <w:top w:val="nil"/>
                  <w:left w:val="nil"/>
                  <w:bottom w:val="single" w:sz="8" w:space="0" w:color="auto"/>
                  <w:right w:val="single" w:sz="8" w:space="0" w:color="auto"/>
                </w:tcBorders>
                <w:shd w:val="clear" w:color="000000" w:fill="FF5050"/>
                <w:noWrap/>
                <w:vAlign w:val="center"/>
                <w:hideMark/>
              </w:tcPr>
              <w:p w14:paraId="7DBA84CD"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2022</w:t>
                </w:r>
              </w:p>
            </w:tc>
            <w:tc>
              <w:tcPr>
                <w:tcW w:w="1418" w:type="dxa"/>
                <w:tcBorders>
                  <w:top w:val="nil"/>
                  <w:left w:val="nil"/>
                  <w:bottom w:val="single" w:sz="8" w:space="0" w:color="auto"/>
                  <w:right w:val="single" w:sz="8" w:space="0" w:color="auto"/>
                </w:tcBorders>
                <w:shd w:val="clear" w:color="000000" w:fill="FF5050"/>
                <w:noWrap/>
                <w:vAlign w:val="center"/>
                <w:hideMark/>
              </w:tcPr>
              <w:p w14:paraId="7785A40E"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2021</w:t>
                </w:r>
              </w:p>
            </w:tc>
            <w:tc>
              <w:tcPr>
                <w:tcW w:w="1275" w:type="dxa"/>
                <w:tcBorders>
                  <w:top w:val="nil"/>
                  <w:left w:val="nil"/>
                  <w:bottom w:val="single" w:sz="8" w:space="0" w:color="auto"/>
                  <w:right w:val="single" w:sz="8" w:space="0" w:color="auto"/>
                </w:tcBorders>
                <w:shd w:val="clear" w:color="000000" w:fill="FF5050"/>
                <w:noWrap/>
                <w:vAlign w:val="center"/>
                <w:hideMark/>
              </w:tcPr>
              <w:p w14:paraId="5CF3A964"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2022</w:t>
                </w:r>
              </w:p>
            </w:tc>
            <w:tc>
              <w:tcPr>
                <w:tcW w:w="1276" w:type="dxa"/>
                <w:tcBorders>
                  <w:top w:val="nil"/>
                  <w:left w:val="nil"/>
                  <w:bottom w:val="single" w:sz="8" w:space="0" w:color="auto"/>
                  <w:right w:val="single" w:sz="8" w:space="0" w:color="auto"/>
                </w:tcBorders>
                <w:shd w:val="clear" w:color="000000" w:fill="FF5050"/>
                <w:noWrap/>
                <w:vAlign w:val="center"/>
                <w:hideMark/>
              </w:tcPr>
              <w:p w14:paraId="0AB6485C"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2021</w:t>
                </w:r>
              </w:p>
            </w:tc>
            <w:tc>
              <w:tcPr>
                <w:tcW w:w="1276" w:type="dxa"/>
                <w:tcBorders>
                  <w:top w:val="nil"/>
                  <w:left w:val="nil"/>
                  <w:bottom w:val="single" w:sz="8" w:space="0" w:color="auto"/>
                  <w:right w:val="single" w:sz="8" w:space="0" w:color="auto"/>
                </w:tcBorders>
                <w:shd w:val="clear" w:color="000000" w:fill="FF5050"/>
                <w:noWrap/>
                <w:vAlign w:val="center"/>
                <w:hideMark/>
              </w:tcPr>
              <w:p w14:paraId="0E029B89" w14:textId="77777777" w:rsidR="00F41540" w:rsidRPr="001D5AE8" w:rsidRDefault="00F41540" w:rsidP="00F41540">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2022</w:t>
                </w:r>
              </w:p>
            </w:tc>
          </w:tr>
          <w:tr w:rsidR="00F41540" w:rsidRPr="001D5AE8" w14:paraId="55C6D489" w14:textId="77777777" w:rsidTr="005738BA">
            <w:trPr>
              <w:trHeight w:val="36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76DE1F20" w14:textId="77777777" w:rsidR="00F41540" w:rsidRPr="001D5AE8" w:rsidRDefault="00F41540" w:rsidP="00F41540">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 xml:space="preserve">Non-eligible </w:t>
                </w:r>
              </w:p>
            </w:tc>
            <w:tc>
              <w:tcPr>
                <w:tcW w:w="1275" w:type="dxa"/>
                <w:tcBorders>
                  <w:top w:val="nil"/>
                  <w:left w:val="nil"/>
                  <w:bottom w:val="single" w:sz="8" w:space="0" w:color="auto"/>
                  <w:right w:val="single" w:sz="8" w:space="0" w:color="auto"/>
                </w:tcBorders>
                <w:shd w:val="clear" w:color="auto" w:fill="auto"/>
                <w:noWrap/>
                <w:vAlign w:val="center"/>
                <w:hideMark/>
              </w:tcPr>
              <w:p w14:paraId="425CFABF"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101.723,92</w:t>
                </w:r>
              </w:p>
            </w:tc>
            <w:tc>
              <w:tcPr>
                <w:tcW w:w="1276" w:type="dxa"/>
                <w:tcBorders>
                  <w:top w:val="nil"/>
                  <w:left w:val="nil"/>
                  <w:bottom w:val="single" w:sz="8" w:space="0" w:color="auto"/>
                  <w:right w:val="single" w:sz="8" w:space="0" w:color="auto"/>
                </w:tcBorders>
                <w:shd w:val="clear" w:color="auto" w:fill="auto"/>
                <w:noWrap/>
                <w:vAlign w:val="center"/>
                <w:hideMark/>
              </w:tcPr>
              <w:p w14:paraId="040C4F6D"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122.665,91</w:t>
                </w:r>
              </w:p>
            </w:tc>
            <w:tc>
              <w:tcPr>
                <w:tcW w:w="1418" w:type="dxa"/>
                <w:tcBorders>
                  <w:top w:val="nil"/>
                  <w:left w:val="nil"/>
                  <w:bottom w:val="single" w:sz="8" w:space="0" w:color="auto"/>
                  <w:right w:val="single" w:sz="8" w:space="0" w:color="auto"/>
                </w:tcBorders>
                <w:shd w:val="clear" w:color="auto" w:fill="auto"/>
                <w:noWrap/>
                <w:vAlign w:val="center"/>
                <w:hideMark/>
              </w:tcPr>
              <w:p w14:paraId="674FBA7F"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606,32</w:t>
                </w:r>
              </w:p>
            </w:tc>
            <w:tc>
              <w:tcPr>
                <w:tcW w:w="1275" w:type="dxa"/>
                <w:tcBorders>
                  <w:top w:val="nil"/>
                  <w:left w:val="nil"/>
                  <w:bottom w:val="single" w:sz="8" w:space="0" w:color="auto"/>
                  <w:right w:val="single" w:sz="8" w:space="0" w:color="auto"/>
                </w:tcBorders>
                <w:shd w:val="clear" w:color="auto" w:fill="auto"/>
                <w:noWrap/>
                <w:vAlign w:val="center"/>
                <w:hideMark/>
              </w:tcPr>
              <w:p w14:paraId="78B29949"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1.662,94</w:t>
                </w:r>
              </w:p>
            </w:tc>
            <w:tc>
              <w:tcPr>
                <w:tcW w:w="1276" w:type="dxa"/>
                <w:tcBorders>
                  <w:top w:val="nil"/>
                  <w:left w:val="nil"/>
                  <w:bottom w:val="single" w:sz="8" w:space="0" w:color="auto"/>
                  <w:right w:val="single" w:sz="8" w:space="0" w:color="auto"/>
                </w:tcBorders>
                <w:shd w:val="clear" w:color="auto" w:fill="auto"/>
                <w:noWrap/>
                <w:vAlign w:val="center"/>
                <w:hideMark/>
              </w:tcPr>
              <w:p w14:paraId="76AF8F16"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102.330,24</w:t>
                </w:r>
              </w:p>
            </w:tc>
            <w:tc>
              <w:tcPr>
                <w:tcW w:w="1276" w:type="dxa"/>
                <w:tcBorders>
                  <w:top w:val="nil"/>
                  <w:left w:val="nil"/>
                  <w:bottom w:val="single" w:sz="8" w:space="0" w:color="auto"/>
                  <w:right w:val="single" w:sz="8" w:space="0" w:color="auto"/>
                </w:tcBorders>
                <w:shd w:val="clear" w:color="auto" w:fill="auto"/>
                <w:noWrap/>
                <w:vAlign w:val="center"/>
                <w:hideMark/>
              </w:tcPr>
              <w:p w14:paraId="48112BB7"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124.328,85</w:t>
                </w:r>
              </w:p>
            </w:tc>
          </w:tr>
          <w:tr w:rsidR="00F41540" w:rsidRPr="001D5AE8" w14:paraId="07D71A49" w14:textId="77777777" w:rsidTr="005738BA">
            <w:trPr>
              <w:trHeight w:val="360"/>
            </w:trPr>
            <w:tc>
              <w:tcPr>
                <w:tcW w:w="1560" w:type="dxa"/>
                <w:tcBorders>
                  <w:top w:val="nil"/>
                  <w:left w:val="single" w:sz="8" w:space="0" w:color="auto"/>
                  <w:bottom w:val="single" w:sz="8" w:space="0" w:color="auto"/>
                  <w:right w:val="single" w:sz="8" w:space="0" w:color="auto"/>
                </w:tcBorders>
                <w:shd w:val="clear" w:color="000000" w:fill="FF5050"/>
                <w:noWrap/>
                <w:vAlign w:val="center"/>
                <w:hideMark/>
              </w:tcPr>
              <w:p w14:paraId="47D4696E" w14:textId="77777777" w:rsidR="00F41540" w:rsidRPr="001D5AE8" w:rsidRDefault="00F41540" w:rsidP="00F41540">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 xml:space="preserve">Eligible </w:t>
                </w:r>
              </w:p>
            </w:tc>
            <w:tc>
              <w:tcPr>
                <w:tcW w:w="1275" w:type="dxa"/>
                <w:tcBorders>
                  <w:top w:val="nil"/>
                  <w:left w:val="nil"/>
                  <w:bottom w:val="single" w:sz="8" w:space="0" w:color="auto"/>
                  <w:right w:val="single" w:sz="8" w:space="0" w:color="auto"/>
                </w:tcBorders>
                <w:shd w:val="clear" w:color="auto" w:fill="auto"/>
                <w:noWrap/>
                <w:vAlign w:val="center"/>
                <w:hideMark/>
              </w:tcPr>
              <w:p w14:paraId="3ADD7CC0"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87.572,64</w:t>
                </w:r>
              </w:p>
            </w:tc>
            <w:tc>
              <w:tcPr>
                <w:tcW w:w="1276" w:type="dxa"/>
                <w:tcBorders>
                  <w:top w:val="nil"/>
                  <w:left w:val="nil"/>
                  <w:bottom w:val="single" w:sz="8" w:space="0" w:color="auto"/>
                  <w:right w:val="single" w:sz="8" w:space="0" w:color="auto"/>
                </w:tcBorders>
                <w:shd w:val="clear" w:color="auto" w:fill="auto"/>
                <w:noWrap/>
                <w:vAlign w:val="center"/>
                <w:hideMark/>
              </w:tcPr>
              <w:p w14:paraId="5E0798C8"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69.949,50</w:t>
                </w:r>
              </w:p>
            </w:tc>
            <w:tc>
              <w:tcPr>
                <w:tcW w:w="1418" w:type="dxa"/>
                <w:tcBorders>
                  <w:top w:val="nil"/>
                  <w:left w:val="nil"/>
                  <w:bottom w:val="single" w:sz="8" w:space="0" w:color="auto"/>
                  <w:right w:val="single" w:sz="8" w:space="0" w:color="auto"/>
                </w:tcBorders>
                <w:shd w:val="clear" w:color="auto" w:fill="auto"/>
                <w:noWrap/>
                <w:vAlign w:val="center"/>
                <w:hideMark/>
              </w:tcPr>
              <w:p w14:paraId="647D11FC"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63.154,02</w:t>
                </w:r>
              </w:p>
            </w:tc>
            <w:tc>
              <w:tcPr>
                <w:tcW w:w="1275" w:type="dxa"/>
                <w:tcBorders>
                  <w:top w:val="nil"/>
                  <w:left w:val="nil"/>
                  <w:bottom w:val="single" w:sz="8" w:space="0" w:color="auto"/>
                  <w:right w:val="single" w:sz="8" w:space="0" w:color="auto"/>
                </w:tcBorders>
                <w:shd w:val="clear" w:color="auto" w:fill="auto"/>
                <w:noWrap/>
                <w:vAlign w:val="center"/>
                <w:hideMark/>
              </w:tcPr>
              <w:p w14:paraId="2D27EEE1"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59.343,10</w:t>
                </w:r>
              </w:p>
            </w:tc>
            <w:tc>
              <w:tcPr>
                <w:tcW w:w="1276" w:type="dxa"/>
                <w:tcBorders>
                  <w:top w:val="nil"/>
                  <w:left w:val="nil"/>
                  <w:bottom w:val="single" w:sz="8" w:space="0" w:color="auto"/>
                  <w:right w:val="single" w:sz="8" w:space="0" w:color="auto"/>
                </w:tcBorders>
                <w:shd w:val="clear" w:color="auto" w:fill="auto"/>
                <w:noWrap/>
                <w:vAlign w:val="center"/>
                <w:hideMark/>
              </w:tcPr>
              <w:p w14:paraId="7003EAA7"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150.726,66</w:t>
                </w:r>
              </w:p>
            </w:tc>
            <w:tc>
              <w:tcPr>
                <w:tcW w:w="1276" w:type="dxa"/>
                <w:tcBorders>
                  <w:top w:val="nil"/>
                  <w:left w:val="nil"/>
                  <w:bottom w:val="single" w:sz="8" w:space="0" w:color="auto"/>
                  <w:right w:val="single" w:sz="8" w:space="0" w:color="auto"/>
                </w:tcBorders>
                <w:shd w:val="clear" w:color="auto" w:fill="auto"/>
                <w:noWrap/>
                <w:vAlign w:val="center"/>
                <w:hideMark/>
              </w:tcPr>
              <w:p w14:paraId="614DFC5B" w14:textId="77777777" w:rsidR="00F41540" w:rsidRPr="001D5AE8" w:rsidRDefault="00F41540" w:rsidP="00F41540">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129.292,60</w:t>
                </w:r>
              </w:p>
            </w:tc>
          </w:tr>
          <w:tr w:rsidR="00F41540" w:rsidRPr="001D5AE8" w14:paraId="51EFAE2B" w14:textId="77777777" w:rsidTr="005738BA">
            <w:trPr>
              <w:trHeight w:val="360"/>
            </w:trPr>
            <w:tc>
              <w:tcPr>
                <w:tcW w:w="1560" w:type="dxa"/>
                <w:tcBorders>
                  <w:top w:val="nil"/>
                  <w:left w:val="single" w:sz="8" w:space="0" w:color="auto"/>
                  <w:bottom w:val="single" w:sz="8" w:space="0" w:color="auto"/>
                  <w:right w:val="single" w:sz="8" w:space="0" w:color="auto"/>
                </w:tcBorders>
                <w:shd w:val="clear" w:color="000000" w:fill="FF0000"/>
                <w:noWrap/>
                <w:vAlign w:val="center"/>
                <w:hideMark/>
              </w:tcPr>
              <w:p w14:paraId="62181339" w14:textId="77777777" w:rsidR="00F41540" w:rsidRPr="001D5AE8" w:rsidRDefault="00F41540" w:rsidP="00F41540">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Grand Total</w:t>
                </w:r>
              </w:p>
            </w:tc>
            <w:tc>
              <w:tcPr>
                <w:tcW w:w="1275" w:type="dxa"/>
                <w:tcBorders>
                  <w:top w:val="nil"/>
                  <w:left w:val="nil"/>
                  <w:bottom w:val="single" w:sz="8" w:space="0" w:color="auto"/>
                  <w:right w:val="single" w:sz="8" w:space="0" w:color="auto"/>
                </w:tcBorders>
                <w:shd w:val="clear" w:color="000000" w:fill="FF0000"/>
                <w:noWrap/>
                <w:vAlign w:val="center"/>
                <w:hideMark/>
              </w:tcPr>
              <w:p w14:paraId="50A64E18" w14:textId="77777777"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189.296,56</w:t>
                </w:r>
              </w:p>
            </w:tc>
            <w:tc>
              <w:tcPr>
                <w:tcW w:w="1276" w:type="dxa"/>
                <w:tcBorders>
                  <w:top w:val="nil"/>
                  <w:left w:val="nil"/>
                  <w:bottom w:val="single" w:sz="8" w:space="0" w:color="auto"/>
                  <w:right w:val="single" w:sz="8" w:space="0" w:color="auto"/>
                </w:tcBorders>
                <w:shd w:val="clear" w:color="000000" w:fill="FF0000"/>
                <w:noWrap/>
                <w:vAlign w:val="center"/>
                <w:hideMark/>
              </w:tcPr>
              <w:p w14:paraId="170EC723" w14:textId="77777777"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192.615,41</w:t>
                </w:r>
              </w:p>
            </w:tc>
            <w:tc>
              <w:tcPr>
                <w:tcW w:w="1418" w:type="dxa"/>
                <w:tcBorders>
                  <w:top w:val="nil"/>
                  <w:left w:val="nil"/>
                  <w:bottom w:val="single" w:sz="8" w:space="0" w:color="auto"/>
                  <w:right w:val="single" w:sz="8" w:space="0" w:color="auto"/>
                </w:tcBorders>
                <w:shd w:val="clear" w:color="000000" w:fill="FF0000"/>
                <w:noWrap/>
                <w:vAlign w:val="center"/>
                <w:hideMark/>
              </w:tcPr>
              <w:p w14:paraId="2CFA4A14" w14:textId="77777777"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63.760,35</w:t>
                </w:r>
              </w:p>
            </w:tc>
            <w:tc>
              <w:tcPr>
                <w:tcW w:w="1275" w:type="dxa"/>
                <w:tcBorders>
                  <w:top w:val="nil"/>
                  <w:left w:val="nil"/>
                  <w:bottom w:val="single" w:sz="8" w:space="0" w:color="auto"/>
                  <w:right w:val="single" w:sz="8" w:space="0" w:color="auto"/>
                </w:tcBorders>
                <w:shd w:val="clear" w:color="000000" w:fill="FF0000"/>
                <w:noWrap/>
                <w:vAlign w:val="center"/>
                <w:hideMark/>
              </w:tcPr>
              <w:p w14:paraId="18F8BC3B" w14:textId="77777777"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61.006,04</w:t>
                </w:r>
              </w:p>
            </w:tc>
            <w:tc>
              <w:tcPr>
                <w:tcW w:w="1276" w:type="dxa"/>
                <w:tcBorders>
                  <w:top w:val="nil"/>
                  <w:left w:val="nil"/>
                  <w:bottom w:val="single" w:sz="8" w:space="0" w:color="auto"/>
                  <w:right w:val="single" w:sz="8" w:space="0" w:color="auto"/>
                </w:tcBorders>
                <w:shd w:val="clear" w:color="000000" w:fill="FF0000"/>
                <w:noWrap/>
                <w:vAlign w:val="center"/>
                <w:hideMark/>
              </w:tcPr>
              <w:p w14:paraId="1959EA8B" w14:textId="77777777"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253.056,90</w:t>
                </w:r>
              </w:p>
            </w:tc>
            <w:tc>
              <w:tcPr>
                <w:tcW w:w="1276" w:type="dxa"/>
                <w:tcBorders>
                  <w:top w:val="nil"/>
                  <w:left w:val="nil"/>
                  <w:bottom w:val="single" w:sz="8" w:space="0" w:color="auto"/>
                  <w:right w:val="single" w:sz="8" w:space="0" w:color="auto"/>
                </w:tcBorders>
                <w:shd w:val="clear" w:color="000000" w:fill="FF0000"/>
                <w:noWrap/>
                <w:vAlign w:val="center"/>
                <w:hideMark/>
              </w:tcPr>
              <w:p w14:paraId="2987986F" w14:textId="77777777" w:rsidR="00F41540" w:rsidRPr="001D5AE8" w:rsidRDefault="00F41540" w:rsidP="00F41540">
                <w:pPr>
                  <w:spacing w:after="0" w:line="240" w:lineRule="auto"/>
                  <w:jc w:val="right"/>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253.621,45</w:t>
                </w:r>
              </w:p>
            </w:tc>
          </w:tr>
        </w:tbl>
        <w:p w14:paraId="72F98B46" w14:textId="77777777" w:rsidR="007D49DA" w:rsidRPr="001D5AE8" w:rsidRDefault="007D49DA" w:rsidP="007D49DA">
          <w:pPr>
            <w:pStyle w:val="ListeParagraf"/>
            <w:spacing w:after="120"/>
            <w:jc w:val="both"/>
            <w:rPr>
              <w:rFonts w:asciiTheme="minorHAnsi" w:hAnsiTheme="minorHAnsi" w:cstheme="minorHAnsi"/>
              <w:b/>
              <w:bCs/>
              <w:sz w:val="24"/>
              <w:szCs w:val="24"/>
              <w:highlight w:val="yellow"/>
            </w:rPr>
          </w:pPr>
        </w:p>
        <w:p w14:paraId="6A60EC98" w14:textId="77777777" w:rsidR="007D49DA" w:rsidRPr="005738BA" w:rsidRDefault="008C5B0C" w:rsidP="008C5B0C">
          <w:pPr>
            <w:pStyle w:val="ListeParagraf"/>
            <w:numPr>
              <w:ilvl w:val="1"/>
              <w:numId w:val="20"/>
            </w:numPr>
            <w:spacing w:after="120" w:line="240" w:lineRule="auto"/>
            <w:jc w:val="both"/>
            <w:rPr>
              <w:rFonts w:asciiTheme="minorHAnsi" w:hAnsiTheme="minorHAnsi" w:cstheme="minorHAnsi"/>
              <w:bCs/>
              <w:sz w:val="24"/>
              <w:szCs w:val="24"/>
            </w:rPr>
          </w:pPr>
          <w:r w:rsidRPr="005738BA">
            <w:rPr>
              <w:rFonts w:asciiTheme="minorHAnsi" w:hAnsiTheme="minorHAnsi" w:cstheme="minorHAnsi"/>
              <w:sz w:val="24"/>
              <w:szCs w:val="24"/>
              <w:lang w:val="en-US"/>
            </w:rPr>
            <w:t>Electricity consumption, which was invoiced in 2022, increased by 0,22% compared to the previous year and reached to 253.621 GWh. 61.006 GWh of this amount was sold to consumers at the transmission voltage level, while the remaining 192.615 GWh was sold to consumers at the distribution voltage level.</w:t>
          </w:r>
          <w:r w:rsidR="000C6F90" w:rsidRPr="005738BA">
            <w:rPr>
              <w:rFonts w:asciiTheme="minorHAnsi" w:hAnsiTheme="minorHAnsi" w:cstheme="minorHAnsi"/>
              <w:sz w:val="24"/>
              <w:szCs w:val="24"/>
              <w:lang w:val="en-US"/>
            </w:rPr>
            <w:t xml:space="preserve"> </w:t>
          </w:r>
          <w:r w:rsidRPr="005738BA">
            <w:rPr>
              <w:rFonts w:asciiTheme="minorHAnsi" w:hAnsiTheme="minorHAnsi" w:cstheme="minorHAnsi"/>
              <w:sz w:val="24"/>
              <w:szCs w:val="24"/>
              <w:lang w:val="en-US"/>
            </w:rPr>
            <w:t xml:space="preserve"> </w:t>
          </w:r>
        </w:p>
        <w:p w14:paraId="23618047"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6E82DD56" w14:textId="77777777" w:rsidR="007D49DA" w:rsidRPr="001D5AE8" w:rsidRDefault="007D49DA"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Besides, 129.292 GWh of 253.621 GWh consumption was consumed by eligible consumers and 124.329 GWh by non-eligible consumers.</w:t>
          </w:r>
        </w:p>
        <w:p w14:paraId="2D721944" w14:textId="77777777" w:rsidR="007D49DA" w:rsidRPr="001D5AE8" w:rsidRDefault="007D49DA" w:rsidP="007D49DA">
          <w:pPr>
            <w:pStyle w:val="ListeParagraf"/>
            <w:rPr>
              <w:rFonts w:asciiTheme="minorHAnsi" w:hAnsiTheme="minorHAnsi" w:cstheme="minorHAnsi"/>
              <w:bCs/>
              <w:sz w:val="24"/>
              <w:szCs w:val="24"/>
            </w:rPr>
          </w:pPr>
        </w:p>
        <w:p w14:paraId="0D400446" w14:textId="318A4D73" w:rsidR="00207D8F" w:rsidRPr="001D5AE8" w:rsidRDefault="000C6F90" w:rsidP="00207D8F">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In 2022, actual consumption decreased by 1</w:t>
          </w:r>
          <w:r w:rsidR="00B50B91">
            <w:rPr>
              <w:rFonts w:asciiTheme="minorHAnsi" w:hAnsiTheme="minorHAnsi" w:cstheme="minorHAnsi"/>
              <w:sz w:val="24"/>
              <w:szCs w:val="24"/>
              <w:lang w:val="en-US"/>
            </w:rPr>
            <w:t>,</w:t>
          </w:r>
          <w:r w:rsidRPr="001D5AE8">
            <w:rPr>
              <w:rFonts w:asciiTheme="minorHAnsi" w:hAnsiTheme="minorHAnsi" w:cstheme="minorHAnsi"/>
              <w:sz w:val="24"/>
              <w:szCs w:val="24"/>
              <w:lang w:val="en-US"/>
            </w:rPr>
            <w:t>0% compared to 2021 and amounted to 327</w:t>
          </w:r>
          <w:r w:rsidR="00B50B91">
            <w:rPr>
              <w:rFonts w:asciiTheme="minorHAnsi" w:hAnsiTheme="minorHAnsi" w:cstheme="minorHAnsi"/>
              <w:sz w:val="24"/>
              <w:szCs w:val="24"/>
              <w:lang w:val="en-US"/>
            </w:rPr>
            <w:t>.</w:t>
          </w:r>
          <w:r w:rsidRPr="001D5AE8">
            <w:rPr>
              <w:rFonts w:asciiTheme="minorHAnsi" w:hAnsiTheme="minorHAnsi" w:cstheme="minorHAnsi"/>
              <w:sz w:val="24"/>
              <w:szCs w:val="24"/>
              <w:lang w:val="en-US"/>
            </w:rPr>
            <w:t>221 GWh.</w:t>
          </w:r>
        </w:p>
        <w:p w14:paraId="6BF0983D"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080D5FD0" w14:textId="77777777" w:rsidR="007D49DA" w:rsidRPr="001D5AE8"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t>Import and Export</w:t>
          </w:r>
        </w:p>
        <w:p w14:paraId="04216796" w14:textId="77777777" w:rsidR="007D49DA" w:rsidRPr="001D5AE8" w:rsidRDefault="007D49DA" w:rsidP="007D49DA">
          <w:pPr>
            <w:pStyle w:val="ListeParagraf"/>
            <w:spacing w:after="120"/>
            <w:jc w:val="both"/>
            <w:rPr>
              <w:rFonts w:asciiTheme="minorHAnsi" w:hAnsiTheme="minorHAnsi" w:cstheme="minorHAnsi"/>
              <w:b/>
              <w:bCs/>
              <w:sz w:val="24"/>
              <w:szCs w:val="24"/>
            </w:rPr>
          </w:pPr>
        </w:p>
        <w:p w14:paraId="108FA1BD" w14:textId="77777777" w:rsidR="007D49DA" w:rsidRPr="001D5AE8" w:rsidRDefault="006C0E52"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In 2022, electricity imports increased by 175,4% compared to the previous year and it reached 6,41 </w:t>
          </w:r>
          <w:proofErr w:type="spellStart"/>
          <w:r w:rsidRPr="001D5AE8">
            <w:rPr>
              <w:rFonts w:asciiTheme="minorHAnsi" w:hAnsiTheme="minorHAnsi" w:cstheme="minorHAnsi"/>
              <w:sz w:val="24"/>
              <w:szCs w:val="24"/>
              <w:lang w:val="en-US"/>
            </w:rPr>
            <w:t>TWh</w:t>
          </w:r>
          <w:proofErr w:type="spellEnd"/>
          <w:r w:rsidRPr="001D5AE8">
            <w:rPr>
              <w:rFonts w:asciiTheme="minorHAnsi" w:hAnsiTheme="minorHAnsi" w:cstheme="minorHAnsi"/>
              <w:sz w:val="24"/>
              <w:szCs w:val="24"/>
              <w:lang w:val="en-US"/>
            </w:rPr>
            <w:t xml:space="preserve">.  </w:t>
          </w:r>
        </w:p>
        <w:p w14:paraId="713C84A2"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39B924CD" w14:textId="77777777" w:rsidR="007D49DA" w:rsidRPr="001D5AE8" w:rsidRDefault="004B2560" w:rsidP="007D49D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In 2022, electricity imports decreased by 11,4% compared to the previous year and it reached 3,71 </w:t>
          </w:r>
          <w:proofErr w:type="spellStart"/>
          <w:r w:rsidRPr="001D5AE8">
            <w:rPr>
              <w:rFonts w:asciiTheme="minorHAnsi" w:hAnsiTheme="minorHAnsi" w:cstheme="minorHAnsi"/>
              <w:sz w:val="24"/>
              <w:szCs w:val="24"/>
              <w:lang w:val="en-US"/>
            </w:rPr>
            <w:t>TWh</w:t>
          </w:r>
          <w:proofErr w:type="spellEnd"/>
          <w:r w:rsidRPr="001D5AE8">
            <w:rPr>
              <w:rFonts w:asciiTheme="minorHAnsi" w:hAnsiTheme="minorHAnsi" w:cstheme="minorHAnsi"/>
              <w:sz w:val="24"/>
              <w:szCs w:val="24"/>
              <w:lang w:val="en-US"/>
            </w:rPr>
            <w:t xml:space="preserve">. </w:t>
          </w:r>
        </w:p>
        <w:p w14:paraId="0EC5A052"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4EA42714"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rPr>
          </w:pPr>
        </w:p>
        <w:p w14:paraId="0A7C1A70" w14:textId="77777777" w:rsidR="007D49DA" w:rsidRPr="001D5AE8" w:rsidRDefault="007D49DA" w:rsidP="007D49DA">
          <w:pPr>
            <w:pStyle w:val="ListeParagraf"/>
            <w:numPr>
              <w:ilvl w:val="0"/>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b/>
              <w:sz w:val="24"/>
              <w:szCs w:val="24"/>
              <w:lang w:val="en-US"/>
            </w:rPr>
            <w:t>Day-Ahead Market and Balancing Power Market</w:t>
          </w:r>
        </w:p>
        <w:p w14:paraId="560EEAF1" w14:textId="77777777" w:rsidR="007D49DA" w:rsidRPr="001D5AE8" w:rsidRDefault="007D49DA" w:rsidP="007D49DA">
          <w:pPr>
            <w:pStyle w:val="ListeParagraf"/>
            <w:spacing w:after="120" w:line="240" w:lineRule="auto"/>
            <w:jc w:val="both"/>
            <w:rPr>
              <w:rFonts w:asciiTheme="minorHAnsi" w:hAnsiTheme="minorHAnsi" w:cstheme="minorHAnsi"/>
              <w:bCs/>
              <w:sz w:val="24"/>
              <w:szCs w:val="24"/>
            </w:rPr>
          </w:pPr>
        </w:p>
        <w:p w14:paraId="1557F87E" w14:textId="77777777" w:rsidR="005548CE" w:rsidRPr="001D5AE8"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In 2022, the weighted average Market Clearing Price (MCP) increased by 397,8% compared to 2021 and it became 2.528,12 TL/MWh.</w:t>
          </w:r>
        </w:p>
        <w:p w14:paraId="6AE4C48D" w14:textId="77777777" w:rsidR="00EF28A0" w:rsidRPr="001D5AE8" w:rsidRDefault="00EF28A0" w:rsidP="00EF28A0">
          <w:pPr>
            <w:pStyle w:val="ListeParagraf"/>
            <w:spacing w:after="120" w:line="240" w:lineRule="auto"/>
            <w:ind w:left="1440"/>
            <w:jc w:val="both"/>
            <w:rPr>
              <w:rFonts w:asciiTheme="minorHAnsi" w:hAnsiTheme="minorHAnsi" w:cstheme="minorHAnsi"/>
              <w:bCs/>
              <w:sz w:val="24"/>
              <w:szCs w:val="24"/>
            </w:rPr>
          </w:pPr>
        </w:p>
        <w:p w14:paraId="655539B3" w14:textId="74708293" w:rsidR="005548CE" w:rsidRPr="001D5AE8" w:rsidRDefault="00126077" w:rsidP="00126077">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The highest hourly MCP value was calculated as 4</w:t>
          </w:r>
          <w:r w:rsidR="00B50B91">
            <w:rPr>
              <w:rFonts w:asciiTheme="minorHAnsi" w:hAnsiTheme="minorHAnsi" w:cstheme="minorHAnsi"/>
              <w:sz w:val="24"/>
              <w:szCs w:val="24"/>
              <w:lang w:val="en-US"/>
            </w:rPr>
            <w:t>.</w:t>
          </w:r>
          <w:r w:rsidRPr="001D5AE8">
            <w:rPr>
              <w:rFonts w:asciiTheme="minorHAnsi" w:hAnsiTheme="minorHAnsi" w:cstheme="minorHAnsi"/>
              <w:sz w:val="24"/>
              <w:szCs w:val="24"/>
              <w:lang w:val="en-US"/>
            </w:rPr>
            <w:t>800 TL/MWh and the highest daily arithmetic MCP average was calculated as 4</w:t>
          </w:r>
          <w:r w:rsidR="00B50B91">
            <w:rPr>
              <w:rFonts w:asciiTheme="minorHAnsi" w:hAnsiTheme="minorHAnsi" w:cstheme="minorHAnsi"/>
              <w:sz w:val="24"/>
              <w:szCs w:val="24"/>
              <w:lang w:val="en-US"/>
            </w:rPr>
            <w:t>.</w:t>
          </w:r>
          <w:r w:rsidRPr="001D5AE8">
            <w:rPr>
              <w:rFonts w:asciiTheme="minorHAnsi" w:hAnsiTheme="minorHAnsi" w:cstheme="minorHAnsi"/>
              <w:sz w:val="24"/>
              <w:szCs w:val="24"/>
              <w:lang w:val="en-US"/>
            </w:rPr>
            <w:t>419.41 TL/MWh.</w:t>
          </w:r>
        </w:p>
        <w:p w14:paraId="11937833" w14:textId="77777777" w:rsidR="005548CE" w:rsidRPr="001D5AE8" w:rsidRDefault="005548CE" w:rsidP="005548CE">
          <w:pPr>
            <w:pStyle w:val="ListeParagraf"/>
            <w:spacing w:after="120" w:line="240" w:lineRule="auto"/>
            <w:ind w:left="1440"/>
            <w:jc w:val="both"/>
            <w:rPr>
              <w:rFonts w:asciiTheme="minorHAnsi" w:hAnsiTheme="minorHAnsi" w:cstheme="minorHAnsi"/>
              <w:bCs/>
              <w:sz w:val="24"/>
              <w:szCs w:val="24"/>
            </w:rPr>
          </w:pPr>
        </w:p>
        <w:p w14:paraId="02B28655" w14:textId="77777777" w:rsidR="006E360D" w:rsidRPr="006E360D" w:rsidRDefault="00C80D9B" w:rsidP="006E360D">
          <w:pPr>
            <w:pStyle w:val="ListeParagraf"/>
            <w:numPr>
              <w:ilvl w:val="1"/>
              <w:numId w:val="20"/>
            </w:numPr>
            <w:spacing w:after="0" w:line="240" w:lineRule="auto"/>
            <w:jc w:val="both"/>
            <w:rPr>
              <w:rFonts w:asciiTheme="minorHAnsi" w:hAnsiTheme="minorHAnsi" w:cstheme="minorHAnsi"/>
              <w:sz w:val="24"/>
              <w:szCs w:val="24"/>
              <w:lang w:val="en-US"/>
            </w:rPr>
          </w:pPr>
          <w:r w:rsidRPr="001D5AE8">
            <w:rPr>
              <w:rFonts w:asciiTheme="minorHAnsi" w:hAnsiTheme="minorHAnsi" w:cstheme="minorHAnsi"/>
              <w:sz w:val="24"/>
              <w:szCs w:val="24"/>
              <w:lang w:val="en-US"/>
            </w:rPr>
            <w:t>In 2022, the average System Marginal Price (SMP) increased by 410,96% compared</w:t>
          </w:r>
          <w:r w:rsidR="005738BA">
            <w:rPr>
              <w:rFonts w:asciiTheme="minorHAnsi" w:hAnsiTheme="minorHAnsi" w:cstheme="minorHAnsi"/>
              <w:sz w:val="24"/>
              <w:szCs w:val="24"/>
              <w:lang w:val="en-US"/>
            </w:rPr>
            <w:t xml:space="preserve"> </w:t>
          </w:r>
          <w:r w:rsidRPr="001D5AE8">
            <w:rPr>
              <w:rFonts w:asciiTheme="minorHAnsi" w:hAnsiTheme="minorHAnsi" w:cstheme="minorHAnsi"/>
              <w:sz w:val="24"/>
              <w:szCs w:val="24"/>
              <w:lang w:val="en-US"/>
            </w:rPr>
            <w:t>to</w:t>
          </w:r>
          <w:r w:rsidR="005738BA">
            <w:rPr>
              <w:rFonts w:asciiTheme="minorHAnsi" w:hAnsiTheme="minorHAnsi" w:cstheme="minorHAnsi"/>
              <w:sz w:val="24"/>
              <w:szCs w:val="24"/>
              <w:lang w:val="en-US"/>
            </w:rPr>
            <w:t xml:space="preserve"> </w:t>
          </w:r>
          <w:r w:rsidRPr="001D5AE8">
            <w:rPr>
              <w:rFonts w:asciiTheme="minorHAnsi" w:hAnsiTheme="minorHAnsi" w:cstheme="minorHAnsi"/>
              <w:sz w:val="24"/>
              <w:szCs w:val="24"/>
              <w:lang w:val="en-US"/>
            </w:rPr>
            <w:t>2021</w:t>
          </w:r>
          <w:r w:rsidR="005738BA">
            <w:rPr>
              <w:rFonts w:asciiTheme="minorHAnsi" w:hAnsiTheme="minorHAnsi" w:cstheme="minorHAnsi"/>
              <w:sz w:val="24"/>
              <w:szCs w:val="24"/>
              <w:lang w:val="en-US"/>
            </w:rPr>
            <w:t xml:space="preserve"> </w:t>
          </w:r>
          <w:r w:rsidRPr="001D5AE8">
            <w:rPr>
              <w:rFonts w:asciiTheme="minorHAnsi" w:hAnsiTheme="minorHAnsi" w:cstheme="minorHAnsi"/>
              <w:sz w:val="24"/>
              <w:szCs w:val="24"/>
              <w:lang w:val="en-US"/>
            </w:rPr>
            <w:t>and it became 2.548,65</w:t>
          </w:r>
          <w:r w:rsidR="005738BA">
            <w:rPr>
              <w:rFonts w:asciiTheme="minorHAnsi" w:hAnsiTheme="minorHAnsi" w:cstheme="minorHAnsi"/>
              <w:sz w:val="24"/>
              <w:szCs w:val="24"/>
              <w:lang w:val="en-US"/>
            </w:rPr>
            <w:t xml:space="preserve"> </w:t>
          </w:r>
          <w:r w:rsidRPr="001D5AE8">
            <w:rPr>
              <w:rFonts w:asciiTheme="minorHAnsi" w:hAnsiTheme="minorHAnsi" w:cstheme="minorHAnsi"/>
              <w:sz w:val="24"/>
              <w:szCs w:val="24"/>
              <w:lang w:val="en-US"/>
            </w:rPr>
            <w:t>TL/MWh.</w:t>
          </w:r>
        </w:p>
        <w:p w14:paraId="2A668D99" w14:textId="5E050C37" w:rsidR="005548CE" w:rsidRPr="006E360D" w:rsidRDefault="00C80D9B" w:rsidP="006E360D">
          <w:pPr>
            <w:spacing w:after="0" w:line="240" w:lineRule="auto"/>
            <w:jc w:val="both"/>
            <w:rPr>
              <w:rFonts w:asciiTheme="minorHAnsi" w:hAnsiTheme="minorHAnsi" w:cstheme="minorHAnsi"/>
              <w:bCs/>
              <w:sz w:val="24"/>
              <w:szCs w:val="24"/>
            </w:rPr>
          </w:pPr>
          <w:r w:rsidRPr="006E360D">
            <w:rPr>
              <w:rFonts w:asciiTheme="minorHAnsi" w:hAnsiTheme="minorHAnsi" w:cstheme="minorHAnsi"/>
              <w:sz w:val="24"/>
              <w:szCs w:val="24"/>
              <w:lang w:val="en-US"/>
            </w:rPr>
            <w:t xml:space="preserve"> </w:t>
          </w:r>
        </w:p>
        <w:p w14:paraId="3B52F15C" w14:textId="049EF59E" w:rsidR="005548CE" w:rsidRPr="001D5AE8" w:rsidRDefault="00126077" w:rsidP="00126077">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The highest SMF value was 4</w:t>
          </w:r>
          <w:r w:rsidR="00B50B91">
            <w:rPr>
              <w:rFonts w:asciiTheme="minorHAnsi" w:hAnsiTheme="minorHAnsi" w:cstheme="minorHAnsi"/>
              <w:sz w:val="24"/>
              <w:szCs w:val="24"/>
              <w:lang w:val="en-US"/>
            </w:rPr>
            <w:t>.</w:t>
          </w:r>
          <w:r w:rsidRPr="001D5AE8">
            <w:rPr>
              <w:rFonts w:asciiTheme="minorHAnsi" w:hAnsiTheme="minorHAnsi" w:cstheme="minorHAnsi"/>
              <w:sz w:val="24"/>
              <w:szCs w:val="24"/>
              <w:lang w:val="en-US"/>
            </w:rPr>
            <w:t>800 TL/MWh for a total of 732 hours and the lowest SMF value was 0 TL/MWh for a total of 109 hours.</w:t>
          </w:r>
        </w:p>
        <w:p w14:paraId="78023AE6" w14:textId="77777777" w:rsidR="005548CE" w:rsidRPr="001D5AE8"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14:paraId="2939A4F5" w14:textId="6DCCC889" w:rsidR="00EF28A0" w:rsidRPr="005738BA" w:rsidRDefault="005548CE" w:rsidP="005738BA">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The additional cost caused by the instructions given in Balancing Power Market (BPM) in 2022 increased by 72,40% compared to 2021 and it reached to 940,07 million TL.</w:t>
          </w:r>
        </w:p>
        <w:p w14:paraId="1AA020CC" w14:textId="77777777" w:rsidR="007D49DA" w:rsidRPr="001D5AE8"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lastRenderedPageBreak/>
            <w:t>YEKDEM</w:t>
          </w:r>
        </w:p>
        <w:p w14:paraId="0C16F3C0" w14:textId="77777777"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14:paraId="6791C4B8" w14:textId="77777777" w:rsidR="005548CE" w:rsidRPr="001D5AE8" w:rsidRDefault="005548CE" w:rsidP="004D08B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In 2022, the number of power plants benefiting from the Renewable Energy Resources Support Mechanism reached to 1.036 and the installed capacity of these participants was 22.982,1 MW.</w:t>
          </w:r>
        </w:p>
        <w:p w14:paraId="5E34BAFB" w14:textId="77777777" w:rsidR="005548CE" w:rsidRPr="001D5AE8"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14:paraId="27F61DDB" w14:textId="77777777" w:rsidR="005548CE" w:rsidRPr="001D5AE8"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In 2022, the electricity generation of YEKDEM participants increased by 13,8% compared to 2021 and it reached to 83,85 </w:t>
          </w:r>
          <w:proofErr w:type="spellStart"/>
          <w:r w:rsidRPr="001D5AE8">
            <w:rPr>
              <w:rFonts w:asciiTheme="minorHAnsi" w:hAnsiTheme="minorHAnsi" w:cstheme="minorHAnsi"/>
              <w:sz w:val="24"/>
              <w:szCs w:val="24"/>
              <w:lang w:val="en-US"/>
            </w:rPr>
            <w:t>TWh</w:t>
          </w:r>
          <w:proofErr w:type="spellEnd"/>
          <w:r w:rsidRPr="001D5AE8">
            <w:rPr>
              <w:rFonts w:asciiTheme="minorHAnsi" w:hAnsiTheme="minorHAnsi" w:cstheme="minorHAnsi"/>
              <w:sz w:val="24"/>
              <w:szCs w:val="24"/>
              <w:lang w:val="en-US"/>
            </w:rPr>
            <w:t xml:space="preserve">. Of this amount, 32,8 % was obtained from wind and 30,1% from hydroelectricity. </w:t>
          </w:r>
        </w:p>
        <w:p w14:paraId="27E418E7" w14:textId="77777777" w:rsidR="005548CE" w:rsidRPr="001D5AE8"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14:paraId="749C0E30" w14:textId="77777777" w:rsidR="005548CE" w:rsidRPr="001D5AE8"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In 2022, the average price of YEKDEM increased by 89,21% compared to 2021 and it became 1.567,70 TL/MWh.</w:t>
          </w:r>
        </w:p>
        <w:p w14:paraId="21D93117" w14:textId="77777777" w:rsidR="005548CE" w:rsidRPr="001D5AE8" w:rsidRDefault="005548CE" w:rsidP="005548CE">
          <w:pPr>
            <w:pStyle w:val="ListeParagraf"/>
            <w:spacing w:after="120" w:line="240" w:lineRule="auto"/>
            <w:ind w:left="1440"/>
            <w:jc w:val="both"/>
            <w:rPr>
              <w:rFonts w:asciiTheme="minorHAnsi" w:hAnsiTheme="minorHAnsi" w:cstheme="minorHAnsi"/>
              <w:bCs/>
              <w:sz w:val="24"/>
              <w:szCs w:val="24"/>
              <w:highlight w:val="yellow"/>
            </w:rPr>
          </w:pPr>
        </w:p>
        <w:p w14:paraId="243CF754" w14:textId="77777777" w:rsidR="005548CE" w:rsidRPr="001D5AE8" w:rsidRDefault="00C80D9B"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In 2022, the additional cost of YEKDEM decreased by 437,87% compared to the previous year and became -317,53 TL/MWh.</w:t>
          </w:r>
        </w:p>
        <w:p w14:paraId="51E91F4A" w14:textId="77777777" w:rsidR="00827880" w:rsidRPr="001D5AE8" w:rsidRDefault="00827880" w:rsidP="005548CE">
          <w:pPr>
            <w:pStyle w:val="ListeParagraf"/>
            <w:spacing w:after="120" w:line="240" w:lineRule="auto"/>
            <w:ind w:left="1440"/>
            <w:jc w:val="both"/>
            <w:rPr>
              <w:rFonts w:asciiTheme="minorHAnsi" w:hAnsiTheme="minorHAnsi" w:cstheme="minorHAnsi"/>
              <w:bCs/>
              <w:sz w:val="24"/>
              <w:szCs w:val="24"/>
              <w:highlight w:val="yellow"/>
            </w:rPr>
          </w:pPr>
        </w:p>
        <w:p w14:paraId="7762488D" w14:textId="77777777" w:rsidR="007D49DA" w:rsidRPr="001D5AE8" w:rsidRDefault="007D49DA" w:rsidP="007D49DA">
          <w:pPr>
            <w:pStyle w:val="ListeParagraf"/>
            <w:spacing w:after="120" w:line="240" w:lineRule="auto"/>
            <w:ind w:left="1440"/>
            <w:jc w:val="both"/>
            <w:rPr>
              <w:rFonts w:asciiTheme="minorHAnsi" w:hAnsiTheme="minorHAnsi" w:cstheme="minorHAnsi"/>
              <w:bCs/>
              <w:sz w:val="24"/>
              <w:szCs w:val="24"/>
              <w:highlight w:val="yellow"/>
            </w:rPr>
          </w:pPr>
        </w:p>
        <w:p w14:paraId="10862DEE" w14:textId="77777777" w:rsidR="007D49DA" w:rsidRPr="001D5AE8" w:rsidRDefault="007D49DA" w:rsidP="007D49DA">
          <w:pPr>
            <w:pStyle w:val="ListeParagraf"/>
            <w:rPr>
              <w:rFonts w:asciiTheme="minorHAnsi" w:hAnsiTheme="minorHAnsi" w:cstheme="minorHAnsi"/>
              <w:bCs/>
              <w:sz w:val="24"/>
              <w:szCs w:val="24"/>
              <w:highlight w:val="yellow"/>
            </w:rPr>
          </w:pPr>
        </w:p>
        <w:p w14:paraId="069CBBBC" w14:textId="77777777" w:rsidR="007D49DA" w:rsidRPr="001D5AE8" w:rsidRDefault="007D49DA" w:rsidP="007D49DA">
          <w:pPr>
            <w:pStyle w:val="ListeParagraf"/>
            <w:numPr>
              <w:ilvl w:val="0"/>
              <w:numId w:val="20"/>
            </w:numPr>
            <w:spacing w:after="120" w:line="240" w:lineRule="auto"/>
            <w:jc w:val="both"/>
            <w:rPr>
              <w:rFonts w:asciiTheme="minorHAnsi" w:hAnsiTheme="minorHAnsi" w:cstheme="minorHAnsi"/>
              <w:b/>
              <w:bCs/>
              <w:sz w:val="24"/>
              <w:szCs w:val="24"/>
            </w:rPr>
          </w:pPr>
          <w:r w:rsidRPr="001D5AE8">
            <w:rPr>
              <w:rFonts w:asciiTheme="minorHAnsi" w:hAnsiTheme="minorHAnsi" w:cstheme="minorHAnsi"/>
              <w:b/>
              <w:sz w:val="24"/>
              <w:szCs w:val="24"/>
              <w:lang w:val="en-US"/>
            </w:rPr>
            <w:t>Market Openness</w:t>
          </w:r>
        </w:p>
        <w:p w14:paraId="45DADE95" w14:textId="77777777" w:rsidR="007D49DA" w:rsidRPr="001D5AE8" w:rsidRDefault="007D49DA" w:rsidP="007D49DA">
          <w:pPr>
            <w:pStyle w:val="ListeParagraf"/>
            <w:spacing w:after="120" w:line="240" w:lineRule="auto"/>
            <w:jc w:val="both"/>
            <w:rPr>
              <w:rFonts w:asciiTheme="minorHAnsi" w:hAnsiTheme="minorHAnsi" w:cstheme="minorHAnsi"/>
              <w:b/>
              <w:bCs/>
              <w:sz w:val="24"/>
              <w:szCs w:val="24"/>
            </w:rPr>
          </w:pPr>
        </w:p>
        <w:p w14:paraId="7899D850" w14:textId="77777777" w:rsidR="005548CE" w:rsidRPr="001D5AE8" w:rsidRDefault="005548CE" w:rsidP="005548CE">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The eligible consumer limit for 2022 was set to 1.100 kWh, and the theoretical market openness rate on the demand side corresponding to this limit was calculated as 98,1%.</w:t>
          </w:r>
        </w:p>
        <w:p w14:paraId="410C5B44" w14:textId="77777777" w:rsidR="005548CE" w:rsidRPr="001D5AE8" w:rsidRDefault="005548CE" w:rsidP="005548CE">
          <w:pPr>
            <w:pStyle w:val="ListeParagraf"/>
            <w:spacing w:after="120" w:line="240" w:lineRule="auto"/>
            <w:ind w:left="1440"/>
            <w:jc w:val="both"/>
            <w:rPr>
              <w:rFonts w:asciiTheme="minorHAnsi" w:hAnsiTheme="minorHAnsi" w:cstheme="minorHAnsi"/>
              <w:bCs/>
              <w:sz w:val="24"/>
              <w:szCs w:val="24"/>
            </w:rPr>
          </w:pPr>
        </w:p>
        <w:p w14:paraId="12161041" w14:textId="77777777" w:rsidR="005548CE" w:rsidRPr="001D5AE8" w:rsidRDefault="005548CE" w:rsidP="00D91D97">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Eligible consumers' consumption in 2022 was 129,29 </w:t>
          </w:r>
          <w:proofErr w:type="spellStart"/>
          <w:r w:rsidRPr="001D5AE8">
            <w:rPr>
              <w:rFonts w:asciiTheme="minorHAnsi" w:hAnsiTheme="minorHAnsi" w:cstheme="minorHAnsi"/>
              <w:sz w:val="24"/>
              <w:szCs w:val="24"/>
              <w:lang w:val="en-US"/>
            </w:rPr>
            <w:t>TWh</w:t>
          </w:r>
          <w:proofErr w:type="spellEnd"/>
          <w:r w:rsidRPr="001D5AE8">
            <w:rPr>
              <w:rFonts w:asciiTheme="minorHAnsi" w:hAnsiTheme="minorHAnsi" w:cstheme="minorHAnsi"/>
              <w:sz w:val="24"/>
              <w:szCs w:val="24"/>
              <w:lang w:val="en-US"/>
            </w:rPr>
            <w:t xml:space="preserve">. While the actual market openness was 59,56% in 2021, this rate decreased to 50,98% in 2022. </w:t>
          </w:r>
        </w:p>
        <w:p w14:paraId="737A4B34" w14:textId="77777777" w:rsidR="005548CE" w:rsidRPr="001D5AE8" w:rsidRDefault="005548CE" w:rsidP="005548CE">
          <w:pPr>
            <w:pStyle w:val="ListeParagraf"/>
            <w:spacing w:after="120" w:line="240" w:lineRule="auto"/>
            <w:ind w:left="1440"/>
            <w:jc w:val="both"/>
            <w:rPr>
              <w:rFonts w:asciiTheme="minorHAnsi" w:hAnsiTheme="minorHAnsi" w:cstheme="minorHAnsi"/>
              <w:bCs/>
              <w:sz w:val="24"/>
              <w:szCs w:val="24"/>
            </w:rPr>
          </w:pPr>
        </w:p>
        <w:p w14:paraId="35A3EF92" w14:textId="77777777" w:rsidR="005548CE" w:rsidRPr="001D5AE8" w:rsidRDefault="007C4665" w:rsidP="007C4665">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At the end of 2022, the number of eligible consumers decreased by 66,8% compared to 2021 and it became 121.000. This number corresponds to 0,25% of the total number of consumers.   </w:t>
          </w:r>
        </w:p>
        <w:p w14:paraId="6D2A7A3F" w14:textId="77777777" w:rsidR="00827880" w:rsidRPr="001D5AE8" w:rsidRDefault="00827880" w:rsidP="005548CE">
          <w:pPr>
            <w:pStyle w:val="ListeParagraf"/>
            <w:spacing w:after="120" w:line="240" w:lineRule="auto"/>
            <w:ind w:left="1440"/>
            <w:jc w:val="both"/>
            <w:rPr>
              <w:rFonts w:asciiTheme="minorHAnsi" w:hAnsiTheme="minorHAnsi" w:cstheme="minorHAnsi"/>
              <w:bCs/>
              <w:sz w:val="24"/>
              <w:szCs w:val="24"/>
            </w:rPr>
          </w:pPr>
        </w:p>
        <w:p w14:paraId="11A0A44C" w14:textId="77777777" w:rsidR="00827880" w:rsidRPr="001D5AE8" w:rsidRDefault="00827880" w:rsidP="00827880">
          <w:pPr>
            <w:pStyle w:val="ListeParagraf"/>
            <w:rPr>
              <w:rFonts w:asciiTheme="minorHAnsi" w:hAnsiTheme="minorHAnsi" w:cstheme="minorHAnsi"/>
              <w:bCs/>
              <w:sz w:val="24"/>
              <w:szCs w:val="24"/>
            </w:rPr>
          </w:pPr>
        </w:p>
        <w:p w14:paraId="5ACBB02E" w14:textId="77777777" w:rsidR="007D49DA" w:rsidRPr="001D5AE8" w:rsidRDefault="007D49DA" w:rsidP="007D49DA">
          <w:pPr>
            <w:pStyle w:val="ListeParagraf"/>
            <w:rPr>
              <w:rFonts w:asciiTheme="minorHAnsi" w:hAnsiTheme="minorHAnsi" w:cstheme="minorHAnsi"/>
              <w:bCs/>
              <w:sz w:val="24"/>
              <w:szCs w:val="24"/>
            </w:rPr>
          </w:pPr>
        </w:p>
        <w:p w14:paraId="5332B3DE" w14:textId="77777777" w:rsidR="001936AC" w:rsidRPr="001D5AE8"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1D5AE8">
            <w:rPr>
              <w:rFonts w:asciiTheme="minorHAnsi" w:hAnsiTheme="minorHAnsi" w:cstheme="minorHAnsi"/>
              <w:b/>
              <w:sz w:val="24"/>
              <w:szCs w:val="24"/>
              <w:lang w:val="en-US"/>
            </w:rPr>
            <w:t>Transmission</w:t>
          </w:r>
        </w:p>
        <w:p w14:paraId="5B2B3FB6" w14:textId="77777777" w:rsidR="001936AC" w:rsidRPr="001D5AE8" w:rsidRDefault="001936AC" w:rsidP="001936AC">
          <w:pPr>
            <w:pStyle w:val="ListeParagraf"/>
            <w:spacing w:after="120" w:line="240" w:lineRule="auto"/>
            <w:jc w:val="both"/>
            <w:rPr>
              <w:rFonts w:asciiTheme="minorHAnsi" w:hAnsiTheme="minorHAnsi" w:cstheme="minorHAnsi"/>
              <w:b/>
              <w:sz w:val="24"/>
              <w:szCs w:val="24"/>
            </w:rPr>
          </w:pPr>
        </w:p>
        <w:p w14:paraId="253810D2" w14:textId="77777777"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By the end of 2022, there were 1.330 transformer centers in the transmission system and 2.662 transformers with 258.360 MVA capacity. </w:t>
          </w:r>
        </w:p>
        <w:p w14:paraId="72EA0ABF" w14:textId="77777777"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14:paraId="17AB4603" w14:textId="5A50380F"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By the end of 2022, the length of the transmission lines was 73.634 km</w:t>
          </w:r>
          <w:r w:rsidR="00B50B91">
            <w:rPr>
              <w:rFonts w:asciiTheme="minorHAnsi" w:hAnsiTheme="minorHAnsi" w:cstheme="minorHAnsi"/>
              <w:sz w:val="24"/>
              <w:szCs w:val="24"/>
              <w:lang w:val="en-US"/>
            </w:rPr>
            <w:t>.</w:t>
          </w:r>
        </w:p>
        <w:p w14:paraId="20A9A80D" w14:textId="77777777" w:rsidR="001936AC" w:rsidRPr="001D5AE8" w:rsidRDefault="001936AC" w:rsidP="001936AC">
          <w:pPr>
            <w:pStyle w:val="ListeParagraf"/>
            <w:rPr>
              <w:rFonts w:asciiTheme="minorHAnsi" w:hAnsiTheme="minorHAnsi" w:cstheme="minorHAnsi"/>
              <w:sz w:val="24"/>
              <w:szCs w:val="24"/>
            </w:rPr>
          </w:pPr>
        </w:p>
        <w:p w14:paraId="27A0AEBA" w14:textId="1B3BB601"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In 2022, 11,45 billion TL was invested by the transmission company.</w:t>
          </w:r>
        </w:p>
        <w:p w14:paraId="5A5BCB4B" w14:textId="77777777"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14:paraId="0E92DF28" w14:textId="77777777" w:rsidR="001936AC" w:rsidRPr="001D5AE8" w:rsidRDefault="007B2069" w:rsidP="001936AC">
          <w:pPr>
            <w:pStyle w:val="ListeParagraf"/>
            <w:numPr>
              <w:ilvl w:val="1"/>
              <w:numId w:val="20"/>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In 2022, the transmission system loss rate was 1,86%.  </w:t>
          </w:r>
        </w:p>
        <w:p w14:paraId="3387AC04" w14:textId="77777777" w:rsidR="00694809" w:rsidRPr="001D5AE8" w:rsidRDefault="00694809" w:rsidP="00694809">
          <w:pPr>
            <w:pStyle w:val="ListeParagraf"/>
            <w:spacing w:after="120" w:line="240" w:lineRule="auto"/>
            <w:ind w:left="1440"/>
            <w:jc w:val="both"/>
            <w:rPr>
              <w:rFonts w:asciiTheme="minorHAnsi" w:hAnsiTheme="minorHAnsi" w:cstheme="minorHAnsi"/>
              <w:sz w:val="24"/>
              <w:szCs w:val="24"/>
            </w:rPr>
          </w:pPr>
        </w:p>
        <w:p w14:paraId="76DEEEEA" w14:textId="77777777"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14:paraId="61808290" w14:textId="58F6F25E" w:rsidR="007B2069" w:rsidRDefault="007B2069" w:rsidP="001936AC">
          <w:pPr>
            <w:pStyle w:val="ListeParagraf"/>
            <w:spacing w:after="120" w:line="240" w:lineRule="auto"/>
            <w:ind w:left="1440"/>
            <w:jc w:val="both"/>
            <w:rPr>
              <w:rFonts w:asciiTheme="minorHAnsi" w:hAnsiTheme="minorHAnsi" w:cstheme="minorHAnsi"/>
              <w:sz w:val="24"/>
              <w:szCs w:val="24"/>
            </w:rPr>
          </w:pPr>
        </w:p>
        <w:p w14:paraId="14BCD8F1" w14:textId="2BDB5265" w:rsidR="00EE085F" w:rsidRDefault="00EE085F" w:rsidP="001936AC">
          <w:pPr>
            <w:pStyle w:val="ListeParagraf"/>
            <w:spacing w:after="120" w:line="240" w:lineRule="auto"/>
            <w:ind w:left="1440"/>
            <w:jc w:val="both"/>
            <w:rPr>
              <w:rFonts w:asciiTheme="minorHAnsi" w:hAnsiTheme="minorHAnsi" w:cstheme="minorHAnsi"/>
              <w:sz w:val="24"/>
              <w:szCs w:val="24"/>
            </w:rPr>
          </w:pPr>
        </w:p>
        <w:p w14:paraId="17F4B30D" w14:textId="77777777" w:rsidR="00EE085F" w:rsidRDefault="00EE085F" w:rsidP="001936AC">
          <w:pPr>
            <w:pStyle w:val="ListeParagraf"/>
            <w:spacing w:after="120" w:line="240" w:lineRule="auto"/>
            <w:ind w:left="1440"/>
            <w:jc w:val="both"/>
            <w:rPr>
              <w:rFonts w:asciiTheme="minorHAnsi" w:hAnsiTheme="minorHAnsi" w:cstheme="minorHAnsi"/>
              <w:sz w:val="24"/>
              <w:szCs w:val="24"/>
            </w:rPr>
          </w:pPr>
        </w:p>
        <w:p w14:paraId="1A1DBC63" w14:textId="77777777" w:rsidR="0089583B" w:rsidRPr="001D5AE8" w:rsidRDefault="0089583B" w:rsidP="001936AC">
          <w:pPr>
            <w:pStyle w:val="ListeParagraf"/>
            <w:spacing w:after="120" w:line="240" w:lineRule="auto"/>
            <w:ind w:left="1440"/>
            <w:jc w:val="both"/>
            <w:rPr>
              <w:rFonts w:asciiTheme="minorHAnsi" w:hAnsiTheme="minorHAnsi" w:cstheme="minorHAnsi"/>
              <w:sz w:val="24"/>
              <w:szCs w:val="24"/>
            </w:rPr>
          </w:pPr>
        </w:p>
        <w:p w14:paraId="01D0CEED" w14:textId="77777777" w:rsidR="007C4665" w:rsidRPr="001D5AE8" w:rsidRDefault="007C4665" w:rsidP="001936AC">
          <w:pPr>
            <w:pStyle w:val="ListeParagraf"/>
            <w:spacing w:after="120" w:line="240" w:lineRule="auto"/>
            <w:ind w:left="1440"/>
            <w:jc w:val="both"/>
            <w:rPr>
              <w:rFonts w:asciiTheme="minorHAnsi" w:hAnsiTheme="minorHAnsi" w:cstheme="minorHAnsi"/>
              <w:sz w:val="24"/>
              <w:szCs w:val="24"/>
            </w:rPr>
          </w:pPr>
        </w:p>
        <w:p w14:paraId="429F0CF9" w14:textId="77777777" w:rsidR="001936AC" w:rsidRPr="001D5AE8" w:rsidRDefault="001936AC" w:rsidP="001936AC">
          <w:pPr>
            <w:pStyle w:val="ListeParagraf"/>
            <w:numPr>
              <w:ilvl w:val="0"/>
              <w:numId w:val="20"/>
            </w:numPr>
            <w:spacing w:after="120" w:line="240" w:lineRule="auto"/>
            <w:jc w:val="both"/>
            <w:rPr>
              <w:rFonts w:asciiTheme="minorHAnsi" w:hAnsiTheme="minorHAnsi" w:cstheme="minorHAnsi"/>
              <w:b/>
              <w:sz w:val="24"/>
              <w:szCs w:val="24"/>
            </w:rPr>
          </w:pPr>
          <w:r w:rsidRPr="001D5AE8">
            <w:rPr>
              <w:rFonts w:asciiTheme="minorHAnsi" w:hAnsiTheme="minorHAnsi" w:cstheme="minorHAnsi"/>
              <w:b/>
              <w:sz w:val="24"/>
              <w:szCs w:val="24"/>
              <w:lang w:val="en-US"/>
            </w:rPr>
            <w:lastRenderedPageBreak/>
            <w:t>Distribution</w:t>
          </w:r>
        </w:p>
        <w:p w14:paraId="6AC1931C" w14:textId="77777777" w:rsidR="001936AC" w:rsidRPr="001D5AE8" w:rsidRDefault="001936AC" w:rsidP="001936AC">
          <w:pPr>
            <w:pStyle w:val="ListeParagraf"/>
            <w:spacing w:after="120" w:line="240" w:lineRule="auto"/>
            <w:jc w:val="both"/>
            <w:rPr>
              <w:rFonts w:asciiTheme="minorHAnsi" w:hAnsiTheme="minorHAnsi" w:cstheme="minorHAnsi"/>
              <w:sz w:val="24"/>
              <w:szCs w:val="24"/>
            </w:rPr>
          </w:pPr>
        </w:p>
        <w:p w14:paraId="1F35842C" w14:textId="77777777" w:rsidR="001936AC" w:rsidRPr="001D5AE8" w:rsidRDefault="00ED01A5" w:rsidP="001936AC">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By the end of 2022, the number of consumers using the distribution system was 48,56 million. The regions with the highest number of consumers were the </w:t>
          </w:r>
          <w:proofErr w:type="spellStart"/>
          <w:r w:rsidRPr="001D5AE8">
            <w:rPr>
              <w:rFonts w:asciiTheme="minorHAnsi" w:hAnsiTheme="minorHAnsi" w:cstheme="minorHAnsi"/>
              <w:sz w:val="24"/>
              <w:szCs w:val="24"/>
              <w:lang w:val="en-US"/>
            </w:rPr>
            <w:t>Boğaziçi</w:t>
          </w:r>
          <w:proofErr w:type="spellEnd"/>
          <w:r w:rsidRPr="001D5AE8">
            <w:rPr>
              <w:rFonts w:asciiTheme="minorHAnsi" w:hAnsiTheme="minorHAnsi" w:cstheme="minorHAnsi"/>
              <w:sz w:val="24"/>
              <w:szCs w:val="24"/>
              <w:lang w:val="en-US"/>
            </w:rPr>
            <w:t xml:space="preserve"> with 5,39 million and the </w:t>
          </w:r>
          <w:proofErr w:type="spellStart"/>
          <w:r w:rsidRPr="001D5AE8">
            <w:rPr>
              <w:rFonts w:asciiTheme="minorHAnsi" w:hAnsiTheme="minorHAnsi" w:cstheme="minorHAnsi"/>
              <w:sz w:val="24"/>
              <w:szCs w:val="24"/>
              <w:lang w:val="en-US"/>
            </w:rPr>
            <w:t>Başkent</w:t>
          </w:r>
          <w:proofErr w:type="spellEnd"/>
          <w:r w:rsidRPr="001D5AE8">
            <w:rPr>
              <w:rFonts w:asciiTheme="minorHAnsi" w:hAnsiTheme="minorHAnsi" w:cstheme="minorHAnsi"/>
              <w:sz w:val="24"/>
              <w:szCs w:val="24"/>
              <w:lang w:val="en-US"/>
            </w:rPr>
            <w:t xml:space="preserve"> with 4,52 million. </w:t>
          </w:r>
        </w:p>
        <w:p w14:paraId="631C4E25" w14:textId="77777777" w:rsidR="001936AC" w:rsidRPr="001D5AE8" w:rsidRDefault="001936AC" w:rsidP="001936AC">
          <w:pPr>
            <w:pStyle w:val="ListeParagraf"/>
            <w:spacing w:after="120" w:line="240" w:lineRule="auto"/>
            <w:ind w:left="1440"/>
            <w:jc w:val="both"/>
            <w:rPr>
              <w:rFonts w:asciiTheme="minorHAnsi" w:hAnsiTheme="minorHAnsi" w:cstheme="minorHAnsi"/>
              <w:bCs/>
              <w:sz w:val="24"/>
              <w:szCs w:val="24"/>
            </w:rPr>
          </w:pPr>
        </w:p>
        <w:p w14:paraId="4FEECA31" w14:textId="77777777" w:rsidR="001936AC" w:rsidRPr="001D5AE8" w:rsidRDefault="00ED01A5" w:rsidP="001936AC">
          <w:pPr>
            <w:pStyle w:val="ListeParagraf"/>
            <w:numPr>
              <w:ilvl w:val="1"/>
              <w:numId w:val="20"/>
            </w:numPr>
            <w:spacing w:after="120" w:line="240" w:lineRule="auto"/>
            <w:jc w:val="both"/>
            <w:rPr>
              <w:rFonts w:asciiTheme="minorHAnsi" w:hAnsiTheme="minorHAnsi" w:cstheme="minorHAnsi"/>
              <w:bCs/>
              <w:sz w:val="24"/>
              <w:szCs w:val="24"/>
            </w:rPr>
          </w:pPr>
          <w:r w:rsidRPr="001D5AE8">
            <w:rPr>
              <w:rFonts w:asciiTheme="minorHAnsi" w:hAnsiTheme="minorHAnsi" w:cstheme="minorHAnsi"/>
              <w:sz w:val="24"/>
              <w:szCs w:val="24"/>
              <w:lang w:val="en-US"/>
            </w:rPr>
            <w:t xml:space="preserve">By the end of 2022, the total invoiced consumption in the distribution regions was 192,61 </w:t>
          </w:r>
          <w:proofErr w:type="spellStart"/>
          <w:r w:rsidRPr="001D5AE8">
            <w:rPr>
              <w:rFonts w:asciiTheme="minorHAnsi" w:hAnsiTheme="minorHAnsi" w:cstheme="minorHAnsi"/>
              <w:sz w:val="24"/>
              <w:szCs w:val="24"/>
              <w:lang w:val="en-US"/>
            </w:rPr>
            <w:t>TWh</w:t>
          </w:r>
          <w:proofErr w:type="spellEnd"/>
          <w:r w:rsidRPr="001D5AE8">
            <w:rPr>
              <w:rFonts w:asciiTheme="minorHAnsi" w:hAnsiTheme="minorHAnsi" w:cstheme="minorHAnsi"/>
              <w:sz w:val="24"/>
              <w:szCs w:val="24"/>
              <w:lang w:val="en-US"/>
            </w:rPr>
            <w:t xml:space="preserve">. The regions with the highest consumption amounts were the </w:t>
          </w:r>
          <w:proofErr w:type="spellStart"/>
          <w:r w:rsidRPr="001D5AE8">
            <w:rPr>
              <w:rFonts w:asciiTheme="minorHAnsi" w:hAnsiTheme="minorHAnsi" w:cstheme="minorHAnsi"/>
              <w:sz w:val="24"/>
              <w:szCs w:val="24"/>
              <w:lang w:val="en-US"/>
            </w:rPr>
            <w:t>Boğaziçi</w:t>
          </w:r>
          <w:proofErr w:type="spellEnd"/>
          <w:r w:rsidRPr="001D5AE8">
            <w:rPr>
              <w:rFonts w:asciiTheme="minorHAnsi" w:hAnsiTheme="minorHAnsi" w:cstheme="minorHAnsi"/>
              <w:sz w:val="24"/>
              <w:szCs w:val="24"/>
              <w:lang w:val="en-US"/>
            </w:rPr>
            <w:t xml:space="preserve"> with 26,29 </w:t>
          </w:r>
          <w:proofErr w:type="spellStart"/>
          <w:r w:rsidRPr="001D5AE8">
            <w:rPr>
              <w:rFonts w:asciiTheme="minorHAnsi" w:hAnsiTheme="minorHAnsi" w:cstheme="minorHAnsi"/>
              <w:sz w:val="24"/>
              <w:szCs w:val="24"/>
              <w:lang w:val="en-US"/>
            </w:rPr>
            <w:t>TWh</w:t>
          </w:r>
          <w:proofErr w:type="spellEnd"/>
          <w:r w:rsidRPr="001D5AE8">
            <w:rPr>
              <w:rFonts w:asciiTheme="minorHAnsi" w:hAnsiTheme="minorHAnsi" w:cstheme="minorHAnsi"/>
              <w:sz w:val="24"/>
              <w:szCs w:val="24"/>
              <w:lang w:val="en-US"/>
            </w:rPr>
            <w:t xml:space="preserve"> and the </w:t>
          </w:r>
          <w:proofErr w:type="spellStart"/>
          <w:r w:rsidRPr="001D5AE8">
            <w:rPr>
              <w:rFonts w:asciiTheme="minorHAnsi" w:hAnsiTheme="minorHAnsi" w:cstheme="minorHAnsi"/>
              <w:sz w:val="24"/>
              <w:szCs w:val="24"/>
              <w:lang w:val="en-US"/>
            </w:rPr>
            <w:t>Toroslar</w:t>
          </w:r>
          <w:proofErr w:type="spellEnd"/>
          <w:r w:rsidRPr="001D5AE8">
            <w:rPr>
              <w:rFonts w:asciiTheme="minorHAnsi" w:hAnsiTheme="minorHAnsi" w:cstheme="minorHAnsi"/>
              <w:sz w:val="24"/>
              <w:szCs w:val="24"/>
              <w:lang w:val="en-US"/>
            </w:rPr>
            <w:t xml:space="preserve"> with 16,83 </w:t>
          </w:r>
          <w:proofErr w:type="spellStart"/>
          <w:r w:rsidRPr="001D5AE8">
            <w:rPr>
              <w:rFonts w:asciiTheme="minorHAnsi" w:hAnsiTheme="minorHAnsi" w:cstheme="minorHAnsi"/>
              <w:sz w:val="24"/>
              <w:szCs w:val="24"/>
              <w:lang w:val="en-US"/>
            </w:rPr>
            <w:t>TWh</w:t>
          </w:r>
          <w:proofErr w:type="spellEnd"/>
          <w:r w:rsidRPr="001D5AE8">
            <w:rPr>
              <w:rFonts w:asciiTheme="minorHAnsi" w:hAnsiTheme="minorHAnsi" w:cstheme="minorHAnsi"/>
              <w:sz w:val="24"/>
              <w:szCs w:val="24"/>
              <w:lang w:val="en-US"/>
            </w:rPr>
            <w:t xml:space="preserve">. </w:t>
          </w:r>
        </w:p>
        <w:p w14:paraId="16CF9118" w14:textId="77777777" w:rsidR="001936AC" w:rsidRPr="001D5AE8" w:rsidRDefault="001936AC" w:rsidP="001936AC">
          <w:pPr>
            <w:pStyle w:val="ListeParagraf"/>
            <w:rPr>
              <w:rFonts w:asciiTheme="minorHAnsi" w:hAnsiTheme="minorHAnsi" w:cstheme="minorHAnsi"/>
              <w:sz w:val="24"/>
              <w:szCs w:val="24"/>
            </w:rPr>
          </w:pPr>
        </w:p>
        <w:p w14:paraId="33FE10A6" w14:textId="77777777" w:rsidR="001936AC" w:rsidRPr="001D5AE8"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The highest loss rates were seen in </w:t>
          </w:r>
          <w:proofErr w:type="spellStart"/>
          <w:r w:rsidRPr="001D5AE8">
            <w:rPr>
              <w:rFonts w:asciiTheme="minorHAnsi" w:hAnsiTheme="minorHAnsi" w:cstheme="minorHAnsi"/>
              <w:sz w:val="24"/>
              <w:szCs w:val="24"/>
              <w:lang w:val="en-US"/>
            </w:rPr>
            <w:t>Dicle</w:t>
          </w:r>
          <w:proofErr w:type="spellEnd"/>
          <w:r w:rsidRPr="001D5AE8">
            <w:rPr>
              <w:rFonts w:asciiTheme="minorHAnsi" w:hAnsiTheme="minorHAnsi" w:cstheme="minorHAnsi"/>
              <w:sz w:val="24"/>
              <w:szCs w:val="24"/>
              <w:lang w:val="en-US"/>
            </w:rPr>
            <w:t xml:space="preserve"> with 43,63%, </w:t>
          </w:r>
          <w:proofErr w:type="spellStart"/>
          <w:r w:rsidRPr="001D5AE8">
            <w:rPr>
              <w:rFonts w:asciiTheme="minorHAnsi" w:hAnsiTheme="minorHAnsi" w:cstheme="minorHAnsi"/>
              <w:sz w:val="24"/>
              <w:szCs w:val="24"/>
              <w:lang w:val="en-US"/>
            </w:rPr>
            <w:t>Vangölü</w:t>
          </w:r>
          <w:proofErr w:type="spellEnd"/>
          <w:r w:rsidRPr="001D5AE8">
            <w:rPr>
              <w:rFonts w:asciiTheme="minorHAnsi" w:hAnsiTheme="minorHAnsi" w:cstheme="minorHAnsi"/>
              <w:sz w:val="24"/>
              <w:szCs w:val="24"/>
              <w:lang w:val="en-US"/>
            </w:rPr>
            <w:t xml:space="preserve"> with 35,64% and Aras with 19,31%.</w:t>
          </w:r>
        </w:p>
        <w:p w14:paraId="34D17C5C" w14:textId="77777777" w:rsidR="001936AC" w:rsidRPr="001D5AE8" w:rsidRDefault="001936AC" w:rsidP="001936AC">
          <w:pPr>
            <w:pStyle w:val="ListeParagraf"/>
            <w:spacing w:after="120" w:line="240" w:lineRule="auto"/>
            <w:ind w:left="1440"/>
            <w:jc w:val="both"/>
            <w:rPr>
              <w:rFonts w:asciiTheme="minorHAnsi" w:hAnsiTheme="minorHAnsi" w:cstheme="minorHAnsi"/>
              <w:sz w:val="24"/>
              <w:szCs w:val="24"/>
              <w:highlight w:val="yellow"/>
            </w:rPr>
          </w:pPr>
        </w:p>
        <w:p w14:paraId="639C96E8" w14:textId="77777777" w:rsidR="001936AC" w:rsidRPr="001D5AE8" w:rsidRDefault="001936AC" w:rsidP="001936AC">
          <w:pPr>
            <w:pStyle w:val="ListeParagraf"/>
            <w:numPr>
              <w:ilvl w:val="1"/>
              <w:numId w:val="20"/>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The lowest loss rates were seen in </w:t>
          </w:r>
          <w:proofErr w:type="spellStart"/>
          <w:r w:rsidRPr="001D5AE8">
            <w:rPr>
              <w:rFonts w:asciiTheme="minorHAnsi" w:hAnsiTheme="minorHAnsi" w:cstheme="minorHAnsi"/>
              <w:sz w:val="24"/>
              <w:szCs w:val="24"/>
              <w:lang w:val="en-US"/>
            </w:rPr>
            <w:t>Akedaş</w:t>
          </w:r>
          <w:proofErr w:type="spellEnd"/>
          <w:r w:rsidRPr="001D5AE8">
            <w:rPr>
              <w:rFonts w:asciiTheme="minorHAnsi" w:hAnsiTheme="minorHAnsi" w:cstheme="minorHAnsi"/>
              <w:sz w:val="24"/>
              <w:szCs w:val="24"/>
              <w:lang w:val="en-US"/>
            </w:rPr>
            <w:t xml:space="preserve"> with 4,32%, </w:t>
          </w:r>
          <w:proofErr w:type="spellStart"/>
          <w:r w:rsidRPr="001D5AE8">
            <w:rPr>
              <w:rFonts w:asciiTheme="minorHAnsi" w:hAnsiTheme="minorHAnsi" w:cstheme="minorHAnsi"/>
              <w:sz w:val="24"/>
              <w:szCs w:val="24"/>
              <w:lang w:val="en-US"/>
            </w:rPr>
            <w:t>Uludağ</w:t>
          </w:r>
          <w:proofErr w:type="spellEnd"/>
          <w:r w:rsidRPr="001D5AE8">
            <w:rPr>
              <w:rFonts w:asciiTheme="minorHAnsi" w:hAnsiTheme="minorHAnsi" w:cstheme="minorHAnsi"/>
              <w:sz w:val="24"/>
              <w:szCs w:val="24"/>
              <w:lang w:val="en-US"/>
            </w:rPr>
            <w:t xml:space="preserve"> with 4,79% and </w:t>
          </w:r>
          <w:proofErr w:type="spellStart"/>
          <w:r w:rsidRPr="001D5AE8">
            <w:rPr>
              <w:rFonts w:asciiTheme="minorHAnsi" w:hAnsiTheme="minorHAnsi" w:cstheme="minorHAnsi"/>
              <w:sz w:val="24"/>
              <w:szCs w:val="24"/>
              <w:lang w:val="en-US"/>
            </w:rPr>
            <w:t>Gdz</w:t>
          </w:r>
          <w:proofErr w:type="spellEnd"/>
          <w:r w:rsidRPr="001D5AE8">
            <w:rPr>
              <w:rFonts w:asciiTheme="minorHAnsi" w:hAnsiTheme="minorHAnsi" w:cstheme="minorHAnsi"/>
              <w:sz w:val="24"/>
              <w:szCs w:val="24"/>
              <w:lang w:val="en-US"/>
            </w:rPr>
            <w:t xml:space="preserve"> with 5,04%.</w:t>
          </w:r>
        </w:p>
        <w:p w14:paraId="0956390C" w14:textId="77777777" w:rsidR="001936AC" w:rsidRPr="001D5AE8" w:rsidRDefault="001936AC" w:rsidP="001936AC">
          <w:pPr>
            <w:pStyle w:val="ListeParagraf"/>
            <w:rPr>
              <w:rFonts w:asciiTheme="minorHAnsi" w:hAnsiTheme="minorHAnsi" w:cstheme="minorHAnsi"/>
              <w:sz w:val="24"/>
              <w:szCs w:val="24"/>
            </w:rPr>
          </w:pPr>
        </w:p>
        <w:p w14:paraId="4BD73103" w14:textId="77777777" w:rsidR="001936AC" w:rsidRPr="001D5AE8" w:rsidRDefault="00ED01A5" w:rsidP="001936AC">
          <w:pPr>
            <w:pStyle w:val="ListeParagraf"/>
            <w:numPr>
              <w:ilvl w:val="1"/>
              <w:numId w:val="20"/>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By the end of 2022, 66.692 people were employed in the electricity distribution sector. 27.382 of those were employed as permanent staff in distribution companies and the remaining 39.310 were employed as subcontractor company personnel.  </w:t>
          </w:r>
        </w:p>
        <w:p w14:paraId="19802E03" w14:textId="77777777" w:rsidR="001936AC" w:rsidRPr="001D5AE8" w:rsidRDefault="001936AC" w:rsidP="001936AC">
          <w:pPr>
            <w:pStyle w:val="ListeParagraf"/>
            <w:rPr>
              <w:rFonts w:asciiTheme="minorHAnsi" w:hAnsiTheme="minorHAnsi" w:cstheme="minorHAnsi"/>
              <w:sz w:val="24"/>
              <w:szCs w:val="24"/>
            </w:rPr>
          </w:pPr>
        </w:p>
        <w:p w14:paraId="6571EE79" w14:textId="77777777"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By the end of 2022, there were 522.311 transformers in the distribution system with 196.741 MVA power </w:t>
          </w:r>
        </w:p>
        <w:p w14:paraId="5ED67970" w14:textId="77777777"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14:paraId="64FDA397" w14:textId="77777777" w:rsidR="001936AC" w:rsidRPr="001D5AE8" w:rsidRDefault="00ED01A5" w:rsidP="001936AC">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By the end of 2022, the length of distribution lines was 1.401.218 km of which 1.076.573 km was overhead lines and 324.645 km was underground lines </w:t>
          </w:r>
        </w:p>
        <w:p w14:paraId="7179B2E4" w14:textId="77777777" w:rsidR="001936AC" w:rsidRPr="001D5AE8" w:rsidRDefault="001936AC" w:rsidP="001936AC">
          <w:pPr>
            <w:pStyle w:val="ListeParagraf"/>
            <w:spacing w:after="120" w:line="240" w:lineRule="auto"/>
            <w:ind w:left="1440"/>
            <w:jc w:val="both"/>
            <w:rPr>
              <w:rFonts w:asciiTheme="minorHAnsi" w:hAnsiTheme="minorHAnsi" w:cstheme="minorHAnsi"/>
              <w:sz w:val="24"/>
              <w:szCs w:val="24"/>
            </w:rPr>
          </w:pPr>
        </w:p>
        <w:p w14:paraId="64D0C944" w14:textId="77777777" w:rsidR="001936AC" w:rsidRPr="001D5AE8" w:rsidRDefault="00E504A5" w:rsidP="00E504A5">
          <w:pPr>
            <w:pStyle w:val="ListeParagraf"/>
            <w:numPr>
              <w:ilvl w:val="0"/>
              <w:numId w:val="21"/>
            </w:numPr>
            <w:spacing w:after="120" w:line="240" w:lineRule="auto"/>
            <w:jc w:val="both"/>
            <w:rPr>
              <w:rFonts w:asciiTheme="minorHAnsi" w:hAnsiTheme="minorHAnsi" w:cstheme="minorHAnsi"/>
              <w:sz w:val="24"/>
              <w:szCs w:val="24"/>
            </w:rPr>
          </w:pPr>
          <w:r w:rsidRPr="001D5AE8">
            <w:rPr>
              <w:rFonts w:asciiTheme="minorHAnsi" w:hAnsiTheme="minorHAnsi" w:cstheme="minorHAnsi"/>
              <w:sz w:val="24"/>
              <w:szCs w:val="24"/>
              <w:lang w:val="en-US"/>
            </w:rPr>
            <w:t xml:space="preserve">In 2022, 27,34 billion TL investment was made by distribution companies at current prices. The highest investment expenditures were realized in </w:t>
          </w:r>
          <w:proofErr w:type="spellStart"/>
          <w:r w:rsidRPr="001D5AE8">
            <w:rPr>
              <w:rFonts w:asciiTheme="minorHAnsi" w:hAnsiTheme="minorHAnsi" w:cstheme="minorHAnsi"/>
              <w:sz w:val="24"/>
              <w:szCs w:val="24"/>
              <w:lang w:val="en-US"/>
            </w:rPr>
            <w:t>Toroslar</w:t>
          </w:r>
          <w:proofErr w:type="spellEnd"/>
          <w:r w:rsidRPr="001D5AE8">
            <w:rPr>
              <w:rFonts w:asciiTheme="minorHAnsi" w:hAnsiTheme="minorHAnsi" w:cstheme="minorHAnsi"/>
              <w:sz w:val="24"/>
              <w:szCs w:val="24"/>
              <w:lang w:val="en-US"/>
            </w:rPr>
            <w:t xml:space="preserve"> with 2,6 Billion TL, and </w:t>
          </w:r>
          <w:proofErr w:type="spellStart"/>
          <w:r w:rsidRPr="001D5AE8">
            <w:rPr>
              <w:rFonts w:asciiTheme="minorHAnsi" w:hAnsiTheme="minorHAnsi" w:cstheme="minorHAnsi"/>
              <w:sz w:val="24"/>
              <w:szCs w:val="24"/>
              <w:lang w:val="en-US"/>
            </w:rPr>
            <w:t>Başkent</w:t>
          </w:r>
          <w:proofErr w:type="spellEnd"/>
          <w:r w:rsidRPr="001D5AE8">
            <w:rPr>
              <w:rFonts w:asciiTheme="minorHAnsi" w:hAnsiTheme="minorHAnsi" w:cstheme="minorHAnsi"/>
              <w:sz w:val="24"/>
              <w:szCs w:val="24"/>
              <w:lang w:val="en-US"/>
            </w:rPr>
            <w:t xml:space="preserve">, </w:t>
          </w:r>
          <w:proofErr w:type="spellStart"/>
          <w:r w:rsidRPr="001D5AE8">
            <w:rPr>
              <w:rFonts w:asciiTheme="minorHAnsi" w:hAnsiTheme="minorHAnsi" w:cstheme="minorHAnsi"/>
              <w:sz w:val="24"/>
              <w:szCs w:val="24"/>
              <w:lang w:val="en-US"/>
            </w:rPr>
            <w:t>Boğaziçi</w:t>
          </w:r>
          <w:proofErr w:type="spellEnd"/>
          <w:r w:rsidRPr="001D5AE8">
            <w:rPr>
              <w:rFonts w:asciiTheme="minorHAnsi" w:hAnsiTheme="minorHAnsi" w:cstheme="minorHAnsi"/>
              <w:sz w:val="24"/>
              <w:szCs w:val="24"/>
              <w:lang w:val="en-US"/>
            </w:rPr>
            <w:t xml:space="preserve">, and GDZ with 2,3 Billion TL. </w:t>
          </w:r>
        </w:p>
        <w:p w14:paraId="38C61A08" w14:textId="77777777" w:rsidR="001936AC" w:rsidRPr="001D5AE8" w:rsidRDefault="001936AC" w:rsidP="001936AC">
          <w:pPr>
            <w:rPr>
              <w:rFonts w:asciiTheme="minorHAnsi" w:hAnsiTheme="minorHAnsi" w:cstheme="minorHAnsi"/>
            </w:rPr>
          </w:pPr>
        </w:p>
        <w:p w14:paraId="22E18710" w14:textId="77777777" w:rsidR="0003677A" w:rsidRPr="001D5AE8" w:rsidRDefault="0003677A" w:rsidP="0003677A">
          <w:pPr>
            <w:rPr>
              <w:rFonts w:asciiTheme="minorHAnsi" w:hAnsiTheme="minorHAnsi" w:cstheme="minorHAnsi"/>
            </w:rPr>
          </w:pPr>
        </w:p>
        <w:p w14:paraId="410748B4" w14:textId="77777777" w:rsidR="001C1731" w:rsidRDefault="001C1731" w:rsidP="001C1731">
          <w:pPr>
            <w:pStyle w:val="ListeParagraf"/>
            <w:spacing w:after="120" w:line="240" w:lineRule="auto"/>
            <w:ind w:left="1440"/>
            <w:jc w:val="both"/>
            <w:rPr>
              <w:rFonts w:asciiTheme="minorHAnsi" w:hAnsiTheme="minorHAnsi" w:cstheme="minorHAnsi"/>
              <w:sz w:val="24"/>
              <w:szCs w:val="24"/>
            </w:rPr>
          </w:pPr>
        </w:p>
        <w:p w14:paraId="4F7CFDB4" w14:textId="5283879E" w:rsidR="00DE5CDA" w:rsidRDefault="00DE5CDA" w:rsidP="001C1731">
          <w:pPr>
            <w:pStyle w:val="ListeParagraf"/>
            <w:spacing w:after="120" w:line="240" w:lineRule="auto"/>
            <w:ind w:left="1440"/>
            <w:jc w:val="both"/>
            <w:rPr>
              <w:rFonts w:asciiTheme="minorHAnsi" w:hAnsiTheme="minorHAnsi" w:cstheme="minorHAnsi"/>
              <w:sz w:val="24"/>
              <w:szCs w:val="24"/>
            </w:rPr>
          </w:pPr>
        </w:p>
        <w:p w14:paraId="1AF68F05" w14:textId="7FD96564" w:rsidR="00CE6F8A" w:rsidRDefault="00CE6F8A" w:rsidP="001C1731">
          <w:pPr>
            <w:pStyle w:val="ListeParagraf"/>
            <w:spacing w:after="120" w:line="240" w:lineRule="auto"/>
            <w:ind w:left="1440"/>
            <w:jc w:val="both"/>
            <w:rPr>
              <w:rFonts w:asciiTheme="minorHAnsi" w:hAnsiTheme="minorHAnsi" w:cstheme="minorHAnsi"/>
              <w:sz w:val="24"/>
              <w:szCs w:val="24"/>
            </w:rPr>
          </w:pPr>
        </w:p>
        <w:p w14:paraId="52139E78" w14:textId="55B34639" w:rsidR="00CE6F8A" w:rsidRDefault="00CE6F8A" w:rsidP="001C1731">
          <w:pPr>
            <w:pStyle w:val="ListeParagraf"/>
            <w:spacing w:after="120" w:line="240" w:lineRule="auto"/>
            <w:ind w:left="1440"/>
            <w:jc w:val="both"/>
            <w:rPr>
              <w:rFonts w:asciiTheme="minorHAnsi" w:hAnsiTheme="minorHAnsi" w:cstheme="minorHAnsi"/>
              <w:sz w:val="24"/>
              <w:szCs w:val="24"/>
            </w:rPr>
          </w:pPr>
        </w:p>
        <w:p w14:paraId="5999D05F" w14:textId="77777777" w:rsidR="00CE6F8A" w:rsidRPr="001D5AE8" w:rsidRDefault="00CE6F8A" w:rsidP="001C1731">
          <w:pPr>
            <w:pStyle w:val="ListeParagraf"/>
            <w:spacing w:after="120" w:line="240" w:lineRule="auto"/>
            <w:ind w:left="1440"/>
            <w:jc w:val="both"/>
            <w:rPr>
              <w:rFonts w:asciiTheme="minorHAnsi" w:hAnsiTheme="minorHAnsi" w:cstheme="minorHAnsi"/>
              <w:sz w:val="24"/>
              <w:szCs w:val="24"/>
            </w:rPr>
          </w:pPr>
        </w:p>
        <w:p w14:paraId="091DB3D7" w14:textId="77777777" w:rsidR="001C1731" w:rsidRPr="001D5AE8" w:rsidRDefault="001C1731" w:rsidP="001C1731">
          <w:pPr>
            <w:jc w:val="center"/>
            <w:rPr>
              <w:rFonts w:asciiTheme="minorHAnsi" w:hAnsiTheme="minorHAnsi" w:cstheme="minorHAnsi"/>
              <w:b/>
              <w:bCs/>
              <w:color w:val="000000" w:themeColor="text1"/>
              <w:sz w:val="24"/>
              <w:szCs w:val="24"/>
            </w:rPr>
          </w:pPr>
        </w:p>
        <w:p w14:paraId="53890397" w14:textId="77777777" w:rsidR="00C3537A" w:rsidRPr="001D5AE8" w:rsidRDefault="00C3537A" w:rsidP="00836161">
          <w:pPr>
            <w:jc w:val="center"/>
            <w:rPr>
              <w:rFonts w:asciiTheme="minorHAnsi" w:hAnsiTheme="minorHAnsi" w:cstheme="minorHAnsi"/>
              <w:b/>
              <w:bCs/>
              <w:color w:val="000000" w:themeColor="text1"/>
              <w:sz w:val="24"/>
              <w:szCs w:val="24"/>
            </w:rPr>
          </w:pPr>
        </w:p>
        <w:p w14:paraId="4A5B9272" w14:textId="77777777" w:rsidR="00C3537A" w:rsidRPr="001D5AE8" w:rsidRDefault="00C3537A" w:rsidP="00836161">
          <w:pPr>
            <w:jc w:val="center"/>
            <w:rPr>
              <w:rFonts w:asciiTheme="minorHAnsi" w:hAnsiTheme="minorHAnsi" w:cstheme="minorHAnsi"/>
              <w:b/>
              <w:bCs/>
              <w:color w:val="000000" w:themeColor="text1"/>
              <w:sz w:val="24"/>
              <w:szCs w:val="24"/>
            </w:rPr>
          </w:pPr>
        </w:p>
        <w:p w14:paraId="360DEA0B" w14:textId="714050D3" w:rsidR="001C1731" w:rsidRDefault="001C1731" w:rsidP="00836161">
          <w:pPr>
            <w:jc w:val="center"/>
            <w:rPr>
              <w:rFonts w:asciiTheme="minorHAnsi" w:hAnsiTheme="minorHAnsi" w:cstheme="minorHAnsi"/>
              <w:b/>
              <w:bCs/>
              <w:color w:val="000000" w:themeColor="text1"/>
              <w:sz w:val="24"/>
              <w:szCs w:val="24"/>
            </w:rPr>
          </w:pPr>
        </w:p>
        <w:p w14:paraId="4B69AD48" w14:textId="59A3FD66" w:rsidR="003C1EC0" w:rsidRDefault="003C1EC0" w:rsidP="00836161">
          <w:pPr>
            <w:jc w:val="center"/>
            <w:rPr>
              <w:rFonts w:asciiTheme="minorHAnsi" w:hAnsiTheme="minorHAnsi" w:cstheme="minorHAnsi"/>
              <w:b/>
              <w:bCs/>
              <w:color w:val="000000" w:themeColor="text1"/>
              <w:sz w:val="24"/>
              <w:szCs w:val="24"/>
            </w:rPr>
          </w:pPr>
        </w:p>
        <w:p w14:paraId="033D2227" w14:textId="77777777" w:rsidR="003C1EC0" w:rsidRDefault="003C1EC0" w:rsidP="00836161">
          <w:pPr>
            <w:jc w:val="center"/>
            <w:rPr>
              <w:rFonts w:asciiTheme="minorHAnsi" w:hAnsiTheme="minorHAnsi" w:cstheme="minorHAnsi"/>
              <w:b/>
              <w:bCs/>
              <w:color w:val="000000" w:themeColor="text1"/>
              <w:sz w:val="24"/>
              <w:szCs w:val="24"/>
            </w:rPr>
          </w:pPr>
        </w:p>
        <w:p w14:paraId="001B2BDD" w14:textId="77777777" w:rsidR="00530392" w:rsidRPr="001D5AE8" w:rsidRDefault="00332AE1" w:rsidP="00530392">
          <w:pPr>
            <w:jc w:val="center"/>
            <w:rPr>
              <w:rFonts w:asciiTheme="minorHAnsi" w:hAnsiTheme="minorHAnsi" w:cstheme="minorHAnsi"/>
              <w:b/>
              <w:bCs/>
              <w:color w:val="000000" w:themeColor="text1"/>
              <w:sz w:val="24"/>
              <w:szCs w:val="24"/>
            </w:rPr>
          </w:pPr>
          <w:r w:rsidRPr="001D5AE8">
            <w:rPr>
              <w:rFonts w:asciiTheme="minorHAnsi" w:hAnsiTheme="minorHAnsi" w:cstheme="minorHAnsi"/>
              <w:b/>
              <w:color w:val="000000" w:themeColor="text1"/>
              <w:sz w:val="24"/>
              <w:szCs w:val="24"/>
              <w:lang w:val="en-US"/>
            </w:rPr>
            <w:lastRenderedPageBreak/>
            <w:t>Electricity Market Overview in 2022</w:t>
          </w:r>
        </w:p>
        <w:tbl>
          <w:tblPr>
            <w:tblW w:w="9781" w:type="dxa"/>
            <w:tblInd w:w="-10" w:type="dxa"/>
            <w:tblCellMar>
              <w:left w:w="70" w:type="dxa"/>
              <w:right w:w="70" w:type="dxa"/>
            </w:tblCellMar>
            <w:tblLook w:val="04A0" w:firstRow="1" w:lastRow="0" w:firstColumn="1" w:lastColumn="0" w:noHBand="0" w:noVBand="1"/>
          </w:tblPr>
          <w:tblGrid>
            <w:gridCol w:w="2863"/>
            <w:gridCol w:w="1005"/>
            <w:gridCol w:w="1580"/>
            <w:gridCol w:w="1580"/>
            <w:gridCol w:w="1652"/>
            <w:gridCol w:w="1101"/>
          </w:tblGrid>
          <w:tr w:rsidR="00DE5CDA" w:rsidRPr="001D5AE8" w14:paraId="04386D6A" w14:textId="77777777" w:rsidTr="002B69BA">
            <w:trPr>
              <w:trHeight w:val="885"/>
            </w:trPr>
            <w:tc>
              <w:tcPr>
                <w:tcW w:w="2863" w:type="dxa"/>
                <w:tcBorders>
                  <w:top w:val="single" w:sz="8" w:space="0" w:color="auto"/>
                  <w:left w:val="single" w:sz="8" w:space="0" w:color="auto"/>
                  <w:bottom w:val="single" w:sz="8" w:space="0" w:color="000000"/>
                  <w:right w:val="single" w:sz="8" w:space="0" w:color="auto"/>
                </w:tcBorders>
                <w:shd w:val="clear" w:color="000000" w:fill="FF0000"/>
                <w:vAlign w:val="center"/>
                <w:hideMark/>
              </w:tcPr>
              <w:p w14:paraId="2D6E642D" w14:textId="77777777" w:rsidR="00DE5CDA" w:rsidRPr="001D5AE8" w:rsidRDefault="00DE5CDA" w:rsidP="008426B1">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Parameters</w:t>
                </w:r>
              </w:p>
            </w:tc>
            <w:tc>
              <w:tcPr>
                <w:tcW w:w="1005" w:type="dxa"/>
                <w:tcBorders>
                  <w:top w:val="single" w:sz="8" w:space="0" w:color="auto"/>
                  <w:left w:val="single" w:sz="8" w:space="0" w:color="auto"/>
                  <w:bottom w:val="single" w:sz="8" w:space="0" w:color="000000"/>
                  <w:right w:val="single" w:sz="4" w:space="0" w:color="auto"/>
                </w:tcBorders>
                <w:shd w:val="clear" w:color="000000" w:fill="FF0000"/>
                <w:vAlign w:val="center"/>
                <w:hideMark/>
              </w:tcPr>
              <w:p w14:paraId="7F05D03D" w14:textId="77777777" w:rsidR="00DE5CDA" w:rsidRPr="001D5AE8" w:rsidRDefault="00DE5CDA" w:rsidP="008426B1">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Unit</w:t>
                </w:r>
              </w:p>
            </w:tc>
            <w:tc>
              <w:tcPr>
                <w:tcW w:w="158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D129DBD" w14:textId="77777777"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2020</w:t>
                </w:r>
              </w:p>
              <w:p w14:paraId="6E3A0C96" w14:textId="77777777"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p>
            </w:tc>
            <w:tc>
              <w:tcPr>
                <w:tcW w:w="158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35A3613" w14:textId="77777777"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2021</w:t>
                </w:r>
              </w:p>
            </w:tc>
            <w:tc>
              <w:tcPr>
                <w:tcW w:w="165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65524BA" w14:textId="77777777" w:rsidR="00DE5CDA" w:rsidRPr="001D5AE8" w:rsidRDefault="00DE5CDA" w:rsidP="00DE5CDA">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2022</w:t>
                </w:r>
              </w:p>
            </w:tc>
            <w:tc>
              <w:tcPr>
                <w:tcW w:w="1101" w:type="dxa"/>
                <w:tcBorders>
                  <w:top w:val="single" w:sz="8" w:space="0" w:color="auto"/>
                  <w:left w:val="single" w:sz="4" w:space="0" w:color="auto"/>
                  <w:bottom w:val="single" w:sz="8" w:space="0" w:color="000000"/>
                  <w:right w:val="single" w:sz="8" w:space="0" w:color="auto"/>
                </w:tcBorders>
                <w:shd w:val="clear" w:color="000000" w:fill="FF0000"/>
                <w:vAlign w:val="center"/>
                <w:hideMark/>
              </w:tcPr>
              <w:p w14:paraId="1B6EC997" w14:textId="77777777" w:rsidR="00DE5CDA" w:rsidRPr="001D5AE8" w:rsidRDefault="00DE5CDA" w:rsidP="008426B1">
                <w:pPr>
                  <w:spacing w:after="0" w:line="240" w:lineRule="auto"/>
                  <w:jc w:val="center"/>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 xml:space="preserve">Change 2021-2022 (%) </w:t>
                </w:r>
              </w:p>
            </w:tc>
          </w:tr>
          <w:tr w:rsidR="008426B1" w:rsidRPr="001D5AE8" w14:paraId="0DD41980"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03CA40E5"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Licensed Installed Capacity</w:t>
                </w:r>
              </w:p>
            </w:tc>
            <w:tc>
              <w:tcPr>
                <w:tcW w:w="1005" w:type="dxa"/>
                <w:tcBorders>
                  <w:top w:val="nil"/>
                  <w:left w:val="nil"/>
                  <w:bottom w:val="single" w:sz="8" w:space="0" w:color="auto"/>
                  <w:right w:val="single" w:sz="8" w:space="0" w:color="auto"/>
                </w:tcBorders>
                <w:shd w:val="clear" w:color="auto" w:fill="auto"/>
                <w:vAlign w:val="center"/>
                <w:hideMark/>
              </w:tcPr>
              <w:p w14:paraId="01284C50"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MW</w:t>
                </w:r>
              </w:p>
            </w:tc>
            <w:tc>
              <w:tcPr>
                <w:tcW w:w="1580" w:type="dxa"/>
                <w:tcBorders>
                  <w:top w:val="single" w:sz="4" w:space="0" w:color="auto"/>
                  <w:left w:val="nil"/>
                  <w:bottom w:val="single" w:sz="8" w:space="0" w:color="auto"/>
                  <w:right w:val="single" w:sz="8" w:space="0" w:color="auto"/>
                </w:tcBorders>
                <w:shd w:val="clear" w:color="auto" w:fill="auto"/>
                <w:vAlign w:val="center"/>
                <w:hideMark/>
              </w:tcPr>
              <w:p w14:paraId="0204589B"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89.067</w:t>
                </w:r>
              </w:p>
            </w:tc>
            <w:tc>
              <w:tcPr>
                <w:tcW w:w="1580" w:type="dxa"/>
                <w:tcBorders>
                  <w:top w:val="single" w:sz="4" w:space="0" w:color="auto"/>
                  <w:left w:val="nil"/>
                  <w:bottom w:val="single" w:sz="8" w:space="0" w:color="auto"/>
                  <w:right w:val="single" w:sz="8" w:space="0" w:color="auto"/>
                </w:tcBorders>
                <w:shd w:val="clear" w:color="auto" w:fill="auto"/>
                <w:vAlign w:val="center"/>
                <w:hideMark/>
              </w:tcPr>
              <w:p w14:paraId="7BC7E6FB"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92.273</w:t>
                </w:r>
              </w:p>
            </w:tc>
            <w:tc>
              <w:tcPr>
                <w:tcW w:w="1652" w:type="dxa"/>
                <w:tcBorders>
                  <w:top w:val="single" w:sz="4" w:space="0" w:color="auto"/>
                  <w:left w:val="nil"/>
                  <w:bottom w:val="single" w:sz="8" w:space="0" w:color="auto"/>
                  <w:right w:val="single" w:sz="8" w:space="0" w:color="auto"/>
                </w:tcBorders>
                <w:shd w:val="clear" w:color="auto" w:fill="auto"/>
                <w:vAlign w:val="center"/>
                <w:hideMark/>
              </w:tcPr>
              <w:p w14:paraId="3EF52B1F"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95.174</w:t>
                </w:r>
              </w:p>
            </w:tc>
            <w:tc>
              <w:tcPr>
                <w:tcW w:w="1101" w:type="dxa"/>
                <w:tcBorders>
                  <w:top w:val="nil"/>
                  <w:left w:val="nil"/>
                  <w:bottom w:val="single" w:sz="8" w:space="0" w:color="auto"/>
                  <w:right w:val="single" w:sz="8" w:space="0" w:color="auto"/>
                </w:tcBorders>
                <w:shd w:val="clear" w:color="auto" w:fill="auto"/>
                <w:vAlign w:val="center"/>
                <w:hideMark/>
              </w:tcPr>
              <w:p w14:paraId="5E842032"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3,1</w:t>
                </w:r>
              </w:p>
            </w:tc>
          </w:tr>
          <w:tr w:rsidR="008426B1" w:rsidRPr="001D5AE8" w14:paraId="7C4798E5"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1CE2F63B"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Licensed Generation*</w:t>
                </w:r>
              </w:p>
            </w:tc>
            <w:tc>
              <w:tcPr>
                <w:tcW w:w="1005" w:type="dxa"/>
                <w:tcBorders>
                  <w:top w:val="nil"/>
                  <w:left w:val="nil"/>
                  <w:bottom w:val="single" w:sz="8" w:space="0" w:color="auto"/>
                  <w:right w:val="single" w:sz="8" w:space="0" w:color="auto"/>
                </w:tcBorders>
                <w:shd w:val="clear" w:color="auto" w:fill="auto"/>
                <w:vAlign w:val="center"/>
                <w:hideMark/>
              </w:tcPr>
              <w:p w14:paraId="4A0CE7C9"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GWh</w:t>
                </w:r>
              </w:p>
            </w:tc>
            <w:tc>
              <w:tcPr>
                <w:tcW w:w="1580" w:type="dxa"/>
                <w:tcBorders>
                  <w:top w:val="nil"/>
                  <w:left w:val="nil"/>
                  <w:bottom w:val="single" w:sz="8" w:space="0" w:color="auto"/>
                  <w:right w:val="single" w:sz="8" w:space="0" w:color="auto"/>
                </w:tcBorders>
                <w:shd w:val="clear" w:color="auto" w:fill="auto"/>
                <w:vAlign w:val="center"/>
                <w:hideMark/>
              </w:tcPr>
              <w:p w14:paraId="6C24E641"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294.248</w:t>
                </w:r>
              </w:p>
            </w:tc>
            <w:tc>
              <w:tcPr>
                <w:tcW w:w="1580" w:type="dxa"/>
                <w:tcBorders>
                  <w:top w:val="nil"/>
                  <w:left w:val="nil"/>
                  <w:bottom w:val="single" w:sz="8" w:space="0" w:color="auto"/>
                  <w:right w:val="single" w:sz="8" w:space="0" w:color="auto"/>
                </w:tcBorders>
                <w:shd w:val="clear" w:color="auto" w:fill="auto"/>
                <w:vAlign w:val="center"/>
                <w:hideMark/>
              </w:tcPr>
              <w:p w14:paraId="5EA23C74"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320.081</w:t>
                </w:r>
              </w:p>
            </w:tc>
            <w:tc>
              <w:tcPr>
                <w:tcW w:w="1652" w:type="dxa"/>
                <w:tcBorders>
                  <w:top w:val="nil"/>
                  <w:left w:val="nil"/>
                  <w:bottom w:val="single" w:sz="8" w:space="0" w:color="auto"/>
                  <w:right w:val="single" w:sz="8" w:space="0" w:color="auto"/>
                </w:tcBorders>
                <w:shd w:val="clear" w:color="auto" w:fill="auto"/>
                <w:vAlign w:val="center"/>
                <w:hideMark/>
              </w:tcPr>
              <w:p w14:paraId="10F61D43"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311.779</w:t>
                </w:r>
              </w:p>
            </w:tc>
            <w:tc>
              <w:tcPr>
                <w:tcW w:w="1101" w:type="dxa"/>
                <w:tcBorders>
                  <w:top w:val="nil"/>
                  <w:left w:val="nil"/>
                  <w:bottom w:val="single" w:sz="8" w:space="0" w:color="auto"/>
                  <w:right w:val="single" w:sz="8" w:space="0" w:color="auto"/>
                </w:tcBorders>
                <w:shd w:val="clear" w:color="auto" w:fill="auto"/>
                <w:vAlign w:val="center"/>
                <w:hideMark/>
              </w:tcPr>
              <w:p w14:paraId="4CCD5520"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-2,6</w:t>
                </w:r>
              </w:p>
            </w:tc>
          </w:tr>
          <w:tr w:rsidR="008426B1" w:rsidRPr="001D5AE8" w14:paraId="09DD1941"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61C17516"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Highest Peak Demand</w:t>
                </w:r>
              </w:p>
            </w:tc>
            <w:tc>
              <w:tcPr>
                <w:tcW w:w="1005" w:type="dxa"/>
                <w:tcBorders>
                  <w:top w:val="nil"/>
                  <w:left w:val="nil"/>
                  <w:bottom w:val="single" w:sz="8" w:space="0" w:color="auto"/>
                  <w:right w:val="single" w:sz="8" w:space="0" w:color="auto"/>
                </w:tcBorders>
                <w:shd w:val="clear" w:color="auto" w:fill="auto"/>
                <w:vAlign w:val="center"/>
                <w:hideMark/>
              </w:tcPr>
              <w:p w14:paraId="55B5BC69"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MW</w:t>
                </w:r>
              </w:p>
            </w:tc>
            <w:tc>
              <w:tcPr>
                <w:tcW w:w="1580" w:type="dxa"/>
                <w:tcBorders>
                  <w:top w:val="nil"/>
                  <w:left w:val="nil"/>
                  <w:bottom w:val="single" w:sz="8" w:space="0" w:color="auto"/>
                  <w:right w:val="single" w:sz="8" w:space="0" w:color="auto"/>
                </w:tcBorders>
                <w:shd w:val="clear" w:color="auto" w:fill="auto"/>
                <w:vAlign w:val="center"/>
                <w:hideMark/>
              </w:tcPr>
              <w:p w14:paraId="3809E5CE"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49.851</w:t>
                </w:r>
              </w:p>
            </w:tc>
            <w:tc>
              <w:tcPr>
                <w:tcW w:w="1580" w:type="dxa"/>
                <w:tcBorders>
                  <w:top w:val="nil"/>
                  <w:left w:val="nil"/>
                  <w:bottom w:val="single" w:sz="8" w:space="0" w:color="auto"/>
                  <w:right w:val="single" w:sz="8" w:space="0" w:color="auto"/>
                </w:tcBorders>
                <w:shd w:val="clear" w:color="auto" w:fill="auto"/>
                <w:vAlign w:val="center"/>
                <w:hideMark/>
              </w:tcPr>
              <w:p w14:paraId="6EC1EB9F"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56.303</w:t>
                </w:r>
              </w:p>
            </w:tc>
            <w:tc>
              <w:tcPr>
                <w:tcW w:w="1652" w:type="dxa"/>
                <w:tcBorders>
                  <w:top w:val="nil"/>
                  <w:left w:val="nil"/>
                  <w:bottom w:val="single" w:sz="8" w:space="0" w:color="auto"/>
                  <w:right w:val="single" w:sz="8" w:space="0" w:color="auto"/>
                </w:tcBorders>
                <w:shd w:val="clear" w:color="auto" w:fill="auto"/>
                <w:vAlign w:val="center"/>
                <w:hideMark/>
              </w:tcPr>
              <w:p w14:paraId="20792029"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52.286</w:t>
                </w:r>
              </w:p>
            </w:tc>
            <w:tc>
              <w:tcPr>
                <w:tcW w:w="1101" w:type="dxa"/>
                <w:tcBorders>
                  <w:top w:val="nil"/>
                  <w:left w:val="nil"/>
                  <w:bottom w:val="single" w:sz="8" w:space="0" w:color="auto"/>
                  <w:right w:val="single" w:sz="8" w:space="0" w:color="auto"/>
                </w:tcBorders>
                <w:shd w:val="clear" w:color="auto" w:fill="auto"/>
                <w:vAlign w:val="center"/>
                <w:hideMark/>
              </w:tcPr>
              <w:p w14:paraId="61D37FDD"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-7,1</w:t>
                </w:r>
              </w:p>
            </w:tc>
          </w:tr>
          <w:tr w:rsidR="008426B1" w:rsidRPr="001D5AE8" w14:paraId="346E9234"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021E8F89"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Lowest Peak Demand</w:t>
                </w:r>
              </w:p>
            </w:tc>
            <w:tc>
              <w:tcPr>
                <w:tcW w:w="1005" w:type="dxa"/>
                <w:tcBorders>
                  <w:top w:val="nil"/>
                  <w:left w:val="nil"/>
                  <w:bottom w:val="single" w:sz="8" w:space="0" w:color="auto"/>
                  <w:right w:val="single" w:sz="8" w:space="0" w:color="auto"/>
                </w:tcBorders>
                <w:shd w:val="clear" w:color="auto" w:fill="auto"/>
                <w:vAlign w:val="center"/>
                <w:hideMark/>
              </w:tcPr>
              <w:p w14:paraId="697521BB"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MW</w:t>
                </w:r>
              </w:p>
            </w:tc>
            <w:tc>
              <w:tcPr>
                <w:tcW w:w="1580" w:type="dxa"/>
                <w:tcBorders>
                  <w:top w:val="nil"/>
                  <w:left w:val="nil"/>
                  <w:bottom w:val="single" w:sz="8" w:space="0" w:color="auto"/>
                  <w:right w:val="single" w:sz="8" w:space="0" w:color="auto"/>
                </w:tcBorders>
                <w:shd w:val="clear" w:color="auto" w:fill="auto"/>
                <w:vAlign w:val="center"/>
                <w:hideMark/>
              </w:tcPr>
              <w:p w14:paraId="4D9BEE28"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15.690</w:t>
                </w:r>
              </w:p>
            </w:tc>
            <w:tc>
              <w:tcPr>
                <w:tcW w:w="1580" w:type="dxa"/>
                <w:tcBorders>
                  <w:top w:val="nil"/>
                  <w:left w:val="nil"/>
                  <w:bottom w:val="single" w:sz="8" w:space="0" w:color="auto"/>
                  <w:right w:val="single" w:sz="8" w:space="0" w:color="auto"/>
                </w:tcBorders>
                <w:shd w:val="clear" w:color="auto" w:fill="auto"/>
                <w:vAlign w:val="center"/>
                <w:hideMark/>
              </w:tcPr>
              <w:p w14:paraId="720C6299"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20.611</w:t>
                </w:r>
              </w:p>
            </w:tc>
            <w:tc>
              <w:tcPr>
                <w:tcW w:w="1652" w:type="dxa"/>
                <w:tcBorders>
                  <w:top w:val="nil"/>
                  <w:left w:val="nil"/>
                  <w:bottom w:val="single" w:sz="8" w:space="0" w:color="auto"/>
                  <w:right w:val="single" w:sz="8" w:space="0" w:color="auto"/>
                </w:tcBorders>
                <w:shd w:val="clear" w:color="auto" w:fill="auto"/>
                <w:vAlign w:val="center"/>
                <w:hideMark/>
              </w:tcPr>
              <w:p w14:paraId="602F8144"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19.451</w:t>
                </w:r>
              </w:p>
            </w:tc>
            <w:tc>
              <w:tcPr>
                <w:tcW w:w="1101" w:type="dxa"/>
                <w:tcBorders>
                  <w:top w:val="nil"/>
                  <w:left w:val="nil"/>
                  <w:bottom w:val="single" w:sz="8" w:space="0" w:color="auto"/>
                  <w:right w:val="single" w:sz="8" w:space="0" w:color="auto"/>
                </w:tcBorders>
                <w:shd w:val="clear" w:color="auto" w:fill="auto"/>
                <w:vAlign w:val="center"/>
                <w:hideMark/>
              </w:tcPr>
              <w:p w14:paraId="197EE6F2"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-5,6</w:t>
                </w:r>
              </w:p>
            </w:tc>
          </w:tr>
          <w:tr w:rsidR="008426B1" w:rsidRPr="001D5AE8" w14:paraId="1BA37C76"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10EBA8E3"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 xml:space="preserve">Unlicensed Installed Capacity </w:t>
                </w:r>
              </w:p>
            </w:tc>
            <w:tc>
              <w:tcPr>
                <w:tcW w:w="1005" w:type="dxa"/>
                <w:tcBorders>
                  <w:top w:val="nil"/>
                  <w:left w:val="nil"/>
                  <w:bottom w:val="single" w:sz="8" w:space="0" w:color="auto"/>
                  <w:right w:val="single" w:sz="8" w:space="0" w:color="auto"/>
                </w:tcBorders>
                <w:shd w:val="clear" w:color="auto" w:fill="auto"/>
                <w:vAlign w:val="center"/>
                <w:hideMark/>
              </w:tcPr>
              <w:p w14:paraId="3BBAD7B2"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MW</w:t>
                </w:r>
              </w:p>
            </w:tc>
            <w:tc>
              <w:tcPr>
                <w:tcW w:w="1580" w:type="dxa"/>
                <w:tcBorders>
                  <w:top w:val="nil"/>
                  <w:left w:val="nil"/>
                  <w:bottom w:val="single" w:sz="8" w:space="0" w:color="auto"/>
                  <w:right w:val="single" w:sz="8" w:space="0" w:color="auto"/>
                </w:tcBorders>
                <w:shd w:val="clear" w:color="auto" w:fill="auto"/>
                <w:vAlign w:val="center"/>
                <w:hideMark/>
              </w:tcPr>
              <w:p w14:paraId="09F1893B"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6.823</w:t>
                </w:r>
              </w:p>
            </w:tc>
            <w:tc>
              <w:tcPr>
                <w:tcW w:w="1580" w:type="dxa"/>
                <w:tcBorders>
                  <w:top w:val="nil"/>
                  <w:left w:val="nil"/>
                  <w:bottom w:val="single" w:sz="8" w:space="0" w:color="auto"/>
                  <w:right w:val="single" w:sz="8" w:space="0" w:color="auto"/>
                </w:tcBorders>
                <w:shd w:val="clear" w:color="auto" w:fill="auto"/>
                <w:vAlign w:val="center"/>
                <w:hideMark/>
              </w:tcPr>
              <w:p w14:paraId="122A4D71"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7.547</w:t>
                </w:r>
              </w:p>
            </w:tc>
            <w:tc>
              <w:tcPr>
                <w:tcW w:w="1652" w:type="dxa"/>
                <w:tcBorders>
                  <w:top w:val="nil"/>
                  <w:left w:val="nil"/>
                  <w:bottom w:val="single" w:sz="8" w:space="0" w:color="auto"/>
                  <w:right w:val="single" w:sz="8" w:space="0" w:color="auto"/>
                </w:tcBorders>
                <w:shd w:val="clear" w:color="auto" w:fill="auto"/>
                <w:vAlign w:val="center"/>
                <w:hideMark/>
              </w:tcPr>
              <w:p w14:paraId="7BE99395"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8.635</w:t>
                </w:r>
              </w:p>
            </w:tc>
            <w:tc>
              <w:tcPr>
                <w:tcW w:w="1101" w:type="dxa"/>
                <w:tcBorders>
                  <w:top w:val="nil"/>
                  <w:left w:val="nil"/>
                  <w:bottom w:val="single" w:sz="8" w:space="0" w:color="auto"/>
                  <w:right w:val="single" w:sz="8" w:space="0" w:color="auto"/>
                </w:tcBorders>
                <w:shd w:val="clear" w:color="auto" w:fill="auto"/>
                <w:vAlign w:val="center"/>
                <w:hideMark/>
              </w:tcPr>
              <w:p w14:paraId="4ACFA96C"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14,4</w:t>
                </w:r>
              </w:p>
            </w:tc>
          </w:tr>
          <w:tr w:rsidR="008426B1" w:rsidRPr="001D5AE8" w14:paraId="6D9782F0" w14:textId="77777777" w:rsidTr="002B69BA">
            <w:trPr>
              <w:trHeight w:val="528"/>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69EA87BE"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Unlicensed Generation Purchased Surplus**</w:t>
                </w:r>
              </w:p>
            </w:tc>
            <w:tc>
              <w:tcPr>
                <w:tcW w:w="1005" w:type="dxa"/>
                <w:tcBorders>
                  <w:top w:val="nil"/>
                  <w:left w:val="nil"/>
                  <w:bottom w:val="single" w:sz="8" w:space="0" w:color="auto"/>
                  <w:right w:val="single" w:sz="8" w:space="0" w:color="auto"/>
                </w:tcBorders>
                <w:shd w:val="clear" w:color="auto" w:fill="auto"/>
                <w:vAlign w:val="center"/>
                <w:hideMark/>
              </w:tcPr>
              <w:p w14:paraId="65666BCC"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GWh</w:t>
                </w:r>
              </w:p>
            </w:tc>
            <w:tc>
              <w:tcPr>
                <w:tcW w:w="1580" w:type="dxa"/>
                <w:tcBorders>
                  <w:top w:val="nil"/>
                  <w:left w:val="nil"/>
                  <w:bottom w:val="single" w:sz="8" w:space="0" w:color="auto"/>
                  <w:right w:val="single" w:sz="8" w:space="0" w:color="auto"/>
                </w:tcBorders>
                <w:shd w:val="clear" w:color="auto" w:fill="auto"/>
                <w:vAlign w:val="center"/>
                <w:hideMark/>
              </w:tcPr>
              <w:p w14:paraId="254260E8"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11.245</w:t>
                </w:r>
              </w:p>
            </w:tc>
            <w:tc>
              <w:tcPr>
                <w:tcW w:w="1580" w:type="dxa"/>
                <w:tcBorders>
                  <w:top w:val="nil"/>
                  <w:left w:val="nil"/>
                  <w:bottom w:val="single" w:sz="8" w:space="0" w:color="auto"/>
                  <w:right w:val="single" w:sz="8" w:space="0" w:color="auto"/>
                </w:tcBorders>
                <w:shd w:val="clear" w:color="auto" w:fill="auto"/>
                <w:vAlign w:val="center"/>
                <w:hideMark/>
              </w:tcPr>
              <w:p w14:paraId="7E8C580E"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11.950</w:t>
                </w:r>
              </w:p>
            </w:tc>
            <w:tc>
              <w:tcPr>
                <w:tcW w:w="1652" w:type="dxa"/>
                <w:tcBorders>
                  <w:top w:val="nil"/>
                  <w:left w:val="nil"/>
                  <w:bottom w:val="single" w:sz="8" w:space="0" w:color="auto"/>
                  <w:right w:val="single" w:sz="8" w:space="0" w:color="auto"/>
                </w:tcBorders>
                <w:shd w:val="clear" w:color="auto" w:fill="auto"/>
                <w:vAlign w:val="center"/>
                <w:hideMark/>
              </w:tcPr>
              <w:p w14:paraId="691AFEA1"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12.258</w:t>
                </w:r>
              </w:p>
            </w:tc>
            <w:tc>
              <w:tcPr>
                <w:tcW w:w="1101" w:type="dxa"/>
                <w:tcBorders>
                  <w:top w:val="nil"/>
                  <w:left w:val="nil"/>
                  <w:bottom w:val="single" w:sz="8" w:space="0" w:color="auto"/>
                  <w:right w:val="single" w:sz="8" w:space="0" w:color="auto"/>
                </w:tcBorders>
                <w:shd w:val="clear" w:color="auto" w:fill="auto"/>
                <w:vAlign w:val="center"/>
                <w:hideMark/>
              </w:tcPr>
              <w:p w14:paraId="4BA755E8"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2,6</w:t>
                </w:r>
              </w:p>
            </w:tc>
          </w:tr>
          <w:tr w:rsidR="008426B1" w:rsidRPr="001D5AE8" w14:paraId="5A9DE1EF" w14:textId="77777777" w:rsidTr="002B69BA">
            <w:trPr>
              <w:trHeight w:val="528"/>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68873356"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Gross Unlicensed Generation**</w:t>
                </w:r>
              </w:p>
            </w:tc>
            <w:tc>
              <w:tcPr>
                <w:tcW w:w="1005" w:type="dxa"/>
                <w:tcBorders>
                  <w:top w:val="nil"/>
                  <w:left w:val="nil"/>
                  <w:bottom w:val="single" w:sz="8" w:space="0" w:color="auto"/>
                  <w:right w:val="single" w:sz="8" w:space="0" w:color="auto"/>
                </w:tcBorders>
                <w:shd w:val="clear" w:color="auto" w:fill="auto"/>
                <w:vAlign w:val="center"/>
                <w:hideMark/>
              </w:tcPr>
              <w:p w14:paraId="25C957B7"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GWh</w:t>
                </w:r>
              </w:p>
            </w:tc>
            <w:tc>
              <w:tcPr>
                <w:tcW w:w="1580" w:type="dxa"/>
                <w:tcBorders>
                  <w:top w:val="nil"/>
                  <w:left w:val="nil"/>
                  <w:bottom w:val="single" w:sz="8" w:space="0" w:color="auto"/>
                  <w:right w:val="single" w:sz="8" w:space="0" w:color="auto"/>
                </w:tcBorders>
                <w:shd w:val="clear" w:color="auto" w:fill="auto"/>
                <w:vAlign w:val="center"/>
                <w:hideMark/>
              </w:tcPr>
              <w:p w14:paraId="3836C96B"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11.347</w:t>
                </w:r>
              </w:p>
            </w:tc>
            <w:tc>
              <w:tcPr>
                <w:tcW w:w="1580" w:type="dxa"/>
                <w:tcBorders>
                  <w:top w:val="nil"/>
                  <w:left w:val="nil"/>
                  <w:bottom w:val="single" w:sz="8" w:space="0" w:color="auto"/>
                  <w:right w:val="single" w:sz="8" w:space="0" w:color="auto"/>
                </w:tcBorders>
                <w:shd w:val="clear" w:color="auto" w:fill="auto"/>
                <w:vAlign w:val="center"/>
                <w:hideMark/>
              </w:tcPr>
              <w:p w14:paraId="28D9E1B8"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12.217</w:t>
                </w:r>
              </w:p>
            </w:tc>
            <w:tc>
              <w:tcPr>
                <w:tcW w:w="1652" w:type="dxa"/>
                <w:tcBorders>
                  <w:top w:val="nil"/>
                  <w:left w:val="nil"/>
                  <w:bottom w:val="single" w:sz="8" w:space="0" w:color="auto"/>
                  <w:right w:val="single" w:sz="8" w:space="0" w:color="auto"/>
                </w:tcBorders>
                <w:shd w:val="clear" w:color="auto" w:fill="auto"/>
                <w:vAlign w:val="center"/>
                <w:hideMark/>
              </w:tcPr>
              <w:p w14:paraId="49B50D23"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12.738</w:t>
                </w:r>
              </w:p>
            </w:tc>
            <w:tc>
              <w:tcPr>
                <w:tcW w:w="1101" w:type="dxa"/>
                <w:tcBorders>
                  <w:top w:val="nil"/>
                  <w:left w:val="nil"/>
                  <w:bottom w:val="single" w:sz="8" w:space="0" w:color="auto"/>
                  <w:right w:val="single" w:sz="8" w:space="0" w:color="auto"/>
                </w:tcBorders>
                <w:shd w:val="clear" w:color="auto" w:fill="auto"/>
                <w:vAlign w:val="center"/>
                <w:hideMark/>
              </w:tcPr>
              <w:p w14:paraId="41C5C185"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4,3</w:t>
                </w:r>
              </w:p>
            </w:tc>
          </w:tr>
          <w:tr w:rsidR="008426B1" w:rsidRPr="001D5AE8" w14:paraId="703DD49A"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75F166C3"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YEKDEM Generation***</w:t>
                </w:r>
              </w:p>
            </w:tc>
            <w:tc>
              <w:tcPr>
                <w:tcW w:w="1005" w:type="dxa"/>
                <w:tcBorders>
                  <w:top w:val="nil"/>
                  <w:left w:val="nil"/>
                  <w:bottom w:val="single" w:sz="8" w:space="0" w:color="auto"/>
                  <w:right w:val="single" w:sz="8" w:space="0" w:color="auto"/>
                </w:tcBorders>
                <w:shd w:val="clear" w:color="auto" w:fill="auto"/>
                <w:vAlign w:val="center"/>
                <w:hideMark/>
              </w:tcPr>
              <w:p w14:paraId="490037FB"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MWh</w:t>
                </w:r>
              </w:p>
            </w:tc>
            <w:tc>
              <w:tcPr>
                <w:tcW w:w="1580" w:type="dxa"/>
                <w:tcBorders>
                  <w:top w:val="nil"/>
                  <w:left w:val="nil"/>
                  <w:bottom w:val="single" w:sz="8" w:space="0" w:color="auto"/>
                  <w:right w:val="single" w:sz="8" w:space="0" w:color="auto"/>
                </w:tcBorders>
                <w:shd w:val="clear" w:color="auto" w:fill="auto"/>
                <w:vAlign w:val="center"/>
                <w:hideMark/>
              </w:tcPr>
              <w:p w14:paraId="28707CD0"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73.482.227</w:t>
                </w:r>
              </w:p>
            </w:tc>
            <w:tc>
              <w:tcPr>
                <w:tcW w:w="1580" w:type="dxa"/>
                <w:tcBorders>
                  <w:top w:val="nil"/>
                  <w:left w:val="nil"/>
                  <w:bottom w:val="single" w:sz="8" w:space="0" w:color="auto"/>
                  <w:right w:val="single" w:sz="8" w:space="0" w:color="auto"/>
                </w:tcBorders>
                <w:shd w:val="clear" w:color="auto" w:fill="auto"/>
                <w:vAlign w:val="center"/>
                <w:hideMark/>
              </w:tcPr>
              <w:p w14:paraId="7E710F3A"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74.156.245</w:t>
                </w:r>
              </w:p>
            </w:tc>
            <w:tc>
              <w:tcPr>
                <w:tcW w:w="1652" w:type="dxa"/>
                <w:tcBorders>
                  <w:top w:val="nil"/>
                  <w:left w:val="nil"/>
                  <w:bottom w:val="single" w:sz="8" w:space="0" w:color="auto"/>
                  <w:right w:val="single" w:sz="8" w:space="0" w:color="auto"/>
                </w:tcBorders>
                <w:shd w:val="clear" w:color="auto" w:fill="auto"/>
                <w:vAlign w:val="center"/>
                <w:hideMark/>
              </w:tcPr>
              <w:p w14:paraId="526211D7"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83.852.638</w:t>
                </w:r>
              </w:p>
            </w:tc>
            <w:tc>
              <w:tcPr>
                <w:tcW w:w="1101" w:type="dxa"/>
                <w:tcBorders>
                  <w:top w:val="nil"/>
                  <w:left w:val="nil"/>
                  <w:bottom w:val="single" w:sz="8" w:space="0" w:color="auto"/>
                  <w:right w:val="single" w:sz="8" w:space="0" w:color="auto"/>
                </w:tcBorders>
                <w:shd w:val="clear" w:color="auto" w:fill="auto"/>
                <w:vAlign w:val="center"/>
                <w:hideMark/>
              </w:tcPr>
              <w:p w14:paraId="175342FE"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13,1</w:t>
                </w:r>
              </w:p>
            </w:tc>
          </w:tr>
          <w:tr w:rsidR="008426B1" w:rsidRPr="001D5AE8" w14:paraId="72A2469B"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0F11F8FB"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YEKDEM Payment Amount</w:t>
                </w:r>
              </w:p>
            </w:tc>
            <w:tc>
              <w:tcPr>
                <w:tcW w:w="1005" w:type="dxa"/>
                <w:tcBorders>
                  <w:top w:val="nil"/>
                  <w:left w:val="nil"/>
                  <w:bottom w:val="single" w:sz="8" w:space="0" w:color="auto"/>
                  <w:right w:val="single" w:sz="8" w:space="0" w:color="auto"/>
                </w:tcBorders>
                <w:shd w:val="clear" w:color="auto" w:fill="auto"/>
                <w:vAlign w:val="center"/>
                <w:hideMark/>
              </w:tcPr>
              <w:p w14:paraId="3F89715A"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TL</w:t>
                </w:r>
              </w:p>
            </w:tc>
            <w:tc>
              <w:tcPr>
                <w:tcW w:w="1580" w:type="dxa"/>
                <w:tcBorders>
                  <w:top w:val="nil"/>
                  <w:left w:val="nil"/>
                  <w:bottom w:val="single" w:sz="8" w:space="0" w:color="auto"/>
                  <w:right w:val="single" w:sz="8" w:space="0" w:color="auto"/>
                </w:tcBorders>
                <w:shd w:val="clear" w:color="auto" w:fill="auto"/>
                <w:vAlign w:val="center"/>
                <w:hideMark/>
              </w:tcPr>
              <w:p w14:paraId="16CE5E11"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46.335.283.734</w:t>
                </w:r>
              </w:p>
            </w:tc>
            <w:tc>
              <w:tcPr>
                <w:tcW w:w="1580" w:type="dxa"/>
                <w:tcBorders>
                  <w:top w:val="nil"/>
                  <w:left w:val="nil"/>
                  <w:bottom w:val="single" w:sz="8" w:space="0" w:color="auto"/>
                  <w:right w:val="single" w:sz="8" w:space="0" w:color="auto"/>
                </w:tcBorders>
                <w:shd w:val="clear" w:color="auto" w:fill="auto"/>
                <w:vAlign w:val="center"/>
                <w:hideMark/>
              </w:tcPr>
              <w:p w14:paraId="05FB79E3"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61.442.093.854</w:t>
                </w:r>
              </w:p>
            </w:tc>
            <w:tc>
              <w:tcPr>
                <w:tcW w:w="1652" w:type="dxa"/>
                <w:tcBorders>
                  <w:top w:val="nil"/>
                  <w:left w:val="nil"/>
                  <w:bottom w:val="single" w:sz="8" w:space="0" w:color="auto"/>
                  <w:right w:val="single" w:sz="8" w:space="0" w:color="auto"/>
                </w:tcBorders>
                <w:shd w:val="clear" w:color="auto" w:fill="auto"/>
                <w:vAlign w:val="center"/>
                <w:hideMark/>
              </w:tcPr>
              <w:p w14:paraId="1B7FA66D"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131.455.875.292</w:t>
                </w:r>
              </w:p>
            </w:tc>
            <w:tc>
              <w:tcPr>
                <w:tcW w:w="1101" w:type="dxa"/>
                <w:tcBorders>
                  <w:top w:val="nil"/>
                  <w:left w:val="nil"/>
                  <w:bottom w:val="single" w:sz="8" w:space="0" w:color="auto"/>
                  <w:right w:val="single" w:sz="8" w:space="0" w:color="auto"/>
                </w:tcBorders>
                <w:shd w:val="clear" w:color="auto" w:fill="auto"/>
                <w:vAlign w:val="center"/>
                <w:hideMark/>
              </w:tcPr>
              <w:p w14:paraId="0B20567A"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113,9</w:t>
                </w:r>
              </w:p>
            </w:tc>
          </w:tr>
          <w:tr w:rsidR="008426B1" w:rsidRPr="001D5AE8" w14:paraId="4EF3A3E6"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567BA2AA"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Actual Consumption****</w:t>
                </w:r>
              </w:p>
            </w:tc>
            <w:tc>
              <w:tcPr>
                <w:tcW w:w="1005" w:type="dxa"/>
                <w:tcBorders>
                  <w:top w:val="nil"/>
                  <w:left w:val="nil"/>
                  <w:bottom w:val="single" w:sz="8" w:space="0" w:color="auto"/>
                  <w:right w:val="single" w:sz="8" w:space="0" w:color="auto"/>
                </w:tcBorders>
                <w:shd w:val="clear" w:color="auto" w:fill="auto"/>
                <w:vAlign w:val="center"/>
                <w:hideMark/>
              </w:tcPr>
              <w:p w14:paraId="601C456C"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GWh</w:t>
                </w:r>
              </w:p>
            </w:tc>
            <w:tc>
              <w:tcPr>
                <w:tcW w:w="1580" w:type="dxa"/>
                <w:tcBorders>
                  <w:top w:val="nil"/>
                  <w:left w:val="nil"/>
                  <w:bottom w:val="single" w:sz="8" w:space="0" w:color="auto"/>
                  <w:right w:val="single" w:sz="8" w:space="0" w:color="auto"/>
                </w:tcBorders>
                <w:shd w:val="clear" w:color="auto" w:fill="auto"/>
                <w:vAlign w:val="center"/>
                <w:hideMark/>
              </w:tcPr>
              <w:p w14:paraId="37A02F21" w14:textId="77777777" w:rsidR="008426B1" w:rsidRPr="001D5AE8" w:rsidRDefault="008426B1" w:rsidP="0024025A">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304.999</w:t>
                </w:r>
              </w:p>
            </w:tc>
            <w:tc>
              <w:tcPr>
                <w:tcW w:w="1580" w:type="dxa"/>
                <w:tcBorders>
                  <w:top w:val="nil"/>
                  <w:left w:val="nil"/>
                  <w:bottom w:val="single" w:sz="8" w:space="0" w:color="auto"/>
                  <w:right w:val="single" w:sz="8" w:space="0" w:color="auto"/>
                </w:tcBorders>
                <w:shd w:val="clear" w:color="auto" w:fill="auto"/>
                <w:vAlign w:val="center"/>
                <w:hideMark/>
              </w:tcPr>
              <w:p w14:paraId="173CD83D" w14:textId="77777777" w:rsidR="008426B1" w:rsidRPr="001D5AE8" w:rsidRDefault="0024025A" w:rsidP="008426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330.440</w:t>
                </w:r>
              </w:p>
            </w:tc>
            <w:tc>
              <w:tcPr>
                <w:tcW w:w="1652" w:type="dxa"/>
                <w:tcBorders>
                  <w:top w:val="nil"/>
                  <w:left w:val="nil"/>
                  <w:bottom w:val="single" w:sz="8" w:space="0" w:color="auto"/>
                  <w:right w:val="single" w:sz="8" w:space="0" w:color="auto"/>
                </w:tcBorders>
                <w:shd w:val="clear" w:color="auto" w:fill="auto"/>
                <w:vAlign w:val="center"/>
                <w:hideMark/>
              </w:tcPr>
              <w:p w14:paraId="14404812" w14:textId="77777777" w:rsidR="008426B1" w:rsidRPr="004D71FA" w:rsidRDefault="0024025A" w:rsidP="008426B1">
                <w:pPr>
                  <w:spacing w:after="0" w:line="240" w:lineRule="auto"/>
                  <w:jc w:val="right"/>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327.221</w:t>
                </w:r>
              </w:p>
            </w:tc>
            <w:tc>
              <w:tcPr>
                <w:tcW w:w="1101" w:type="dxa"/>
                <w:tcBorders>
                  <w:top w:val="nil"/>
                  <w:left w:val="nil"/>
                  <w:bottom w:val="single" w:sz="8" w:space="0" w:color="auto"/>
                  <w:right w:val="single" w:sz="8" w:space="0" w:color="auto"/>
                </w:tcBorders>
                <w:shd w:val="clear" w:color="auto" w:fill="auto"/>
                <w:vAlign w:val="center"/>
                <w:hideMark/>
              </w:tcPr>
              <w:p w14:paraId="01199EF4"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w:t>
                </w:r>
              </w:p>
            </w:tc>
          </w:tr>
          <w:tr w:rsidR="008426B1" w:rsidRPr="001D5AE8" w14:paraId="5B627781"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73E37D4D"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Invoiced Consumption</w:t>
                </w:r>
              </w:p>
            </w:tc>
            <w:tc>
              <w:tcPr>
                <w:tcW w:w="1005" w:type="dxa"/>
                <w:tcBorders>
                  <w:top w:val="nil"/>
                  <w:left w:val="nil"/>
                  <w:bottom w:val="single" w:sz="8" w:space="0" w:color="auto"/>
                  <w:right w:val="single" w:sz="8" w:space="0" w:color="auto"/>
                </w:tcBorders>
                <w:shd w:val="clear" w:color="auto" w:fill="auto"/>
                <w:vAlign w:val="center"/>
                <w:hideMark/>
              </w:tcPr>
              <w:p w14:paraId="794AFAF7"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GWh</w:t>
                </w:r>
              </w:p>
            </w:tc>
            <w:tc>
              <w:tcPr>
                <w:tcW w:w="1580" w:type="dxa"/>
                <w:tcBorders>
                  <w:top w:val="nil"/>
                  <w:left w:val="nil"/>
                  <w:bottom w:val="single" w:sz="8" w:space="0" w:color="auto"/>
                  <w:right w:val="single" w:sz="8" w:space="0" w:color="auto"/>
                </w:tcBorders>
                <w:shd w:val="clear" w:color="auto" w:fill="auto"/>
                <w:vAlign w:val="center"/>
                <w:hideMark/>
              </w:tcPr>
              <w:p w14:paraId="4C8AC9A5"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233.397.377</w:t>
                </w:r>
              </w:p>
            </w:tc>
            <w:tc>
              <w:tcPr>
                <w:tcW w:w="1580" w:type="dxa"/>
                <w:tcBorders>
                  <w:top w:val="nil"/>
                  <w:left w:val="nil"/>
                  <w:bottom w:val="single" w:sz="8" w:space="0" w:color="auto"/>
                  <w:right w:val="single" w:sz="8" w:space="0" w:color="auto"/>
                </w:tcBorders>
                <w:shd w:val="clear" w:color="auto" w:fill="auto"/>
                <w:vAlign w:val="center"/>
                <w:hideMark/>
              </w:tcPr>
              <w:p w14:paraId="036698C9"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253.056.905</w:t>
                </w:r>
              </w:p>
            </w:tc>
            <w:tc>
              <w:tcPr>
                <w:tcW w:w="1652" w:type="dxa"/>
                <w:tcBorders>
                  <w:top w:val="nil"/>
                  <w:left w:val="nil"/>
                  <w:bottom w:val="single" w:sz="8" w:space="0" w:color="auto"/>
                  <w:right w:val="single" w:sz="8" w:space="0" w:color="auto"/>
                </w:tcBorders>
                <w:shd w:val="clear" w:color="auto" w:fill="auto"/>
                <w:vAlign w:val="center"/>
                <w:hideMark/>
              </w:tcPr>
              <w:p w14:paraId="12000255"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253.621.451</w:t>
                </w:r>
              </w:p>
            </w:tc>
            <w:tc>
              <w:tcPr>
                <w:tcW w:w="1101" w:type="dxa"/>
                <w:tcBorders>
                  <w:top w:val="nil"/>
                  <w:left w:val="nil"/>
                  <w:bottom w:val="single" w:sz="8" w:space="0" w:color="auto"/>
                  <w:right w:val="single" w:sz="8" w:space="0" w:color="auto"/>
                </w:tcBorders>
                <w:shd w:val="clear" w:color="auto" w:fill="auto"/>
                <w:vAlign w:val="center"/>
                <w:hideMark/>
              </w:tcPr>
              <w:p w14:paraId="256629E8"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0,2</w:t>
                </w:r>
              </w:p>
            </w:tc>
          </w:tr>
          <w:tr w:rsidR="008426B1" w:rsidRPr="001D5AE8" w14:paraId="640BCBCF"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6B8F81FA"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Number of Consumers</w:t>
                </w:r>
              </w:p>
            </w:tc>
            <w:tc>
              <w:tcPr>
                <w:tcW w:w="1005" w:type="dxa"/>
                <w:tcBorders>
                  <w:top w:val="nil"/>
                  <w:left w:val="nil"/>
                  <w:bottom w:val="single" w:sz="8" w:space="0" w:color="auto"/>
                  <w:right w:val="single" w:sz="8" w:space="0" w:color="auto"/>
                </w:tcBorders>
                <w:shd w:val="clear" w:color="auto" w:fill="auto"/>
                <w:vAlign w:val="center"/>
                <w:hideMark/>
              </w:tcPr>
              <w:p w14:paraId="7B7A4628"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Number</w:t>
                </w:r>
              </w:p>
            </w:tc>
            <w:tc>
              <w:tcPr>
                <w:tcW w:w="1580" w:type="dxa"/>
                <w:tcBorders>
                  <w:top w:val="nil"/>
                  <w:left w:val="nil"/>
                  <w:bottom w:val="single" w:sz="8" w:space="0" w:color="auto"/>
                  <w:right w:val="single" w:sz="8" w:space="0" w:color="auto"/>
                </w:tcBorders>
                <w:shd w:val="clear" w:color="auto" w:fill="auto"/>
                <w:vAlign w:val="center"/>
                <w:hideMark/>
              </w:tcPr>
              <w:p w14:paraId="1CE273EE"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46.082.450</w:t>
                </w:r>
              </w:p>
            </w:tc>
            <w:tc>
              <w:tcPr>
                <w:tcW w:w="1580" w:type="dxa"/>
                <w:tcBorders>
                  <w:top w:val="nil"/>
                  <w:left w:val="nil"/>
                  <w:bottom w:val="single" w:sz="8" w:space="0" w:color="auto"/>
                  <w:right w:val="single" w:sz="8" w:space="0" w:color="auto"/>
                </w:tcBorders>
                <w:shd w:val="clear" w:color="auto" w:fill="auto"/>
                <w:vAlign w:val="center"/>
                <w:hideMark/>
              </w:tcPr>
              <w:p w14:paraId="36862DA1"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47.311.986</w:t>
                </w:r>
              </w:p>
            </w:tc>
            <w:tc>
              <w:tcPr>
                <w:tcW w:w="1652" w:type="dxa"/>
                <w:tcBorders>
                  <w:top w:val="nil"/>
                  <w:left w:val="nil"/>
                  <w:bottom w:val="single" w:sz="8" w:space="0" w:color="auto"/>
                  <w:right w:val="single" w:sz="8" w:space="0" w:color="auto"/>
                </w:tcBorders>
                <w:shd w:val="clear" w:color="auto" w:fill="auto"/>
                <w:vAlign w:val="center"/>
                <w:hideMark/>
              </w:tcPr>
              <w:p w14:paraId="54914DDB"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48.563.459</w:t>
                </w:r>
              </w:p>
            </w:tc>
            <w:tc>
              <w:tcPr>
                <w:tcW w:w="1101" w:type="dxa"/>
                <w:tcBorders>
                  <w:top w:val="nil"/>
                  <w:left w:val="nil"/>
                  <w:bottom w:val="single" w:sz="8" w:space="0" w:color="auto"/>
                  <w:right w:val="single" w:sz="8" w:space="0" w:color="auto"/>
                </w:tcBorders>
                <w:shd w:val="clear" w:color="auto" w:fill="auto"/>
                <w:vAlign w:val="center"/>
                <w:hideMark/>
              </w:tcPr>
              <w:p w14:paraId="6564B8A0"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2,6</w:t>
                </w:r>
              </w:p>
            </w:tc>
          </w:tr>
          <w:tr w:rsidR="008426B1" w:rsidRPr="001D5AE8" w14:paraId="507C95FC"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33969D71"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Import</w:t>
                </w:r>
              </w:p>
            </w:tc>
            <w:tc>
              <w:tcPr>
                <w:tcW w:w="1005" w:type="dxa"/>
                <w:tcBorders>
                  <w:top w:val="nil"/>
                  <w:left w:val="nil"/>
                  <w:bottom w:val="single" w:sz="8" w:space="0" w:color="auto"/>
                  <w:right w:val="single" w:sz="8" w:space="0" w:color="auto"/>
                </w:tcBorders>
                <w:shd w:val="clear" w:color="auto" w:fill="auto"/>
                <w:vAlign w:val="center"/>
                <w:hideMark/>
              </w:tcPr>
              <w:p w14:paraId="3422B857"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GWh</w:t>
                </w:r>
              </w:p>
            </w:tc>
            <w:tc>
              <w:tcPr>
                <w:tcW w:w="1580" w:type="dxa"/>
                <w:tcBorders>
                  <w:top w:val="nil"/>
                  <w:left w:val="nil"/>
                  <w:bottom w:val="single" w:sz="8" w:space="0" w:color="auto"/>
                  <w:right w:val="single" w:sz="8" w:space="0" w:color="auto"/>
                </w:tcBorders>
                <w:shd w:val="clear" w:color="auto" w:fill="auto"/>
                <w:vAlign w:val="center"/>
                <w:hideMark/>
              </w:tcPr>
              <w:p w14:paraId="3306B59A"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1.888</w:t>
                </w:r>
              </w:p>
            </w:tc>
            <w:tc>
              <w:tcPr>
                <w:tcW w:w="1580" w:type="dxa"/>
                <w:tcBorders>
                  <w:top w:val="nil"/>
                  <w:left w:val="nil"/>
                  <w:bottom w:val="single" w:sz="8" w:space="0" w:color="auto"/>
                  <w:right w:val="single" w:sz="8" w:space="0" w:color="auto"/>
                </w:tcBorders>
                <w:shd w:val="clear" w:color="auto" w:fill="auto"/>
                <w:vAlign w:val="center"/>
                <w:hideMark/>
              </w:tcPr>
              <w:p w14:paraId="2371A02D"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2.329</w:t>
                </w:r>
              </w:p>
            </w:tc>
            <w:tc>
              <w:tcPr>
                <w:tcW w:w="1652" w:type="dxa"/>
                <w:tcBorders>
                  <w:top w:val="nil"/>
                  <w:left w:val="nil"/>
                  <w:bottom w:val="single" w:sz="8" w:space="0" w:color="auto"/>
                  <w:right w:val="single" w:sz="8" w:space="0" w:color="auto"/>
                </w:tcBorders>
                <w:shd w:val="clear" w:color="auto" w:fill="auto"/>
                <w:vAlign w:val="center"/>
                <w:hideMark/>
              </w:tcPr>
              <w:p w14:paraId="591A9FE9"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6.414</w:t>
                </w:r>
              </w:p>
            </w:tc>
            <w:tc>
              <w:tcPr>
                <w:tcW w:w="1101" w:type="dxa"/>
                <w:tcBorders>
                  <w:top w:val="nil"/>
                  <w:left w:val="nil"/>
                  <w:bottom w:val="single" w:sz="8" w:space="0" w:color="auto"/>
                  <w:right w:val="single" w:sz="8" w:space="0" w:color="auto"/>
                </w:tcBorders>
                <w:shd w:val="clear" w:color="auto" w:fill="auto"/>
                <w:vAlign w:val="center"/>
                <w:hideMark/>
              </w:tcPr>
              <w:p w14:paraId="6D758502"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175,4</w:t>
                </w:r>
              </w:p>
            </w:tc>
          </w:tr>
          <w:tr w:rsidR="008426B1" w:rsidRPr="001D5AE8" w14:paraId="647CBA3C"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5692D2EA"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Export</w:t>
                </w:r>
              </w:p>
            </w:tc>
            <w:tc>
              <w:tcPr>
                <w:tcW w:w="1005" w:type="dxa"/>
                <w:tcBorders>
                  <w:top w:val="nil"/>
                  <w:left w:val="nil"/>
                  <w:bottom w:val="single" w:sz="8" w:space="0" w:color="auto"/>
                  <w:right w:val="single" w:sz="8" w:space="0" w:color="auto"/>
                </w:tcBorders>
                <w:shd w:val="clear" w:color="auto" w:fill="auto"/>
                <w:vAlign w:val="center"/>
                <w:hideMark/>
              </w:tcPr>
              <w:p w14:paraId="59B24A33"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GWh</w:t>
                </w:r>
              </w:p>
            </w:tc>
            <w:tc>
              <w:tcPr>
                <w:tcW w:w="1580" w:type="dxa"/>
                <w:tcBorders>
                  <w:top w:val="nil"/>
                  <w:left w:val="nil"/>
                  <w:bottom w:val="single" w:sz="8" w:space="0" w:color="auto"/>
                  <w:right w:val="single" w:sz="8" w:space="0" w:color="auto"/>
                </w:tcBorders>
                <w:shd w:val="clear" w:color="auto" w:fill="auto"/>
                <w:vAlign w:val="center"/>
                <w:hideMark/>
              </w:tcPr>
              <w:p w14:paraId="27D575A6"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2.484</w:t>
                </w:r>
              </w:p>
            </w:tc>
            <w:tc>
              <w:tcPr>
                <w:tcW w:w="1580" w:type="dxa"/>
                <w:tcBorders>
                  <w:top w:val="nil"/>
                  <w:left w:val="nil"/>
                  <w:bottom w:val="single" w:sz="8" w:space="0" w:color="auto"/>
                  <w:right w:val="single" w:sz="8" w:space="0" w:color="auto"/>
                </w:tcBorders>
                <w:shd w:val="clear" w:color="auto" w:fill="auto"/>
                <w:vAlign w:val="center"/>
                <w:hideMark/>
              </w:tcPr>
              <w:p w14:paraId="430F2318"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4.187</w:t>
                </w:r>
              </w:p>
            </w:tc>
            <w:tc>
              <w:tcPr>
                <w:tcW w:w="1652" w:type="dxa"/>
                <w:tcBorders>
                  <w:top w:val="nil"/>
                  <w:left w:val="nil"/>
                  <w:bottom w:val="single" w:sz="8" w:space="0" w:color="auto"/>
                  <w:right w:val="single" w:sz="8" w:space="0" w:color="auto"/>
                </w:tcBorders>
                <w:shd w:val="clear" w:color="auto" w:fill="auto"/>
                <w:vAlign w:val="center"/>
                <w:hideMark/>
              </w:tcPr>
              <w:p w14:paraId="36C215A1"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3.710</w:t>
                </w:r>
              </w:p>
            </w:tc>
            <w:tc>
              <w:tcPr>
                <w:tcW w:w="1101" w:type="dxa"/>
                <w:tcBorders>
                  <w:top w:val="nil"/>
                  <w:left w:val="nil"/>
                  <w:bottom w:val="single" w:sz="8" w:space="0" w:color="auto"/>
                  <w:right w:val="single" w:sz="8" w:space="0" w:color="auto"/>
                </w:tcBorders>
                <w:shd w:val="clear" w:color="auto" w:fill="auto"/>
                <w:vAlign w:val="center"/>
                <w:hideMark/>
              </w:tcPr>
              <w:p w14:paraId="4EC48705"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-11,4</w:t>
                </w:r>
              </w:p>
            </w:tc>
          </w:tr>
          <w:tr w:rsidR="008426B1" w:rsidRPr="001D5AE8" w14:paraId="2AE55AE1"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20016D76"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Average YEKDEM Price</w:t>
                </w:r>
              </w:p>
            </w:tc>
            <w:tc>
              <w:tcPr>
                <w:tcW w:w="1005" w:type="dxa"/>
                <w:tcBorders>
                  <w:top w:val="nil"/>
                  <w:left w:val="nil"/>
                  <w:bottom w:val="single" w:sz="8" w:space="0" w:color="auto"/>
                  <w:right w:val="single" w:sz="8" w:space="0" w:color="auto"/>
                </w:tcBorders>
                <w:shd w:val="clear" w:color="auto" w:fill="auto"/>
                <w:vAlign w:val="center"/>
                <w:hideMark/>
              </w:tcPr>
              <w:p w14:paraId="71D0FD4A"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TL/MWh</w:t>
                </w:r>
              </w:p>
            </w:tc>
            <w:tc>
              <w:tcPr>
                <w:tcW w:w="1580" w:type="dxa"/>
                <w:tcBorders>
                  <w:top w:val="nil"/>
                  <w:left w:val="nil"/>
                  <w:bottom w:val="single" w:sz="8" w:space="0" w:color="auto"/>
                  <w:right w:val="single" w:sz="8" w:space="0" w:color="auto"/>
                </w:tcBorders>
                <w:shd w:val="clear" w:color="auto" w:fill="auto"/>
                <w:vAlign w:val="center"/>
                <w:hideMark/>
              </w:tcPr>
              <w:p w14:paraId="7991ED46"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630,56</w:t>
                </w:r>
              </w:p>
            </w:tc>
            <w:tc>
              <w:tcPr>
                <w:tcW w:w="1580" w:type="dxa"/>
                <w:tcBorders>
                  <w:top w:val="nil"/>
                  <w:left w:val="nil"/>
                  <w:bottom w:val="single" w:sz="8" w:space="0" w:color="auto"/>
                  <w:right w:val="single" w:sz="8" w:space="0" w:color="auto"/>
                </w:tcBorders>
                <w:shd w:val="clear" w:color="auto" w:fill="auto"/>
                <w:vAlign w:val="center"/>
                <w:hideMark/>
              </w:tcPr>
              <w:p w14:paraId="6E489E1F"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828,55</w:t>
                </w:r>
              </w:p>
            </w:tc>
            <w:tc>
              <w:tcPr>
                <w:tcW w:w="1652" w:type="dxa"/>
                <w:tcBorders>
                  <w:top w:val="nil"/>
                  <w:left w:val="nil"/>
                  <w:bottom w:val="single" w:sz="8" w:space="0" w:color="auto"/>
                  <w:right w:val="single" w:sz="8" w:space="0" w:color="auto"/>
                </w:tcBorders>
                <w:shd w:val="clear" w:color="auto" w:fill="auto"/>
                <w:vAlign w:val="center"/>
                <w:hideMark/>
              </w:tcPr>
              <w:p w14:paraId="72E709AA"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1.567,70</w:t>
                </w:r>
              </w:p>
            </w:tc>
            <w:tc>
              <w:tcPr>
                <w:tcW w:w="1101" w:type="dxa"/>
                <w:tcBorders>
                  <w:top w:val="nil"/>
                  <w:left w:val="nil"/>
                  <w:bottom w:val="single" w:sz="8" w:space="0" w:color="auto"/>
                  <w:right w:val="single" w:sz="8" w:space="0" w:color="auto"/>
                </w:tcBorders>
                <w:shd w:val="clear" w:color="auto" w:fill="auto"/>
                <w:vAlign w:val="center"/>
                <w:hideMark/>
              </w:tcPr>
              <w:p w14:paraId="246AA915"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89,2</w:t>
                </w:r>
              </w:p>
            </w:tc>
          </w:tr>
          <w:tr w:rsidR="008426B1" w:rsidRPr="001D5AE8" w14:paraId="14EBFD18"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3BDC31D2"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YEKDEM Additional Cost*****</w:t>
                </w:r>
              </w:p>
            </w:tc>
            <w:tc>
              <w:tcPr>
                <w:tcW w:w="1005" w:type="dxa"/>
                <w:tcBorders>
                  <w:top w:val="nil"/>
                  <w:left w:val="nil"/>
                  <w:bottom w:val="single" w:sz="8" w:space="0" w:color="auto"/>
                  <w:right w:val="single" w:sz="8" w:space="0" w:color="auto"/>
                </w:tcBorders>
                <w:shd w:val="clear" w:color="auto" w:fill="auto"/>
                <w:vAlign w:val="center"/>
                <w:hideMark/>
              </w:tcPr>
              <w:p w14:paraId="09701517"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TL/MWh</w:t>
                </w:r>
              </w:p>
            </w:tc>
            <w:tc>
              <w:tcPr>
                <w:tcW w:w="1580" w:type="dxa"/>
                <w:tcBorders>
                  <w:top w:val="nil"/>
                  <w:left w:val="nil"/>
                  <w:bottom w:val="single" w:sz="8" w:space="0" w:color="auto"/>
                  <w:right w:val="single" w:sz="8" w:space="0" w:color="auto"/>
                </w:tcBorders>
                <w:shd w:val="clear" w:color="auto" w:fill="auto"/>
                <w:vAlign w:val="center"/>
                <w:hideMark/>
              </w:tcPr>
              <w:p w14:paraId="2BE5D7FE"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108,52</w:t>
                </w:r>
              </w:p>
            </w:tc>
            <w:tc>
              <w:tcPr>
                <w:tcW w:w="1580" w:type="dxa"/>
                <w:tcBorders>
                  <w:top w:val="nil"/>
                  <w:left w:val="nil"/>
                  <w:bottom w:val="single" w:sz="8" w:space="0" w:color="auto"/>
                  <w:right w:val="single" w:sz="8" w:space="0" w:color="auto"/>
                </w:tcBorders>
                <w:shd w:val="clear" w:color="auto" w:fill="auto"/>
                <w:vAlign w:val="center"/>
                <w:hideMark/>
              </w:tcPr>
              <w:p w14:paraId="2B9BED70"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93,98</w:t>
                </w:r>
              </w:p>
            </w:tc>
            <w:tc>
              <w:tcPr>
                <w:tcW w:w="1652" w:type="dxa"/>
                <w:tcBorders>
                  <w:top w:val="nil"/>
                  <w:left w:val="nil"/>
                  <w:bottom w:val="single" w:sz="8" w:space="0" w:color="auto"/>
                  <w:right w:val="single" w:sz="8" w:space="0" w:color="auto"/>
                </w:tcBorders>
                <w:shd w:val="clear" w:color="auto" w:fill="auto"/>
                <w:vAlign w:val="center"/>
                <w:hideMark/>
              </w:tcPr>
              <w:p w14:paraId="17F0A414"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-317,53</w:t>
                </w:r>
              </w:p>
            </w:tc>
            <w:tc>
              <w:tcPr>
                <w:tcW w:w="1101" w:type="dxa"/>
                <w:tcBorders>
                  <w:top w:val="nil"/>
                  <w:left w:val="nil"/>
                  <w:bottom w:val="single" w:sz="8" w:space="0" w:color="auto"/>
                  <w:right w:val="single" w:sz="8" w:space="0" w:color="auto"/>
                </w:tcBorders>
                <w:shd w:val="clear" w:color="auto" w:fill="auto"/>
                <w:vAlign w:val="center"/>
                <w:hideMark/>
              </w:tcPr>
              <w:p w14:paraId="05D34433"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-437,9</w:t>
                </w:r>
              </w:p>
            </w:tc>
          </w:tr>
          <w:tr w:rsidR="008426B1" w:rsidRPr="001D5AE8" w14:paraId="39520CCB"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3C594DC6"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Weighted Average MCP</w:t>
                </w:r>
              </w:p>
            </w:tc>
            <w:tc>
              <w:tcPr>
                <w:tcW w:w="1005" w:type="dxa"/>
                <w:tcBorders>
                  <w:top w:val="nil"/>
                  <w:left w:val="nil"/>
                  <w:bottom w:val="single" w:sz="8" w:space="0" w:color="auto"/>
                  <w:right w:val="single" w:sz="8" w:space="0" w:color="auto"/>
                </w:tcBorders>
                <w:shd w:val="clear" w:color="auto" w:fill="auto"/>
                <w:vAlign w:val="center"/>
                <w:hideMark/>
              </w:tcPr>
              <w:p w14:paraId="4909666B"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TL/MWh</w:t>
                </w:r>
              </w:p>
            </w:tc>
            <w:tc>
              <w:tcPr>
                <w:tcW w:w="1580" w:type="dxa"/>
                <w:tcBorders>
                  <w:top w:val="nil"/>
                  <w:left w:val="nil"/>
                  <w:bottom w:val="single" w:sz="8" w:space="0" w:color="auto"/>
                  <w:right w:val="single" w:sz="8" w:space="0" w:color="auto"/>
                </w:tcBorders>
                <w:shd w:val="clear" w:color="auto" w:fill="auto"/>
                <w:vAlign w:val="center"/>
                <w:hideMark/>
              </w:tcPr>
              <w:p w14:paraId="08AAE746"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285,87</w:t>
                </w:r>
              </w:p>
            </w:tc>
            <w:tc>
              <w:tcPr>
                <w:tcW w:w="1580" w:type="dxa"/>
                <w:tcBorders>
                  <w:top w:val="nil"/>
                  <w:left w:val="nil"/>
                  <w:bottom w:val="single" w:sz="8" w:space="0" w:color="auto"/>
                  <w:right w:val="single" w:sz="8" w:space="0" w:color="auto"/>
                </w:tcBorders>
                <w:shd w:val="clear" w:color="auto" w:fill="auto"/>
                <w:vAlign w:val="center"/>
                <w:hideMark/>
              </w:tcPr>
              <w:p w14:paraId="1F771816"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507,85</w:t>
                </w:r>
              </w:p>
            </w:tc>
            <w:tc>
              <w:tcPr>
                <w:tcW w:w="1652" w:type="dxa"/>
                <w:tcBorders>
                  <w:top w:val="nil"/>
                  <w:left w:val="nil"/>
                  <w:bottom w:val="single" w:sz="8" w:space="0" w:color="auto"/>
                  <w:right w:val="single" w:sz="8" w:space="0" w:color="auto"/>
                </w:tcBorders>
                <w:shd w:val="clear" w:color="auto" w:fill="auto"/>
                <w:vAlign w:val="center"/>
                <w:hideMark/>
              </w:tcPr>
              <w:p w14:paraId="36E3CB8D"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2.528,12</w:t>
                </w:r>
              </w:p>
            </w:tc>
            <w:tc>
              <w:tcPr>
                <w:tcW w:w="1101" w:type="dxa"/>
                <w:tcBorders>
                  <w:top w:val="nil"/>
                  <w:left w:val="nil"/>
                  <w:bottom w:val="single" w:sz="8" w:space="0" w:color="auto"/>
                  <w:right w:val="single" w:sz="8" w:space="0" w:color="auto"/>
                </w:tcBorders>
                <w:shd w:val="clear" w:color="auto" w:fill="auto"/>
                <w:vAlign w:val="center"/>
                <w:hideMark/>
              </w:tcPr>
              <w:p w14:paraId="5C04A59B" w14:textId="77777777" w:rsidR="008426B1" w:rsidRPr="001D5AE8" w:rsidRDefault="0024025A" w:rsidP="00DE5CDA">
                <w:pPr>
                  <w:spacing w:after="0" w:line="240" w:lineRule="auto"/>
                  <w:jc w:val="center"/>
                  <w:rPr>
                    <w:rFonts w:asciiTheme="minorHAnsi" w:eastAsia="Times New Roman" w:hAnsiTheme="minorHAnsi" w:cstheme="minorHAnsi"/>
                    <w:color w:val="000000"/>
                    <w:lang w:eastAsia="tr-TR" w:bidi="ar-SA"/>
                  </w:rPr>
                </w:pPr>
                <w:r>
                  <w:rPr>
                    <w:rFonts w:asciiTheme="minorHAnsi" w:eastAsia="Times New Roman" w:hAnsiTheme="minorHAnsi" w:cstheme="minorHAnsi"/>
                    <w:color w:val="000000"/>
                    <w:lang w:val="en-US"/>
                  </w:rPr>
                  <w:t>397,8</w:t>
                </w:r>
              </w:p>
            </w:tc>
          </w:tr>
          <w:tr w:rsidR="008426B1" w:rsidRPr="001D5AE8" w14:paraId="6E8039AD" w14:textId="77777777" w:rsidTr="002B69BA">
            <w:trPr>
              <w:trHeight w:val="441"/>
            </w:trPr>
            <w:tc>
              <w:tcPr>
                <w:tcW w:w="2863" w:type="dxa"/>
                <w:tcBorders>
                  <w:top w:val="nil"/>
                  <w:left w:val="single" w:sz="8" w:space="0" w:color="auto"/>
                  <w:bottom w:val="single" w:sz="8" w:space="0" w:color="auto"/>
                  <w:right w:val="single" w:sz="8" w:space="0" w:color="auto"/>
                </w:tcBorders>
                <w:shd w:val="clear" w:color="000000" w:fill="FF5050"/>
                <w:vAlign w:val="center"/>
                <w:hideMark/>
              </w:tcPr>
              <w:p w14:paraId="1BC1874A" w14:textId="77777777" w:rsidR="008426B1" w:rsidRPr="001D5AE8" w:rsidRDefault="008426B1" w:rsidP="008426B1">
                <w:pPr>
                  <w:spacing w:after="0" w:line="240" w:lineRule="auto"/>
                  <w:rPr>
                    <w:rFonts w:asciiTheme="minorHAnsi" w:eastAsia="Times New Roman" w:hAnsiTheme="minorHAnsi" w:cstheme="minorHAnsi"/>
                    <w:b/>
                    <w:bCs/>
                    <w:color w:val="FFFFFF"/>
                    <w:lang w:eastAsia="tr-TR" w:bidi="ar-SA"/>
                  </w:rPr>
                </w:pPr>
                <w:r w:rsidRPr="001D5AE8">
                  <w:rPr>
                    <w:rFonts w:asciiTheme="minorHAnsi" w:eastAsia="Times New Roman" w:hAnsiTheme="minorHAnsi" w:cstheme="minorHAnsi"/>
                    <w:b/>
                    <w:color w:val="FFFFFF"/>
                    <w:lang w:val="en-US"/>
                  </w:rPr>
                  <w:t>Arithmetic Average SMP</w:t>
                </w:r>
              </w:p>
            </w:tc>
            <w:tc>
              <w:tcPr>
                <w:tcW w:w="1005" w:type="dxa"/>
                <w:tcBorders>
                  <w:top w:val="nil"/>
                  <w:left w:val="nil"/>
                  <w:bottom w:val="single" w:sz="8" w:space="0" w:color="auto"/>
                  <w:right w:val="single" w:sz="8" w:space="0" w:color="auto"/>
                </w:tcBorders>
                <w:shd w:val="clear" w:color="auto" w:fill="auto"/>
                <w:vAlign w:val="center"/>
                <w:hideMark/>
              </w:tcPr>
              <w:p w14:paraId="6A6FD68E" w14:textId="77777777" w:rsidR="008426B1" w:rsidRPr="001D5AE8" w:rsidRDefault="008426B1" w:rsidP="008426B1">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TL/MWh</w:t>
                </w:r>
              </w:p>
            </w:tc>
            <w:tc>
              <w:tcPr>
                <w:tcW w:w="1580" w:type="dxa"/>
                <w:tcBorders>
                  <w:top w:val="nil"/>
                  <w:left w:val="nil"/>
                  <w:bottom w:val="single" w:sz="8" w:space="0" w:color="auto"/>
                  <w:right w:val="single" w:sz="8" w:space="0" w:color="auto"/>
                </w:tcBorders>
                <w:shd w:val="clear" w:color="auto" w:fill="auto"/>
                <w:vAlign w:val="center"/>
                <w:hideMark/>
              </w:tcPr>
              <w:p w14:paraId="5F86FA06"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272,29</w:t>
                </w:r>
              </w:p>
            </w:tc>
            <w:tc>
              <w:tcPr>
                <w:tcW w:w="1580" w:type="dxa"/>
                <w:tcBorders>
                  <w:top w:val="nil"/>
                  <w:left w:val="nil"/>
                  <w:bottom w:val="single" w:sz="8" w:space="0" w:color="auto"/>
                  <w:right w:val="single" w:sz="8" w:space="0" w:color="auto"/>
                </w:tcBorders>
                <w:shd w:val="clear" w:color="auto" w:fill="auto"/>
                <w:vAlign w:val="center"/>
                <w:hideMark/>
              </w:tcPr>
              <w:p w14:paraId="58329C5C"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498,8</w:t>
                </w:r>
              </w:p>
            </w:tc>
            <w:tc>
              <w:tcPr>
                <w:tcW w:w="1652" w:type="dxa"/>
                <w:tcBorders>
                  <w:top w:val="nil"/>
                  <w:left w:val="nil"/>
                  <w:bottom w:val="single" w:sz="8" w:space="0" w:color="auto"/>
                  <w:right w:val="single" w:sz="8" w:space="0" w:color="auto"/>
                </w:tcBorders>
                <w:shd w:val="clear" w:color="auto" w:fill="auto"/>
                <w:vAlign w:val="center"/>
                <w:hideMark/>
              </w:tcPr>
              <w:p w14:paraId="28A549A5" w14:textId="77777777" w:rsidR="008426B1" w:rsidRPr="001D5AE8" w:rsidRDefault="008426B1" w:rsidP="008426B1">
                <w:pPr>
                  <w:spacing w:after="0" w:line="240" w:lineRule="auto"/>
                  <w:jc w:val="right"/>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2.548,65</w:t>
                </w:r>
              </w:p>
            </w:tc>
            <w:tc>
              <w:tcPr>
                <w:tcW w:w="1101" w:type="dxa"/>
                <w:tcBorders>
                  <w:top w:val="nil"/>
                  <w:left w:val="nil"/>
                  <w:bottom w:val="single" w:sz="8" w:space="0" w:color="auto"/>
                  <w:right w:val="single" w:sz="8" w:space="0" w:color="auto"/>
                </w:tcBorders>
                <w:shd w:val="clear" w:color="auto" w:fill="auto"/>
                <w:vAlign w:val="center"/>
                <w:hideMark/>
              </w:tcPr>
              <w:p w14:paraId="6806F8B6" w14:textId="77777777" w:rsidR="008426B1" w:rsidRPr="001D5AE8" w:rsidRDefault="008426B1" w:rsidP="0024025A">
                <w:pPr>
                  <w:spacing w:after="0" w:line="240" w:lineRule="auto"/>
                  <w:jc w:val="center"/>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411,0</w:t>
                </w:r>
              </w:p>
            </w:tc>
          </w:tr>
        </w:tbl>
        <w:p w14:paraId="4831A0B3" w14:textId="77777777" w:rsidR="00530392" w:rsidRPr="001D5AE8" w:rsidRDefault="00530392" w:rsidP="00836161">
          <w:pPr>
            <w:spacing w:after="0" w:line="240" w:lineRule="auto"/>
            <w:rPr>
              <w:rFonts w:asciiTheme="minorHAnsi" w:eastAsia="Times New Roman" w:hAnsiTheme="minorHAnsi" w:cstheme="minorHAnsi"/>
              <w:color w:val="000000"/>
              <w:sz w:val="24"/>
              <w:szCs w:val="24"/>
              <w:lang w:eastAsia="tr-TR" w:bidi="ar-SA"/>
            </w:rPr>
          </w:pPr>
        </w:p>
        <w:p w14:paraId="32EEE0CC" w14:textId="77777777"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*Licensed Generation: Includes the installed capacity and generation values of Independent Generation Companies, Build-Operate, Transfer of Operating Rights and Build-Operate-Transfer Power Plants.</w:t>
          </w:r>
        </w:p>
        <w:p w14:paraId="1132CFEC" w14:textId="77777777"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p>
        <w:p w14:paraId="655F5418" w14:textId="77777777" w:rsidR="00836161" w:rsidRPr="001D5AE8" w:rsidRDefault="00836161" w:rsidP="002B69BA">
          <w:pPr>
            <w:spacing w:after="0" w:line="240" w:lineRule="auto"/>
            <w:jc w:val="both"/>
            <w:rPr>
              <w:rFonts w:asciiTheme="minorHAnsi" w:eastAsia="Times New Roman" w:hAnsiTheme="minorHAnsi" w:cstheme="minorHAnsi"/>
              <w:color w:val="000000"/>
              <w:lang w:eastAsia="tr-TR" w:bidi="ar-SA"/>
            </w:rPr>
          </w:pPr>
          <w:r w:rsidRPr="001D5AE8">
            <w:rPr>
              <w:rFonts w:asciiTheme="minorHAnsi" w:eastAsia="Times New Roman" w:hAnsiTheme="minorHAnsi" w:cstheme="minorHAnsi"/>
              <w:color w:val="000000"/>
              <w:lang w:val="en-US"/>
            </w:rPr>
            <w:t>**Unlicensed Generation:  Generation in accordance with Article 14 of the Electricity Market Law No. 6446, that is granted to the system as a surplus by those who are exempted from the obligation to obtain license and a company.</w:t>
          </w:r>
        </w:p>
        <w:p w14:paraId="152A01E0" w14:textId="77777777" w:rsidR="00B257A8" w:rsidRPr="001D5AE8" w:rsidRDefault="00B257A8" w:rsidP="002B69BA">
          <w:pPr>
            <w:spacing w:after="0" w:line="240" w:lineRule="auto"/>
            <w:jc w:val="both"/>
            <w:rPr>
              <w:rFonts w:asciiTheme="minorHAnsi" w:eastAsia="Times New Roman" w:hAnsiTheme="minorHAnsi" w:cstheme="minorHAnsi"/>
              <w:color w:val="000000"/>
              <w:lang w:eastAsia="tr-TR" w:bidi="ar-SA"/>
            </w:rPr>
          </w:pPr>
        </w:p>
        <w:p w14:paraId="0796AA19" w14:textId="77777777" w:rsidR="00B257A8" w:rsidRPr="001D5AE8" w:rsidRDefault="00B257A8" w:rsidP="002B69BA">
          <w:pPr>
            <w:spacing w:after="0" w:line="240" w:lineRule="auto"/>
            <w:jc w:val="both"/>
            <w:rPr>
              <w:rFonts w:asciiTheme="minorHAnsi" w:hAnsiTheme="minorHAnsi" w:cstheme="minorHAnsi"/>
              <w:bCs/>
            </w:rPr>
          </w:pPr>
          <w:r w:rsidRPr="001D5AE8">
            <w:rPr>
              <w:rFonts w:asciiTheme="minorHAnsi" w:hAnsiTheme="minorHAnsi" w:cstheme="minorHAnsi"/>
              <w:lang w:val="en-US"/>
            </w:rPr>
            <w:t xml:space="preserve">***YEKDEM generation includes unlicensed generation values.  </w:t>
          </w:r>
        </w:p>
        <w:p w14:paraId="3A082BA4" w14:textId="77777777" w:rsidR="00B257A8" w:rsidRDefault="00B257A8" w:rsidP="002B69BA">
          <w:pPr>
            <w:spacing w:after="0" w:line="240" w:lineRule="auto"/>
            <w:jc w:val="both"/>
            <w:rPr>
              <w:rFonts w:asciiTheme="minorHAnsi" w:hAnsiTheme="minorHAnsi" w:cstheme="minorHAnsi"/>
              <w:bCs/>
            </w:rPr>
          </w:pPr>
        </w:p>
        <w:p w14:paraId="667F1302" w14:textId="77777777" w:rsidR="002B69BA" w:rsidRPr="001D5AE8" w:rsidRDefault="002B69BA" w:rsidP="002B69BA">
          <w:pPr>
            <w:jc w:val="both"/>
            <w:rPr>
              <w:rFonts w:asciiTheme="minorHAnsi" w:hAnsiTheme="minorHAnsi" w:cstheme="minorHAnsi"/>
              <w:bCs/>
            </w:rPr>
          </w:pPr>
          <w:r>
            <w:rPr>
              <w:rFonts w:asciiTheme="minorHAnsi" w:hAnsiTheme="minorHAnsi" w:cstheme="minorHAnsi"/>
              <w:lang w:val="en-US"/>
            </w:rPr>
            <w:t>****Actual Consumption= Licensed Generation + Gross Unlicensed Generation + Import - Export</w:t>
          </w:r>
        </w:p>
        <w:p w14:paraId="34092B2A" w14:textId="77777777" w:rsidR="00836161" w:rsidRPr="001D5AE8" w:rsidRDefault="004A77F4" w:rsidP="002B69BA">
          <w:pPr>
            <w:jc w:val="both"/>
            <w:rPr>
              <w:rFonts w:asciiTheme="minorHAnsi" w:hAnsiTheme="minorHAnsi" w:cstheme="minorHAnsi"/>
              <w:bCs/>
            </w:rPr>
          </w:pPr>
          <w:r w:rsidRPr="001D5AE8">
            <w:rPr>
              <w:rFonts w:asciiTheme="minorHAnsi" w:hAnsiTheme="minorHAnsi" w:cstheme="minorHAnsi"/>
              <w:lang w:val="en-US"/>
            </w:rPr>
            <w:t xml:space="preserve">*****YEKDEM Additional Cost:  Additional cost to the weighted average MCP for YEKDEM per invoiced unit energy amount. </w:t>
          </w:r>
        </w:p>
        <w:p w14:paraId="7AC8A388" w14:textId="77777777" w:rsidR="00020E97" w:rsidRPr="001D5AE8" w:rsidRDefault="00CE0DA6" w:rsidP="00935751">
          <w:pPr>
            <w:jc w:val="center"/>
            <w:rPr>
              <w:rFonts w:asciiTheme="minorHAnsi" w:hAnsiTheme="minorHAnsi" w:cstheme="minorHAnsi"/>
              <w:b/>
              <w:bCs/>
              <w:sz w:val="24"/>
              <w:szCs w:val="24"/>
            </w:rPr>
          </w:pPr>
          <w:r w:rsidRPr="001D5AE8">
            <w:rPr>
              <w:rFonts w:asciiTheme="minorHAnsi" w:hAnsiTheme="minorHAnsi" w:cstheme="minorHAnsi"/>
              <w:b/>
              <w:sz w:val="24"/>
              <w:szCs w:val="24"/>
              <w:lang w:val="en-US"/>
            </w:rPr>
            <w:lastRenderedPageBreak/>
            <w:t>CONTENTS</w:t>
          </w:r>
        </w:p>
      </w:sdtContent>
    </w:sdt>
    <w:p w14:paraId="44AD84FB" w14:textId="2193A729" w:rsidR="00115E0C" w:rsidRDefault="00620430">
      <w:pPr>
        <w:pStyle w:val="T1"/>
        <w:rPr>
          <w:rFonts w:eastAsiaTheme="minorEastAsia" w:cstheme="minorBidi"/>
          <w:b w:val="0"/>
          <w:caps w:val="0"/>
          <w:sz w:val="22"/>
          <w:szCs w:val="22"/>
          <w:lang w:val="en-US" w:bidi="ar-SA"/>
        </w:rPr>
      </w:pPr>
      <w:r w:rsidRPr="00802F08">
        <w:rPr>
          <w:lang w:val="en-US"/>
        </w:rPr>
        <w:fldChar w:fldCharType="begin"/>
      </w:r>
      <w:r w:rsidRPr="00802F08">
        <w:rPr>
          <w:lang w:val="en-US"/>
        </w:rPr>
        <w:instrText xml:space="preserve"> TOC \o "1-3" \h \z \u </w:instrText>
      </w:r>
      <w:r w:rsidRPr="00802F08">
        <w:rPr>
          <w:lang w:val="en-US"/>
        </w:rPr>
        <w:fldChar w:fldCharType="separate"/>
      </w:r>
      <w:hyperlink w:anchor="_Toc141801016" w:history="1">
        <w:r w:rsidR="00115E0C" w:rsidRPr="00572A7A">
          <w:rPr>
            <w:rStyle w:val="Kpr"/>
          </w:rPr>
          <w:t>1.</w:t>
        </w:r>
        <w:r w:rsidR="00115E0C">
          <w:rPr>
            <w:rFonts w:eastAsiaTheme="minorEastAsia" w:cstheme="minorBidi"/>
            <w:b w:val="0"/>
            <w:caps w:val="0"/>
            <w:sz w:val="22"/>
            <w:szCs w:val="22"/>
            <w:lang w:val="en-US" w:bidi="ar-SA"/>
          </w:rPr>
          <w:tab/>
        </w:r>
        <w:r w:rsidR="00115E0C" w:rsidRPr="00572A7A">
          <w:rPr>
            <w:rStyle w:val="Kpr"/>
            <w:lang w:val="en-US"/>
          </w:rPr>
          <w:t>LICENSED GENERATION AND INSTALLED CAPACITY, UNLICENSED GENERATION, INVOICED AND ACTUAL CONSUMPTION, IMPORT AND EXPORT</w:t>
        </w:r>
        <w:r w:rsidR="00115E0C">
          <w:rPr>
            <w:webHidden/>
          </w:rPr>
          <w:tab/>
        </w:r>
        <w:r w:rsidR="00115E0C">
          <w:rPr>
            <w:webHidden/>
          </w:rPr>
          <w:fldChar w:fldCharType="begin"/>
        </w:r>
        <w:r w:rsidR="00115E0C">
          <w:rPr>
            <w:webHidden/>
          </w:rPr>
          <w:instrText xml:space="preserve"> PAGEREF _Toc141801016 \h </w:instrText>
        </w:r>
        <w:r w:rsidR="00115E0C">
          <w:rPr>
            <w:webHidden/>
          </w:rPr>
        </w:r>
        <w:r w:rsidR="00115E0C">
          <w:rPr>
            <w:webHidden/>
          </w:rPr>
          <w:fldChar w:fldCharType="separate"/>
        </w:r>
        <w:r w:rsidR="00115E0C">
          <w:rPr>
            <w:webHidden/>
          </w:rPr>
          <w:t>18</w:t>
        </w:r>
        <w:r w:rsidR="00115E0C">
          <w:rPr>
            <w:webHidden/>
          </w:rPr>
          <w:fldChar w:fldCharType="end"/>
        </w:r>
      </w:hyperlink>
    </w:p>
    <w:p w14:paraId="4FD35A63" w14:textId="3813F55F" w:rsidR="00115E0C" w:rsidRDefault="00F24B68">
      <w:pPr>
        <w:pStyle w:val="T2"/>
        <w:rPr>
          <w:rFonts w:eastAsiaTheme="minorEastAsia" w:cstheme="minorBidi"/>
          <w:spacing w:val="0"/>
          <w:lang w:bidi="ar-SA"/>
        </w:rPr>
      </w:pPr>
      <w:hyperlink w:anchor="_Toc141801018" w:history="1">
        <w:r w:rsidR="00115E0C" w:rsidRPr="00572A7A">
          <w:rPr>
            <w:rStyle w:val="Kpr"/>
          </w:rPr>
          <w:t>1.1 Overview</w:t>
        </w:r>
        <w:r w:rsidR="00115E0C">
          <w:rPr>
            <w:webHidden/>
          </w:rPr>
          <w:tab/>
        </w:r>
        <w:r w:rsidR="00115E0C">
          <w:rPr>
            <w:webHidden/>
          </w:rPr>
          <w:fldChar w:fldCharType="begin"/>
        </w:r>
        <w:r w:rsidR="00115E0C">
          <w:rPr>
            <w:webHidden/>
          </w:rPr>
          <w:instrText xml:space="preserve"> PAGEREF _Toc141801018 \h </w:instrText>
        </w:r>
        <w:r w:rsidR="00115E0C">
          <w:rPr>
            <w:webHidden/>
          </w:rPr>
        </w:r>
        <w:r w:rsidR="00115E0C">
          <w:rPr>
            <w:webHidden/>
          </w:rPr>
          <w:fldChar w:fldCharType="separate"/>
        </w:r>
        <w:r w:rsidR="00115E0C">
          <w:rPr>
            <w:webHidden/>
          </w:rPr>
          <w:t>18</w:t>
        </w:r>
        <w:r w:rsidR="00115E0C">
          <w:rPr>
            <w:webHidden/>
          </w:rPr>
          <w:fldChar w:fldCharType="end"/>
        </w:r>
      </w:hyperlink>
    </w:p>
    <w:p w14:paraId="7A3F738F" w14:textId="45D763D3" w:rsidR="00115E0C" w:rsidRDefault="00F24B68">
      <w:pPr>
        <w:pStyle w:val="T2"/>
        <w:rPr>
          <w:rFonts w:eastAsiaTheme="minorEastAsia" w:cstheme="minorBidi"/>
          <w:spacing w:val="0"/>
          <w:lang w:bidi="ar-SA"/>
        </w:rPr>
      </w:pPr>
      <w:hyperlink w:anchor="_Toc141801019" w:history="1">
        <w:r w:rsidR="00115E0C" w:rsidRPr="00572A7A">
          <w:rPr>
            <w:rStyle w:val="Kpr"/>
          </w:rPr>
          <w:t>1.2 Licensed Generation</w:t>
        </w:r>
        <w:r w:rsidR="00115E0C">
          <w:rPr>
            <w:webHidden/>
          </w:rPr>
          <w:tab/>
        </w:r>
        <w:r w:rsidR="00115E0C">
          <w:rPr>
            <w:webHidden/>
          </w:rPr>
          <w:fldChar w:fldCharType="begin"/>
        </w:r>
        <w:r w:rsidR="00115E0C">
          <w:rPr>
            <w:webHidden/>
          </w:rPr>
          <w:instrText xml:space="preserve"> PAGEREF _Toc141801019 \h </w:instrText>
        </w:r>
        <w:r w:rsidR="00115E0C">
          <w:rPr>
            <w:webHidden/>
          </w:rPr>
        </w:r>
        <w:r w:rsidR="00115E0C">
          <w:rPr>
            <w:webHidden/>
          </w:rPr>
          <w:fldChar w:fldCharType="separate"/>
        </w:r>
        <w:r w:rsidR="00115E0C">
          <w:rPr>
            <w:webHidden/>
          </w:rPr>
          <w:t>19</w:t>
        </w:r>
        <w:r w:rsidR="00115E0C">
          <w:rPr>
            <w:webHidden/>
          </w:rPr>
          <w:fldChar w:fldCharType="end"/>
        </w:r>
      </w:hyperlink>
    </w:p>
    <w:p w14:paraId="6F412EDB" w14:textId="1836C634" w:rsidR="00115E0C" w:rsidRDefault="00F24B68">
      <w:pPr>
        <w:pStyle w:val="T2"/>
        <w:rPr>
          <w:rFonts w:eastAsiaTheme="minorEastAsia" w:cstheme="minorBidi"/>
          <w:spacing w:val="0"/>
          <w:lang w:bidi="ar-SA"/>
        </w:rPr>
      </w:pPr>
      <w:hyperlink w:anchor="_Toc141801020" w:history="1">
        <w:r w:rsidR="00115E0C" w:rsidRPr="00572A7A">
          <w:rPr>
            <w:rStyle w:val="Kpr"/>
          </w:rPr>
          <w:t>1.3 Licensed Installed Capacity</w:t>
        </w:r>
        <w:r w:rsidR="00115E0C">
          <w:rPr>
            <w:webHidden/>
          </w:rPr>
          <w:tab/>
        </w:r>
        <w:r w:rsidR="00115E0C">
          <w:rPr>
            <w:webHidden/>
          </w:rPr>
          <w:fldChar w:fldCharType="begin"/>
        </w:r>
        <w:r w:rsidR="00115E0C">
          <w:rPr>
            <w:webHidden/>
          </w:rPr>
          <w:instrText xml:space="preserve"> PAGEREF _Toc141801020 \h </w:instrText>
        </w:r>
        <w:r w:rsidR="00115E0C">
          <w:rPr>
            <w:webHidden/>
          </w:rPr>
        </w:r>
        <w:r w:rsidR="00115E0C">
          <w:rPr>
            <w:webHidden/>
          </w:rPr>
          <w:fldChar w:fldCharType="separate"/>
        </w:r>
        <w:r w:rsidR="00115E0C">
          <w:rPr>
            <w:webHidden/>
          </w:rPr>
          <w:t>26</w:t>
        </w:r>
        <w:r w:rsidR="00115E0C">
          <w:rPr>
            <w:webHidden/>
          </w:rPr>
          <w:fldChar w:fldCharType="end"/>
        </w:r>
      </w:hyperlink>
    </w:p>
    <w:p w14:paraId="32AF75C7" w14:textId="54D1200A" w:rsidR="00115E0C" w:rsidRDefault="00F24B68">
      <w:pPr>
        <w:pStyle w:val="T2"/>
        <w:rPr>
          <w:rFonts w:eastAsiaTheme="minorEastAsia" w:cstheme="minorBidi"/>
          <w:spacing w:val="0"/>
          <w:lang w:bidi="ar-SA"/>
        </w:rPr>
      </w:pPr>
      <w:hyperlink w:anchor="_Toc141801021" w:history="1">
        <w:r w:rsidR="00115E0C" w:rsidRPr="00572A7A">
          <w:rPr>
            <w:rStyle w:val="Kpr"/>
          </w:rPr>
          <w:t>1.4 Unlicensed Generation</w:t>
        </w:r>
        <w:r w:rsidR="00115E0C">
          <w:rPr>
            <w:webHidden/>
          </w:rPr>
          <w:tab/>
        </w:r>
        <w:r w:rsidR="00115E0C">
          <w:rPr>
            <w:webHidden/>
          </w:rPr>
          <w:fldChar w:fldCharType="begin"/>
        </w:r>
        <w:r w:rsidR="00115E0C">
          <w:rPr>
            <w:webHidden/>
          </w:rPr>
          <w:instrText xml:space="preserve"> PAGEREF _Toc141801021 \h </w:instrText>
        </w:r>
        <w:r w:rsidR="00115E0C">
          <w:rPr>
            <w:webHidden/>
          </w:rPr>
        </w:r>
        <w:r w:rsidR="00115E0C">
          <w:rPr>
            <w:webHidden/>
          </w:rPr>
          <w:fldChar w:fldCharType="separate"/>
        </w:r>
        <w:r w:rsidR="00115E0C">
          <w:rPr>
            <w:webHidden/>
          </w:rPr>
          <w:t>30</w:t>
        </w:r>
        <w:r w:rsidR="00115E0C">
          <w:rPr>
            <w:webHidden/>
          </w:rPr>
          <w:fldChar w:fldCharType="end"/>
        </w:r>
      </w:hyperlink>
    </w:p>
    <w:p w14:paraId="104634A1" w14:textId="1F6CCB8E" w:rsidR="00115E0C" w:rsidRDefault="00F24B68">
      <w:pPr>
        <w:pStyle w:val="T2"/>
        <w:rPr>
          <w:rFonts w:eastAsiaTheme="minorEastAsia" w:cstheme="minorBidi"/>
          <w:spacing w:val="0"/>
          <w:lang w:bidi="ar-SA"/>
        </w:rPr>
      </w:pPr>
      <w:hyperlink w:anchor="_Toc141801022" w:history="1">
        <w:r w:rsidR="00115E0C" w:rsidRPr="00572A7A">
          <w:rPr>
            <w:rStyle w:val="Kpr"/>
          </w:rPr>
          <w:t>1.5 Invoiced Electricity Consumption and Number of Consumers</w:t>
        </w:r>
        <w:r w:rsidR="00115E0C">
          <w:rPr>
            <w:webHidden/>
          </w:rPr>
          <w:tab/>
        </w:r>
        <w:r w:rsidR="00115E0C">
          <w:rPr>
            <w:webHidden/>
          </w:rPr>
          <w:fldChar w:fldCharType="begin"/>
        </w:r>
        <w:r w:rsidR="00115E0C">
          <w:rPr>
            <w:webHidden/>
          </w:rPr>
          <w:instrText xml:space="preserve"> PAGEREF _Toc141801022 \h </w:instrText>
        </w:r>
        <w:r w:rsidR="00115E0C">
          <w:rPr>
            <w:webHidden/>
          </w:rPr>
        </w:r>
        <w:r w:rsidR="00115E0C">
          <w:rPr>
            <w:webHidden/>
          </w:rPr>
          <w:fldChar w:fldCharType="separate"/>
        </w:r>
        <w:r w:rsidR="00115E0C">
          <w:rPr>
            <w:webHidden/>
          </w:rPr>
          <w:t>39</w:t>
        </w:r>
        <w:r w:rsidR="00115E0C">
          <w:rPr>
            <w:webHidden/>
          </w:rPr>
          <w:fldChar w:fldCharType="end"/>
        </w:r>
      </w:hyperlink>
    </w:p>
    <w:p w14:paraId="705DB617" w14:textId="601BBC34" w:rsidR="00115E0C" w:rsidRDefault="00F24B68">
      <w:pPr>
        <w:pStyle w:val="T2"/>
        <w:rPr>
          <w:rFonts w:eastAsiaTheme="minorEastAsia" w:cstheme="minorBidi"/>
          <w:spacing w:val="0"/>
          <w:lang w:bidi="ar-SA"/>
        </w:rPr>
      </w:pPr>
      <w:hyperlink w:anchor="_Toc141801023" w:history="1">
        <w:r w:rsidR="00115E0C" w:rsidRPr="00572A7A">
          <w:rPr>
            <w:rStyle w:val="Kpr"/>
          </w:rPr>
          <w:t>1.6 Import and Export</w:t>
        </w:r>
        <w:r w:rsidR="00115E0C">
          <w:rPr>
            <w:webHidden/>
          </w:rPr>
          <w:tab/>
        </w:r>
        <w:r w:rsidR="00115E0C">
          <w:rPr>
            <w:webHidden/>
          </w:rPr>
          <w:fldChar w:fldCharType="begin"/>
        </w:r>
        <w:r w:rsidR="00115E0C">
          <w:rPr>
            <w:webHidden/>
          </w:rPr>
          <w:instrText xml:space="preserve"> PAGEREF _Toc141801023 \h </w:instrText>
        </w:r>
        <w:r w:rsidR="00115E0C">
          <w:rPr>
            <w:webHidden/>
          </w:rPr>
        </w:r>
        <w:r w:rsidR="00115E0C">
          <w:rPr>
            <w:webHidden/>
          </w:rPr>
          <w:fldChar w:fldCharType="separate"/>
        </w:r>
        <w:r w:rsidR="00115E0C">
          <w:rPr>
            <w:webHidden/>
          </w:rPr>
          <w:t>61</w:t>
        </w:r>
        <w:r w:rsidR="00115E0C">
          <w:rPr>
            <w:webHidden/>
          </w:rPr>
          <w:fldChar w:fldCharType="end"/>
        </w:r>
      </w:hyperlink>
    </w:p>
    <w:p w14:paraId="561F73A2" w14:textId="64CAAAAD" w:rsidR="00115E0C" w:rsidRDefault="00F24B68">
      <w:pPr>
        <w:pStyle w:val="T1"/>
        <w:rPr>
          <w:rFonts w:eastAsiaTheme="minorEastAsia" w:cstheme="minorBidi"/>
          <w:b w:val="0"/>
          <w:caps w:val="0"/>
          <w:sz w:val="22"/>
          <w:szCs w:val="22"/>
          <w:lang w:val="en-US" w:bidi="ar-SA"/>
        </w:rPr>
      </w:pPr>
      <w:hyperlink w:anchor="_Toc141801024" w:history="1">
        <w:r w:rsidR="00115E0C" w:rsidRPr="00572A7A">
          <w:rPr>
            <w:rStyle w:val="Kpr"/>
          </w:rPr>
          <w:t>2.</w:t>
        </w:r>
        <w:r w:rsidR="00115E0C">
          <w:rPr>
            <w:rFonts w:eastAsiaTheme="minorEastAsia" w:cstheme="minorBidi"/>
            <w:b w:val="0"/>
            <w:caps w:val="0"/>
            <w:sz w:val="22"/>
            <w:szCs w:val="22"/>
            <w:lang w:val="en-US" w:bidi="ar-SA"/>
          </w:rPr>
          <w:tab/>
        </w:r>
        <w:r w:rsidR="00115E0C" w:rsidRPr="00572A7A">
          <w:rPr>
            <w:rStyle w:val="Kpr"/>
            <w:lang w:val="en-US"/>
          </w:rPr>
          <w:t>WHOLESALE MARKET</w:t>
        </w:r>
        <w:r w:rsidR="00115E0C">
          <w:rPr>
            <w:webHidden/>
          </w:rPr>
          <w:tab/>
        </w:r>
        <w:r w:rsidR="00115E0C">
          <w:rPr>
            <w:webHidden/>
          </w:rPr>
          <w:fldChar w:fldCharType="begin"/>
        </w:r>
        <w:r w:rsidR="00115E0C">
          <w:rPr>
            <w:webHidden/>
          </w:rPr>
          <w:instrText xml:space="preserve"> PAGEREF _Toc141801024 \h </w:instrText>
        </w:r>
        <w:r w:rsidR="00115E0C">
          <w:rPr>
            <w:webHidden/>
          </w:rPr>
        </w:r>
        <w:r w:rsidR="00115E0C">
          <w:rPr>
            <w:webHidden/>
          </w:rPr>
          <w:fldChar w:fldCharType="separate"/>
        </w:r>
        <w:r w:rsidR="00115E0C">
          <w:rPr>
            <w:webHidden/>
          </w:rPr>
          <w:t>63</w:t>
        </w:r>
        <w:r w:rsidR="00115E0C">
          <w:rPr>
            <w:webHidden/>
          </w:rPr>
          <w:fldChar w:fldCharType="end"/>
        </w:r>
      </w:hyperlink>
    </w:p>
    <w:p w14:paraId="0FA4019E" w14:textId="2D79F8D0" w:rsidR="00115E0C" w:rsidRPr="00115E0C" w:rsidRDefault="00F24B68">
      <w:pPr>
        <w:pStyle w:val="T2"/>
        <w:rPr>
          <w:rFonts w:eastAsiaTheme="minorEastAsia" w:cstheme="minorBidi"/>
          <w:spacing w:val="0"/>
          <w:lang w:bidi="ar-SA"/>
        </w:rPr>
      </w:pPr>
      <w:hyperlink w:anchor="_Toc141801026" w:history="1">
        <w:r w:rsidR="00115E0C" w:rsidRPr="00115E0C">
          <w:rPr>
            <w:rStyle w:val="Kpr"/>
          </w:rPr>
          <w:t>2.1</w:t>
        </w:r>
        <w:r w:rsidR="00115E0C">
          <w:rPr>
            <w:rFonts w:eastAsiaTheme="minorEastAsia" w:cstheme="minorBidi"/>
            <w:spacing w:val="0"/>
            <w:lang w:bidi="ar-SA"/>
          </w:rPr>
          <w:t xml:space="preserve"> </w:t>
        </w:r>
        <w:r w:rsidR="00115E0C" w:rsidRPr="00115E0C">
          <w:rPr>
            <w:rStyle w:val="Kpr"/>
          </w:rPr>
          <w:t>Day-Ahead Market</w:t>
        </w:r>
        <w:r w:rsidR="00115E0C" w:rsidRPr="00115E0C">
          <w:rPr>
            <w:webHidden/>
          </w:rPr>
          <w:tab/>
        </w:r>
        <w:r w:rsidR="00115E0C" w:rsidRPr="00115E0C">
          <w:rPr>
            <w:webHidden/>
          </w:rPr>
          <w:fldChar w:fldCharType="begin"/>
        </w:r>
        <w:r w:rsidR="00115E0C" w:rsidRPr="00115E0C">
          <w:rPr>
            <w:webHidden/>
          </w:rPr>
          <w:instrText xml:space="preserve"> PAGEREF _Toc141801026 \h </w:instrText>
        </w:r>
        <w:r w:rsidR="00115E0C" w:rsidRPr="00115E0C">
          <w:rPr>
            <w:webHidden/>
          </w:rPr>
        </w:r>
        <w:r w:rsidR="00115E0C" w:rsidRPr="00115E0C">
          <w:rPr>
            <w:webHidden/>
          </w:rPr>
          <w:fldChar w:fldCharType="separate"/>
        </w:r>
        <w:r w:rsidR="00115E0C" w:rsidRPr="00115E0C">
          <w:rPr>
            <w:webHidden/>
          </w:rPr>
          <w:t>63</w:t>
        </w:r>
        <w:r w:rsidR="00115E0C" w:rsidRPr="00115E0C">
          <w:rPr>
            <w:webHidden/>
          </w:rPr>
          <w:fldChar w:fldCharType="end"/>
        </w:r>
      </w:hyperlink>
    </w:p>
    <w:p w14:paraId="21DED63A" w14:textId="69EB64C5" w:rsidR="00115E0C" w:rsidRPr="00115E0C" w:rsidRDefault="00F24B68">
      <w:pPr>
        <w:pStyle w:val="T2"/>
        <w:rPr>
          <w:rFonts w:eastAsiaTheme="minorEastAsia" w:cstheme="minorBidi"/>
          <w:spacing w:val="0"/>
          <w:lang w:bidi="ar-SA"/>
        </w:rPr>
      </w:pPr>
      <w:hyperlink w:anchor="_Toc141801027" w:history="1">
        <w:r w:rsidR="00115E0C" w:rsidRPr="00115E0C">
          <w:rPr>
            <w:rStyle w:val="Kpr"/>
            <w:rFonts w:ascii="Times New Roman" w:hAnsi="Times New Roman" w:cs="Times New Roman"/>
          </w:rPr>
          <w:t>2.2 Balancing Power Market</w:t>
        </w:r>
        <w:r w:rsidR="00115E0C" w:rsidRPr="00115E0C">
          <w:rPr>
            <w:webHidden/>
          </w:rPr>
          <w:tab/>
        </w:r>
        <w:r w:rsidR="00115E0C" w:rsidRPr="00115E0C">
          <w:rPr>
            <w:webHidden/>
          </w:rPr>
          <w:fldChar w:fldCharType="begin"/>
        </w:r>
        <w:r w:rsidR="00115E0C" w:rsidRPr="00115E0C">
          <w:rPr>
            <w:webHidden/>
          </w:rPr>
          <w:instrText xml:space="preserve"> PAGEREF _Toc141801027 \h </w:instrText>
        </w:r>
        <w:r w:rsidR="00115E0C" w:rsidRPr="00115E0C">
          <w:rPr>
            <w:webHidden/>
          </w:rPr>
        </w:r>
        <w:r w:rsidR="00115E0C" w:rsidRPr="00115E0C">
          <w:rPr>
            <w:webHidden/>
          </w:rPr>
          <w:fldChar w:fldCharType="separate"/>
        </w:r>
        <w:r w:rsidR="00115E0C" w:rsidRPr="00115E0C">
          <w:rPr>
            <w:webHidden/>
          </w:rPr>
          <w:t>69</w:t>
        </w:r>
        <w:r w:rsidR="00115E0C" w:rsidRPr="00115E0C">
          <w:rPr>
            <w:webHidden/>
          </w:rPr>
          <w:fldChar w:fldCharType="end"/>
        </w:r>
      </w:hyperlink>
    </w:p>
    <w:p w14:paraId="7CCD4203" w14:textId="6CD7DCA9" w:rsidR="00115E0C" w:rsidRPr="00115E0C" w:rsidRDefault="00F24B68">
      <w:pPr>
        <w:pStyle w:val="T2"/>
        <w:rPr>
          <w:rFonts w:eastAsiaTheme="minorEastAsia" w:cstheme="minorBidi"/>
          <w:spacing w:val="0"/>
          <w:lang w:bidi="ar-SA"/>
        </w:rPr>
      </w:pPr>
      <w:hyperlink w:anchor="_Toc141801028" w:history="1">
        <w:r w:rsidR="00115E0C" w:rsidRPr="00115E0C">
          <w:rPr>
            <w:rStyle w:val="Kpr"/>
            <w:rFonts w:ascii="Times New Roman" w:hAnsi="Times New Roman" w:cs="Times New Roman"/>
          </w:rPr>
          <w:t>2.3 Intra-Day Market</w:t>
        </w:r>
        <w:r w:rsidR="00115E0C" w:rsidRPr="00115E0C">
          <w:rPr>
            <w:webHidden/>
          </w:rPr>
          <w:tab/>
        </w:r>
        <w:r w:rsidR="00115E0C" w:rsidRPr="00115E0C">
          <w:rPr>
            <w:webHidden/>
          </w:rPr>
          <w:fldChar w:fldCharType="begin"/>
        </w:r>
        <w:r w:rsidR="00115E0C" w:rsidRPr="00115E0C">
          <w:rPr>
            <w:webHidden/>
          </w:rPr>
          <w:instrText xml:space="preserve"> PAGEREF _Toc141801028 \h </w:instrText>
        </w:r>
        <w:r w:rsidR="00115E0C" w:rsidRPr="00115E0C">
          <w:rPr>
            <w:webHidden/>
          </w:rPr>
        </w:r>
        <w:r w:rsidR="00115E0C" w:rsidRPr="00115E0C">
          <w:rPr>
            <w:webHidden/>
          </w:rPr>
          <w:fldChar w:fldCharType="separate"/>
        </w:r>
        <w:r w:rsidR="00115E0C" w:rsidRPr="00115E0C">
          <w:rPr>
            <w:webHidden/>
          </w:rPr>
          <w:t>75</w:t>
        </w:r>
        <w:r w:rsidR="00115E0C" w:rsidRPr="00115E0C">
          <w:rPr>
            <w:webHidden/>
          </w:rPr>
          <w:fldChar w:fldCharType="end"/>
        </w:r>
      </w:hyperlink>
    </w:p>
    <w:p w14:paraId="696A7036" w14:textId="2B83EC86" w:rsidR="00115E0C" w:rsidRPr="00115E0C" w:rsidRDefault="00F24B68">
      <w:pPr>
        <w:pStyle w:val="T2"/>
        <w:rPr>
          <w:rFonts w:eastAsiaTheme="minorEastAsia" w:cstheme="minorBidi"/>
          <w:spacing w:val="0"/>
          <w:lang w:bidi="ar-SA"/>
        </w:rPr>
      </w:pPr>
      <w:hyperlink w:anchor="_Toc141801029" w:history="1">
        <w:r w:rsidR="00115E0C" w:rsidRPr="00115E0C">
          <w:rPr>
            <w:rStyle w:val="Kpr"/>
            <w:rFonts w:ascii="Times New Roman" w:hAnsi="Times New Roman" w:cs="Times New Roman"/>
          </w:rPr>
          <w:t>2.4 Bilateral Contracts Market</w:t>
        </w:r>
        <w:r w:rsidR="00115E0C" w:rsidRPr="00115E0C">
          <w:rPr>
            <w:webHidden/>
          </w:rPr>
          <w:tab/>
        </w:r>
        <w:r w:rsidR="00115E0C" w:rsidRPr="00115E0C">
          <w:rPr>
            <w:webHidden/>
          </w:rPr>
          <w:fldChar w:fldCharType="begin"/>
        </w:r>
        <w:r w:rsidR="00115E0C" w:rsidRPr="00115E0C">
          <w:rPr>
            <w:webHidden/>
          </w:rPr>
          <w:instrText xml:space="preserve"> PAGEREF _Toc141801029 \h </w:instrText>
        </w:r>
        <w:r w:rsidR="00115E0C" w:rsidRPr="00115E0C">
          <w:rPr>
            <w:webHidden/>
          </w:rPr>
        </w:r>
        <w:r w:rsidR="00115E0C" w:rsidRPr="00115E0C">
          <w:rPr>
            <w:webHidden/>
          </w:rPr>
          <w:fldChar w:fldCharType="separate"/>
        </w:r>
        <w:r w:rsidR="00115E0C" w:rsidRPr="00115E0C">
          <w:rPr>
            <w:webHidden/>
          </w:rPr>
          <w:t>77</w:t>
        </w:r>
        <w:r w:rsidR="00115E0C" w:rsidRPr="00115E0C">
          <w:rPr>
            <w:webHidden/>
          </w:rPr>
          <w:fldChar w:fldCharType="end"/>
        </w:r>
      </w:hyperlink>
    </w:p>
    <w:p w14:paraId="335FC306" w14:textId="4C29A4C9" w:rsidR="00115E0C" w:rsidRPr="00115E0C" w:rsidRDefault="00F24B68">
      <w:pPr>
        <w:pStyle w:val="T2"/>
        <w:rPr>
          <w:rFonts w:eastAsiaTheme="minorEastAsia" w:cstheme="minorBidi"/>
          <w:spacing w:val="0"/>
          <w:lang w:bidi="ar-SA"/>
        </w:rPr>
      </w:pPr>
      <w:hyperlink w:anchor="_Toc141801030" w:history="1">
        <w:r w:rsidR="00115E0C" w:rsidRPr="00115E0C">
          <w:rPr>
            <w:rStyle w:val="Kpr"/>
            <w:rFonts w:ascii="Times New Roman" w:hAnsi="Times New Roman" w:cs="Times New Roman"/>
          </w:rPr>
          <w:t>2.5</w:t>
        </w:r>
        <w:r w:rsidR="00115E0C">
          <w:rPr>
            <w:rFonts w:eastAsiaTheme="minorEastAsia" w:cstheme="minorBidi"/>
            <w:spacing w:val="0"/>
            <w:lang w:bidi="ar-SA"/>
          </w:rPr>
          <w:t xml:space="preserve"> </w:t>
        </w:r>
        <w:r w:rsidR="00115E0C" w:rsidRPr="00115E0C">
          <w:rPr>
            <w:rStyle w:val="Kpr"/>
            <w:rFonts w:ascii="Times New Roman" w:hAnsi="Times New Roman" w:cs="Times New Roman"/>
          </w:rPr>
          <w:t>Renewable Energy Sources Support Mechanism (YEKDEM)</w:t>
        </w:r>
        <w:r w:rsidR="00115E0C" w:rsidRPr="00115E0C">
          <w:rPr>
            <w:webHidden/>
          </w:rPr>
          <w:tab/>
        </w:r>
        <w:r w:rsidR="00115E0C" w:rsidRPr="00115E0C">
          <w:rPr>
            <w:webHidden/>
          </w:rPr>
          <w:fldChar w:fldCharType="begin"/>
        </w:r>
        <w:r w:rsidR="00115E0C" w:rsidRPr="00115E0C">
          <w:rPr>
            <w:webHidden/>
          </w:rPr>
          <w:instrText xml:space="preserve"> PAGEREF _Toc141801030 \h </w:instrText>
        </w:r>
        <w:r w:rsidR="00115E0C" w:rsidRPr="00115E0C">
          <w:rPr>
            <w:webHidden/>
          </w:rPr>
        </w:r>
        <w:r w:rsidR="00115E0C" w:rsidRPr="00115E0C">
          <w:rPr>
            <w:webHidden/>
          </w:rPr>
          <w:fldChar w:fldCharType="separate"/>
        </w:r>
        <w:r w:rsidR="00115E0C" w:rsidRPr="00115E0C">
          <w:rPr>
            <w:webHidden/>
          </w:rPr>
          <w:t>80</w:t>
        </w:r>
        <w:r w:rsidR="00115E0C" w:rsidRPr="00115E0C">
          <w:rPr>
            <w:webHidden/>
          </w:rPr>
          <w:fldChar w:fldCharType="end"/>
        </w:r>
      </w:hyperlink>
    </w:p>
    <w:p w14:paraId="7BC99D3C" w14:textId="44BB1EED" w:rsidR="00115E0C" w:rsidRPr="00115E0C" w:rsidRDefault="00F24B68">
      <w:pPr>
        <w:pStyle w:val="T2"/>
        <w:rPr>
          <w:rFonts w:eastAsiaTheme="minorEastAsia" w:cstheme="minorBidi"/>
          <w:spacing w:val="0"/>
          <w:lang w:bidi="ar-SA"/>
        </w:rPr>
      </w:pPr>
      <w:hyperlink w:anchor="_Toc141801031" w:history="1">
        <w:r w:rsidR="00115E0C" w:rsidRPr="00115E0C">
          <w:rPr>
            <w:rStyle w:val="Kpr"/>
            <w:rFonts w:ascii="Times New Roman" w:hAnsi="Times New Roman" w:cs="Times New Roman"/>
          </w:rPr>
          <w:t>2.6</w:t>
        </w:r>
        <w:r w:rsidR="00115E0C">
          <w:rPr>
            <w:rFonts w:eastAsiaTheme="minorEastAsia" w:cstheme="minorBidi"/>
            <w:spacing w:val="0"/>
            <w:lang w:bidi="ar-SA"/>
          </w:rPr>
          <w:t xml:space="preserve"> </w:t>
        </w:r>
        <w:r w:rsidR="00115E0C" w:rsidRPr="00115E0C">
          <w:rPr>
            <w:rStyle w:val="Kpr"/>
            <w:rFonts w:ascii="Times New Roman" w:hAnsi="Times New Roman" w:cs="Times New Roman"/>
          </w:rPr>
          <w:t>Power Futures Market</w:t>
        </w:r>
        <w:r w:rsidR="00115E0C" w:rsidRPr="00115E0C">
          <w:rPr>
            <w:webHidden/>
          </w:rPr>
          <w:tab/>
        </w:r>
        <w:r w:rsidR="00115E0C" w:rsidRPr="00115E0C">
          <w:rPr>
            <w:webHidden/>
          </w:rPr>
          <w:fldChar w:fldCharType="begin"/>
        </w:r>
        <w:r w:rsidR="00115E0C" w:rsidRPr="00115E0C">
          <w:rPr>
            <w:webHidden/>
          </w:rPr>
          <w:instrText xml:space="preserve"> PAGEREF _Toc141801031 \h </w:instrText>
        </w:r>
        <w:r w:rsidR="00115E0C" w:rsidRPr="00115E0C">
          <w:rPr>
            <w:webHidden/>
          </w:rPr>
        </w:r>
        <w:r w:rsidR="00115E0C" w:rsidRPr="00115E0C">
          <w:rPr>
            <w:webHidden/>
          </w:rPr>
          <w:fldChar w:fldCharType="separate"/>
        </w:r>
        <w:r w:rsidR="00115E0C" w:rsidRPr="00115E0C">
          <w:rPr>
            <w:webHidden/>
          </w:rPr>
          <w:t>86</w:t>
        </w:r>
        <w:r w:rsidR="00115E0C" w:rsidRPr="00115E0C">
          <w:rPr>
            <w:webHidden/>
          </w:rPr>
          <w:fldChar w:fldCharType="end"/>
        </w:r>
      </w:hyperlink>
    </w:p>
    <w:p w14:paraId="00A201C2" w14:textId="26E36866" w:rsidR="00115E0C" w:rsidRPr="00115E0C" w:rsidRDefault="00F24B68">
      <w:pPr>
        <w:pStyle w:val="T2"/>
        <w:rPr>
          <w:rFonts w:eastAsiaTheme="minorEastAsia" w:cstheme="minorBidi"/>
          <w:spacing w:val="0"/>
          <w:lang w:bidi="ar-SA"/>
        </w:rPr>
      </w:pPr>
      <w:hyperlink w:anchor="_Toc141801032" w:history="1">
        <w:r w:rsidR="00115E0C" w:rsidRPr="00115E0C">
          <w:rPr>
            <w:rStyle w:val="Kpr"/>
            <w:rFonts w:ascii="Times New Roman" w:hAnsi="Times New Roman" w:cs="Times New Roman"/>
          </w:rPr>
          <w:t>2.7</w:t>
        </w:r>
        <w:r w:rsidR="00115E0C">
          <w:rPr>
            <w:rFonts w:eastAsiaTheme="minorEastAsia" w:cstheme="minorBidi"/>
            <w:spacing w:val="0"/>
            <w:lang w:bidi="ar-SA"/>
          </w:rPr>
          <w:t xml:space="preserve"> </w:t>
        </w:r>
        <w:r w:rsidR="00115E0C" w:rsidRPr="00115E0C">
          <w:rPr>
            <w:rStyle w:val="Kpr"/>
            <w:rFonts w:ascii="Times New Roman" w:hAnsi="Times New Roman" w:cs="Times New Roman"/>
          </w:rPr>
          <w:t>Environmental Markets</w:t>
        </w:r>
        <w:r w:rsidR="00115E0C" w:rsidRPr="00115E0C">
          <w:rPr>
            <w:webHidden/>
          </w:rPr>
          <w:tab/>
        </w:r>
        <w:r w:rsidR="00115E0C" w:rsidRPr="00115E0C">
          <w:rPr>
            <w:webHidden/>
          </w:rPr>
          <w:fldChar w:fldCharType="begin"/>
        </w:r>
        <w:r w:rsidR="00115E0C" w:rsidRPr="00115E0C">
          <w:rPr>
            <w:webHidden/>
          </w:rPr>
          <w:instrText xml:space="preserve"> PAGEREF _Toc141801032 \h </w:instrText>
        </w:r>
        <w:r w:rsidR="00115E0C" w:rsidRPr="00115E0C">
          <w:rPr>
            <w:webHidden/>
          </w:rPr>
        </w:r>
        <w:r w:rsidR="00115E0C" w:rsidRPr="00115E0C">
          <w:rPr>
            <w:webHidden/>
          </w:rPr>
          <w:fldChar w:fldCharType="separate"/>
        </w:r>
        <w:r w:rsidR="00115E0C" w:rsidRPr="00115E0C">
          <w:rPr>
            <w:webHidden/>
          </w:rPr>
          <w:t>88</w:t>
        </w:r>
        <w:r w:rsidR="00115E0C" w:rsidRPr="00115E0C">
          <w:rPr>
            <w:webHidden/>
          </w:rPr>
          <w:fldChar w:fldCharType="end"/>
        </w:r>
      </w:hyperlink>
    </w:p>
    <w:p w14:paraId="622A25CC" w14:textId="651F4B37" w:rsidR="00115E0C" w:rsidRDefault="00F24B68">
      <w:pPr>
        <w:pStyle w:val="T1"/>
        <w:rPr>
          <w:rFonts w:eastAsiaTheme="minorEastAsia" w:cstheme="minorBidi"/>
          <w:b w:val="0"/>
          <w:caps w:val="0"/>
          <w:sz w:val="22"/>
          <w:szCs w:val="22"/>
          <w:lang w:val="en-US" w:bidi="ar-SA"/>
        </w:rPr>
      </w:pPr>
      <w:hyperlink w:anchor="_Toc141801033" w:history="1">
        <w:r w:rsidR="00115E0C" w:rsidRPr="00572A7A">
          <w:rPr>
            <w:rStyle w:val="Kpr"/>
            <w:rFonts w:ascii="Times New Roman" w:hAnsi="Times New Roman"/>
          </w:rPr>
          <w:t>3.</w:t>
        </w:r>
        <w:r w:rsidR="00115E0C">
          <w:rPr>
            <w:rFonts w:eastAsiaTheme="minorEastAsia" w:cstheme="minorBidi"/>
            <w:b w:val="0"/>
            <w:caps w:val="0"/>
            <w:sz w:val="22"/>
            <w:szCs w:val="22"/>
            <w:lang w:val="en-US" w:bidi="ar-SA"/>
          </w:rPr>
          <w:tab/>
        </w:r>
        <w:r w:rsidR="00115E0C" w:rsidRPr="00572A7A">
          <w:rPr>
            <w:rStyle w:val="Kpr"/>
            <w:rFonts w:ascii="Times New Roman" w:eastAsia="Times New Roman" w:hAnsi="Times New Roman" w:cs="Times New Roman"/>
            <w:lang w:val="en-US"/>
          </w:rPr>
          <w:t>COMPETITION</w:t>
        </w:r>
        <w:r w:rsidR="00115E0C">
          <w:rPr>
            <w:webHidden/>
          </w:rPr>
          <w:tab/>
        </w:r>
        <w:r w:rsidR="00115E0C">
          <w:rPr>
            <w:webHidden/>
          </w:rPr>
          <w:fldChar w:fldCharType="begin"/>
        </w:r>
        <w:r w:rsidR="00115E0C">
          <w:rPr>
            <w:webHidden/>
          </w:rPr>
          <w:instrText xml:space="preserve"> PAGEREF _Toc141801033 \h </w:instrText>
        </w:r>
        <w:r w:rsidR="00115E0C">
          <w:rPr>
            <w:webHidden/>
          </w:rPr>
        </w:r>
        <w:r w:rsidR="00115E0C">
          <w:rPr>
            <w:webHidden/>
          </w:rPr>
          <w:fldChar w:fldCharType="separate"/>
        </w:r>
        <w:r w:rsidR="00115E0C">
          <w:rPr>
            <w:webHidden/>
          </w:rPr>
          <w:t>93</w:t>
        </w:r>
        <w:r w:rsidR="00115E0C">
          <w:rPr>
            <w:webHidden/>
          </w:rPr>
          <w:fldChar w:fldCharType="end"/>
        </w:r>
      </w:hyperlink>
    </w:p>
    <w:p w14:paraId="05F8F767" w14:textId="469CE598" w:rsidR="00115E0C" w:rsidRPr="00115E0C" w:rsidRDefault="00F24B68">
      <w:pPr>
        <w:pStyle w:val="T2"/>
        <w:rPr>
          <w:rFonts w:eastAsiaTheme="minorEastAsia" w:cstheme="minorBidi"/>
          <w:spacing w:val="0"/>
          <w:lang w:bidi="ar-SA"/>
        </w:rPr>
      </w:pPr>
      <w:hyperlink w:anchor="_Toc141801037" w:history="1">
        <w:r w:rsidR="00115E0C" w:rsidRPr="00115E0C">
          <w:rPr>
            <w:rStyle w:val="Kpr"/>
            <w:rFonts w:ascii="Times New Roman" w:hAnsi="Times New Roman" w:cs="Times New Roman"/>
          </w:rPr>
          <w:t>3.1 Supply Side</w:t>
        </w:r>
        <w:r w:rsidR="00115E0C" w:rsidRPr="00115E0C">
          <w:rPr>
            <w:webHidden/>
          </w:rPr>
          <w:tab/>
        </w:r>
        <w:r w:rsidR="00115E0C" w:rsidRPr="00115E0C">
          <w:rPr>
            <w:webHidden/>
          </w:rPr>
          <w:fldChar w:fldCharType="begin"/>
        </w:r>
        <w:r w:rsidR="00115E0C" w:rsidRPr="00115E0C">
          <w:rPr>
            <w:webHidden/>
          </w:rPr>
          <w:instrText xml:space="preserve"> PAGEREF _Toc141801037 \h </w:instrText>
        </w:r>
        <w:r w:rsidR="00115E0C" w:rsidRPr="00115E0C">
          <w:rPr>
            <w:webHidden/>
          </w:rPr>
        </w:r>
        <w:r w:rsidR="00115E0C" w:rsidRPr="00115E0C">
          <w:rPr>
            <w:webHidden/>
          </w:rPr>
          <w:fldChar w:fldCharType="separate"/>
        </w:r>
        <w:r w:rsidR="00115E0C" w:rsidRPr="00115E0C">
          <w:rPr>
            <w:webHidden/>
          </w:rPr>
          <w:t>93</w:t>
        </w:r>
        <w:r w:rsidR="00115E0C" w:rsidRPr="00115E0C">
          <w:rPr>
            <w:webHidden/>
          </w:rPr>
          <w:fldChar w:fldCharType="end"/>
        </w:r>
      </w:hyperlink>
    </w:p>
    <w:p w14:paraId="3B37E5C3" w14:textId="60A3BE02" w:rsidR="00115E0C" w:rsidRPr="00115E0C" w:rsidRDefault="00F24B68">
      <w:pPr>
        <w:pStyle w:val="T2"/>
        <w:rPr>
          <w:rFonts w:eastAsiaTheme="minorEastAsia" w:cstheme="minorBidi"/>
          <w:spacing w:val="0"/>
          <w:lang w:bidi="ar-SA"/>
        </w:rPr>
      </w:pPr>
      <w:hyperlink w:anchor="_Toc141801038" w:history="1">
        <w:r w:rsidR="00115E0C" w:rsidRPr="00115E0C">
          <w:rPr>
            <w:rStyle w:val="Kpr"/>
            <w:rFonts w:ascii="Times New Roman" w:hAnsi="Times New Roman" w:cs="Times New Roman"/>
          </w:rPr>
          <w:t>3.2 Demand Side</w:t>
        </w:r>
        <w:r w:rsidR="00115E0C" w:rsidRPr="00115E0C">
          <w:rPr>
            <w:webHidden/>
          </w:rPr>
          <w:tab/>
        </w:r>
        <w:r w:rsidR="00115E0C" w:rsidRPr="00115E0C">
          <w:rPr>
            <w:webHidden/>
          </w:rPr>
          <w:fldChar w:fldCharType="begin"/>
        </w:r>
        <w:r w:rsidR="00115E0C" w:rsidRPr="00115E0C">
          <w:rPr>
            <w:webHidden/>
          </w:rPr>
          <w:instrText xml:space="preserve"> PAGEREF _Toc141801038 \h </w:instrText>
        </w:r>
        <w:r w:rsidR="00115E0C" w:rsidRPr="00115E0C">
          <w:rPr>
            <w:webHidden/>
          </w:rPr>
        </w:r>
        <w:r w:rsidR="00115E0C" w:rsidRPr="00115E0C">
          <w:rPr>
            <w:webHidden/>
          </w:rPr>
          <w:fldChar w:fldCharType="separate"/>
        </w:r>
        <w:r w:rsidR="00115E0C" w:rsidRPr="00115E0C">
          <w:rPr>
            <w:webHidden/>
          </w:rPr>
          <w:t>99</w:t>
        </w:r>
        <w:r w:rsidR="00115E0C" w:rsidRPr="00115E0C">
          <w:rPr>
            <w:webHidden/>
          </w:rPr>
          <w:fldChar w:fldCharType="end"/>
        </w:r>
      </w:hyperlink>
    </w:p>
    <w:p w14:paraId="6A763E48" w14:textId="77A3DC32" w:rsidR="00115E0C" w:rsidRDefault="00F24B68">
      <w:pPr>
        <w:pStyle w:val="T1"/>
        <w:rPr>
          <w:rFonts w:eastAsiaTheme="minorEastAsia" w:cstheme="minorBidi"/>
          <w:b w:val="0"/>
          <w:caps w:val="0"/>
          <w:sz w:val="22"/>
          <w:szCs w:val="22"/>
          <w:lang w:val="en-US" w:bidi="ar-SA"/>
        </w:rPr>
      </w:pPr>
      <w:hyperlink w:anchor="_Toc141801039" w:history="1">
        <w:r w:rsidR="00115E0C" w:rsidRPr="00572A7A">
          <w:rPr>
            <w:rStyle w:val="Kpr"/>
          </w:rPr>
          <w:t>4.</w:t>
        </w:r>
        <w:r w:rsidR="00115E0C">
          <w:rPr>
            <w:rFonts w:eastAsiaTheme="minorEastAsia" w:cstheme="minorBidi"/>
            <w:b w:val="0"/>
            <w:caps w:val="0"/>
            <w:sz w:val="22"/>
            <w:szCs w:val="22"/>
            <w:lang w:val="en-US" w:bidi="ar-SA"/>
          </w:rPr>
          <w:tab/>
        </w:r>
        <w:r w:rsidR="00115E0C" w:rsidRPr="00572A7A">
          <w:rPr>
            <w:rStyle w:val="Kpr"/>
            <w:lang w:val="en-US"/>
          </w:rPr>
          <w:t>TRANSMISSION</w:t>
        </w:r>
        <w:r w:rsidR="00115E0C">
          <w:rPr>
            <w:webHidden/>
          </w:rPr>
          <w:tab/>
        </w:r>
        <w:r w:rsidR="00115E0C">
          <w:rPr>
            <w:webHidden/>
          </w:rPr>
          <w:fldChar w:fldCharType="begin"/>
        </w:r>
        <w:r w:rsidR="00115E0C">
          <w:rPr>
            <w:webHidden/>
          </w:rPr>
          <w:instrText xml:space="preserve"> PAGEREF _Toc141801039 \h </w:instrText>
        </w:r>
        <w:r w:rsidR="00115E0C">
          <w:rPr>
            <w:webHidden/>
          </w:rPr>
        </w:r>
        <w:r w:rsidR="00115E0C">
          <w:rPr>
            <w:webHidden/>
          </w:rPr>
          <w:fldChar w:fldCharType="separate"/>
        </w:r>
        <w:r w:rsidR="00115E0C">
          <w:rPr>
            <w:webHidden/>
          </w:rPr>
          <w:t>103</w:t>
        </w:r>
        <w:r w:rsidR="00115E0C">
          <w:rPr>
            <w:webHidden/>
          </w:rPr>
          <w:fldChar w:fldCharType="end"/>
        </w:r>
      </w:hyperlink>
    </w:p>
    <w:p w14:paraId="55404531" w14:textId="207B61E8" w:rsidR="00115E0C" w:rsidRDefault="00F24B68">
      <w:pPr>
        <w:pStyle w:val="T2"/>
        <w:rPr>
          <w:rFonts w:eastAsiaTheme="minorEastAsia" w:cstheme="minorBidi"/>
          <w:spacing w:val="0"/>
          <w:lang w:bidi="ar-SA"/>
        </w:rPr>
      </w:pPr>
      <w:hyperlink w:anchor="_Toc141801041" w:history="1">
        <w:r w:rsidR="00115E0C" w:rsidRPr="00572A7A">
          <w:rPr>
            <w:rStyle w:val="Kpr"/>
          </w:rPr>
          <w:t>4.1</w:t>
        </w:r>
        <w:r w:rsidR="00115E0C">
          <w:rPr>
            <w:rFonts w:eastAsiaTheme="minorEastAsia" w:cstheme="minorBidi"/>
            <w:spacing w:val="0"/>
            <w:lang w:bidi="ar-SA"/>
          </w:rPr>
          <w:t xml:space="preserve"> </w:t>
        </w:r>
        <w:r w:rsidR="00115E0C" w:rsidRPr="00572A7A">
          <w:rPr>
            <w:rStyle w:val="Kpr"/>
          </w:rPr>
          <w:t>Transmission System</w:t>
        </w:r>
        <w:r w:rsidR="00115E0C">
          <w:rPr>
            <w:webHidden/>
          </w:rPr>
          <w:tab/>
        </w:r>
        <w:r w:rsidR="00115E0C">
          <w:rPr>
            <w:webHidden/>
          </w:rPr>
          <w:fldChar w:fldCharType="begin"/>
        </w:r>
        <w:r w:rsidR="00115E0C">
          <w:rPr>
            <w:webHidden/>
          </w:rPr>
          <w:instrText xml:space="preserve"> PAGEREF _Toc141801041 \h </w:instrText>
        </w:r>
        <w:r w:rsidR="00115E0C">
          <w:rPr>
            <w:webHidden/>
          </w:rPr>
        </w:r>
        <w:r w:rsidR="00115E0C">
          <w:rPr>
            <w:webHidden/>
          </w:rPr>
          <w:fldChar w:fldCharType="separate"/>
        </w:r>
        <w:r w:rsidR="00115E0C">
          <w:rPr>
            <w:webHidden/>
          </w:rPr>
          <w:t>103</w:t>
        </w:r>
        <w:r w:rsidR="00115E0C">
          <w:rPr>
            <w:webHidden/>
          </w:rPr>
          <w:fldChar w:fldCharType="end"/>
        </w:r>
      </w:hyperlink>
    </w:p>
    <w:p w14:paraId="1DAB5E5E" w14:textId="018D9A1D" w:rsidR="00115E0C" w:rsidRDefault="00F24B68">
      <w:pPr>
        <w:pStyle w:val="T2"/>
        <w:rPr>
          <w:rFonts w:eastAsiaTheme="minorEastAsia" w:cstheme="minorBidi"/>
          <w:spacing w:val="0"/>
          <w:lang w:bidi="ar-SA"/>
        </w:rPr>
      </w:pPr>
      <w:hyperlink w:anchor="_Toc141801042" w:history="1">
        <w:r w:rsidR="00115E0C" w:rsidRPr="00572A7A">
          <w:rPr>
            <w:rStyle w:val="Kpr"/>
          </w:rPr>
          <w:t>4.2</w:t>
        </w:r>
        <w:r w:rsidR="00115E0C">
          <w:rPr>
            <w:rFonts w:eastAsiaTheme="minorEastAsia" w:cstheme="minorBidi"/>
            <w:spacing w:val="0"/>
            <w:lang w:bidi="ar-SA"/>
          </w:rPr>
          <w:t xml:space="preserve"> </w:t>
        </w:r>
        <w:r w:rsidR="00115E0C" w:rsidRPr="00572A7A">
          <w:rPr>
            <w:rStyle w:val="Kpr"/>
          </w:rPr>
          <w:t>Transmission System Connection Applications</w:t>
        </w:r>
        <w:r w:rsidR="00115E0C">
          <w:rPr>
            <w:webHidden/>
          </w:rPr>
          <w:tab/>
        </w:r>
        <w:r w:rsidR="00115E0C">
          <w:rPr>
            <w:webHidden/>
          </w:rPr>
          <w:fldChar w:fldCharType="begin"/>
        </w:r>
        <w:r w:rsidR="00115E0C">
          <w:rPr>
            <w:webHidden/>
          </w:rPr>
          <w:instrText xml:space="preserve"> PAGEREF _Toc141801042 \h </w:instrText>
        </w:r>
        <w:r w:rsidR="00115E0C">
          <w:rPr>
            <w:webHidden/>
          </w:rPr>
        </w:r>
        <w:r w:rsidR="00115E0C">
          <w:rPr>
            <w:webHidden/>
          </w:rPr>
          <w:fldChar w:fldCharType="separate"/>
        </w:r>
        <w:r w:rsidR="00115E0C">
          <w:rPr>
            <w:webHidden/>
          </w:rPr>
          <w:t>105</w:t>
        </w:r>
        <w:r w:rsidR="00115E0C">
          <w:rPr>
            <w:webHidden/>
          </w:rPr>
          <w:fldChar w:fldCharType="end"/>
        </w:r>
      </w:hyperlink>
    </w:p>
    <w:p w14:paraId="524FEF66" w14:textId="1F70DB94" w:rsidR="00115E0C" w:rsidRDefault="00F24B68">
      <w:pPr>
        <w:pStyle w:val="T2"/>
        <w:rPr>
          <w:rFonts w:eastAsiaTheme="minorEastAsia" w:cstheme="minorBidi"/>
          <w:spacing w:val="0"/>
          <w:lang w:bidi="ar-SA"/>
        </w:rPr>
      </w:pPr>
      <w:hyperlink w:anchor="_Toc141801043" w:history="1">
        <w:r w:rsidR="00115E0C" w:rsidRPr="00572A7A">
          <w:rPr>
            <w:rStyle w:val="Kpr"/>
          </w:rPr>
          <w:t>4.3</w:t>
        </w:r>
        <w:r w:rsidR="00115E0C">
          <w:rPr>
            <w:rFonts w:eastAsiaTheme="minorEastAsia" w:cstheme="minorBidi"/>
            <w:spacing w:val="0"/>
            <w:lang w:bidi="ar-SA"/>
          </w:rPr>
          <w:t xml:space="preserve"> </w:t>
        </w:r>
        <w:r w:rsidR="00115E0C" w:rsidRPr="00572A7A">
          <w:rPr>
            <w:rStyle w:val="Kpr"/>
          </w:rPr>
          <w:t>Tariffs</w:t>
        </w:r>
        <w:r w:rsidR="00115E0C">
          <w:rPr>
            <w:webHidden/>
          </w:rPr>
          <w:tab/>
        </w:r>
        <w:r w:rsidR="00115E0C">
          <w:rPr>
            <w:webHidden/>
          </w:rPr>
          <w:fldChar w:fldCharType="begin"/>
        </w:r>
        <w:r w:rsidR="00115E0C">
          <w:rPr>
            <w:webHidden/>
          </w:rPr>
          <w:instrText xml:space="preserve"> PAGEREF _Toc141801043 \h </w:instrText>
        </w:r>
        <w:r w:rsidR="00115E0C">
          <w:rPr>
            <w:webHidden/>
          </w:rPr>
        </w:r>
        <w:r w:rsidR="00115E0C">
          <w:rPr>
            <w:webHidden/>
          </w:rPr>
          <w:fldChar w:fldCharType="separate"/>
        </w:r>
        <w:r w:rsidR="00115E0C">
          <w:rPr>
            <w:webHidden/>
          </w:rPr>
          <w:t>106</w:t>
        </w:r>
        <w:r w:rsidR="00115E0C">
          <w:rPr>
            <w:webHidden/>
          </w:rPr>
          <w:fldChar w:fldCharType="end"/>
        </w:r>
      </w:hyperlink>
    </w:p>
    <w:p w14:paraId="5F9FFF2F" w14:textId="0BE70B73" w:rsidR="00115E0C" w:rsidRDefault="00F24B68">
      <w:pPr>
        <w:pStyle w:val="T2"/>
        <w:rPr>
          <w:rFonts w:eastAsiaTheme="minorEastAsia" w:cstheme="minorBidi"/>
          <w:spacing w:val="0"/>
          <w:lang w:bidi="ar-SA"/>
        </w:rPr>
      </w:pPr>
      <w:hyperlink w:anchor="_Toc141801044" w:history="1">
        <w:r w:rsidR="00115E0C" w:rsidRPr="00572A7A">
          <w:rPr>
            <w:rStyle w:val="Kpr"/>
          </w:rPr>
          <w:t>4.4</w:t>
        </w:r>
        <w:r w:rsidR="00115E0C">
          <w:rPr>
            <w:rFonts w:eastAsiaTheme="minorEastAsia" w:cstheme="minorBidi"/>
            <w:spacing w:val="0"/>
            <w:lang w:bidi="ar-SA"/>
          </w:rPr>
          <w:t xml:space="preserve"> </w:t>
        </w:r>
        <w:r w:rsidR="00115E0C" w:rsidRPr="00572A7A">
          <w:rPr>
            <w:rStyle w:val="Kpr"/>
          </w:rPr>
          <w:t>Amount of Investment</w:t>
        </w:r>
        <w:r w:rsidR="00115E0C">
          <w:rPr>
            <w:webHidden/>
          </w:rPr>
          <w:tab/>
        </w:r>
        <w:r w:rsidR="00115E0C">
          <w:rPr>
            <w:webHidden/>
          </w:rPr>
          <w:fldChar w:fldCharType="begin"/>
        </w:r>
        <w:r w:rsidR="00115E0C">
          <w:rPr>
            <w:webHidden/>
          </w:rPr>
          <w:instrText xml:space="preserve"> PAGEREF _Toc141801044 \h </w:instrText>
        </w:r>
        <w:r w:rsidR="00115E0C">
          <w:rPr>
            <w:webHidden/>
          </w:rPr>
        </w:r>
        <w:r w:rsidR="00115E0C">
          <w:rPr>
            <w:webHidden/>
          </w:rPr>
          <w:fldChar w:fldCharType="separate"/>
        </w:r>
        <w:r w:rsidR="00115E0C">
          <w:rPr>
            <w:webHidden/>
          </w:rPr>
          <w:t>107</w:t>
        </w:r>
        <w:r w:rsidR="00115E0C">
          <w:rPr>
            <w:webHidden/>
          </w:rPr>
          <w:fldChar w:fldCharType="end"/>
        </w:r>
      </w:hyperlink>
    </w:p>
    <w:p w14:paraId="180D93D4" w14:textId="0A46FF23" w:rsidR="00115E0C" w:rsidRDefault="00F24B68">
      <w:pPr>
        <w:pStyle w:val="T2"/>
        <w:rPr>
          <w:rFonts w:eastAsiaTheme="minorEastAsia" w:cstheme="minorBidi"/>
          <w:spacing w:val="0"/>
          <w:lang w:bidi="ar-SA"/>
        </w:rPr>
      </w:pPr>
      <w:hyperlink w:anchor="_Toc141801045" w:history="1">
        <w:r w:rsidR="00115E0C" w:rsidRPr="00572A7A">
          <w:rPr>
            <w:rStyle w:val="Kpr"/>
            <w:caps/>
          </w:rPr>
          <w:t>4.5</w:t>
        </w:r>
        <w:r w:rsidR="00115E0C">
          <w:rPr>
            <w:rFonts w:eastAsiaTheme="minorEastAsia" w:cstheme="minorBidi"/>
            <w:spacing w:val="0"/>
            <w:lang w:bidi="ar-SA"/>
          </w:rPr>
          <w:t xml:space="preserve"> </w:t>
        </w:r>
        <w:r w:rsidR="00115E0C" w:rsidRPr="00572A7A">
          <w:rPr>
            <w:rStyle w:val="Kpr"/>
          </w:rPr>
          <w:t>Losses</w:t>
        </w:r>
        <w:r w:rsidR="00115E0C">
          <w:rPr>
            <w:webHidden/>
          </w:rPr>
          <w:tab/>
        </w:r>
        <w:r w:rsidR="00115E0C">
          <w:rPr>
            <w:webHidden/>
          </w:rPr>
          <w:fldChar w:fldCharType="begin"/>
        </w:r>
        <w:r w:rsidR="00115E0C">
          <w:rPr>
            <w:webHidden/>
          </w:rPr>
          <w:instrText xml:space="preserve"> PAGEREF _Toc141801045 \h </w:instrText>
        </w:r>
        <w:r w:rsidR="00115E0C">
          <w:rPr>
            <w:webHidden/>
          </w:rPr>
        </w:r>
        <w:r w:rsidR="00115E0C">
          <w:rPr>
            <w:webHidden/>
          </w:rPr>
          <w:fldChar w:fldCharType="separate"/>
        </w:r>
        <w:r w:rsidR="00115E0C">
          <w:rPr>
            <w:webHidden/>
          </w:rPr>
          <w:t>108</w:t>
        </w:r>
        <w:r w:rsidR="00115E0C">
          <w:rPr>
            <w:webHidden/>
          </w:rPr>
          <w:fldChar w:fldCharType="end"/>
        </w:r>
      </w:hyperlink>
    </w:p>
    <w:p w14:paraId="5BECF91E" w14:textId="69D2CEAE" w:rsidR="00115E0C" w:rsidRDefault="00F24B68">
      <w:pPr>
        <w:pStyle w:val="T1"/>
        <w:rPr>
          <w:rFonts w:eastAsiaTheme="minorEastAsia" w:cstheme="minorBidi"/>
          <w:b w:val="0"/>
          <w:caps w:val="0"/>
          <w:sz w:val="22"/>
          <w:szCs w:val="22"/>
          <w:lang w:val="en-US" w:bidi="ar-SA"/>
        </w:rPr>
      </w:pPr>
      <w:hyperlink w:anchor="_Toc141801046" w:history="1">
        <w:r w:rsidR="00115E0C" w:rsidRPr="00572A7A">
          <w:rPr>
            <w:rStyle w:val="Kpr"/>
          </w:rPr>
          <w:t>5.</w:t>
        </w:r>
        <w:r w:rsidR="00115E0C">
          <w:rPr>
            <w:rFonts w:eastAsiaTheme="minorEastAsia" w:cstheme="minorBidi"/>
            <w:b w:val="0"/>
            <w:caps w:val="0"/>
            <w:sz w:val="22"/>
            <w:szCs w:val="22"/>
            <w:lang w:val="en-US" w:bidi="ar-SA"/>
          </w:rPr>
          <w:tab/>
        </w:r>
        <w:r w:rsidR="00115E0C" w:rsidRPr="00572A7A">
          <w:rPr>
            <w:rStyle w:val="Kpr"/>
            <w:lang w:val="en-US"/>
          </w:rPr>
          <w:t>DISTRIBUTION</w:t>
        </w:r>
        <w:r w:rsidR="00115E0C">
          <w:rPr>
            <w:webHidden/>
          </w:rPr>
          <w:tab/>
        </w:r>
        <w:r w:rsidR="00115E0C">
          <w:rPr>
            <w:webHidden/>
          </w:rPr>
          <w:fldChar w:fldCharType="begin"/>
        </w:r>
        <w:r w:rsidR="00115E0C">
          <w:rPr>
            <w:webHidden/>
          </w:rPr>
          <w:instrText xml:space="preserve"> PAGEREF _Toc141801046 \h </w:instrText>
        </w:r>
        <w:r w:rsidR="00115E0C">
          <w:rPr>
            <w:webHidden/>
          </w:rPr>
        </w:r>
        <w:r w:rsidR="00115E0C">
          <w:rPr>
            <w:webHidden/>
          </w:rPr>
          <w:fldChar w:fldCharType="separate"/>
        </w:r>
        <w:r w:rsidR="00115E0C">
          <w:rPr>
            <w:webHidden/>
          </w:rPr>
          <w:t>110</w:t>
        </w:r>
        <w:r w:rsidR="00115E0C">
          <w:rPr>
            <w:webHidden/>
          </w:rPr>
          <w:fldChar w:fldCharType="end"/>
        </w:r>
      </w:hyperlink>
    </w:p>
    <w:p w14:paraId="2D1DCA38" w14:textId="593E16AF" w:rsidR="00115E0C" w:rsidRDefault="00F24B68">
      <w:pPr>
        <w:pStyle w:val="T2"/>
        <w:rPr>
          <w:rFonts w:eastAsiaTheme="minorEastAsia" w:cstheme="minorBidi"/>
          <w:spacing w:val="0"/>
          <w:lang w:bidi="ar-SA"/>
        </w:rPr>
      </w:pPr>
      <w:hyperlink w:anchor="_Toc141801049" w:history="1">
        <w:r w:rsidR="00115E0C" w:rsidRPr="00572A7A">
          <w:rPr>
            <w:rStyle w:val="Kpr"/>
          </w:rPr>
          <w:t>5.1</w:t>
        </w:r>
        <w:r w:rsidR="00115E0C">
          <w:rPr>
            <w:rFonts w:eastAsiaTheme="minorEastAsia" w:cstheme="minorBidi"/>
            <w:spacing w:val="0"/>
            <w:lang w:bidi="ar-SA"/>
          </w:rPr>
          <w:t xml:space="preserve"> </w:t>
        </w:r>
        <w:r w:rsidR="00115E0C" w:rsidRPr="00572A7A">
          <w:rPr>
            <w:rStyle w:val="Kpr"/>
          </w:rPr>
          <w:t>Number of Consumers</w:t>
        </w:r>
        <w:r w:rsidR="00115E0C">
          <w:rPr>
            <w:webHidden/>
          </w:rPr>
          <w:tab/>
        </w:r>
        <w:r w:rsidR="00115E0C">
          <w:rPr>
            <w:webHidden/>
          </w:rPr>
          <w:fldChar w:fldCharType="begin"/>
        </w:r>
        <w:r w:rsidR="00115E0C">
          <w:rPr>
            <w:webHidden/>
          </w:rPr>
          <w:instrText xml:space="preserve"> PAGEREF _Toc141801049 \h </w:instrText>
        </w:r>
        <w:r w:rsidR="00115E0C">
          <w:rPr>
            <w:webHidden/>
          </w:rPr>
        </w:r>
        <w:r w:rsidR="00115E0C">
          <w:rPr>
            <w:webHidden/>
          </w:rPr>
          <w:fldChar w:fldCharType="separate"/>
        </w:r>
        <w:r w:rsidR="00115E0C">
          <w:rPr>
            <w:webHidden/>
          </w:rPr>
          <w:t>110</w:t>
        </w:r>
        <w:r w:rsidR="00115E0C">
          <w:rPr>
            <w:webHidden/>
          </w:rPr>
          <w:fldChar w:fldCharType="end"/>
        </w:r>
      </w:hyperlink>
    </w:p>
    <w:p w14:paraId="6AE38368" w14:textId="1A4B5C95" w:rsidR="00115E0C" w:rsidRDefault="00F24B68">
      <w:pPr>
        <w:pStyle w:val="T2"/>
        <w:rPr>
          <w:rFonts w:eastAsiaTheme="minorEastAsia" w:cstheme="minorBidi"/>
          <w:spacing w:val="0"/>
          <w:lang w:bidi="ar-SA"/>
        </w:rPr>
      </w:pPr>
      <w:hyperlink w:anchor="_Toc141801050" w:history="1">
        <w:r w:rsidR="00115E0C" w:rsidRPr="00572A7A">
          <w:rPr>
            <w:rStyle w:val="Kpr"/>
          </w:rPr>
          <w:t>5.2</w:t>
        </w:r>
        <w:r w:rsidR="00115E0C">
          <w:rPr>
            <w:rFonts w:eastAsiaTheme="minorEastAsia" w:cstheme="minorBidi"/>
            <w:spacing w:val="0"/>
            <w:lang w:bidi="ar-SA"/>
          </w:rPr>
          <w:t xml:space="preserve"> </w:t>
        </w:r>
        <w:r w:rsidR="00115E0C" w:rsidRPr="00572A7A">
          <w:rPr>
            <w:rStyle w:val="Kpr"/>
          </w:rPr>
          <w:t>Loss Rates</w:t>
        </w:r>
        <w:r w:rsidR="00115E0C">
          <w:rPr>
            <w:webHidden/>
          </w:rPr>
          <w:tab/>
        </w:r>
        <w:r w:rsidR="00115E0C">
          <w:rPr>
            <w:webHidden/>
          </w:rPr>
          <w:fldChar w:fldCharType="begin"/>
        </w:r>
        <w:r w:rsidR="00115E0C">
          <w:rPr>
            <w:webHidden/>
          </w:rPr>
          <w:instrText xml:space="preserve"> PAGEREF _Toc141801050 \h </w:instrText>
        </w:r>
        <w:r w:rsidR="00115E0C">
          <w:rPr>
            <w:webHidden/>
          </w:rPr>
        </w:r>
        <w:r w:rsidR="00115E0C">
          <w:rPr>
            <w:webHidden/>
          </w:rPr>
          <w:fldChar w:fldCharType="separate"/>
        </w:r>
        <w:r w:rsidR="00115E0C">
          <w:rPr>
            <w:webHidden/>
          </w:rPr>
          <w:t>111</w:t>
        </w:r>
        <w:r w:rsidR="00115E0C">
          <w:rPr>
            <w:webHidden/>
          </w:rPr>
          <w:fldChar w:fldCharType="end"/>
        </w:r>
      </w:hyperlink>
    </w:p>
    <w:p w14:paraId="35352E68" w14:textId="5997C225" w:rsidR="00115E0C" w:rsidRDefault="00F24B68">
      <w:pPr>
        <w:pStyle w:val="T2"/>
        <w:rPr>
          <w:rFonts w:eastAsiaTheme="minorEastAsia" w:cstheme="minorBidi"/>
          <w:spacing w:val="0"/>
          <w:lang w:bidi="ar-SA"/>
        </w:rPr>
      </w:pPr>
      <w:hyperlink w:anchor="_Toc141801051" w:history="1">
        <w:r w:rsidR="00115E0C" w:rsidRPr="00572A7A">
          <w:rPr>
            <w:rStyle w:val="Kpr"/>
          </w:rPr>
          <w:t>5.3 Employment</w:t>
        </w:r>
        <w:r w:rsidR="00115E0C">
          <w:rPr>
            <w:webHidden/>
          </w:rPr>
          <w:tab/>
        </w:r>
        <w:r w:rsidR="00115E0C">
          <w:rPr>
            <w:webHidden/>
          </w:rPr>
          <w:fldChar w:fldCharType="begin"/>
        </w:r>
        <w:r w:rsidR="00115E0C">
          <w:rPr>
            <w:webHidden/>
          </w:rPr>
          <w:instrText xml:space="preserve"> PAGEREF _Toc141801051 \h </w:instrText>
        </w:r>
        <w:r w:rsidR="00115E0C">
          <w:rPr>
            <w:webHidden/>
          </w:rPr>
        </w:r>
        <w:r w:rsidR="00115E0C">
          <w:rPr>
            <w:webHidden/>
          </w:rPr>
          <w:fldChar w:fldCharType="separate"/>
        </w:r>
        <w:r w:rsidR="00115E0C">
          <w:rPr>
            <w:webHidden/>
          </w:rPr>
          <w:t>113</w:t>
        </w:r>
        <w:r w:rsidR="00115E0C">
          <w:rPr>
            <w:webHidden/>
          </w:rPr>
          <w:fldChar w:fldCharType="end"/>
        </w:r>
      </w:hyperlink>
    </w:p>
    <w:p w14:paraId="54422EE9" w14:textId="6E805BE1" w:rsidR="00115E0C" w:rsidRDefault="00F24B68">
      <w:pPr>
        <w:pStyle w:val="T2"/>
        <w:rPr>
          <w:rFonts w:eastAsiaTheme="minorEastAsia" w:cstheme="minorBidi"/>
          <w:spacing w:val="0"/>
          <w:lang w:bidi="ar-SA"/>
        </w:rPr>
      </w:pPr>
      <w:hyperlink w:anchor="_Toc141801052" w:history="1">
        <w:r w:rsidR="00115E0C" w:rsidRPr="00572A7A">
          <w:rPr>
            <w:rStyle w:val="Kpr"/>
          </w:rPr>
          <w:t>5.4 Information About Network</w:t>
        </w:r>
        <w:r w:rsidR="00115E0C">
          <w:rPr>
            <w:webHidden/>
          </w:rPr>
          <w:tab/>
        </w:r>
        <w:r w:rsidR="00115E0C">
          <w:rPr>
            <w:webHidden/>
          </w:rPr>
          <w:fldChar w:fldCharType="begin"/>
        </w:r>
        <w:r w:rsidR="00115E0C">
          <w:rPr>
            <w:webHidden/>
          </w:rPr>
          <w:instrText xml:space="preserve"> PAGEREF _Toc141801052 \h </w:instrText>
        </w:r>
        <w:r w:rsidR="00115E0C">
          <w:rPr>
            <w:webHidden/>
          </w:rPr>
        </w:r>
        <w:r w:rsidR="00115E0C">
          <w:rPr>
            <w:webHidden/>
          </w:rPr>
          <w:fldChar w:fldCharType="separate"/>
        </w:r>
        <w:r w:rsidR="00115E0C">
          <w:rPr>
            <w:webHidden/>
          </w:rPr>
          <w:t>115</w:t>
        </w:r>
        <w:r w:rsidR="00115E0C">
          <w:rPr>
            <w:webHidden/>
          </w:rPr>
          <w:fldChar w:fldCharType="end"/>
        </w:r>
      </w:hyperlink>
    </w:p>
    <w:p w14:paraId="0A0E8667" w14:textId="46856E68" w:rsidR="00115E0C" w:rsidRDefault="00F24B68">
      <w:pPr>
        <w:pStyle w:val="T2"/>
        <w:rPr>
          <w:rFonts w:eastAsiaTheme="minorEastAsia" w:cstheme="minorBidi"/>
          <w:spacing w:val="0"/>
          <w:lang w:bidi="ar-SA"/>
        </w:rPr>
      </w:pPr>
      <w:hyperlink w:anchor="_Toc141801053" w:history="1">
        <w:r w:rsidR="00115E0C" w:rsidRPr="00572A7A">
          <w:rPr>
            <w:rStyle w:val="Kpr"/>
          </w:rPr>
          <w:t>5.5 Quality Indicators</w:t>
        </w:r>
        <w:r w:rsidR="00115E0C">
          <w:rPr>
            <w:webHidden/>
          </w:rPr>
          <w:tab/>
        </w:r>
        <w:r w:rsidR="00115E0C">
          <w:rPr>
            <w:webHidden/>
          </w:rPr>
          <w:fldChar w:fldCharType="begin"/>
        </w:r>
        <w:r w:rsidR="00115E0C">
          <w:rPr>
            <w:webHidden/>
          </w:rPr>
          <w:instrText xml:space="preserve"> PAGEREF _Toc141801053 \h </w:instrText>
        </w:r>
        <w:r w:rsidR="00115E0C">
          <w:rPr>
            <w:webHidden/>
          </w:rPr>
        </w:r>
        <w:r w:rsidR="00115E0C">
          <w:rPr>
            <w:webHidden/>
          </w:rPr>
          <w:fldChar w:fldCharType="separate"/>
        </w:r>
        <w:r w:rsidR="00115E0C">
          <w:rPr>
            <w:webHidden/>
          </w:rPr>
          <w:t>121</w:t>
        </w:r>
        <w:r w:rsidR="00115E0C">
          <w:rPr>
            <w:webHidden/>
          </w:rPr>
          <w:fldChar w:fldCharType="end"/>
        </w:r>
      </w:hyperlink>
    </w:p>
    <w:p w14:paraId="6A46C427" w14:textId="10777F52" w:rsidR="00115E0C" w:rsidRDefault="00F24B68">
      <w:pPr>
        <w:pStyle w:val="T2"/>
        <w:rPr>
          <w:rFonts w:eastAsiaTheme="minorEastAsia" w:cstheme="minorBidi"/>
          <w:spacing w:val="0"/>
          <w:lang w:bidi="ar-SA"/>
        </w:rPr>
      </w:pPr>
      <w:hyperlink w:anchor="_Toc141801054" w:history="1">
        <w:r w:rsidR="00115E0C" w:rsidRPr="00572A7A">
          <w:rPr>
            <w:rStyle w:val="Kpr"/>
          </w:rPr>
          <w:t>5.6 Investment Amount of Distribution Companies</w:t>
        </w:r>
        <w:r w:rsidR="00115E0C">
          <w:rPr>
            <w:webHidden/>
          </w:rPr>
          <w:tab/>
        </w:r>
        <w:r w:rsidR="00115E0C">
          <w:rPr>
            <w:webHidden/>
          </w:rPr>
          <w:fldChar w:fldCharType="begin"/>
        </w:r>
        <w:r w:rsidR="00115E0C">
          <w:rPr>
            <w:webHidden/>
          </w:rPr>
          <w:instrText xml:space="preserve"> PAGEREF _Toc141801054 \h </w:instrText>
        </w:r>
        <w:r w:rsidR="00115E0C">
          <w:rPr>
            <w:webHidden/>
          </w:rPr>
        </w:r>
        <w:r w:rsidR="00115E0C">
          <w:rPr>
            <w:webHidden/>
          </w:rPr>
          <w:fldChar w:fldCharType="separate"/>
        </w:r>
        <w:r w:rsidR="00115E0C">
          <w:rPr>
            <w:webHidden/>
          </w:rPr>
          <w:t>124</w:t>
        </w:r>
        <w:r w:rsidR="00115E0C">
          <w:rPr>
            <w:webHidden/>
          </w:rPr>
          <w:fldChar w:fldCharType="end"/>
        </w:r>
      </w:hyperlink>
    </w:p>
    <w:p w14:paraId="37E008D9" w14:textId="52DAD297" w:rsidR="00115E0C" w:rsidRDefault="00F24B68">
      <w:pPr>
        <w:pStyle w:val="T2"/>
        <w:rPr>
          <w:rFonts w:eastAsiaTheme="minorEastAsia" w:cstheme="minorBidi"/>
          <w:spacing w:val="0"/>
          <w:lang w:bidi="ar-SA"/>
        </w:rPr>
      </w:pPr>
      <w:hyperlink w:anchor="_Toc141801055" w:history="1">
        <w:r w:rsidR="00115E0C" w:rsidRPr="00572A7A">
          <w:rPr>
            <w:rStyle w:val="Kpr"/>
          </w:rPr>
          <w:t>5.7 Information about Organized Industrial Zones (OIZ)</w:t>
        </w:r>
        <w:r w:rsidR="00115E0C">
          <w:rPr>
            <w:webHidden/>
          </w:rPr>
          <w:tab/>
        </w:r>
        <w:r w:rsidR="00115E0C">
          <w:rPr>
            <w:webHidden/>
          </w:rPr>
          <w:fldChar w:fldCharType="begin"/>
        </w:r>
        <w:r w:rsidR="00115E0C">
          <w:rPr>
            <w:webHidden/>
          </w:rPr>
          <w:instrText xml:space="preserve"> PAGEREF _Toc141801055 \h </w:instrText>
        </w:r>
        <w:r w:rsidR="00115E0C">
          <w:rPr>
            <w:webHidden/>
          </w:rPr>
        </w:r>
        <w:r w:rsidR="00115E0C">
          <w:rPr>
            <w:webHidden/>
          </w:rPr>
          <w:fldChar w:fldCharType="separate"/>
        </w:r>
        <w:r w:rsidR="00115E0C">
          <w:rPr>
            <w:webHidden/>
          </w:rPr>
          <w:t>127</w:t>
        </w:r>
        <w:r w:rsidR="00115E0C">
          <w:rPr>
            <w:webHidden/>
          </w:rPr>
          <w:fldChar w:fldCharType="end"/>
        </w:r>
      </w:hyperlink>
    </w:p>
    <w:p w14:paraId="28C05043" w14:textId="1F4992F7" w:rsidR="00115E0C" w:rsidRDefault="00F24B68">
      <w:pPr>
        <w:pStyle w:val="T1"/>
        <w:rPr>
          <w:rFonts w:eastAsiaTheme="minorEastAsia" w:cstheme="minorBidi"/>
          <w:b w:val="0"/>
          <w:caps w:val="0"/>
          <w:sz w:val="22"/>
          <w:szCs w:val="22"/>
          <w:lang w:val="en-US" w:bidi="ar-SA"/>
        </w:rPr>
      </w:pPr>
      <w:hyperlink w:anchor="_Toc141801056" w:history="1">
        <w:r w:rsidR="00115E0C" w:rsidRPr="00572A7A">
          <w:rPr>
            <w:rStyle w:val="Kpr"/>
          </w:rPr>
          <w:t>6.</w:t>
        </w:r>
        <w:r w:rsidR="00115E0C">
          <w:rPr>
            <w:rFonts w:eastAsiaTheme="minorEastAsia" w:cstheme="minorBidi"/>
            <w:b w:val="0"/>
            <w:caps w:val="0"/>
            <w:sz w:val="22"/>
            <w:szCs w:val="22"/>
            <w:lang w:val="en-US" w:bidi="ar-SA"/>
          </w:rPr>
          <w:tab/>
        </w:r>
        <w:r w:rsidR="00115E0C" w:rsidRPr="00572A7A">
          <w:rPr>
            <w:rStyle w:val="Kpr"/>
            <w:lang w:val="en-US"/>
          </w:rPr>
          <w:t>PRICING</w:t>
        </w:r>
        <w:r w:rsidR="00115E0C">
          <w:rPr>
            <w:webHidden/>
          </w:rPr>
          <w:tab/>
        </w:r>
        <w:r w:rsidR="00115E0C">
          <w:rPr>
            <w:webHidden/>
          </w:rPr>
          <w:fldChar w:fldCharType="begin"/>
        </w:r>
        <w:r w:rsidR="00115E0C">
          <w:rPr>
            <w:webHidden/>
          </w:rPr>
          <w:instrText xml:space="preserve"> PAGEREF _Toc141801056 \h </w:instrText>
        </w:r>
        <w:r w:rsidR="00115E0C">
          <w:rPr>
            <w:webHidden/>
          </w:rPr>
        </w:r>
        <w:r w:rsidR="00115E0C">
          <w:rPr>
            <w:webHidden/>
          </w:rPr>
          <w:fldChar w:fldCharType="separate"/>
        </w:r>
        <w:r w:rsidR="00115E0C">
          <w:rPr>
            <w:webHidden/>
          </w:rPr>
          <w:t>128</w:t>
        </w:r>
        <w:r w:rsidR="00115E0C">
          <w:rPr>
            <w:webHidden/>
          </w:rPr>
          <w:fldChar w:fldCharType="end"/>
        </w:r>
      </w:hyperlink>
    </w:p>
    <w:p w14:paraId="55285131" w14:textId="1BA283F8" w:rsidR="00FB4A5D" w:rsidRDefault="00620430" w:rsidP="002325DC">
      <w:pPr>
        <w:spacing w:line="360" w:lineRule="auto"/>
        <w:jc w:val="both"/>
        <w:rPr>
          <w:rFonts w:asciiTheme="minorHAnsi" w:hAnsiTheme="minorHAnsi" w:cstheme="minorHAnsi"/>
        </w:rPr>
      </w:pPr>
      <w:r w:rsidRPr="00802F08">
        <w:rPr>
          <w:rFonts w:asciiTheme="minorHAnsi" w:hAnsiTheme="minorHAnsi" w:cstheme="minorHAnsi"/>
          <w:sz w:val="24"/>
          <w:szCs w:val="24"/>
          <w:lang w:val="en-US"/>
        </w:rPr>
        <w:fldChar w:fldCharType="end"/>
      </w:r>
    </w:p>
    <w:p w14:paraId="06BFA77C" w14:textId="77777777" w:rsidR="00FB4A5D" w:rsidRPr="00FB4A5D" w:rsidRDefault="00FB4A5D" w:rsidP="00935751">
      <w:pPr>
        <w:jc w:val="center"/>
        <w:rPr>
          <w:rFonts w:asciiTheme="minorHAnsi" w:hAnsiTheme="minorHAnsi" w:cstheme="minorHAnsi"/>
          <w:b/>
          <w:sz w:val="24"/>
          <w:szCs w:val="24"/>
        </w:rPr>
      </w:pPr>
      <w:r>
        <w:rPr>
          <w:rFonts w:asciiTheme="minorHAnsi" w:hAnsiTheme="minorHAnsi" w:cstheme="minorHAnsi"/>
          <w:b/>
          <w:sz w:val="24"/>
          <w:szCs w:val="24"/>
          <w:lang w:val="en-US"/>
        </w:rPr>
        <w:lastRenderedPageBreak/>
        <w:t>Table List</w:t>
      </w:r>
    </w:p>
    <w:p w14:paraId="09824C39" w14:textId="72325488" w:rsidR="006747D1" w:rsidRDefault="00620430">
      <w:pPr>
        <w:pStyle w:val="ekillerTablosu"/>
        <w:tabs>
          <w:tab w:val="right" w:leader="dot" w:pos="9060"/>
        </w:tabs>
        <w:rPr>
          <w:rFonts w:asciiTheme="minorHAnsi" w:eastAsiaTheme="minorEastAsia" w:hAnsiTheme="minorHAnsi" w:cstheme="minorBidi"/>
          <w:noProof/>
          <w:sz w:val="22"/>
          <w:szCs w:val="22"/>
          <w:lang w:eastAsia="tr-TR" w:bidi="ar-SA"/>
        </w:rPr>
      </w:pPr>
      <w:r w:rsidRPr="00B0356A">
        <w:rPr>
          <w:rFonts w:asciiTheme="minorHAnsi" w:hAnsiTheme="minorHAnsi"/>
          <w:szCs w:val="24"/>
          <w:lang w:val="en-US"/>
        </w:rPr>
        <w:fldChar w:fldCharType="begin"/>
      </w:r>
      <w:r w:rsidRPr="00B0356A">
        <w:rPr>
          <w:rFonts w:asciiTheme="minorHAnsi" w:hAnsiTheme="minorHAnsi"/>
          <w:szCs w:val="24"/>
          <w:lang w:val="en-US"/>
        </w:rPr>
        <w:instrText xml:space="preserve"> TOC \h \z \t "Başlık 5;Tablolar" \c "Tablo" </w:instrText>
      </w:r>
      <w:r w:rsidRPr="00B0356A">
        <w:rPr>
          <w:rFonts w:asciiTheme="minorHAnsi" w:hAnsiTheme="minorHAnsi"/>
          <w:szCs w:val="24"/>
          <w:lang w:val="en-US"/>
        </w:rPr>
        <w:fldChar w:fldCharType="separate"/>
      </w:r>
      <w:hyperlink w:anchor="_Toc140748012" w:history="1">
        <w:r w:rsidR="006747D1" w:rsidRPr="005E5566">
          <w:rPr>
            <w:rStyle w:val="Kpr"/>
            <w:noProof/>
            <w:lang w:val="en-US"/>
          </w:rPr>
          <w:t>Table 1.1: Licensed and Unlicensed Installed Capacity, Peak Demand, Licensed and Unlicensed Electricity Generation, Consumption, Import and Export Data</w:t>
        </w:r>
        <w:r w:rsidR="006747D1">
          <w:rPr>
            <w:noProof/>
            <w:webHidden/>
          </w:rPr>
          <w:tab/>
        </w:r>
        <w:r w:rsidR="006747D1">
          <w:rPr>
            <w:noProof/>
            <w:webHidden/>
          </w:rPr>
          <w:fldChar w:fldCharType="begin"/>
        </w:r>
        <w:r w:rsidR="006747D1">
          <w:rPr>
            <w:noProof/>
            <w:webHidden/>
          </w:rPr>
          <w:instrText xml:space="preserve"> PAGEREF _Toc140748012 \h </w:instrText>
        </w:r>
        <w:r w:rsidR="006747D1">
          <w:rPr>
            <w:noProof/>
            <w:webHidden/>
          </w:rPr>
        </w:r>
        <w:r w:rsidR="006747D1">
          <w:rPr>
            <w:noProof/>
            <w:webHidden/>
          </w:rPr>
          <w:fldChar w:fldCharType="separate"/>
        </w:r>
        <w:r w:rsidR="006747D1">
          <w:rPr>
            <w:noProof/>
            <w:webHidden/>
          </w:rPr>
          <w:t>18</w:t>
        </w:r>
        <w:r w:rsidR="006747D1">
          <w:rPr>
            <w:noProof/>
            <w:webHidden/>
          </w:rPr>
          <w:fldChar w:fldCharType="end"/>
        </w:r>
      </w:hyperlink>
    </w:p>
    <w:p w14:paraId="66B2CE44" w14:textId="1AED387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13" w:history="1">
        <w:r w:rsidR="006747D1" w:rsidRPr="005E5566">
          <w:rPr>
            <w:rStyle w:val="Kpr"/>
            <w:noProof/>
            <w:lang w:val="en-US"/>
          </w:rPr>
          <w:t>Table 1.2: Licensed Electricity Generation by Provinces (GWh-%)</w:t>
        </w:r>
        <w:r w:rsidR="006747D1">
          <w:rPr>
            <w:noProof/>
            <w:webHidden/>
          </w:rPr>
          <w:tab/>
        </w:r>
        <w:r w:rsidR="006747D1">
          <w:rPr>
            <w:noProof/>
            <w:webHidden/>
          </w:rPr>
          <w:fldChar w:fldCharType="begin"/>
        </w:r>
        <w:r w:rsidR="006747D1">
          <w:rPr>
            <w:noProof/>
            <w:webHidden/>
          </w:rPr>
          <w:instrText xml:space="preserve"> PAGEREF _Toc140748013 \h </w:instrText>
        </w:r>
        <w:r w:rsidR="006747D1">
          <w:rPr>
            <w:noProof/>
            <w:webHidden/>
          </w:rPr>
        </w:r>
        <w:r w:rsidR="006747D1">
          <w:rPr>
            <w:noProof/>
            <w:webHidden/>
          </w:rPr>
          <w:fldChar w:fldCharType="separate"/>
        </w:r>
        <w:r w:rsidR="006747D1">
          <w:rPr>
            <w:noProof/>
            <w:webHidden/>
          </w:rPr>
          <w:t>24</w:t>
        </w:r>
        <w:r w:rsidR="006747D1">
          <w:rPr>
            <w:noProof/>
            <w:webHidden/>
          </w:rPr>
          <w:fldChar w:fldCharType="end"/>
        </w:r>
      </w:hyperlink>
    </w:p>
    <w:p w14:paraId="74A0034E" w14:textId="09D8AA9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14" w:history="1">
        <w:r w:rsidR="006747D1" w:rsidRPr="005E5566">
          <w:rPr>
            <w:rStyle w:val="Kpr"/>
            <w:noProof/>
            <w:lang w:val="en-US"/>
          </w:rPr>
          <w:t>Table 1.3: Distribution of Licensed Installed Capacity by Province (MW-%)</w:t>
        </w:r>
        <w:r w:rsidR="006747D1">
          <w:rPr>
            <w:noProof/>
            <w:webHidden/>
          </w:rPr>
          <w:tab/>
        </w:r>
        <w:r w:rsidR="006747D1">
          <w:rPr>
            <w:noProof/>
            <w:webHidden/>
          </w:rPr>
          <w:fldChar w:fldCharType="begin"/>
        </w:r>
        <w:r w:rsidR="006747D1">
          <w:rPr>
            <w:noProof/>
            <w:webHidden/>
          </w:rPr>
          <w:instrText xml:space="preserve"> PAGEREF _Toc140748014 \h </w:instrText>
        </w:r>
        <w:r w:rsidR="006747D1">
          <w:rPr>
            <w:noProof/>
            <w:webHidden/>
          </w:rPr>
        </w:r>
        <w:r w:rsidR="006747D1">
          <w:rPr>
            <w:noProof/>
            <w:webHidden/>
          </w:rPr>
          <w:fldChar w:fldCharType="separate"/>
        </w:r>
        <w:r w:rsidR="006747D1">
          <w:rPr>
            <w:noProof/>
            <w:webHidden/>
          </w:rPr>
          <w:t>28</w:t>
        </w:r>
        <w:r w:rsidR="006747D1">
          <w:rPr>
            <w:noProof/>
            <w:webHidden/>
          </w:rPr>
          <w:fldChar w:fldCharType="end"/>
        </w:r>
      </w:hyperlink>
    </w:p>
    <w:p w14:paraId="39ABCA29" w14:textId="3F9BD623"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15" w:history="1">
        <w:r w:rsidR="006747D1" w:rsidRPr="005E5566">
          <w:rPr>
            <w:rStyle w:val="Kpr"/>
            <w:noProof/>
            <w:lang w:val="en-US"/>
          </w:rPr>
          <w:t>Table 1.4: The Status of Unlicensed Electricity Generation Applications at the End of 2022 (MWe)</w:t>
        </w:r>
        <w:r w:rsidR="006747D1">
          <w:rPr>
            <w:noProof/>
            <w:webHidden/>
          </w:rPr>
          <w:tab/>
        </w:r>
        <w:r w:rsidR="006747D1">
          <w:rPr>
            <w:noProof/>
            <w:webHidden/>
          </w:rPr>
          <w:fldChar w:fldCharType="begin"/>
        </w:r>
        <w:r w:rsidR="006747D1">
          <w:rPr>
            <w:noProof/>
            <w:webHidden/>
          </w:rPr>
          <w:instrText xml:space="preserve"> PAGEREF _Toc140748015 \h </w:instrText>
        </w:r>
        <w:r w:rsidR="006747D1">
          <w:rPr>
            <w:noProof/>
            <w:webHidden/>
          </w:rPr>
        </w:r>
        <w:r w:rsidR="006747D1">
          <w:rPr>
            <w:noProof/>
            <w:webHidden/>
          </w:rPr>
          <w:fldChar w:fldCharType="separate"/>
        </w:r>
        <w:r w:rsidR="006747D1">
          <w:rPr>
            <w:noProof/>
            <w:webHidden/>
          </w:rPr>
          <w:t>32</w:t>
        </w:r>
        <w:r w:rsidR="006747D1">
          <w:rPr>
            <w:noProof/>
            <w:webHidden/>
          </w:rPr>
          <w:fldChar w:fldCharType="end"/>
        </w:r>
      </w:hyperlink>
    </w:p>
    <w:p w14:paraId="0E77666E" w14:textId="10C43760"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16" w:history="1">
        <w:r w:rsidR="006747D1" w:rsidRPr="005E5566">
          <w:rPr>
            <w:rStyle w:val="Kpr"/>
            <w:noProof/>
            <w:lang w:val="en-US"/>
          </w:rPr>
          <w:t>Table 1.5: Distribution of Unlicensed Installed Capacity by Resources (MWe-%)</w:t>
        </w:r>
        <w:r w:rsidR="006747D1">
          <w:rPr>
            <w:noProof/>
            <w:webHidden/>
          </w:rPr>
          <w:tab/>
        </w:r>
        <w:r w:rsidR="006747D1">
          <w:rPr>
            <w:noProof/>
            <w:webHidden/>
          </w:rPr>
          <w:fldChar w:fldCharType="begin"/>
        </w:r>
        <w:r w:rsidR="006747D1">
          <w:rPr>
            <w:noProof/>
            <w:webHidden/>
          </w:rPr>
          <w:instrText xml:space="preserve"> PAGEREF _Toc140748016 \h </w:instrText>
        </w:r>
        <w:r w:rsidR="006747D1">
          <w:rPr>
            <w:noProof/>
            <w:webHidden/>
          </w:rPr>
        </w:r>
        <w:r w:rsidR="006747D1">
          <w:rPr>
            <w:noProof/>
            <w:webHidden/>
          </w:rPr>
          <w:fldChar w:fldCharType="separate"/>
        </w:r>
        <w:r w:rsidR="006747D1">
          <w:rPr>
            <w:noProof/>
            <w:webHidden/>
          </w:rPr>
          <w:t>32</w:t>
        </w:r>
        <w:r w:rsidR="006747D1">
          <w:rPr>
            <w:noProof/>
            <w:webHidden/>
          </w:rPr>
          <w:fldChar w:fldCharType="end"/>
        </w:r>
      </w:hyperlink>
    </w:p>
    <w:p w14:paraId="15A15425" w14:textId="0489048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17" w:history="1">
        <w:r w:rsidR="006747D1" w:rsidRPr="005E5566">
          <w:rPr>
            <w:rStyle w:val="Kpr"/>
            <w:noProof/>
            <w:lang w:val="en-US"/>
          </w:rPr>
          <w:t>Table 1.6: Distribution of Unlicensed Installed Capacity by Province (MWe-%)</w:t>
        </w:r>
        <w:r w:rsidR="006747D1">
          <w:rPr>
            <w:noProof/>
            <w:webHidden/>
          </w:rPr>
          <w:tab/>
        </w:r>
        <w:r w:rsidR="006747D1">
          <w:rPr>
            <w:noProof/>
            <w:webHidden/>
          </w:rPr>
          <w:fldChar w:fldCharType="begin"/>
        </w:r>
        <w:r w:rsidR="006747D1">
          <w:rPr>
            <w:noProof/>
            <w:webHidden/>
          </w:rPr>
          <w:instrText xml:space="preserve"> PAGEREF _Toc140748017 \h </w:instrText>
        </w:r>
        <w:r w:rsidR="006747D1">
          <w:rPr>
            <w:noProof/>
            <w:webHidden/>
          </w:rPr>
        </w:r>
        <w:r w:rsidR="006747D1">
          <w:rPr>
            <w:noProof/>
            <w:webHidden/>
          </w:rPr>
          <w:fldChar w:fldCharType="separate"/>
        </w:r>
        <w:r w:rsidR="006747D1">
          <w:rPr>
            <w:noProof/>
            <w:webHidden/>
          </w:rPr>
          <w:t>33</w:t>
        </w:r>
        <w:r w:rsidR="006747D1">
          <w:rPr>
            <w:noProof/>
            <w:webHidden/>
          </w:rPr>
          <w:fldChar w:fldCharType="end"/>
        </w:r>
      </w:hyperlink>
    </w:p>
    <w:p w14:paraId="6925BC2C" w14:textId="6309BA8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18" w:history="1">
        <w:r w:rsidR="006747D1" w:rsidRPr="005E5566">
          <w:rPr>
            <w:rStyle w:val="Kpr"/>
            <w:noProof/>
            <w:lang w:val="en-US"/>
          </w:rPr>
          <w:t>Table 1.7: Distribution of Unlicensed Electricity Generation by Resources (MWh-%)</w:t>
        </w:r>
        <w:r w:rsidR="006747D1">
          <w:rPr>
            <w:noProof/>
            <w:webHidden/>
          </w:rPr>
          <w:tab/>
        </w:r>
        <w:r w:rsidR="006747D1">
          <w:rPr>
            <w:noProof/>
            <w:webHidden/>
          </w:rPr>
          <w:fldChar w:fldCharType="begin"/>
        </w:r>
        <w:r w:rsidR="006747D1">
          <w:rPr>
            <w:noProof/>
            <w:webHidden/>
          </w:rPr>
          <w:instrText xml:space="preserve"> PAGEREF _Toc140748018 \h </w:instrText>
        </w:r>
        <w:r w:rsidR="006747D1">
          <w:rPr>
            <w:noProof/>
            <w:webHidden/>
          </w:rPr>
        </w:r>
        <w:r w:rsidR="006747D1">
          <w:rPr>
            <w:noProof/>
            <w:webHidden/>
          </w:rPr>
          <w:fldChar w:fldCharType="separate"/>
        </w:r>
        <w:r w:rsidR="006747D1">
          <w:rPr>
            <w:noProof/>
            <w:webHidden/>
          </w:rPr>
          <w:t>35</w:t>
        </w:r>
        <w:r w:rsidR="006747D1">
          <w:rPr>
            <w:noProof/>
            <w:webHidden/>
          </w:rPr>
          <w:fldChar w:fldCharType="end"/>
        </w:r>
      </w:hyperlink>
    </w:p>
    <w:p w14:paraId="67B0CEAE" w14:textId="5D7B6F67"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19" w:history="1">
        <w:r w:rsidR="006747D1" w:rsidRPr="005E5566">
          <w:rPr>
            <w:rStyle w:val="Kpr"/>
            <w:noProof/>
            <w:lang w:val="en-US"/>
          </w:rPr>
          <w:t>Table 1.8: Distribution of Unlicensed Electricity Generation by Provinces (MWh-%)</w:t>
        </w:r>
        <w:r w:rsidR="006747D1">
          <w:rPr>
            <w:noProof/>
            <w:webHidden/>
          </w:rPr>
          <w:tab/>
        </w:r>
        <w:r w:rsidR="006747D1">
          <w:rPr>
            <w:noProof/>
            <w:webHidden/>
          </w:rPr>
          <w:fldChar w:fldCharType="begin"/>
        </w:r>
        <w:r w:rsidR="006747D1">
          <w:rPr>
            <w:noProof/>
            <w:webHidden/>
          </w:rPr>
          <w:instrText xml:space="preserve"> PAGEREF _Toc140748019 \h </w:instrText>
        </w:r>
        <w:r w:rsidR="006747D1">
          <w:rPr>
            <w:noProof/>
            <w:webHidden/>
          </w:rPr>
        </w:r>
        <w:r w:rsidR="006747D1">
          <w:rPr>
            <w:noProof/>
            <w:webHidden/>
          </w:rPr>
          <w:fldChar w:fldCharType="separate"/>
        </w:r>
        <w:r w:rsidR="006747D1">
          <w:rPr>
            <w:noProof/>
            <w:webHidden/>
          </w:rPr>
          <w:t>36</w:t>
        </w:r>
        <w:r w:rsidR="006747D1">
          <w:rPr>
            <w:noProof/>
            <w:webHidden/>
          </w:rPr>
          <w:fldChar w:fldCharType="end"/>
        </w:r>
      </w:hyperlink>
    </w:p>
    <w:p w14:paraId="04F5DC3B" w14:textId="42053250"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0" w:history="1">
        <w:r w:rsidR="006747D1" w:rsidRPr="005E5566">
          <w:rPr>
            <w:rStyle w:val="Kpr"/>
            <w:noProof/>
            <w:lang w:val="en-US"/>
          </w:rPr>
          <w:t>Table 1.9: Distribution of the Amount of Payment Made Within the Scope of Unlicensed Electricity Generation by Resources (TL-%)</w:t>
        </w:r>
        <w:r w:rsidR="006747D1">
          <w:rPr>
            <w:noProof/>
            <w:webHidden/>
          </w:rPr>
          <w:tab/>
        </w:r>
        <w:r w:rsidR="006747D1">
          <w:rPr>
            <w:noProof/>
            <w:webHidden/>
          </w:rPr>
          <w:fldChar w:fldCharType="begin"/>
        </w:r>
        <w:r w:rsidR="006747D1">
          <w:rPr>
            <w:noProof/>
            <w:webHidden/>
          </w:rPr>
          <w:instrText xml:space="preserve"> PAGEREF _Toc140748020 \h </w:instrText>
        </w:r>
        <w:r w:rsidR="006747D1">
          <w:rPr>
            <w:noProof/>
            <w:webHidden/>
          </w:rPr>
        </w:r>
        <w:r w:rsidR="006747D1">
          <w:rPr>
            <w:noProof/>
            <w:webHidden/>
          </w:rPr>
          <w:fldChar w:fldCharType="separate"/>
        </w:r>
        <w:r w:rsidR="006747D1">
          <w:rPr>
            <w:noProof/>
            <w:webHidden/>
          </w:rPr>
          <w:t>38</w:t>
        </w:r>
        <w:r w:rsidR="006747D1">
          <w:rPr>
            <w:noProof/>
            <w:webHidden/>
          </w:rPr>
          <w:fldChar w:fldCharType="end"/>
        </w:r>
      </w:hyperlink>
    </w:p>
    <w:p w14:paraId="670E6FF0" w14:textId="576BB17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1" w:history="1">
        <w:r w:rsidR="006747D1" w:rsidRPr="005E5566">
          <w:rPr>
            <w:rStyle w:val="Kpr"/>
            <w:noProof/>
            <w:lang w:val="en-US"/>
          </w:rPr>
          <w:t>Table 1.10: Sales to Eligible and Non-Eligible Consumers in 2022 (GWh)</w:t>
        </w:r>
        <w:r w:rsidR="006747D1">
          <w:rPr>
            <w:noProof/>
            <w:webHidden/>
          </w:rPr>
          <w:tab/>
        </w:r>
        <w:r w:rsidR="006747D1">
          <w:rPr>
            <w:noProof/>
            <w:webHidden/>
          </w:rPr>
          <w:fldChar w:fldCharType="begin"/>
        </w:r>
        <w:r w:rsidR="006747D1">
          <w:rPr>
            <w:noProof/>
            <w:webHidden/>
          </w:rPr>
          <w:instrText xml:space="preserve"> PAGEREF _Toc140748021 \h </w:instrText>
        </w:r>
        <w:r w:rsidR="006747D1">
          <w:rPr>
            <w:noProof/>
            <w:webHidden/>
          </w:rPr>
        </w:r>
        <w:r w:rsidR="006747D1">
          <w:rPr>
            <w:noProof/>
            <w:webHidden/>
          </w:rPr>
          <w:fldChar w:fldCharType="separate"/>
        </w:r>
        <w:r w:rsidR="006747D1">
          <w:rPr>
            <w:noProof/>
            <w:webHidden/>
          </w:rPr>
          <w:t>39</w:t>
        </w:r>
        <w:r w:rsidR="006747D1">
          <w:rPr>
            <w:noProof/>
            <w:webHidden/>
          </w:rPr>
          <w:fldChar w:fldCharType="end"/>
        </w:r>
      </w:hyperlink>
    </w:p>
    <w:p w14:paraId="2FE94658" w14:textId="3973115C"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2" w:history="1">
        <w:r w:rsidR="006747D1" w:rsidRPr="005E5566">
          <w:rPr>
            <w:rStyle w:val="Kpr"/>
            <w:noProof/>
            <w:lang w:val="en-US"/>
          </w:rPr>
          <w:t>Table 1.11: Distribution of Invoiced Consumption by Distribution Regions in 2022 (MWh-%)</w:t>
        </w:r>
        <w:r w:rsidR="006747D1">
          <w:rPr>
            <w:noProof/>
            <w:webHidden/>
          </w:rPr>
          <w:tab/>
        </w:r>
        <w:r w:rsidR="006747D1">
          <w:rPr>
            <w:noProof/>
            <w:webHidden/>
          </w:rPr>
          <w:fldChar w:fldCharType="begin"/>
        </w:r>
        <w:r w:rsidR="006747D1">
          <w:rPr>
            <w:noProof/>
            <w:webHidden/>
          </w:rPr>
          <w:instrText xml:space="preserve"> PAGEREF _Toc140748022 \h </w:instrText>
        </w:r>
        <w:r w:rsidR="006747D1">
          <w:rPr>
            <w:noProof/>
            <w:webHidden/>
          </w:rPr>
        </w:r>
        <w:r w:rsidR="006747D1">
          <w:rPr>
            <w:noProof/>
            <w:webHidden/>
          </w:rPr>
          <w:fldChar w:fldCharType="separate"/>
        </w:r>
        <w:r w:rsidR="006747D1">
          <w:rPr>
            <w:noProof/>
            <w:webHidden/>
          </w:rPr>
          <w:t>40</w:t>
        </w:r>
        <w:r w:rsidR="006747D1">
          <w:rPr>
            <w:noProof/>
            <w:webHidden/>
          </w:rPr>
          <w:fldChar w:fldCharType="end"/>
        </w:r>
      </w:hyperlink>
    </w:p>
    <w:p w14:paraId="233C76FC" w14:textId="7802357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3" w:history="1">
        <w:r w:rsidR="006747D1" w:rsidRPr="005E5566">
          <w:rPr>
            <w:rStyle w:val="Kpr"/>
            <w:noProof/>
            <w:lang w:val="en-US"/>
          </w:rPr>
          <w:t>Table 1.12: Distribution of Invoiced Consumption by Consumer Type as Eligible and Non-Eligible Consumers in 2022 (MWh)</w:t>
        </w:r>
        <w:r w:rsidR="006747D1">
          <w:rPr>
            <w:noProof/>
            <w:webHidden/>
          </w:rPr>
          <w:tab/>
        </w:r>
        <w:r w:rsidR="006747D1">
          <w:rPr>
            <w:noProof/>
            <w:webHidden/>
          </w:rPr>
          <w:fldChar w:fldCharType="begin"/>
        </w:r>
        <w:r w:rsidR="006747D1">
          <w:rPr>
            <w:noProof/>
            <w:webHidden/>
          </w:rPr>
          <w:instrText xml:space="preserve"> PAGEREF _Toc140748023 \h </w:instrText>
        </w:r>
        <w:r w:rsidR="006747D1">
          <w:rPr>
            <w:noProof/>
            <w:webHidden/>
          </w:rPr>
        </w:r>
        <w:r w:rsidR="006747D1">
          <w:rPr>
            <w:noProof/>
            <w:webHidden/>
          </w:rPr>
          <w:fldChar w:fldCharType="separate"/>
        </w:r>
        <w:r w:rsidR="006747D1">
          <w:rPr>
            <w:noProof/>
            <w:webHidden/>
          </w:rPr>
          <w:t>41</w:t>
        </w:r>
        <w:r w:rsidR="006747D1">
          <w:rPr>
            <w:noProof/>
            <w:webHidden/>
          </w:rPr>
          <w:fldChar w:fldCharType="end"/>
        </w:r>
      </w:hyperlink>
    </w:p>
    <w:p w14:paraId="61AD734B" w14:textId="0305B6F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4" w:history="1">
        <w:r w:rsidR="006747D1" w:rsidRPr="005E5566">
          <w:rPr>
            <w:rStyle w:val="Kpr"/>
            <w:noProof/>
            <w:lang w:val="en-US"/>
          </w:rPr>
          <w:t>Table 1.13: Development of Invoiced Consumption by Consumer Type by Years (MWh)</w:t>
        </w:r>
        <w:r w:rsidR="006747D1">
          <w:rPr>
            <w:noProof/>
            <w:webHidden/>
          </w:rPr>
          <w:tab/>
        </w:r>
        <w:r w:rsidR="006747D1">
          <w:rPr>
            <w:noProof/>
            <w:webHidden/>
          </w:rPr>
          <w:fldChar w:fldCharType="begin"/>
        </w:r>
        <w:r w:rsidR="006747D1">
          <w:rPr>
            <w:noProof/>
            <w:webHidden/>
          </w:rPr>
          <w:instrText xml:space="preserve"> PAGEREF _Toc140748024 \h </w:instrText>
        </w:r>
        <w:r w:rsidR="006747D1">
          <w:rPr>
            <w:noProof/>
            <w:webHidden/>
          </w:rPr>
        </w:r>
        <w:r w:rsidR="006747D1">
          <w:rPr>
            <w:noProof/>
            <w:webHidden/>
          </w:rPr>
          <w:fldChar w:fldCharType="separate"/>
        </w:r>
        <w:r w:rsidR="006747D1">
          <w:rPr>
            <w:noProof/>
            <w:webHidden/>
          </w:rPr>
          <w:t>42</w:t>
        </w:r>
        <w:r w:rsidR="006747D1">
          <w:rPr>
            <w:noProof/>
            <w:webHidden/>
          </w:rPr>
          <w:fldChar w:fldCharType="end"/>
        </w:r>
      </w:hyperlink>
    </w:p>
    <w:p w14:paraId="562CE49A" w14:textId="061A4DE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5" w:history="1">
        <w:r w:rsidR="006747D1" w:rsidRPr="005E5566">
          <w:rPr>
            <w:rStyle w:val="Kpr"/>
            <w:noProof/>
            <w:lang w:val="en-US"/>
          </w:rPr>
          <w:t>Table 1.14: Distribution of Invoiced Consumption by Province (MWh - %)</w:t>
        </w:r>
        <w:r w:rsidR="006747D1">
          <w:rPr>
            <w:noProof/>
            <w:webHidden/>
          </w:rPr>
          <w:tab/>
        </w:r>
        <w:r w:rsidR="006747D1">
          <w:rPr>
            <w:noProof/>
            <w:webHidden/>
          </w:rPr>
          <w:fldChar w:fldCharType="begin"/>
        </w:r>
        <w:r w:rsidR="006747D1">
          <w:rPr>
            <w:noProof/>
            <w:webHidden/>
          </w:rPr>
          <w:instrText xml:space="preserve"> PAGEREF _Toc140748025 \h </w:instrText>
        </w:r>
        <w:r w:rsidR="006747D1">
          <w:rPr>
            <w:noProof/>
            <w:webHidden/>
          </w:rPr>
        </w:r>
        <w:r w:rsidR="006747D1">
          <w:rPr>
            <w:noProof/>
            <w:webHidden/>
          </w:rPr>
          <w:fldChar w:fldCharType="separate"/>
        </w:r>
        <w:r w:rsidR="006747D1">
          <w:rPr>
            <w:noProof/>
            <w:webHidden/>
          </w:rPr>
          <w:t>42</w:t>
        </w:r>
        <w:r w:rsidR="006747D1">
          <w:rPr>
            <w:noProof/>
            <w:webHidden/>
          </w:rPr>
          <w:fldChar w:fldCharType="end"/>
        </w:r>
      </w:hyperlink>
    </w:p>
    <w:p w14:paraId="134AD86A" w14:textId="452DD7A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6" w:history="1">
        <w:r w:rsidR="006747D1" w:rsidRPr="005E5566">
          <w:rPr>
            <w:rStyle w:val="Kpr"/>
            <w:noProof/>
            <w:lang w:val="en-US"/>
          </w:rPr>
          <w:t>Table 1.15: Distribution of Invoiced Consumption by Province and Consumer Type (MWh)</w:t>
        </w:r>
        <w:r w:rsidR="006747D1">
          <w:rPr>
            <w:noProof/>
            <w:webHidden/>
          </w:rPr>
          <w:tab/>
        </w:r>
        <w:r w:rsidR="006747D1">
          <w:rPr>
            <w:noProof/>
            <w:webHidden/>
          </w:rPr>
          <w:fldChar w:fldCharType="begin"/>
        </w:r>
        <w:r w:rsidR="006747D1">
          <w:rPr>
            <w:noProof/>
            <w:webHidden/>
          </w:rPr>
          <w:instrText xml:space="preserve"> PAGEREF _Toc140748026 \h </w:instrText>
        </w:r>
        <w:r w:rsidR="006747D1">
          <w:rPr>
            <w:noProof/>
            <w:webHidden/>
          </w:rPr>
        </w:r>
        <w:r w:rsidR="006747D1">
          <w:rPr>
            <w:noProof/>
            <w:webHidden/>
          </w:rPr>
          <w:fldChar w:fldCharType="separate"/>
        </w:r>
        <w:r w:rsidR="006747D1">
          <w:rPr>
            <w:noProof/>
            <w:webHidden/>
          </w:rPr>
          <w:t>45</w:t>
        </w:r>
        <w:r w:rsidR="006747D1">
          <w:rPr>
            <w:noProof/>
            <w:webHidden/>
          </w:rPr>
          <w:fldChar w:fldCharType="end"/>
        </w:r>
      </w:hyperlink>
    </w:p>
    <w:p w14:paraId="395D26A3" w14:textId="7D56000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7" w:history="1">
        <w:r w:rsidR="006747D1" w:rsidRPr="005E5566">
          <w:rPr>
            <w:rStyle w:val="Kpr"/>
            <w:noProof/>
            <w:lang w:val="en-US"/>
          </w:rPr>
          <w:t>Table 1.16 Distribution of Number of Consumer by Consumer Type in 2022 (Number-%)</w:t>
        </w:r>
        <w:r w:rsidR="006747D1">
          <w:rPr>
            <w:noProof/>
            <w:webHidden/>
          </w:rPr>
          <w:tab/>
        </w:r>
        <w:r w:rsidR="006747D1">
          <w:rPr>
            <w:noProof/>
            <w:webHidden/>
          </w:rPr>
          <w:fldChar w:fldCharType="begin"/>
        </w:r>
        <w:r w:rsidR="006747D1">
          <w:rPr>
            <w:noProof/>
            <w:webHidden/>
          </w:rPr>
          <w:instrText xml:space="preserve"> PAGEREF _Toc140748027 \h </w:instrText>
        </w:r>
        <w:r w:rsidR="006747D1">
          <w:rPr>
            <w:noProof/>
            <w:webHidden/>
          </w:rPr>
        </w:r>
        <w:r w:rsidR="006747D1">
          <w:rPr>
            <w:noProof/>
            <w:webHidden/>
          </w:rPr>
          <w:fldChar w:fldCharType="separate"/>
        </w:r>
        <w:r w:rsidR="006747D1">
          <w:rPr>
            <w:noProof/>
            <w:webHidden/>
          </w:rPr>
          <w:t>47</w:t>
        </w:r>
        <w:r w:rsidR="006747D1">
          <w:rPr>
            <w:noProof/>
            <w:webHidden/>
          </w:rPr>
          <w:fldChar w:fldCharType="end"/>
        </w:r>
      </w:hyperlink>
    </w:p>
    <w:p w14:paraId="45A003AC" w14:textId="094AB192"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8" w:history="1">
        <w:r w:rsidR="006747D1" w:rsidRPr="005E5566">
          <w:rPr>
            <w:rStyle w:val="Kpr"/>
            <w:noProof/>
            <w:lang w:val="en-US"/>
          </w:rPr>
          <w:t>Table 1.17: Distribution of Number of Consumer by Province and Consumer Type in 2022 (Number-%)</w:t>
        </w:r>
        <w:r w:rsidR="006747D1">
          <w:rPr>
            <w:noProof/>
            <w:webHidden/>
          </w:rPr>
          <w:tab/>
        </w:r>
        <w:r w:rsidR="006747D1">
          <w:rPr>
            <w:noProof/>
            <w:webHidden/>
          </w:rPr>
          <w:fldChar w:fldCharType="begin"/>
        </w:r>
        <w:r w:rsidR="006747D1">
          <w:rPr>
            <w:noProof/>
            <w:webHidden/>
          </w:rPr>
          <w:instrText xml:space="preserve"> PAGEREF _Toc140748028 \h </w:instrText>
        </w:r>
        <w:r w:rsidR="006747D1">
          <w:rPr>
            <w:noProof/>
            <w:webHidden/>
          </w:rPr>
        </w:r>
        <w:r w:rsidR="006747D1">
          <w:rPr>
            <w:noProof/>
            <w:webHidden/>
          </w:rPr>
          <w:fldChar w:fldCharType="separate"/>
        </w:r>
        <w:r w:rsidR="006747D1">
          <w:rPr>
            <w:noProof/>
            <w:webHidden/>
          </w:rPr>
          <w:t>48</w:t>
        </w:r>
        <w:r w:rsidR="006747D1">
          <w:rPr>
            <w:noProof/>
            <w:webHidden/>
          </w:rPr>
          <w:fldChar w:fldCharType="end"/>
        </w:r>
      </w:hyperlink>
    </w:p>
    <w:p w14:paraId="26B9A9C3" w14:textId="539AC943"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29" w:history="1">
        <w:r w:rsidR="006747D1" w:rsidRPr="005E5566">
          <w:rPr>
            <w:rStyle w:val="Kpr"/>
            <w:noProof/>
            <w:lang w:val="en-US"/>
          </w:rPr>
          <w:t>Table 2.2.1: Additional Costs of Orders (Million TL)</w:t>
        </w:r>
        <w:r w:rsidR="006747D1">
          <w:rPr>
            <w:noProof/>
            <w:webHidden/>
          </w:rPr>
          <w:tab/>
        </w:r>
        <w:r w:rsidR="006747D1">
          <w:rPr>
            <w:noProof/>
            <w:webHidden/>
          </w:rPr>
          <w:fldChar w:fldCharType="begin"/>
        </w:r>
        <w:r w:rsidR="006747D1">
          <w:rPr>
            <w:noProof/>
            <w:webHidden/>
          </w:rPr>
          <w:instrText xml:space="preserve"> PAGEREF _Toc140748029 \h </w:instrText>
        </w:r>
        <w:r w:rsidR="006747D1">
          <w:rPr>
            <w:noProof/>
            <w:webHidden/>
          </w:rPr>
        </w:r>
        <w:r w:rsidR="006747D1">
          <w:rPr>
            <w:noProof/>
            <w:webHidden/>
          </w:rPr>
          <w:fldChar w:fldCharType="separate"/>
        </w:r>
        <w:r w:rsidR="006747D1">
          <w:rPr>
            <w:noProof/>
            <w:webHidden/>
          </w:rPr>
          <w:t>73</w:t>
        </w:r>
        <w:r w:rsidR="006747D1">
          <w:rPr>
            <w:noProof/>
            <w:webHidden/>
          </w:rPr>
          <w:fldChar w:fldCharType="end"/>
        </w:r>
      </w:hyperlink>
    </w:p>
    <w:p w14:paraId="3BB2743C" w14:textId="5E7EFB1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0" w:history="1">
        <w:r w:rsidR="006747D1" w:rsidRPr="005E5566">
          <w:rPr>
            <w:rStyle w:val="Kpr"/>
            <w:noProof/>
            <w:lang w:val="en-US"/>
          </w:rPr>
          <w:t>Table 2.5.1: Number of Licensed YEKDEM Power Plants by Years</w:t>
        </w:r>
        <w:r w:rsidR="006747D1">
          <w:rPr>
            <w:noProof/>
            <w:webHidden/>
          </w:rPr>
          <w:tab/>
        </w:r>
        <w:r w:rsidR="006747D1">
          <w:rPr>
            <w:noProof/>
            <w:webHidden/>
          </w:rPr>
          <w:fldChar w:fldCharType="begin"/>
        </w:r>
        <w:r w:rsidR="006747D1">
          <w:rPr>
            <w:noProof/>
            <w:webHidden/>
          </w:rPr>
          <w:instrText xml:space="preserve"> PAGEREF _Toc140748030 \h </w:instrText>
        </w:r>
        <w:r w:rsidR="006747D1">
          <w:rPr>
            <w:noProof/>
            <w:webHidden/>
          </w:rPr>
        </w:r>
        <w:r w:rsidR="006747D1">
          <w:rPr>
            <w:noProof/>
            <w:webHidden/>
          </w:rPr>
          <w:fldChar w:fldCharType="separate"/>
        </w:r>
        <w:r w:rsidR="006747D1">
          <w:rPr>
            <w:noProof/>
            <w:webHidden/>
          </w:rPr>
          <w:t>81</w:t>
        </w:r>
        <w:r w:rsidR="006747D1">
          <w:rPr>
            <w:noProof/>
            <w:webHidden/>
          </w:rPr>
          <w:fldChar w:fldCharType="end"/>
        </w:r>
      </w:hyperlink>
    </w:p>
    <w:p w14:paraId="4821E5D5" w14:textId="14E5D5E9"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1" w:history="1">
        <w:r w:rsidR="006747D1" w:rsidRPr="005E5566">
          <w:rPr>
            <w:rStyle w:val="Kpr"/>
            <w:noProof/>
            <w:lang w:val="en-US"/>
          </w:rPr>
          <w:t>Table 2.5.2: Number of YEKDEM Participants by Years</w:t>
        </w:r>
        <w:r w:rsidR="006747D1">
          <w:rPr>
            <w:noProof/>
            <w:webHidden/>
          </w:rPr>
          <w:tab/>
        </w:r>
        <w:r w:rsidR="006747D1">
          <w:rPr>
            <w:noProof/>
            <w:webHidden/>
          </w:rPr>
          <w:fldChar w:fldCharType="begin"/>
        </w:r>
        <w:r w:rsidR="006747D1">
          <w:rPr>
            <w:noProof/>
            <w:webHidden/>
          </w:rPr>
          <w:instrText xml:space="preserve"> PAGEREF _Toc140748031 \h </w:instrText>
        </w:r>
        <w:r w:rsidR="006747D1">
          <w:rPr>
            <w:noProof/>
            <w:webHidden/>
          </w:rPr>
        </w:r>
        <w:r w:rsidR="006747D1">
          <w:rPr>
            <w:noProof/>
            <w:webHidden/>
          </w:rPr>
          <w:fldChar w:fldCharType="separate"/>
        </w:r>
        <w:r w:rsidR="006747D1">
          <w:rPr>
            <w:noProof/>
            <w:webHidden/>
          </w:rPr>
          <w:t>81</w:t>
        </w:r>
        <w:r w:rsidR="006747D1">
          <w:rPr>
            <w:noProof/>
            <w:webHidden/>
          </w:rPr>
          <w:fldChar w:fldCharType="end"/>
        </w:r>
      </w:hyperlink>
    </w:p>
    <w:p w14:paraId="577AF385" w14:textId="7B5F445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2" w:history="1">
        <w:r w:rsidR="006747D1" w:rsidRPr="005E5566">
          <w:rPr>
            <w:rStyle w:val="Kpr"/>
            <w:noProof/>
            <w:lang w:val="en-US"/>
          </w:rPr>
          <w:t>Table 2.5.3: Distribution of YEKDEM Installed Capacity by Resources (MW)*</w:t>
        </w:r>
        <w:r w:rsidR="006747D1">
          <w:rPr>
            <w:noProof/>
            <w:webHidden/>
          </w:rPr>
          <w:tab/>
        </w:r>
        <w:r w:rsidR="006747D1">
          <w:rPr>
            <w:noProof/>
            <w:webHidden/>
          </w:rPr>
          <w:fldChar w:fldCharType="begin"/>
        </w:r>
        <w:r w:rsidR="006747D1">
          <w:rPr>
            <w:noProof/>
            <w:webHidden/>
          </w:rPr>
          <w:instrText xml:space="preserve"> PAGEREF _Toc140748032 \h </w:instrText>
        </w:r>
        <w:r w:rsidR="006747D1">
          <w:rPr>
            <w:noProof/>
            <w:webHidden/>
          </w:rPr>
        </w:r>
        <w:r w:rsidR="006747D1">
          <w:rPr>
            <w:noProof/>
            <w:webHidden/>
          </w:rPr>
          <w:fldChar w:fldCharType="separate"/>
        </w:r>
        <w:r w:rsidR="006747D1">
          <w:rPr>
            <w:noProof/>
            <w:webHidden/>
          </w:rPr>
          <w:t>82</w:t>
        </w:r>
        <w:r w:rsidR="006747D1">
          <w:rPr>
            <w:noProof/>
            <w:webHidden/>
          </w:rPr>
          <w:fldChar w:fldCharType="end"/>
        </w:r>
      </w:hyperlink>
    </w:p>
    <w:p w14:paraId="22DD18AC" w14:textId="54F3A83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3" w:history="1">
        <w:r w:rsidR="006747D1" w:rsidRPr="005E5566">
          <w:rPr>
            <w:rStyle w:val="Kpr"/>
            <w:noProof/>
            <w:lang w:val="en-US"/>
          </w:rPr>
          <w:t>Table 2.5.4: Yearly Generation of YEKDEM Participants by Years (MWh)*</w:t>
        </w:r>
        <w:r w:rsidR="006747D1">
          <w:rPr>
            <w:noProof/>
            <w:webHidden/>
          </w:rPr>
          <w:tab/>
        </w:r>
        <w:r w:rsidR="006747D1">
          <w:rPr>
            <w:noProof/>
            <w:webHidden/>
          </w:rPr>
          <w:fldChar w:fldCharType="begin"/>
        </w:r>
        <w:r w:rsidR="006747D1">
          <w:rPr>
            <w:noProof/>
            <w:webHidden/>
          </w:rPr>
          <w:instrText xml:space="preserve"> PAGEREF _Toc140748033 \h </w:instrText>
        </w:r>
        <w:r w:rsidR="006747D1">
          <w:rPr>
            <w:noProof/>
            <w:webHidden/>
          </w:rPr>
        </w:r>
        <w:r w:rsidR="006747D1">
          <w:rPr>
            <w:noProof/>
            <w:webHidden/>
          </w:rPr>
          <w:fldChar w:fldCharType="separate"/>
        </w:r>
        <w:r w:rsidR="006747D1">
          <w:rPr>
            <w:noProof/>
            <w:webHidden/>
          </w:rPr>
          <w:t>83</w:t>
        </w:r>
        <w:r w:rsidR="006747D1">
          <w:rPr>
            <w:noProof/>
            <w:webHidden/>
          </w:rPr>
          <w:fldChar w:fldCharType="end"/>
        </w:r>
      </w:hyperlink>
    </w:p>
    <w:p w14:paraId="170852C8" w14:textId="46C274D0"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4" w:history="1">
        <w:r w:rsidR="006747D1" w:rsidRPr="005E5566">
          <w:rPr>
            <w:rStyle w:val="Kpr"/>
            <w:noProof/>
            <w:lang w:val="en-US"/>
          </w:rPr>
          <w:t>Table 3.1: HHI Values with respect to Generation and Installed Capacity</w:t>
        </w:r>
        <w:r w:rsidR="006747D1">
          <w:rPr>
            <w:noProof/>
            <w:webHidden/>
          </w:rPr>
          <w:tab/>
        </w:r>
        <w:r w:rsidR="006747D1">
          <w:rPr>
            <w:noProof/>
            <w:webHidden/>
          </w:rPr>
          <w:fldChar w:fldCharType="begin"/>
        </w:r>
        <w:r w:rsidR="006747D1">
          <w:rPr>
            <w:noProof/>
            <w:webHidden/>
          </w:rPr>
          <w:instrText xml:space="preserve"> PAGEREF _Toc140748034 \h </w:instrText>
        </w:r>
        <w:r w:rsidR="006747D1">
          <w:rPr>
            <w:noProof/>
            <w:webHidden/>
          </w:rPr>
        </w:r>
        <w:r w:rsidR="006747D1">
          <w:rPr>
            <w:noProof/>
            <w:webHidden/>
          </w:rPr>
          <w:fldChar w:fldCharType="separate"/>
        </w:r>
        <w:r w:rsidR="006747D1">
          <w:rPr>
            <w:noProof/>
            <w:webHidden/>
          </w:rPr>
          <w:t>94</w:t>
        </w:r>
        <w:r w:rsidR="006747D1">
          <w:rPr>
            <w:noProof/>
            <w:webHidden/>
          </w:rPr>
          <w:fldChar w:fldCharType="end"/>
        </w:r>
      </w:hyperlink>
    </w:p>
    <w:p w14:paraId="355C8365" w14:textId="2B034F3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5" w:history="1">
        <w:r w:rsidR="006747D1" w:rsidRPr="005E5566">
          <w:rPr>
            <w:rStyle w:val="Kpr"/>
            <w:noProof/>
            <w:lang w:val="en-US"/>
          </w:rPr>
          <w:t>Table 3.2: Sales, Market Shares and HHI Index of Supply License Owners</w:t>
        </w:r>
        <w:r w:rsidR="006747D1">
          <w:rPr>
            <w:noProof/>
            <w:webHidden/>
          </w:rPr>
          <w:tab/>
        </w:r>
        <w:r w:rsidR="006747D1">
          <w:rPr>
            <w:noProof/>
            <w:webHidden/>
          </w:rPr>
          <w:fldChar w:fldCharType="begin"/>
        </w:r>
        <w:r w:rsidR="006747D1">
          <w:rPr>
            <w:noProof/>
            <w:webHidden/>
          </w:rPr>
          <w:instrText xml:space="preserve"> PAGEREF _Toc140748035 \h </w:instrText>
        </w:r>
        <w:r w:rsidR="006747D1">
          <w:rPr>
            <w:noProof/>
            <w:webHidden/>
          </w:rPr>
        </w:r>
        <w:r w:rsidR="006747D1">
          <w:rPr>
            <w:noProof/>
            <w:webHidden/>
          </w:rPr>
          <w:fldChar w:fldCharType="separate"/>
        </w:r>
        <w:r w:rsidR="006747D1">
          <w:rPr>
            <w:noProof/>
            <w:webHidden/>
          </w:rPr>
          <w:t>94</w:t>
        </w:r>
        <w:r w:rsidR="006747D1">
          <w:rPr>
            <w:noProof/>
            <w:webHidden/>
          </w:rPr>
          <w:fldChar w:fldCharType="end"/>
        </w:r>
      </w:hyperlink>
    </w:p>
    <w:p w14:paraId="39299122" w14:textId="6D6C19C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6" w:history="1">
        <w:r w:rsidR="006747D1" w:rsidRPr="005E5566">
          <w:rPr>
            <w:rStyle w:val="Kpr"/>
            <w:noProof/>
            <w:lang w:val="en-US"/>
          </w:rPr>
          <w:t>Table 3.3: Distribution of Eligible Consumers' Supplier Changes by Supplier Type in 2022</w:t>
        </w:r>
        <w:r w:rsidR="006747D1">
          <w:rPr>
            <w:noProof/>
            <w:webHidden/>
          </w:rPr>
          <w:tab/>
        </w:r>
        <w:r w:rsidR="006747D1">
          <w:rPr>
            <w:noProof/>
            <w:webHidden/>
          </w:rPr>
          <w:fldChar w:fldCharType="begin"/>
        </w:r>
        <w:r w:rsidR="006747D1">
          <w:rPr>
            <w:noProof/>
            <w:webHidden/>
          </w:rPr>
          <w:instrText xml:space="preserve"> PAGEREF _Toc140748036 \h </w:instrText>
        </w:r>
        <w:r w:rsidR="006747D1">
          <w:rPr>
            <w:noProof/>
            <w:webHidden/>
          </w:rPr>
        </w:r>
        <w:r w:rsidR="006747D1">
          <w:rPr>
            <w:noProof/>
            <w:webHidden/>
          </w:rPr>
          <w:fldChar w:fldCharType="separate"/>
        </w:r>
        <w:r w:rsidR="006747D1">
          <w:rPr>
            <w:noProof/>
            <w:webHidden/>
          </w:rPr>
          <w:t>102</w:t>
        </w:r>
        <w:r w:rsidR="006747D1">
          <w:rPr>
            <w:noProof/>
            <w:webHidden/>
          </w:rPr>
          <w:fldChar w:fldCharType="end"/>
        </w:r>
      </w:hyperlink>
    </w:p>
    <w:p w14:paraId="0AB19E38" w14:textId="62F4305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7" w:history="1">
        <w:r w:rsidR="006747D1" w:rsidRPr="005E5566">
          <w:rPr>
            <w:rStyle w:val="Kpr"/>
            <w:noProof/>
            <w:lang w:val="en-US"/>
          </w:rPr>
          <w:t>Table 4.1: Transformer Center Information</w:t>
        </w:r>
        <w:r w:rsidR="006747D1">
          <w:rPr>
            <w:noProof/>
            <w:webHidden/>
          </w:rPr>
          <w:tab/>
        </w:r>
        <w:r w:rsidR="006747D1">
          <w:rPr>
            <w:noProof/>
            <w:webHidden/>
          </w:rPr>
          <w:fldChar w:fldCharType="begin"/>
        </w:r>
        <w:r w:rsidR="006747D1">
          <w:rPr>
            <w:noProof/>
            <w:webHidden/>
          </w:rPr>
          <w:instrText xml:space="preserve"> PAGEREF _Toc140748037 \h </w:instrText>
        </w:r>
        <w:r w:rsidR="006747D1">
          <w:rPr>
            <w:noProof/>
            <w:webHidden/>
          </w:rPr>
        </w:r>
        <w:r w:rsidR="006747D1">
          <w:rPr>
            <w:noProof/>
            <w:webHidden/>
          </w:rPr>
          <w:fldChar w:fldCharType="separate"/>
        </w:r>
        <w:r w:rsidR="006747D1">
          <w:rPr>
            <w:noProof/>
            <w:webHidden/>
          </w:rPr>
          <w:t>103</w:t>
        </w:r>
        <w:r w:rsidR="006747D1">
          <w:rPr>
            <w:noProof/>
            <w:webHidden/>
          </w:rPr>
          <w:fldChar w:fldCharType="end"/>
        </w:r>
      </w:hyperlink>
    </w:p>
    <w:p w14:paraId="5B0F8E27" w14:textId="22E22AC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8" w:history="1">
        <w:r w:rsidR="006747D1" w:rsidRPr="005E5566">
          <w:rPr>
            <w:rStyle w:val="Kpr"/>
            <w:noProof/>
            <w:lang w:val="en-US"/>
          </w:rPr>
          <w:t>Table 4.2: TEİAŞ Transmission Lines</w:t>
        </w:r>
        <w:r w:rsidR="006747D1">
          <w:rPr>
            <w:noProof/>
            <w:webHidden/>
          </w:rPr>
          <w:tab/>
        </w:r>
        <w:r w:rsidR="006747D1">
          <w:rPr>
            <w:noProof/>
            <w:webHidden/>
          </w:rPr>
          <w:fldChar w:fldCharType="begin"/>
        </w:r>
        <w:r w:rsidR="006747D1">
          <w:rPr>
            <w:noProof/>
            <w:webHidden/>
          </w:rPr>
          <w:instrText xml:space="preserve"> PAGEREF _Toc140748038 \h </w:instrText>
        </w:r>
        <w:r w:rsidR="006747D1">
          <w:rPr>
            <w:noProof/>
            <w:webHidden/>
          </w:rPr>
        </w:r>
        <w:r w:rsidR="006747D1">
          <w:rPr>
            <w:noProof/>
            <w:webHidden/>
          </w:rPr>
          <w:fldChar w:fldCharType="separate"/>
        </w:r>
        <w:r w:rsidR="006747D1">
          <w:rPr>
            <w:noProof/>
            <w:webHidden/>
          </w:rPr>
          <w:t>104</w:t>
        </w:r>
        <w:r w:rsidR="006747D1">
          <w:rPr>
            <w:noProof/>
            <w:webHidden/>
          </w:rPr>
          <w:fldChar w:fldCharType="end"/>
        </w:r>
      </w:hyperlink>
    </w:p>
    <w:p w14:paraId="7ECD56C4" w14:textId="4D3D347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39" w:history="1">
        <w:r w:rsidR="006747D1" w:rsidRPr="005E5566">
          <w:rPr>
            <w:rStyle w:val="Kpr"/>
            <w:noProof/>
            <w:lang w:val="en-US"/>
          </w:rPr>
          <w:t>Table 4.3: Connection Applications to the Transmission System (Number - MW)</w:t>
        </w:r>
        <w:r w:rsidR="006747D1">
          <w:rPr>
            <w:noProof/>
            <w:webHidden/>
          </w:rPr>
          <w:tab/>
        </w:r>
        <w:r w:rsidR="006747D1">
          <w:rPr>
            <w:noProof/>
            <w:webHidden/>
          </w:rPr>
          <w:fldChar w:fldCharType="begin"/>
        </w:r>
        <w:r w:rsidR="006747D1">
          <w:rPr>
            <w:noProof/>
            <w:webHidden/>
          </w:rPr>
          <w:instrText xml:space="preserve"> PAGEREF _Toc140748039 \h </w:instrText>
        </w:r>
        <w:r w:rsidR="006747D1">
          <w:rPr>
            <w:noProof/>
            <w:webHidden/>
          </w:rPr>
        </w:r>
        <w:r w:rsidR="006747D1">
          <w:rPr>
            <w:noProof/>
            <w:webHidden/>
          </w:rPr>
          <w:fldChar w:fldCharType="separate"/>
        </w:r>
        <w:r w:rsidR="006747D1">
          <w:rPr>
            <w:noProof/>
            <w:webHidden/>
          </w:rPr>
          <w:t>105</w:t>
        </w:r>
        <w:r w:rsidR="006747D1">
          <w:rPr>
            <w:noProof/>
            <w:webHidden/>
          </w:rPr>
          <w:fldChar w:fldCharType="end"/>
        </w:r>
      </w:hyperlink>
    </w:p>
    <w:p w14:paraId="26868CEC" w14:textId="2D173CC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0" w:history="1">
        <w:r w:rsidR="006747D1" w:rsidRPr="005E5566">
          <w:rPr>
            <w:rStyle w:val="Kpr"/>
            <w:noProof/>
            <w:lang w:val="en-US"/>
          </w:rPr>
          <w:t>Table 4.4: System Usage and System Operation Tariffs Applied in 2022 (TL/MW-Year, TL/MWh)</w:t>
        </w:r>
        <w:r w:rsidR="006747D1">
          <w:rPr>
            <w:noProof/>
            <w:webHidden/>
          </w:rPr>
          <w:tab/>
        </w:r>
        <w:r w:rsidR="006747D1">
          <w:rPr>
            <w:noProof/>
            <w:webHidden/>
          </w:rPr>
          <w:fldChar w:fldCharType="begin"/>
        </w:r>
        <w:r w:rsidR="006747D1">
          <w:rPr>
            <w:noProof/>
            <w:webHidden/>
          </w:rPr>
          <w:instrText xml:space="preserve"> PAGEREF _Toc140748040 \h </w:instrText>
        </w:r>
        <w:r w:rsidR="006747D1">
          <w:rPr>
            <w:noProof/>
            <w:webHidden/>
          </w:rPr>
        </w:r>
        <w:r w:rsidR="006747D1">
          <w:rPr>
            <w:noProof/>
            <w:webHidden/>
          </w:rPr>
          <w:fldChar w:fldCharType="separate"/>
        </w:r>
        <w:r w:rsidR="006747D1">
          <w:rPr>
            <w:noProof/>
            <w:webHidden/>
          </w:rPr>
          <w:t>106</w:t>
        </w:r>
        <w:r w:rsidR="006747D1">
          <w:rPr>
            <w:noProof/>
            <w:webHidden/>
          </w:rPr>
          <w:fldChar w:fldCharType="end"/>
        </w:r>
      </w:hyperlink>
    </w:p>
    <w:p w14:paraId="12D90CFC" w14:textId="38401E3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1" w:history="1">
        <w:r w:rsidR="006747D1" w:rsidRPr="005E5566">
          <w:rPr>
            <w:rStyle w:val="Kpr"/>
            <w:noProof/>
            <w:lang w:val="en-US"/>
          </w:rPr>
          <w:t>Table 4.5: Comparison of 2021 and 2022 Investment Amount (TL-%)</w:t>
        </w:r>
        <w:r w:rsidR="006747D1">
          <w:rPr>
            <w:noProof/>
            <w:webHidden/>
          </w:rPr>
          <w:tab/>
        </w:r>
        <w:r w:rsidR="006747D1">
          <w:rPr>
            <w:noProof/>
            <w:webHidden/>
          </w:rPr>
          <w:fldChar w:fldCharType="begin"/>
        </w:r>
        <w:r w:rsidR="006747D1">
          <w:rPr>
            <w:noProof/>
            <w:webHidden/>
          </w:rPr>
          <w:instrText xml:space="preserve"> PAGEREF _Toc140748041 \h </w:instrText>
        </w:r>
        <w:r w:rsidR="006747D1">
          <w:rPr>
            <w:noProof/>
            <w:webHidden/>
          </w:rPr>
        </w:r>
        <w:r w:rsidR="006747D1">
          <w:rPr>
            <w:noProof/>
            <w:webHidden/>
          </w:rPr>
          <w:fldChar w:fldCharType="separate"/>
        </w:r>
        <w:r w:rsidR="006747D1">
          <w:rPr>
            <w:noProof/>
            <w:webHidden/>
          </w:rPr>
          <w:t>107</w:t>
        </w:r>
        <w:r w:rsidR="006747D1">
          <w:rPr>
            <w:noProof/>
            <w:webHidden/>
          </w:rPr>
          <w:fldChar w:fldCharType="end"/>
        </w:r>
      </w:hyperlink>
    </w:p>
    <w:p w14:paraId="2BD3CB75" w14:textId="441678B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2" w:history="1">
        <w:r w:rsidR="006747D1" w:rsidRPr="005E5566">
          <w:rPr>
            <w:rStyle w:val="Kpr"/>
            <w:noProof/>
            <w:lang w:val="en-US"/>
          </w:rPr>
          <w:t>Table 5.1:  Number of Consumers Using Distribution System by the end of 2022 (Number-%)</w:t>
        </w:r>
        <w:r w:rsidR="006747D1">
          <w:rPr>
            <w:noProof/>
            <w:webHidden/>
          </w:rPr>
          <w:tab/>
        </w:r>
        <w:r w:rsidR="006747D1">
          <w:rPr>
            <w:noProof/>
            <w:webHidden/>
          </w:rPr>
          <w:fldChar w:fldCharType="begin"/>
        </w:r>
        <w:r w:rsidR="006747D1">
          <w:rPr>
            <w:noProof/>
            <w:webHidden/>
          </w:rPr>
          <w:instrText xml:space="preserve"> PAGEREF _Toc140748042 \h </w:instrText>
        </w:r>
        <w:r w:rsidR="006747D1">
          <w:rPr>
            <w:noProof/>
            <w:webHidden/>
          </w:rPr>
        </w:r>
        <w:r w:rsidR="006747D1">
          <w:rPr>
            <w:noProof/>
            <w:webHidden/>
          </w:rPr>
          <w:fldChar w:fldCharType="separate"/>
        </w:r>
        <w:r w:rsidR="006747D1">
          <w:rPr>
            <w:noProof/>
            <w:webHidden/>
          </w:rPr>
          <w:t>110</w:t>
        </w:r>
        <w:r w:rsidR="006747D1">
          <w:rPr>
            <w:noProof/>
            <w:webHidden/>
          </w:rPr>
          <w:fldChar w:fldCharType="end"/>
        </w:r>
      </w:hyperlink>
    </w:p>
    <w:p w14:paraId="77310BE9" w14:textId="595172C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3" w:history="1">
        <w:r w:rsidR="006747D1" w:rsidRPr="005E5566">
          <w:rPr>
            <w:rStyle w:val="Kpr"/>
            <w:noProof/>
            <w:lang w:val="en-US"/>
          </w:rPr>
          <w:t>Table 5.2: Loss Rates of Distribution Companies (%)</w:t>
        </w:r>
        <w:r w:rsidR="006747D1">
          <w:rPr>
            <w:noProof/>
            <w:webHidden/>
          </w:rPr>
          <w:tab/>
        </w:r>
        <w:r w:rsidR="006747D1">
          <w:rPr>
            <w:noProof/>
            <w:webHidden/>
          </w:rPr>
          <w:fldChar w:fldCharType="begin"/>
        </w:r>
        <w:r w:rsidR="006747D1">
          <w:rPr>
            <w:noProof/>
            <w:webHidden/>
          </w:rPr>
          <w:instrText xml:space="preserve"> PAGEREF _Toc140748043 \h </w:instrText>
        </w:r>
        <w:r w:rsidR="006747D1">
          <w:rPr>
            <w:noProof/>
            <w:webHidden/>
          </w:rPr>
        </w:r>
        <w:r w:rsidR="006747D1">
          <w:rPr>
            <w:noProof/>
            <w:webHidden/>
          </w:rPr>
          <w:fldChar w:fldCharType="separate"/>
        </w:r>
        <w:r w:rsidR="006747D1">
          <w:rPr>
            <w:noProof/>
            <w:webHidden/>
          </w:rPr>
          <w:t>111</w:t>
        </w:r>
        <w:r w:rsidR="006747D1">
          <w:rPr>
            <w:noProof/>
            <w:webHidden/>
          </w:rPr>
          <w:fldChar w:fldCharType="end"/>
        </w:r>
      </w:hyperlink>
    </w:p>
    <w:p w14:paraId="2FA2E3A1" w14:textId="738FD683"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4" w:history="1">
        <w:r w:rsidR="006747D1" w:rsidRPr="005E5566">
          <w:rPr>
            <w:rStyle w:val="Kpr"/>
            <w:noProof/>
            <w:lang w:val="en-US"/>
          </w:rPr>
          <w:t>Table 5.3: Number of Employees of Distribution Companies in 2022 (Number)</w:t>
        </w:r>
        <w:r w:rsidR="006747D1">
          <w:rPr>
            <w:noProof/>
            <w:webHidden/>
          </w:rPr>
          <w:tab/>
        </w:r>
        <w:r w:rsidR="006747D1">
          <w:rPr>
            <w:noProof/>
            <w:webHidden/>
          </w:rPr>
          <w:fldChar w:fldCharType="begin"/>
        </w:r>
        <w:r w:rsidR="006747D1">
          <w:rPr>
            <w:noProof/>
            <w:webHidden/>
          </w:rPr>
          <w:instrText xml:space="preserve"> PAGEREF _Toc140748044 \h </w:instrText>
        </w:r>
        <w:r w:rsidR="006747D1">
          <w:rPr>
            <w:noProof/>
            <w:webHidden/>
          </w:rPr>
        </w:r>
        <w:r w:rsidR="006747D1">
          <w:rPr>
            <w:noProof/>
            <w:webHidden/>
          </w:rPr>
          <w:fldChar w:fldCharType="separate"/>
        </w:r>
        <w:r w:rsidR="006747D1">
          <w:rPr>
            <w:noProof/>
            <w:webHidden/>
          </w:rPr>
          <w:t>113</w:t>
        </w:r>
        <w:r w:rsidR="006747D1">
          <w:rPr>
            <w:noProof/>
            <w:webHidden/>
          </w:rPr>
          <w:fldChar w:fldCharType="end"/>
        </w:r>
      </w:hyperlink>
    </w:p>
    <w:p w14:paraId="1703663E" w14:textId="56B67ACC"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5" w:history="1">
        <w:r w:rsidR="006747D1" w:rsidRPr="005E5566">
          <w:rPr>
            <w:rStyle w:val="Kpr"/>
            <w:noProof/>
            <w:lang w:val="en-US"/>
          </w:rPr>
          <w:t>Table 5.4: Line Lengths, Number of Transformers and Transformer Capacities Based on Distribution Companies at the end of 2022 (km-MVA-Number)</w:t>
        </w:r>
        <w:r w:rsidR="006747D1">
          <w:rPr>
            <w:noProof/>
            <w:webHidden/>
          </w:rPr>
          <w:tab/>
        </w:r>
        <w:r w:rsidR="006747D1">
          <w:rPr>
            <w:noProof/>
            <w:webHidden/>
          </w:rPr>
          <w:fldChar w:fldCharType="begin"/>
        </w:r>
        <w:r w:rsidR="006747D1">
          <w:rPr>
            <w:noProof/>
            <w:webHidden/>
          </w:rPr>
          <w:instrText xml:space="preserve"> PAGEREF _Toc140748045 \h </w:instrText>
        </w:r>
        <w:r w:rsidR="006747D1">
          <w:rPr>
            <w:noProof/>
            <w:webHidden/>
          </w:rPr>
        </w:r>
        <w:r w:rsidR="006747D1">
          <w:rPr>
            <w:noProof/>
            <w:webHidden/>
          </w:rPr>
          <w:fldChar w:fldCharType="separate"/>
        </w:r>
        <w:r w:rsidR="006747D1">
          <w:rPr>
            <w:noProof/>
            <w:webHidden/>
          </w:rPr>
          <w:t>115</w:t>
        </w:r>
        <w:r w:rsidR="006747D1">
          <w:rPr>
            <w:noProof/>
            <w:webHidden/>
          </w:rPr>
          <w:fldChar w:fldCharType="end"/>
        </w:r>
      </w:hyperlink>
    </w:p>
    <w:p w14:paraId="78760853" w14:textId="0AB6741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6" w:history="1">
        <w:r w:rsidR="006747D1" w:rsidRPr="005E5566">
          <w:rPr>
            <w:rStyle w:val="Kpr"/>
            <w:noProof/>
            <w:lang w:val="en-US"/>
          </w:rPr>
          <w:t>Table 5.5: The Lengths of Distribution Lines at the end of 2022 (km)</w:t>
        </w:r>
        <w:r w:rsidR="006747D1">
          <w:rPr>
            <w:noProof/>
            <w:webHidden/>
          </w:rPr>
          <w:tab/>
        </w:r>
        <w:r w:rsidR="006747D1">
          <w:rPr>
            <w:noProof/>
            <w:webHidden/>
          </w:rPr>
          <w:fldChar w:fldCharType="begin"/>
        </w:r>
        <w:r w:rsidR="006747D1">
          <w:rPr>
            <w:noProof/>
            <w:webHidden/>
          </w:rPr>
          <w:instrText xml:space="preserve"> PAGEREF _Toc140748046 \h </w:instrText>
        </w:r>
        <w:r w:rsidR="006747D1">
          <w:rPr>
            <w:noProof/>
            <w:webHidden/>
          </w:rPr>
        </w:r>
        <w:r w:rsidR="006747D1">
          <w:rPr>
            <w:noProof/>
            <w:webHidden/>
          </w:rPr>
          <w:fldChar w:fldCharType="separate"/>
        </w:r>
        <w:r w:rsidR="006747D1">
          <w:rPr>
            <w:noProof/>
            <w:webHidden/>
          </w:rPr>
          <w:t>117</w:t>
        </w:r>
        <w:r w:rsidR="006747D1">
          <w:rPr>
            <w:noProof/>
            <w:webHidden/>
          </w:rPr>
          <w:fldChar w:fldCharType="end"/>
        </w:r>
      </w:hyperlink>
    </w:p>
    <w:p w14:paraId="632A5402" w14:textId="657F311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7" w:history="1">
        <w:r w:rsidR="006747D1" w:rsidRPr="005E5566">
          <w:rPr>
            <w:rStyle w:val="Kpr"/>
            <w:noProof/>
            <w:lang w:val="en-US"/>
          </w:rPr>
          <w:t>Table 5.6: Line Lengths at Distribution Voltage Levels, Number of Transformers and Transformer Capacities by Provinces at the end of 2022 (km-MVA-Number)</w:t>
        </w:r>
        <w:r w:rsidR="006747D1">
          <w:rPr>
            <w:noProof/>
            <w:webHidden/>
          </w:rPr>
          <w:tab/>
        </w:r>
        <w:r w:rsidR="006747D1">
          <w:rPr>
            <w:noProof/>
            <w:webHidden/>
          </w:rPr>
          <w:fldChar w:fldCharType="begin"/>
        </w:r>
        <w:r w:rsidR="006747D1">
          <w:rPr>
            <w:noProof/>
            <w:webHidden/>
          </w:rPr>
          <w:instrText xml:space="preserve"> PAGEREF _Toc140748047 \h </w:instrText>
        </w:r>
        <w:r w:rsidR="006747D1">
          <w:rPr>
            <w:noProof/>
            <w:webHidden/>
          </w:rPr>
        </w:r>
        <w:r w:rsidR="006747D1">
          <w:rPr>
            <w:noProof/>
            <w:webHidden/>
          </w:rPr>
          <w:fldChar w:fldCharType="separate"/>
        </w:r>
        <w:r w:rsidR="006747D1">
          <w:rPr>
            <w:noProof/>
            <w:webHidden/>
          </w:rPr>
          <w:t>119</w:t>
        </w:r>
        <w:r w:rsidR="006747D1">
          <w:rPr>
            <w:noProof/>
            <w:webHidden/>
          </w:rPr>
          <w:fldChar w:fldCharType="end"/>
        </w:r>
      </w:hyperlink>
    </w:p>
    <w:p w14:paraId="69E5B44E" w14:textId="20BA7923"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8" w:history="1">
        <w:r w:rsidR="006747D1" w:rsidRPr="005E5566">
          <w:rPr>
            <w:rStyle w:val="Kpr"/>
            <w:noProof/>
            <w:lang w:val="en-US"/>
          </w:rPr>
          <w:t>Table 5.7: Reported and Unreported System Average Interruption Duration Indices of Distribution Companies in 2021-2022 (min.)</w:t>
        </w:r>
        <w:r w:rsidR="006747D1">
          <w:rPr>
            <w:noProof/>
            <w:webHidden/>
          </w:rPr>
          <w:tab/>
        </w:r>
        <w:r w:rsidR="006747D1">
          <w:rPr>
            <w:noProof/>
            <w:webHidden/>
          </w:rPr>
          <w:fldChar w:fldCharType="begin"/>
        </w:r>
        <w:r w:rsidR="006747D1">
          <w:rPr>
            <w:noProof/>
            <w:webHidden/>
          </w:rPr>
          <w:instrText xml:space="preserve"> PAGEREF _Toc140748048 \h </w:instrText>
        </w:r>
        <w:r w:rsidR="006747D1">
          <w:rPr>
            <w:noProof/>
            <w:webHidden/>
          </w:rPr>
        </w:r>
        <w:r w:rsidR="006747D1">
          <w:rPr>
            <w:noProof/>
            <w:webHidden/>
          </w:rPr>
          <w:fldChar w:fldCharType="separate"/>
        </w:r>
        <w:r w:rsidR="006747D1">
          <w:rPr>
            <w:noProof/>
            <w:webHidden/>
          </w:rPr>
          <w:t>121</w:t>
        </w:r>
        <w:r w:rsidR="006747D1">
          <w:rPr>
            <w:noProof/>
            <w:webHidden/>
          </w:rPr>
          <w:fldChar w:fldCharType="end"/>
        </w:r>
      </w:hyperlink>
    </w:p>
    <w:p w14:paraId="2C42FD89" w14:textId="1F74B53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49" w:history="1">
        <w:r w:rsidR="006747D1" w:rsidRPr="005E5566">
          <w:rPr>
            <w:rStyle w:val="Kpr"/>
            <w:noProof/>
            <w:lang w:val="en-US"/>
          </w:rPr>
          <w:t>Table 5.8: System Average Interruption Duration Indices of Distribution Companies by Reason in 2022 (min.)</w:t>
        </w:r>
        <w:r w:rsidR="006747D1">
          <w:rPr>
            <w:noProof/>
            <w:webHidden/>
          </w:rPr>
          <w:tab/>
        </w:r>
        <w:r w:rsidR="006747D1">
          <w:rPr>
            <w:noProof/>
            <w:webHidden/>
          </w:rPr>
          <w:fldChar w:fldCharType="begin"/>
        </w:r>
        <w:r w:rsidR="006747D1">
          <w:rPr>
            <w:noProof/>
            <w:webHidden/>
          </w:rPr>
          <w:instrText xml:space="preserve"> PAGEREF _Toc140748049 \h </w:instrText>
        </w:r>
        <w:r w:rsidR="006747D1">
          <w:rPr>
            <w:noProof/>
            <w:webHidden/>
          </w:rPr>
        </w:r>
        <w:r w:rsidR="006747D1">
          <w:rPr>
            <w:noProof/>
            <w:webHidden/>
          </w:rPr>
          <w:fldChar w:fldCharType="separate"/>
        </w:r>
        <w:r w:rsidR="006747D1">
          <w:rPr>
            <w:noProof/>
            <w:webHidden/>
          </w:rPr>
          <w:t>122</w:t>
        </w:r>
        <w:r w:rsidR="006747D1">
          <w:rPr>
            <w:noProof/>
            <w:webHidden/>
          </w:rPr>
          <w:fldChar w:fldCharType="end"/>
        </w:r>
      </w:hyperlink>
    </w:p>
    <w:p w14:paraId="21054B83" w14:textId="144FA7A3"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0" w:history="1">
        <w:r w:rsidR="006747D1" w:rsidRPr="005E5566">
          <w:rPr>
            <w:rStyle w:val="Kpr"/>
            <w:noProof/>
            <w:lang w:val="en-US"/>
          </w:rPr>
          <w:t>Table 5.9: System Average Interruption Frequency Indices of Distribution Companies in 2021 and 2022 (Number/Year)</w:t>
        </w:r>
        <w:r w:rsidR="006747D1">
          <w:rPr>
            <w:noProof/>
            <w:webHidden/>
          </w:rPr>
          <w:tab/>
        </w:r>
        <w:r w:rsidR="006747D1">
          <w:rPr>
            <w:noProof/>
            <w:webHidden/>
          </w:rPr>
          <w:fldChar w:fldCharType="begin"/>
        </w:r>
        <w:r w:rsidR="006747D1">
          <w:rPr>
            <w:noProof/>
            <w:webHidden/>
          </w:rPr>
          <w:instrText xml:space="preserve"> PAGEREF _Toc140748050 \h </w:instrText>
        </w:r>
        <w:r w:rsidR="006747D1">
          <w:rPr>
            <w:noProof/>
            <w:webHidden/>
          </w:rPr>
        </w:r>
        <w:r w:rsidR="006747D1">
          <w:rPr>
            <w:noProof/>
            <w:webHidden/>
          </w:rPr>
          <w:fldChar w:fldCharType="separate"/>
        </w:r>
        <w:r w:rsidR="006747D1">
          <w:rPr>
            <w:noProof/>
            <w:webHidden/>
          </w:rPr>
          <w:t>123</w:t>
        </w:r>
        <w:r w:rsidR="006747D1">
          <w:rPr>
            <w:noProof/>
            <w:webHidden/>
          </w:rPr>
          <w:fldChar w:fldCharType="end"/>
        </w:r>
      </w:hyperlink>
    </w:p>
    <w:p w14:paraId="632E92CA" w14:textId="4105E662"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1" w:history="1">
        <w:r w:rsidR="006747D1" w:rsidRPr="005E5566">
          <w:rPr>
            <w:rStyle w:val="Kpr"/>
            <w:noProof/>
            <w:lang w:val="en-US"/>
          </w:rPr>
          <w:t>Table 5.10: Distribution Companies’ System Average Interruption Frequency Indices for per Consumer by Reason in 2022 (Number/Year)</w:t>
        </w:r>
        <w:r w:rsidR="006747D1">
          <w:rPr>
            <w:noProof/>
            <w:webHidden/>
          </w:rPr>
          <w:tab/>
        </w:r>
        <w:r w:rsidR="006747D1">
          <w:rPr>
            <w:noProof/>
            <w:webHidden/>
          </w:rPr>
          <w:fldChar w:fldCharType="begin"/>
        </w:r>
        <w:r w:rsidR="006747D1">
          <w:rPr>
            <w:noProof/>
            <w:webHidden/>
          </w:rPr>
          <w:instrText xml:space="preserve"> PAGEREF _Toc140748051 \h </w:instrText>
        </w:r>
        <w:r w:rsidR="006747D1">
          <w:rPr>
            <w:noProof/>
            <w:webHidden/>
          </w:rPr>
        </w:r>
        <w:r w:rsidR="006747D1">
          <w:rPr>
            <w:noProof/>
            <w:webHidden/>
          </w:rPr>
          <w:fldChar w:fldCharType="separate"/>
        </w:r>
        <w:r w:rsidR="006747D1">
          <w:rPr>
            <w:noProof/>
            <w:webHidden/>
          </w:rPr>
          <w:t>124</w:t>
        </w:r>
        <w:r w:rsidR="006747D1">
          <w:rPr>
            <w:noProof/>
            <w:webHidden/>
          </w:rPr>
          <w:fldChar w:fldCharType="end"/>
        </w:r>
      </w:hyperlink>
    </w:p>
    <w:p w14:paraId="0CC2440D" w14:textId="3FB87210"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2" w:history="1">
        <w:r w:rsidR="006747D1" w:rsidRPr="005E5566">
          <w:rPr>
            <w:rStyle w:val="Kpr"/>
            <w:noProof/>
            <w:lang w:val="en-US"/>
          </w:rPr>
          <w:t>Table 5.11: Comparison of Distribution Investment Amounts in 2020-2021-2022 (Current Prices - Million TL-%)</w:t>
        </w:r>
        <w:r w:rsidR="006747D1">
          <w:rPr>
            <w:noProof/>
            <w:webHidden/>
          </w:rPr>
          <w:tab/>
        </w:r>
        <w:r w:rsidR="006747D1">
          <w:rPr>
            <w:noProof/>
            <w:webHidden/>
          </w:rPr>
          <w:fldChar w:fldCharType="begin"/>
        </w:r>
        <w:r w:rsidR="006747D1">
          <w:rPr>
            <w:noProof/>
            <w:webHidden/>
          </w:rPr>
          <w:instrText xml:space="preserve"> PAGEREF _Toc140748052 \h </w:instrText>
        </w:r>
        <w:r w:rsidR="006747D1">
          <w:rPr>
            <w:noProof/>
            <w:webHidden/>
          </w:rPr>
        </w:r>
        <w:r w:rsidR="006747D1">
          <w:rPr>
            <w:noProof/>
            <w:webHidden/>
          </w:rPr>
          <w:fldChar w:fldCharType="separate"/>
        </w:r>
        <w:r w:rsidR="006747D1">
          <w:rPr>
            <w:noProof/>
            <w:webHidden/>
          </w:rPr>
          <w:t>125</w:t>
        </w:r>
        <w:r w:rsidR="006747D1">
          <w:rPr>
            <w:noProof/>
            <w:webHidden/>
          </w:rPr>
          <w:fldChar w:fldCharType="end"/>
        </w:r>
      </w:hyperlink>
    </w:p>
    <w:p w14:paraId="13B95315" w14:textId="3469CF7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3" w:history="1">
        <w:r w:rsidR="006747D1" w:rsidRPr="005E5566">
          <w:rPr>
            <w:rStyle w:val="Kpr"/>
            <w:noProof/>
            <w:lang w:val="en-US"/>
          </w:rPr>
          <w:t>Table 5.12: Realized Investment Amounts in 2022 by Investment Types (TL)</w:t>
        </w:r>
        <w:r w:rsidR="006747D1">
          <w:rPr>
            <w:noProof/>
            <w:webHidden/>
          </w:rPr>
          <w:tab/>
        </w:r>
        <w:r w:rsidR="006747D1">
          <w:rPr>
            <w:noProof/>
            <w:webHidden/>
          </w:rPr>
          <w:fldChar w:fldCharType="begin"/>
        </w:r>
        <w:r w:rsidR="006747D1">
          <w:rPr>
            <w:noProof/>
            <w:webHidden/>
          </w:rPr>
          <w:instrText xml:space="preserve"> PAGEREF _Toc140748053 \h </w:instrText>
        </w:r>
        <w:r w:rsidR="006747D1">
          <w:rPr>
            <w:noProof/>
            <w:webHidden/>
          </w:rPr>
        </w:r>
        <w:r w:rsidR="006747D1">
          <w:rPr>
            <w:noProof/>
            <w:webHidden/>
          </w:rPr>
          <w:fldChar w:fldCharType="separate"/>
        </w:r>
        <w:r w:rsidR="006747D1">
          <w:rPr>
            <w:noProof/>
            <w:webHidden/>
          </w:rPr>
          <w:t>126</w:t>
        </w:r>
        <w:r w:rsidR="006747D1">
          <w:rPr>
            <w:noProof/>
            <w:webHidden/>
          </w:rPr>
          <w:fldChar w:fldCharType="end"/>
        </w:r>
      </w:hyperlink>
    </w:p>
    <w:p w14:paraId="47B5147C" w14:textId="2BC431F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4" w:history="1">
        <w:r w:rsidR="006747D1" w:rsidRPr="005E5566">
          <w:rPr>
            <w:rStyle w:val="Kpr"/>
            <w:noProof/>
            <w:lang w:val="en-US"/>
          </w:rPr>
          <w:t>Table 5.13: Information about Organized Industrial Zones</w:t>
        </w:r>
        <w:r w:rsidR="006747D1">
          <w:rPr>
            <w:noProof/>
            <w:webHidden/>
          </w:rPr>
          <w:tab/>
        </w:r>
        <w:r w:rsidR="006747D1">
          <w:rPr>
            <w:noProof/>
            <w:webHidden/>
          </w:rPr>
          <w:fldChar w:fldCharType="begin"/>
        </w:r>
        <w:r w:rsidR="006747D1">
          <w:rPr>
            <w:noProof/>
            <w:webHidden/>
          </w:rPr>
          <w:instrText xml:space="preserve"> PAGEREF _Toc140748054 \h </w:instrText>
        </w:r>
        <w:r w:rsidR="006747D1">
          <w:rPr>
            <w:noProof/>
            <w:webHidden/>
          </w:rPr>
        </w:r>
        <w:r w:rsidR="006747D1">
          <w:rPr>
            <w:noProof/>
            <w:webHidden/>
          </w:rPr>
          <w:fldChar w:fldCharType="separate"/>
        </w:r>
        <w:r w:rsidR="006747D1">
          <w:rPr>
            <w:noProof/>
            <w:webHidden/>
          </w:rPr>
          <w:t>127</w:t>
        </w:r>
        <w:r w:rsidR="006747D1">
          <w:rPr>
            <w:noProof/>
            <w:webHidden/>
          </w:rPr>
          <w:fldChar w:fldCharType="end"/>
        </w:r>
      </w:hyperlink>
    </w:p>
    <w:p w14:paraId="705DB780" w14:textId="36342528" w:rsidR="00E70759" w:rsidRPr="00CC042F" w:rsidRDefault="00620430" w:rsidP="00CC042F">
      <w:pPr>
        <w:spacing w:line="360" w:lineRule="auto"/>
        <w:jc w:val="both"/>
        <w:rPr>
          <w:rFonts w:asciiTheme="minorHAnsi" w:hAnsiTheme="minorHAnsi" w:cstheme="minorHAnsi"/>
          <w:sz w:val="24"/>
          <w:szCs w:val="24"/>
        </w:rPr>
      </w:pPr>
      <w:r w:rsidRPr="00B0356A">
        <w:rPr>
          <w:rFonts w:asciiTheme="minorHAnsi" w:hAnsiTheme="minorHAnsi" w:cstheme="minorHAnsi"/>
          <w:sz w:val="24"/>
          <w:szCs w:val="24"/>
          <w:lang w:val="en-US"/>
        </w:rPr>
        <w:fldChar w:fldCharType="end"/>
      </w:r>
    </w:p>
    <w:p w14:paraId="4B16331A" w14:textId="77777777" w:rsidR="00CC042F" w:rsidRDefault="00CC042F" w:rsidP="00935751">
      <w:pPr>
        <w:jc w:val="center"/>
        <w:rPr>
          <w:rFonts w:asciiTheme="minorHAnsi" w:hAnsiTheme="minorHAnsi" w:cstheme="minorHAnsi"/>
          <w:b/>
          <w:sz w:val="24"/>
          <w:szCs w:val="24"/>
          <w:lang w:val="en-US"/>
        </w:rPr>
      </w:pPr>
    </w:p>
    <w:p w14:paraId="5D6CE50B" w14:textId="2DFBF469" w:rsidR="00CC042F" w:rsidRDefault="00CC042F" w:rsidP="00935751">
      <w:pPr>
        <w:jc w:val="center"/>
        <w:rPr>
          <w:rFonts w:asciiTheme="minorHAnsi" w:hAnsiTheme="minorHAnsi" w:cstheme="minorHAnsi"/>
          <w:b/>
          <w:sz w:val="24"/>
          <w:szCs w:val="24"/>
          <w:lang w:val="en-US"/>
        </w:rPr>
      </w:pPr>
    </w:p>
    <w:p w14:paraId="35DC3C02" w14:textId="5CF6E6BA" w:rsidR="00537D2B" w:rsidRDefault="00537D2B" w:rsidP="00935751">
      <w:pPr>
        <w:jc w:val="center"/>
        <w:rPr>
          <w:rFonts w:asciiTheme="minorHAnsi" w:hAnsiTheme="minorHAnsi" w:cstheme="minorHAnsi"/>
          <w:b/>
          <w:sz w:val="24"/>
          <w:szCs w:val="24"/>
          <w:lang w:val="en-US"/>
        </w:rPr>
      </w:pPr>
    </w:p>
    <w:p w14:paraId="06FE4AC9" w14:textId="6487B2FF" w:rsidR="00537D2B" w:rsidRDefault="00537D2B" w:rsidP="00935751">
      <w:pPr>
        <w:jc w:val="center"/>
        <w:rPr>
          <w:rFonts w:asciiTheme="minorHAnsi" w:hAnsiTheme="minorHAnsi" w:cstheme="minorHAnsi"/>
          <w:b/>
          <w:sz w:val="24"/>
          <w:szCs w:val="24"/>
          <w:lang w:val="en-US"/>
        </w:rPr>
      </w:pPr>
    </w:p>
    <w:p w14:paraId="44EAC065" w14:textId="7CE3C1C6" w:rsidR="00537D2B" w:rsidRDefault="00537D2B" w:rsidP="00935751">
      <w:pPr>
        <w:jc w:val="center"/>
        <w:rPr>
          <w:rFonts w:asciiTheme="minorHAnsi" w:hAnsiTheme="minorHAnsi" w:cstheme="minorHAnsi"/>
          <w:b/>
          <w:sz w:val="24"/>
          <w:szCs w:val="24"/>
          <w:lang w:val="en-US"/>
        </w:rPr>
      </w:pPr>
    </w:p>
    <w:p w14:paraId="488DB606" w14:textId="7F8CEFFF" w:rsidR="00537D2B" w:rsidRDefault="00537D2B" w:rsidP="00935751">
      <w:pPr>
        <w:jc w:val="center"/>
        <w:rPr>
          <w:rFonts w:asciiTheme="minorHAnsi" w:hAnsiTheme="minorHAnsi" w:cstheme="minorHAnsi"/>
          <w:b/>
          <w:sz w:val="24"/>
          <w:szCs w:val="24"/>
          <w:lang w:val="en-US"/>
        </w:rPr>
      </w:pPr>
    </w:p>
    <w:p w14:paraId="5CE01873" w14:textId="1C16D5B6" w:rsidR="00537D2B" w:rsidRDefault="00537D2B" w:rsidP="00935751">
      <w:pPr>
        <w:jc w:val="center"/>
        <w:rPr>
          <w:rFonts w:asciiTheme="minorHAnsi" w:hAnsiTheme="minorHAnsi" w:cstheme="minorHAnsi"/>
          <w:b/>
          <w:sz w:val="24"/>
          <w:szCs w:val="24"/>
          <w:lang w:val="en-US"/>
        </w:rPr>
      </w:pPr>
    </w:p>
    <w:p w14:paraId="33116A1B" w14:textId="3E20501F" w:rsidR="00537D2B" w:rsidRDefault="00537D2B" w:rsidP="00935751">
      <w:pPr>
        <w:jc w:val="center"/>
        <w:rPr>
          <w:rFonts w:asciiTheme="minorHAnsi" w:hAnsiTheme="minorHAnsi" w:cstheme="minorHAnsi"/>
          <w:b/>
          <w:sz w:val="24"/>
          <w:szCs w:val="24"/>
          <w:lang w:val="en-US"/>
        </w:rPr>
      </w:pPr>
    </w:p>
    <w:p w14:paraId="78AE8595" w14:textId="5A479A8A" w:rsidR="00537D2B" w:rsidRDefault="00537D2B" w:rsidP="00935751">
      <w:pPr>
        <w:jc w:val="center"/>
        <w:rPr>
          <w:rFonts w:asciiTheme="minorHAnsi" w:hAnsiTheme="minorHAnsi" w:cstheme="minorHAnsi"/>
          <w:b/>
          <w:sz w:val="24"/>
          <w:szCs w:val="24"/>
          <w:lang w:val="en-US"/>
        </w:rPr>
      </w:pPr>
    </w:p>
    <w:p w14:paraId="08009241" w14:textId="18F76D3B" w:rsidR="00537D2B" w:rsidRDefault="00537D2B" w:rsidP="00935751">
      <w:pPr>
        <w:jc w:val="center"/>
        <w:rPr>
          <w:rFonts w:asciiTheme="minorHAnsi" w:hAnsiTheme="minorHAnsi" w:cstheme="minorHAnsi"/>
          <w:b/>
          <w:sz w:val="24"/>
          <w:szCs w:val="24"/>
          <w:lang w:val="en-US"/>
        </w:rPr>
      </w:pPr>
    </w:p>
    <w:p w14:paraId="67262AF3" w14:textId="3E4AA729" w:rsidR="00537D2B" w:rsidRDefault="00537D2B" w:rsidP="00935751">
      <w:pPr>
        <w:jc w:val="center"/>
        <w:rPr>
          <w:rFonts w:asciiTheme="minorHAnsi" w:hAnsiTheme="minorHAnsi" w:cstheme="minorHAnsi"/>
          <w:b/>
          <w:sz w:val="24"/>
          <w:szCs w:val="24"/>
          <w:lang w:val="en-US"/>
        </w:rPr>
      </w:pPr>
    </w:p>
    <w:p w14:paraId="50FBA589" w14:textId="610A6A36" w:rsidR="00537D2B" w:rsidRDefault="00537D2B" w:rsidP="00935751">
      <w:pPr>
        <w:jc w:val="center"/>
        <w:rPr>
          <w:rFonts w:asciiTheme="minorHAnsi" w:hAnsiTheme="minorHAnsi" w:cstheme="minorHAnsi"/>
          <w:b/>
          <w:sz w:val="24"/>
          <w:szCs w:val="24"/>
          <w:lang w:val="en-US"/>
        </w:rPr>
      </w:pPr>
    </w:p>
    <w:p w14:paraId="6799739B" w14:textId="04F4E0EC" w:rsidR="00537D2B" w:rsidRDefault="00537D2B" w:rsidP="00935751">
      <w:pPr>
        <w:jc w:val="center"/>
        <w:rPr>
          <w:rFonts w:asciiTheme="minorHAnsi" w:hAnsiTheme="minorHAnsi" w:cstheme="minorHAnsi"/>
          <w:b/>
          <w:sz w:val="24"/>
          <w:szCs w:val="24"/>
          <w:lang w:val="en-US"/>
        </w:rPr>
      </w:pPr>
    </w:p>
    <w:p w14:paraId="41656885" w14:textId="6A67854A" w:rsidR="00537D2B" w:rsidRDefault="00537D2B" w:rsidP="00935751">
      <w:pPr>
        <w:jc w:val="center"/>
        <w:rPr>
          <w:rFonts w:asciiTheme="minorHAnsi" w:hAnsiTheme="minorHAnsi" w:cstheme="minorHAnsi"/>
          <w:b/>
          <w:sz w:val="24"/>
          <w:szCs w:val="24"/>
          <w:lang w:val="en-US"/>
        </w:rPr>
      </w:pPr>
    </w:p>
    <w:p w14:paraId="207152F5" w14:textId="36884A23" w:rsidR="00537D2B" w:rsidRDefault="00537D2B" w:rsidP="00935751">
      <w:pPr>
        <w:jc w:val="center"/>
        <w:rPr>
          <w:rFonts w:asciiTheme="minorHAnsi" w:hAnsiTheme="minorHAnsi" w:cstheme="minorHAnsi"/>
          <w:b/>
          <w:sz w:val="24"/>
          <w:szCs w:val="24"/>
          <w:lang w:val="en-US"/>
        </w:rPr>
      </w:pPr>
    </w:p>
    <w:p w14:paraId="2590DEFB" w14:textId="77777777" w:rsidR="00537D2B" w:rsidRDefault="00537D2B" w:rsidP="00935751">
      <w:pPr>
        <w:jc w:val="center"/>
        <w:rPr>
          <w:rFonts w:asciiTheme="minorHAnsi" w:hAnsiTheme="minorHAnsi" w:cstheme="minorHAnsi"/>
          <w:b/>
          <w:sz w:val="24"/>
          <w:szCs w:val="24"/>
          <w:lang w:val="en-US"/>
        </w:rPr>
      </w:pPr>
    </w:p>
    <w:p w14:paraId="6CB75302" w14:textId="77777777" w:rsidR="00CC042F" w:rsidRDefault="00CC042F" w:rsidP="00935751">
      <w:pPr>
        <w:jc w:val="center"/>
        <w:rPr>
          <w:rFonts w:asciiTheme="minorHAnsi" w:hAnsiTheme="minorHAnsi" w:cstheme="minorHAnsi"/>
          <w:b/>
          <w:sz w:val="24"/>
          <w:szCs w:val="24"/>
          <w:lang w:val="en-US"/>
        </w:rPr>
      </w:pPr>
    </w:p>
    <w:p w14:paraId="25BA45EB" w14:textId="77777777" w:rsidR="00CC042F" w:rsidRDefault="00CC042F" w:rsidP="00935751">
      <w:pPr>
        <w:jc w:val="center"/>
        <w:rPr>
          <w:rFonts w:asciiTheme="minorHAnsi" w:hAnsiTheme="minorHAnsi" w:cstheme="minorHAnsi"/>
          <w:b/>
          <w:sz w:val="24"/>
          <w:szCs w:val="24"/>
          <w:lang w:val="en-US"/>
        </w:rPr>
      </w:pPr>
    </w:p>
    <w:p w14:paraId="2AE91FF7" w14:textId="77777777" w:rsidR="00CC042F" w:rsidRDefault="00CC042F" w:rsidP="00935751">
      <w:pPr>
        <w:jc w:val="center"/>
        <w:rPr>
          <w:rFonts w:asciiTheme="minorHAnsi" w:hAnsiTheme="minorHAnsi" w:cstheme="minorHAnsi"/>
          <w:b/>
          <w:sz w:val="24"/>
          <w:szCs w:val="24"/>
          <w:lang w:val="en-US"/>
        </w:rPr>
      </w:pPr>
    </w:p>
    <w:p w14:paraId="5655ABB9" w14:textId="2010430D" w:rsidR="009876CB" w:rsidRDefault="00B84ABD" w:rsidP="00935751">
      <w:pPr>
        <w:jc w:val="center"/>
        <w:rPr>
          <w:szCs w:val="24"/>
        </w:rPr>
      </w:pPr>
      <w:r w:rsidRPr="00524E38">
        <w:rPr>
          <w:rFonts w:asciiTheme="minorHAnsi" w:hAnsiTheme="minorHAnsi" w:cstheme="minorHAnsi"/>
          <w:b/>
          <w:sz w:val="24"/>
          <w:szCs w:val="24"/>
          <w:lang w:val="en-US"/>
        </w:rPr>
        <w:lastRenderedPageBreak/>
        <w:t>Figure List</w:t>
      </w:r>
    </w:p>
    <w:p w14:paraId="6307A4FD" w14:textId="7B25A9C1" w:rsidR="006747D1" w:rsidRDefault="00B84ABD">
      <w:pPr>
        <w:pStyle w:val="ekillerTablosu"/>
        <w:tabs>
          <w:tab w:val="right" w:leader="dot" w:pos="9060"/>
        </w:tabs>
        <w:rPr>
          <w:rFonts w:asciiTheme="minorHAnsi" w:eastAsiaTheme="minorEastAsia" w:hAnsiTheme="minorHAnsi" w:cstheme="minorBidi"/>
          <w:noProof/>
          <w:sz w:val="22"/>
          <w:szCs w:val="22"/>
          <w:lang w:eastAsia="tr-TR" w:bidi="ar-SA"/>
        </w:rPr>
      </w:pPr>
      <w:r>
        <w:rPr>
          <w:szCs w:val="24"/>
          <w:lang w:val="en-US"/>
        </w:rPr>
        <w:fldChar w:fldCharType="begin"/>
      </w:r>
      <w:r>
        <w:rPr>
          <w:szCs w:val="24"/>
          <w:lang w:val="en-US"/>
        </w:rPr>
        <w:instrText xml:space="preserve"> TOC \h \z \t "Başlık 6;Şekiller" \c </w:instrText>
      </w:r>
      <w:r>
        <w:rPr>
          <w:szCs w:val="24"/>
          <w:lang w:val="en-US"/>
        </w:rPr>
        <w:fldChar w:fldCharType="separate"/>
      </w:r>
      <w:hyperlink w:anchor="_Toc140748055" w:history="1">
        <w:r w:rsidR="006747D1" w:rsidRPr="009179A3">
          <w:rPr>
            <w:rStyle w:val="Kpr"/>
            <w:noProof/>
            <w:lang w:val="en-US"/>
          </w:rPr>
          <w:t>Figure 1.1: Electric Energy Demand and Rate of Increase by Years (GWh-%)</w:t>
        </w:r>
        <w:r w:rsidR="006747D1">
          <w:rPr>
            <w:noProof/>
            <w:webHidden/>
          </w:rPr>
          <w:tab/>
        </w:r>
        <w:r w:rsidR="006747D1">
          <w:rPr>
            <w:noProof/>
            <w:webHidden/>
          </w:rPr>
          <w:fldChar w:fldCharType="begin"/>
        </w:r>
        <w:r w:rsidR="006747D1">
          <w:rPr>
            <w:noProof/>
            <w:webHidden/>
          </w:rPr>
          <w:instrText xml:space="preserve"> PAGEREF _Toc140748055 \h </w:instrText>
        </w:r>
        <w:r w:rsidR="006747D1">
          <w:rPr>
            <w:noProof/>
            <w:webHidden/>
          </w:rPr>
        </w:r>
        <w:r w:rsidR="006747D1">
          <w:rPr>
            <w:noProof/>
            <w:webHidden/>
          </w:rPr>
          <w:fldChar w:fldCharType="separate"/>
        </w:r>
        <w:r w:rsidR="006747D1">
          <w:rPr>
            <w:noProof/>
            <w:webHidden/>
          </w:rPr>
          <w:t>19</w:t>
        </w:r>
        <w:r w:rsidR="006747D1">
          <w:rPr>
            <w:noProof/>
            <w:webHidden/>
          </w:rPr>
          <w:fldChar w:fldCharType="end"/>
        </w:r>
      </w:hyperlink>
    </w:p>
    <w:p w14:paraId="375164DD" w14:textId="50601CA7"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6" w:history="1">
        <w:r w:rsidR="006747D1" w:rsidRPr="009179A3">
          <w:rPr>
            <w:rStyle w:val="Kpr"/>
            <w:noProof/>
            <w:lang w:val="en-US"/>
          </w:rPr>
          <w:t>Figure 1.2: Peak Demand and Increase Rate Over Years (MW-%)</w:t>
        </w:r>
        <w:r w:rsidR="006747D1">
          <w:rPr>
            <w:noProof/>
            <w:webHidden/>
          </w:rPr>
          <w:tab/>
        </w:r>
        <w:r w:rsidR="006747D1">
          <w:rPr>
            <w:noProof/>
            <w:webHidden/>
          </w:rPr>
          <w:fldChar w:fldCharType="begin"/>
        </w:r>
        <w:r w:rsidR="006747D1">
          <w:rPr>
            <w:noProof/>
            <w:webHidden/>
          </w:rPr>
          <w:instrText xml:space="preserve"> PAGEREF _Toc140748056 \h </w:instrText>
        </w:r>
        <w:r w:rsidR="006747D1">
          <w:rPr>
            <w:noProof/>
            <w:webHidden/>
          </w:rPr>
        </w:r>
        <w:r w:rsidR="006747D1">
          <w:rPr>
            <w:noProof/>
            <w:webHidden/>
          </w:rPr>
          <w:fldChar w:fldCharType="separate"/>
        </w:r>
        <w:r w:rsidR="006747D1">
          <w:rPr>
            <w:noProof/>
            <w:webHidden/>
          </w:rPr>
          <w:t>19</w:t>
        </w:r>
        <w:r w:rsidR="006747D1">
          <w:rPr>
            <w:noProof/>
            <w:webHidden/>
          </w:rPr>
          <w:fldChar w:fldCharType="end"/>
        </w:r>
      </w:hyperlink>
    </w:p>
    <w:p w14:paraId="48973BCA" w14:textId="685CF439"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7" w:history="1">
        <w:r w:rsidR="006747D1" w:rsidRPr="009179A3">
          <w:rPr>
            <w:rStyle w:val="Kpr"/>
            <w:noProof/>
            <w:lang w:val="en-US"/>
          </w:rPr>
          <w:t>Figure 1.3: Rate of Increase of Electrical Energy Demand and Peak Demand by Year (%)</w:t>
        </w:r>
        <w:r w:rsidR="006747D1">
          <w:rPr>
            <w:noProof/>
            <w:webHidden/>
          </w:rPr>
          <w:tab/>
        </w:r>
        <w:r w:rsidR="006747D1">
          <w:rPr>
            <w:noProof/>
            <w:webHidden/>
          </w:rPr>
          <w:fldChar w:fldCharType="begin"/>
        </w:r>
        <w:r w:rsidR="006747D1">
          <w:rPr>
            <w:noProof/>
            <w:webHidden/>
          </w:rPr>
          <w:instrText xml:space="preserve"> PAGEREF _Toc140748057 \h </w:instrText>
        </w:r>
        <w:r w:rsidR="006747D1">
          <w:rPr>
            <w:noProof/>
            <w:webHidden/>
          </w:rPr>
        </w:r>
        <w:r w:rsidR="006747D1">
          <w:rPr>
            <w:noProof/>
            <w:webHidden/>
          </w:rPr>
          <w:fldChar w:fldCharType="separate"/>
        </w:r>
        <w:r w:rsidR="006747D1">
          <w:rPr>
            <w:noProof/>
            <w:webHidden/>
          </w:rPr>
          <w:t>20</w:t>
        </w:r>
        <w:r w:rsidR="006747D1">
          <w:rPr>
            <w:noProof/>
            <w:webHidden/>
          </w:rPr>
          <w:fldChar w:fldCharType="end"/>
        </w:r>
      </w:hyperlink>
    </w:p>
    <w:p w14:paraId="6CDD957D" w14:textId="600A23A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8" w:history="1">
        <w:r w:rsidR="006747D1" w:rsidRPr="009179A3">
          <w:rPr>
            <w:rStyle w:val="Kpr"/>
            <w:noProof/>
            <w:lang w:val="en-US"/>
          </w:rPr>
          <w:t>Figure 1.4:  Monthly Distribution of Licensed Electricity Generation and Consumption in 2022 (GWh)</w:t>
        </w:r>
        <w:r w:rsidR="006747D1">
          <w:rPr>
            <w:noProof/>
            <w:webHidden/>
          </w:rPr>
          <w:tab/>
        </w:r>
        <w:r w:rsidR="006747D1">
          <w:rPr>
            <w:noProof/>
            <w:webHidden/>
          </w:rPr>
          <w:fldChar w:fldCharType="begin"/>
        </w:r>
        <w:r w:rsidR="006747D1">
          <w:rPr>
            <w:noProof/>
            <w:webHidden/>
          </w:rPr>
          <w:instrText xml:space="preserve"> PAGEREF _Toc140748058 \h </w:instrText>
        </w:r>
        <w:r w:rsidR="006747D1">
          <w:rPr>
            <w:noProof/>
            <w:webHidden/>
          </w:rPr>
        </w:r>
        <w:r w:rsidR="006747D1">
          <w:rPr>
            <w:noProof/>
            <w:webHidden/>
          </w:rPr>
          <w:fldChar w:fldCharType="separate"/>
        </w:r>
        <w:r w:rsidR="006747D1">
          <w:rPr>
            <w:noProof/>
            <w:webHidden/>
          </w:rPr>
          <w:t>20</w:t>
        </w:r>
        <w:r w:rsidR="006747D1">
          <w:rPr>
            <w:noProof/>
            <w:webHidden/>
          </w:rPr>
          <w:fldChar w:fldCharType="end"/>
        </w:r>
      </w:hyperlink>
    </w:p>
    <w:p w14:paraId="0BBCC5D6" w14:textId="483715B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59" w:history="1">
        <w:r w:rsidR="006747D1" w:rsidRPr="009179A3">
          <w:rPr>
            <w:rStyle w:val="Kpr"/>
            <w:noProof/>
            <w:lang w:val="en-US"/>
          </w:rPr>
          <w:t>Figure 1.5: Distribution of Licensed Electricity Generation by Corporations in 2022 (%)</w:t>
        </w:r>
        <w:r w:rsidR="006747D1">
          <w:rPr>
            <w:noProof/>
            <w:webHidden/>
          </w:rPr>
          <w:tab/>
        </w:r>
        <w:r w:rsidR="006747D1">
          <w:rPr>
            <w:noProof/>
            <w:webHidden/>
          </w:rPr>
          <w:fldChar w:fldCharType="begin"/>
        </w:r>
        <w:r w:rsidR="006747D1">
          <w:rPr>
            <w:noProof/>
            <w:webHidden/>
          </w:rPr>
          <w:instrText xml:space="preserve"> PAGEREF _Toc140748059 \h </w:instrText>
        </w:r>
        <w:r w:rsidR="006747D1">
          <w:rPr>
            <w:noProof/>
            <w:webHidden/>
          </w:rPr>
        </w:r>
        <w:r w:rsidR="006747D1">
          <w:rPr>
            <w:noProof/>
            <w:webHidden/>
          </w:rPr>
          <w:fldChar w:fldCharType="separate"/>
        </w:r>
        <w:r w:rsidR="006747D1">
          <w:rPr>
            <w:noProof/>
            <w:webHidden/>
          </w:rPr>
          <w:t>21</w:t>
        </w:r>
        <w:r w:rsidR="006747D1">
          <w:rPr>
            <w:noProof/>
            <w:webHidden/>
          </w:rPr>
          <w:fldChar w:fldCharType="end"/>
        </w:r>
      </w:hyperlink>
    </w:p>
    <w:p w14:paraId="63FE6C18" w14:textId="4DEAF6B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0" w:history="1">
        <w:r w:rsidR="006747D1" w:rsidRPr="009179A3">
          <w:rPr>
            <w:rStyle w:val="Kpr"/>
            <w:noProof/>
            <w:lang w:val="en-US"/>
          </w:rPr>
          <w:t>Figure 1.6: Change of Licensed Electricity Generation as Public-Private by Years (%)</w:t>
        </w:r>
        <w:r w:rsidR="006747D1">
          <w:rPr>
            <w:noProof/>
            <w:webHidden/>
          </w:rPr>
          <w:tab/>
        </w:r>
        <w:r w:rsidR="006747D1">
          <w:rPr>
            <w:noProof/>
            <w:webHidden/>
          </w:rPr>
          <w:fldChar w:fldCharType="begin"/>
        </w:r>
        <w:r w:rsidR="006747D1">
          <w:rPr>
            <w:noProof/>
            <w:webHidden/>
          </w:rPr>
          <w:instrText xml:space="preserve"> PAGEREF _Toc140748060 \h </w:instrText>
        </w:r>
        <w:r w:rsidR="006747D1">
          <w:rPr>
            <w:noProof/>
            <w:webHidden/>
          </w:rPr>
        </w:r>
        <w:r w:rsidR="006747D1">
          <w:rPr>
            <w:noProof/>
            <w:webHidden/>
          </w:rPr>
          <w:fldChar w:fldCharType="separate"/>
        </w:r>
        <w:r w:rsidR="006747D1">
          <w:rPr>
            <w:noProof/>
            <w:webHidden/>
          </w:rPr>
          <w:t>21</w:t>
        </w:r>
        <w:r w:rsidR="006747D1">
          <w:rPr>
            <w:noProof/>
            <w:webHidden/>
          </w:rPr>
          <w:fldChar w:fldCharType="end"/>
        </w:r>
      </w:hyperlink>
    </w:p>
    <w:p w14:paraId="3285CE41" w14:textId="64686C57"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1" w:history="1">
        <w:r w:rsidR="006747D1" w:rsidRPr="009179A3">
          <w:rPr>
            <w:rStyle w:val="Kpr"/>
            <w:noProof/>
            <w:lang w:val="en-US"/>
          </w:rPr>
          <w:t>Figure.7: Distribution of Licensed Electricity Generation by Sources in 2022 (%)</w:t>
        </w:r>
        <w:r w:rsidR="006747D1">
          <w:rPr>
            <w:noProof/>
            <w:webHidden/>
          </w:rPr>
          <w:tab/>
        </w:r>
        <w:r w:rsidR="006747D1">
          <w:rPr>
            <w:noProof/>
            <w:webHidden/>
          </w:rPr>
          <w:fldChar w:fldCharType="begin"/>
        </w:r>
        <w:r w:rsidR="006747D1">
          <w:rPr>
            <w:noProof/>
            <w:webHidden/>
          </w:rPr>
          <w:instrText xml:space="preserve"> PAGEREF _Toc140748061 \h </w:instrText>
        </w:r>
        <w:r w:rsidR="006747D1">
          <w:rPr>
            <w:noProof/>
            <w:webHidden/>
          </w:rPr>
        </w:r>
        <w:r w:rsidR="006747D1">
          <w:rPr>
            <w:noProof/>
            <w:webHidden/>
          </w:rPr>
          <w:fldChar w:fldCharType="separate"/>
        </w:r>
        <w:r w:rsidR="006747D1">
          <w:rPr>
            <w:noProof/>
            <w:webHidden/>
          </w:rPr>
          <w:t>22</w:t>
        </w:r>
        <w:r w:rsidR="006747D1">
          <w:rPr>
            <w:noProof/>
            <w:webHidden/>
          </w:rPr>
          <w:fldChar w:fldCharType="end"/>
        </w:r>
      </w:hyperlink>
    </w:p>
    <w:p w14:paraId="52465EEA" w14:textId="5C44ADA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2" w:history="1">
        <w:r w:rsidR="006747D1" w:rsidRPr="009179A3">
          <w:rPr>
            <w:rStyle w:val="Kpr"/>
            <w:noProof/>
            <w:lang w:val="en-US"/>
          </w:rPr>
          <w:t>Figure 1.8: Source-Based Development of Licensed Electricity Generation by Years (GWh)</w:t>
        </w:r>
        <w:r w:rsidR="006747D1">
          <w:rPr>
            <w:noProof/>
            <w:webHidden/>
          </w:rPr>
          <w:tab/>
        </w:r>
        <w:r w:rsidR="006747D1">
          <w:rPr>
            <w:noProof/>
            <w:webHidden/>
          </w:rPr>
          <w:fldChar w:fldCharType="begin"/>
        </w:r>
        <w:r w:rsidR="006747D1">
          <w:rPr>
            <w:noProof/>
            <w:webHidden/>
          </w:rPr>
          <w:instrText xml:space="preserve"> PAGEREF _Toc140748062 \h </w:instrText>
        </w:r>
        <w:r w:rsidR="006747D1">
          <w:rPr>
            <w:noProof/>
            <w:webHidden/>
          </w:rPr>
        </w:r>
        <w:r w:rsidR="006747D1">
          <w:rPr>
            <w:noProof/>
            <w:webHidden/>
          </w:rPr>
          <w:fldChar w:fldCharType="separate"/>
        </w:r>
        <w:r w:rsidR="006747D1">
          <w:rPr>
            <w:noProof/>
            <w:webHidden/>
          </w:rPr>
          <w:t>23</w:t>
        </w:r>
        <w:r w:rsidR="006747D1">
          <w:rPr>
            <w:noProof/>
            <w:webHidden/>
          </w:rPr>
          <w:fldChar w:fldCharType="end"/>
        </w:r>
      </w:hyperlink>
    </w:p>
    <w:p w14:paraId="70B425E6" w14:textId="3344448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3" w:history="1">
        <w:r w:rsidR="006747D1" w:rsidRPr="009179A3">
          <w:rPr>
            <w:rStyle w:val="Kpr"/>
            <w:noProof/>
            <w:lang w:val="en-US"/>
          </w:rPr>
          <w:t>Figure 1.9: Licensed Electricity Generation Per Day in 2022 (MWh)</w:t>
        </w:r>
        <w:r w:rsidR="006747D1">
          <w:rPr>
            <w:noProof/>
            <w:webHidden/>
          </w:rPr>
          <w:tab/>
        </w:r>
        <w:r w:rsidR="006747D1">
          <w:rPr>
            <w:noProof/>
            <w:webHidden/>
          </w:rPr>
          <w:fldChar w:fldCharType="begin"/>
        </w:r>
        <w:r w:rsidR="006747D1">
          <w:rPr>
            <w:noProof/>
            <w:webHidden/>
          </w:rPr>
          <w:instrText xml:space="preserve"> PAGEREF _Toc140748063 \h </w:instrText>
        </w:r>
        <w:r w:rsidR="006747D1">
          <w:rPr>
            <w:noProof/>
            <w:webHidden/>
          </w:rPr>
        </w:r>
        <w:r w:rsidR="006747D1">
          <w:rPr>
            <w:noProof/>
            <w:webHidden/>
          </w:rPr>
          <w:fldChar w:fldCharType="separate"/>
        </w:r>
        <w:r w:rsidR="006747D1">
          <w:rPr>
            <w:noProof/>
            <w:webHidden/>
          </w:rPr>
          <w:t>23</w:t>
        </w:r>
        <w:r w:rsidR="006747D1">
          <w:rPr>
            <w:noProof/>
            <w:webHidden/>
          </w:rPr>
          <w:fldChar w:fldCharType="end"/>
        </w:r>
      </w:hyperlink>
    </w:p>
    <w:p w14:paraId="4A1EE22A" w14:textId="7645E0D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4" w:history="1">
        <w:r w:rsidR="006747D1" w:rsidRPr="009179A3">
          <w:rPr>
            <w:rStyle w:val="Kpr"/>
            <w:noProof/>
            <w:lang w:val="en-US"/>
          </w:rPr>
          <w:t>Figure 1.10: First 10 Companies within Electricity Generation in 2022 (%)</w:t>
        </w:r>
        <w:r w:rsidR="006747D1">
          <w:rPr>
            <w:noProof/>
            <w:webHidden/>
          </w:rPr>
          <w:tab/>
        </w:r>
        <w:r w:rsidR="006747D1">
          <w:rPr>
            <w:noProof/>
            <w:webHidden/>
          </w:rPr>
          <w:fldChar w:fldCharType="begin"/>
        </w:r>
        <w:r w:rsidR="006747D1">
          <w:rPr>
            <w:noProof/>
            <w:webHidden/>
          </w:rPr>
          <w:instrText xml:space="preserve"> PAGEREF _Toc140748064 \h </w:instrText>
        </w:r>
        <w:r w:rsidR="006747D1">
          <w:rPr>
            <w:noProof/>
            <w:webHidden/>
          </w:rPr>
        </w:r>
        <w:r w:rsidR="006747D1">
          <w:rPr>
            <w:noProof/>
            <w:webHidden/>
          </w:rPr>
          <w:fldChar w:fldCharType="separate"/>
        </w:r>
        <w:r w:rsidR="006747D1">
          <w:rPr>
            <w:noProof/>
            <w:webHidden/>
          </w:rPr>
          <w:t>25</w:t>
        </w:r>
        <w:r w:rsidR="006747D1">
          <w:rPr>
            <w:noProof/>
            <w:webHidden/>
          </w:rPr>
          <w:fldChar w:fldCharType="end"/>
        </w:r>
      </w:hyperlink>
    </w:p>
    <w:p w14:paraId="1DD7379B" w14:textId="3BA1F21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5" w:history="1">
        <w:r w:rsidR="006747D1" w:rsidRPr="009179A3">
          <w:rPr>
            <w:rStyle w:val="Kpr"/>
            <w:noProof/>
            <w:lang w:val="en-US"/>
          </w:rPr>
          <w:t>Figure 1.11: Distribution of Licensed Installed Capacity by Sources at the end of 2022 (%)</w:t>
        </w:r>
        <w:r w:rsidR="006747D1">
          <w:rPr>
            <w:noProof/>
            <w:webHidden/>
          </w:rPr>
          <w:tab/>
        </w:r>
        <w:r w:rsidR="006747D1">
          <w:rPr>
            <w:noProof/>
            <w:webHidden/>
          </w:rPr>
          <w:fldChar w:fldCharType="begin"/>
        </w:r>
        <w:r w:rsidR="006747D1">
          <w:rPr>
            <w:noProof/>
            <w:webHidden/>
          </w:rPr>
          <w:instrText xml:space="preserve"> PAGEREF _Toc140748065 \h </w:instrText>
        </w:r>
        <w:r w:rsidR="006747D1">
          <w:rPr>
            <w:noProof/>
            <w:webHidden/>
          </w:rPr>
        </w:r>
        <w:r w:rsidR="006747D1">
          <w:rPr>
            <w:noProof/>
            <w:webHidden/>
          </w:rPr>
          <w:fldChar w:fldCharType="separate"/>
        </w:r>
        <w:r w:rsidR="006747D1">
          <w:rPr>
            <w:noProof/>
            <w:webHidden/>
          </w:rPr>
          <w:t>26</w:t>
        </w:r>
        <w:r w:rsidR="006747D1">
          <w:rPr>
            <w:noProof/>
            <w:webHidden/>
          </w:rPr>
          <w:fldChar w:fldCharType="end"/>
        </w:r>
      </w:hyperlink>
    </w:p>
    <w:p w14:paraId="647D00AF" w14:textId="42A900A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6" w:history="1">
        <w:r w:rsidR="006747D1" w:rsidRPr="009179A3">
          <w:rPr>
            <w:rStyle w:val="Kpr"/>
            <w:noProof/>
            <w:lang w:val="en-US"/>
          </w:rPr>
          <w:t>Figure 1.12: Distribution of Licensed Installed Capacity by Organizations at the end of 2022 (%)</w:t>
        </w:r>
        <w:r w:rsidR="006747D1">
          <w:rPr>
            <w:noProof/>
            <w:webHidden/>
          </w:rPr>
          <w:tab/>
        </w:r>
        <w:r w:rsidR="006747D1">
          <w:rPr>
            <w:noProof/>
            <w:webHidden/>
          </w:rPr>
          <w:fldChar w:fldCharType="begin"/>
        </w:r>
        <w:r w:rsidR="006747D1">
          <w:rPr>
            <w:noProof/>
            <w:webHidden/>
          </w:rPr>
          <w:instrText xml:space="preserve"> PAGEREF _Toc140748066 \h </w:instrText>
        </w:r>
        <w:r w:rsidR="006747D1">
          <w:rPr>
            <w:noProof/>
            <w:webHidden/>
          </w:rPr>
        </w:r>
        <w:r w:rsidR="006747D1">
          <w:rPr>
            <w:noProof/>
            <w:webHidden/>
          </w:rPr>
          <w:fldChar w:fldCharType="separate"/>
        </w:r>
        <w:r w:rsidR="006747D1">
          <w:rPr>
            <w:noProof/>
            <w:webHidden/>
          </w:rPr>
          <w:t>27</w:t>
        </w:r>
        <w:r w:rsidR="006747D1">
          <w:rPr>
            <w:noProof/>
            <w:webHidden/>
          </w:rPr>
          <w:fldChar w:fldCharType="end"/>
        </w:r>
      </w:hyperlink>
    </w:p>
    <w:p w14:paraId="2A902F70" w14:textId="29AA7E9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7" w:history="1">
        <w:r w:rsidR="006747D1" w:rsidRPr="009179A3">
          <w:rPr>
            <w:rStyle w:val="Kpr"/>
            <w:noProof/>
            <w:lang w:val="en-US"/>
          </w:rPr>
          <w:t>Figure 1.13: The Development of Licensed Installed Capacity by Source over the Years (MW)</w:t>
        </w:r>
        <w:r w:rsidR="006747D1">
          <w:rPr>
            <w:noProof/>
            <w:webHidden/>
          </w:rPr>
          <w:tab/>
        </w:r>
        <w:r w:rsidR="006747D1">
          <w:rPr>
            <w:noProof/>
            <w:webHidden/>
          </w:rPr>
          <w:fldChar w:fldCharType="begin"/>
        </w:r>
        <w:r w:rsidR="006747D1">
          <w:rPr>
            <w:noProof/>
            <w:webHidden/>
          </w:rPr>
          <w:instrText xml:space="preserve"> PAGEREF _Toc140748067 \h </w:instrText>
        </w:r>
        <w:r w:rsidR="006747D1">
          <w:rPr>
            <w:noProof/>
            <w:webHidden/>
          </w:rPr>
        </w:r>
        <w:r w:rsidR="006747D1">
          <w:rPr>
            <w:noProof/>
            <w:webHidden/>
          </w:rPr>
          <w:fldChar w:fldCharType="separate"/>
        </w:r>
        <w:r w:rsidR="006747D1">
          <w:rPr>
            <w:noProof/>
            <w:webHidden/>
          </w:rPr>
          <w:t>27</w:t>
        </w:r>
        <w:r w:rsidR="006747D1">
          <w:rPr>
            <w:noProof/>
            <w:webHidden/>
          </w:rPr>
          <w:fldChar w:fldCharType="end"/>
        </w:r>
      </w:hyperlink>
    </w:p>
    <w:p w14:paraId="7878AACF" w14:textId="1736FAB9"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8" w:history="1">
        <w:r w:rsidR="006747D1" w:rsidRPr="009179A3">
          <w:rPr>
            <w:rStyle w:val="Kpr"/>
            <w:noProof/>
            <w:lang w:val="en-US"/>
          </w:rPr>
          <w:t>Figure 1.14: The Development of the Share of the Sources within the Installed Capacity by Years (%)</w:t>
        </w:r>
        <w:r w:rsidR="006747D1">
          <w:rPr>
            <w:noProof/>
            <w:webHidden/>
          </w:rPr>
          <w:tab/>
        </w:r>
        <w:r w:rsidR="006747D1">
          <w:rPr>
            <w:noProof/>
            <w:webHidden/>
          </w:rPr>
          <w:fldChar w:fldCharType="begin"/>
        </w:r>
        <w:r w:rsidR="006747D1">
          <w:rPr>
            <w:noProof/>
            <w:webHidden/>
          </w:rPr>
          <w:instrText xml:space="preserve"> PAGEREF _Toc140748068 \h </w:instrText>
        </w:r>
        <w:r w:rsidR="006747D1">
          <w:rPr>
            <w:noProof/>
            <w:webHidden/>
          </w:rPr>
        </w:r>
        <w:r w:rsidR="006747D1">
          <w:rPr>
            <w:noProof/>
            <w:webHidden/>
          </w:rPr>
          <w:fldChar w:fldCharType="separate"/>
        </w:r>
        <w:r w:rsidR="006747D1">
          <w:rPr>
            <w:noProof/>
            <w:webHidden/>
          </w:rPr>
          <w:t>28</w:t>
        </w:r>
        <w:r w:rsidR="006747D1">
          <w:rPr>
            <w:noProof/>
            <w:webHidden/>
          </w:rPr>
          <w:fldChar w:fldCharType="end"/>
        </w:r>
      </w:hyperlink>
    </w:p>
    <w:p w14:paraId="483DC035" w14:textId="337DB7F3"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69" w:history="1">
        <w:r w:rsidR="006747D1" w:rsidRPr="009179A3">
          <w:rPr>
            <w:rStyle w:val="Kpr"/>
            <w:noProof/>
            <w:lang w:val="en-US"/>
          </w:rPr>
          <w:t>Figure 1.15: The Share of the First 10 Companies in Installed Capacity at the End of 2022 (%)</w:t>
        </w:r>
        <w:r w:rsidR="006747D1">
          <w:rPr>
            <w:noProof/>
            <w:webHidden/>
          </w:rPr>
          <w:tab/>
        </w:r>
        <w:r w:rsidR="006747D1">
          <w:rPr>
            <w:noProof/>
            <w:webHidden/>
          </w:rPr>
          <w:fldChar w:fldCharType="begin"/>
        </w:r>
        <w:r w:rsidR="006747D1">
          <w:rPr>
            <w:noProof/>
            <w:webHidden/>
          </w:rPr>
          <w:instrText xml:space="preserve"> PAGEREF _Toc140748069 \h </w:instrText>
        </w:r>
        <w:r w:rsidR="006747D1">
          <w:rPr>
            <w:noProof/>
            <w:webHidden/>
          </w:rPr>
        </w:r>
        <w:r w:rsidR="006747D1">
          <w:rPr>
            <w:noProof/>
            <w:webHidden/>
          </w:rPr>
          <w:fldChar w:fldCharType="separate"/>
        </w:r>
        <w:r w:rsidR="006747D1">
          <w:rPr>
            <w:noProof/>
            <w:webHidden/>
          </w:rPr>
          <w:t>30</w:t>
        </w:r>
        <w:r w:rsidR="006747D1">
          <w:rPr>
            <w:noProof/>
            <w:webHidden/>
          </w:rPr>
          <w:fldChar w:fldCharType="end"/>
        </w:r>
      </w:hyperlink>
    </w:p>
    <w:p w14:paraId="04039896" w14:textId="77753B8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0" w:history="1">
        <w:r w:rsidR="006747D1" w:rsidRPr="009179A3">
          <w:rPr>
            <w:rStyle w:val="Kpr"/>
            <w:noProof/>
            <w:lang w:val="en-US"/>
          </w:rPr>
          <w:t>Figure 1.16: Distribution of Unlicensed Installed Capacity by Sources at the End of 2022 (%)</w:t>
        </w:r>
        <w:r w:rsidR="006747D1">
          <w:rPr>
            <w:noProof/>
            <w:webHidden/>
          </w:rPr>
          <w:tab/>
        </w:r>
        <w:r w:rsidR="006747D1">
          <w:rPr>
            <w:noProof/>
            <w:webHidden/>
          </w:rPr>
          <w:fldChar w:fldCharType="begin"/>
        </w:r>
        <w:r w:rsidR="006747D1">
          <w:rPr>
            <w:noProof/>
            <w:webHidden/>
          </w:rPr>
          <w:instrText xml:space="preserve"> PAGEREF _Toc140748070 \h </w:instrText>
        </w:r>
        <w:r w:rsidR="006747D1">
          <w:rPr>
            <w:noProof/>
            <w:webHidden/>
          </w:rPr>
        </w:r>
        <w:r w:rsidR="006747D1">
          <w:rPr>
            <w:noProof/>
            <w:webHidden/>
          </w:rPr>
          <w:fldChar w:fldCharType="separate"/>
        </w:r>
        <w:r w:rsidR="006747D1">
          <w:rPr>
            <w:noProof/>
            <w:webHidden/>
          </w:rPr>
          <w:t>32</w:t>
        </w:r>
        <w:r w:rsidR="006747D1">
          <w:rPr>
            <w:noProof/>
            <w:webHidden/>
          </w:rPr>
          <w:fldChar w:fldCharType="end"/>
        </w:r>
      </w:hyperlink>
    </w:p>
    <w:p w14:paraId="1901521D" w14:textId="67D46E87"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1" w:history="1">
        <w:r w:rsidR="006747D1" w:rsidRPr="009179A3">
          <w:rPr>
            <w:rStyle w:val="Kpr"/>
            <w:noProof/>
            <w:lang w:val="en-US"/>
          </w:rPr>
          <w:t>Figure 1.17: Distribution of Unlicensed Electricity Generation by Resources in 2022 (%)</w:t>
        </w:r>
        <w:r w:rsidR="006747D1">
          <w:rPr>
            <w:noProof/>
            <w:webHidden/>
          </w:rPr>
          <w:tab/>
        </w:r>
        <w:r w:rsidR="006747D1">
          <w:rPr>
            <w:noProof/>
            <w:webHidden/>
          </w:rPr>
          <w:fldChar w:fldCharType="begin"/>
        </w:r>
        <w:r w:rsidR="006747D1">
          <w:rPr>
            <w:noProof/>
            <w:webHidden/>
          </w:rPr>
          <w:instrText xml:space="preserve"> PAGEREF _Toc140748071 \h </w:instrText>
        </w:r>
        <w:r w:rsidR="006747D1">
          <w:rPr>
            <w:noProof/>
            <w:webHidden/>
          </w:rPr>
        </w:r>
        <w:r w:rsidR="006747D1">
          <w:rPr>
            <w:noProof/>
            <w:webHidden/>
          </w:rPr>
          <w:fldChar w:fldCharType="separate"/>
        </w:r>
        <w:r w:rsidR="006747D1">
          <w:rPr>
            <w:noProof/>
            <w:webHidden/>
          </w:rPr>
          <w:t>35</w:t>
        </w:r>
        <w:r w:rsidR="006747D1">
          <w:rPr>
            <w:noProof/>
            <w:webHidden/>
          </w:rPr>
          <w:fldChar w:fldCharType="end"/>
        </w:r>
      </w:hyperlink>
    </w:p>
    <w:p w14:paraId="62B7EF09" w14:textId="4627252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2" w:history="1">
        <w:r w:rsidR="006747D1" w:rsidRPr="009179A3">
          <w:rPr>
            <w:rStyle w:val="Kpr"/>
            <w:noProof/>
            <w:lang w:val="en-US"/>
          </w:rPr>
          <w:t>Figure 1.18: Distribution of Invoiced Consumption by Consumer Type in 2022 (%)</w:t>
        </w:r>
        <w:r w:rsidR="006747D1">
          <w:rPr>
            <w:noProof/>
            <w:webHidden/>
          </w:rPr>
          <w:tab/>
        </w:r>
        <w:r w:rsidR="006747D1">
          <w:rPr>
            <w:noProof/>
            <w:webHidden/>
          </w:rPr>
          <w:fldChar w:fldCharType="begin"/>
        </w:r>
        <w:r w:rsidR="006747D1">
          <w:rPr>
            <w:noProof/>
            <w:webHidden/>
          </w:rPr>
          <w:instrText xml:space="preserve"> PAGEREF _Toc140748072 \h </w:instrText>
        </w:r>
        <w:r w:rsidR="006747D1">
          <w:rPr>
            <w:noProof/>
            <w:webHidden/>
          </w:rPr>
        </w:r>
        <w:r w:rsidR="006747D1">
          <w:rPr>
            <w:noProof/>
            <w:webHidden/>
          </w:rPr>
          <w:fldChar w:fldCharType="separate"/>
        </w:r>
        <w:r w:rsidR="006747D1">
          <w:rPr>
            <w:noProof/>
            <w:webHidden/>
          </w:rPr>
          <w:t>41</w:t>
        </w:r>
        <w:r w:rsidR="006747D1">
          <w:rPr>
            <w:noProof/>
            <w:webHidden/>
          </w:rPr>
          <w:fldChar w:fldCharType="end"/>
        </w:r>
      </w:hyperlink>
    </w:p>
    <w:p w14:paraId="455A1791" w14:textId="6CD73799"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3" w:history="1">
        <w:r w:rsidR="006747D1" w:rsidRPr="009179A3">
          <w:rPr>
            <w:rStyle w:val="Kpr"/>
            <w:noProof/>
            <w:lang w:val="en-US"/>
          </w:rPr>
          <w:t>Figure 1.19: Distribution of Invoiced Consumption by Months (MWh)</w:t>
        </w:r>
        <w:r w:rsidR="006747D1">
          <w:rPr>
            <w:noProof/>
            <w:webHidden/>
          </w:rPr>
          <w:tab/>
        </w:r>
        <w:r w:rsidR="006747D1">
          <w:rPr>
            <w:noProof/>
            <w:webHidden/>
          </w:rPr>
          <w:fldChar w:fldCharType="begin"/>
        </w:r>
        <w:r w:rsidR="006747D1">
          <w:rPr>
            <w:noProof/>
            <w:webHidden/>
          </w:rPr>
          <w:instrText xml:space="preserve"> PAGEREF _Toc140748073 \h </w:instrText>
        </w:r>
        <w:r w:rsidR="006747D1">
          <w:rPr>
            <w:noProof/>
            <w:webHidden/>
          </w:rPr>
        </w:r>
        <w:r w:rsidR="006747D1">
          <w:rPr>
            <w:noProof/>
            <w:webHidden/>
          </w:rPr>
          <w:fldChar w:fldCharType="separate"/>
        </w:r>
        <w:r w:rsidR="006747D1">
          <w:rPr>
            <w:noProof/>
            <w:webHidden/>
          </w:rPr>
          <w:t>46</w:t>
        </w:r>
        <w:r w:rsidR="006747D1">
          <w:rPr>
            <w:noProof/>
            <w:webHidden/>
          </w:rPr>
          <w:fldChar w:fldCharType="end"/>
        </w:r>
      </w:hyperlink>
    </w:p>
    <w:p w14:paraId="2C46F3B6" w14:textId="7A818CE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4" w:history="1">
        <w:r w:rsidR="006747D1" w:rsidRPr="009179A3">
          <w:rPr>
            <w:rStyle w:val="Kpr"/>
            <w:noProof/>
            <w:lang w:val="en-US"/>
          </w:rPr>
          <w:t>Figure 1.20: Development of Actual Consumption by Years (GWh)</w:t>
        </w:r>
        <w:r w:rsidR="006747D1">
          <w:rPr>
            <w:noProof/>
            <w:webHidden/>
          </w:rPr>
          <w:tab/>
        </w:r>
        <w:r w:rsidR="006747D1">
          <w:rPr>
            <w:noProof/>
            <w:webHidden/>
          </w:rPr>
          <w:fldChar w:fldCharType="begin"/>
        </w:r>
        <w:r w:rsidR="006747D1">
          <w:rPr>
            <w:noProof/>
            <w:webHidden/>
          </w:rPr>
          <w:instrText xml:space="preserve"> PAGEREF _Toc140748074 \h </w:instrText>
        </w:r>
        <w:r w:rsidR="006747D1">
          <w:rPr>
            <w:noProof/>
            <w:webHidden/>
          </w:rPr>
        </w:r>
        <w:r w:rsidR="006747D1">
          <w:rPr>
            <w:noProof/>
            <w:webHidden/>
          </w:rPr>
          <w:fldChar w:fldCharType="separate"/>
        </w:r>
        <w:r w:rsidR="006747D1">
          <w:rPr>
            <w:noProof/>
            <w:webHidden/>
          </w:rPr>
          <w:t>47</w:t>
        </w:r>
        <w:r w:rsidR="006747D1">
          <w:rPr>
            <w:noProof/>
            <w:webHidden/>
          </w:rPr>
          <w:fldChar w:fldCharType="end"/>
        </w:r>
      </w:hyperlink>
    </w:p>
    <w:p w14:paraId="39006562" w14:textId="7B299E4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5" w:history="1">
        <w:r w:rsidR="006747D1" w:rsidRPr="009179A3">
          <w:rPr>
            <w:rStyle w:val="Kpr"/>
            <w:noProof/>
            <w:lang w:val="en-US"/>
          </w:rPr>
          <w:t>Figure 1.21: Electricity Imports in 2022 by Months (MWh)</w:t>
        </w:r>
        <w:r w:rsidR="006747D1">
          <w:rPr>
            <w:noProof/>
            <w:webHidden/>
          </w:rPr>
          <w:tab/>
        </w:r>
        <w:r w:rsidR="006747D1">
          <w:rPr>
            <w:noProof/>
            <w:webHidden/>
          </w:rPr>
          <w:fldChar w:fldCharType="begin"/>
        </w:r>
        <w:r w:rsidR="006747D1">
          <w:rPr>
            <w:noProof/>
            <w:webHidden/>
          </w:rPr>
          <w:instrText xml:space="preserve"> PAGEREF _Toc140748075 \h </w:instrText>
        </w:r>
        <w:r w:rsidR="006747D1">
          <w:rPr>
            <w:noProof/>
            <w:webHidden/>
          </w:rPr>
        </w:r>
        <w:r w:rsidR="006747D1">
          <w:rPr>
            <w:noProof/>
            <w:webHidden/>
          </w:rPr>
          <w:fldChar w:fldCharType="separate"/>
        </w:r>
        <w:r w:rsidR="006747D1">
          <w:rPr>
            <w:noProof/>
            <w:webHidden/>
          </w:rPr>
          <w:t>61</w:t>
        </w:r>
        <w:r w:rsidR="006747D1">
          <w:rPr>
            <w:noProof/>
            <w:webHidden/>
          </w:rPr>
          <w:fldChar w:fldCharType="end"/>
        </w:r>
      </w:hyperlink>
    </w:p>
    <w:p w14:paraId="5F3E3964" w14:textId="083F73E0"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6" w:history="1">
        <w:r w:rsidR="006747D1" w:rsidRPr="009179A3">
          <w:rPr>
            <w:rStyle w:val="Kpr"/>
            <w:noProof/>
            <w:lang w:val="en-US"/>
          </w:rPr>
          <w:t>Figure 1.22: Electricity Exports in 2022 by Months (MWh)</w:t>
        </w:r>
        <w:r w:rsidR="006747D1">
          <w:rPr>
            <w:noProof/>
            <w:webHidden/>
          </w:rPr>
          <w:tab/>
        </w:r>
        <w:r w:rsidR="006747D1">
          <w:rPr>
            <w:noProof/>
            <w:webHidden/>
          </w:rPr>
          <w:fldChar w:fldCharType="begin"/>
        </w:r>
        <w:r w:rsidR="006747D1">
          <w:rPr>
            <w:noProof/>
            <w:webHidden/>
          </w:rPr>
          <w:instrText xml:space="preserve"> PAGEREF _Toc140748076 \h </w:instrText>
        </w:r>
        <w:r w:rsidR="006747D1">
          <w:rPr>
            <w:noProof/>
            <w:webHidden/>
          </w:rPr>
        </w:r>
        <w:r w:rsidR="006747D1">
          <w:rPr>
            <w:noProof/>
            <w:webHidden/>
          </w:rPr>
          <w:fldChar w:fldCharType="separate"/>
        </w:r>
        <w:r w:rsidR="006747D1">
          <w:rPr>
            <w:noProof/>
            <w:webHidden/>
          </w:rPr>
          <w:t>62</w:t>
        </w:r>
        <w:r w:rsidR="006747D1">
          <w:rPr>
            <w:noProof/>
            <w:webHidden/>
          </w:rPr>
          <w:fldChar w:fldCharType="end"/>
        </w:r>
      </w:hyperlink>
    </w:p>
    <w:p w14:paraId="712C9488" w14:textId="0C074C0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7" w:history="1">
        <w:r w:rsidR="006747D1" w:rsidRPr="009179A3">
          <w:rPr>
            <w:rStyle w:val="Kpr"/>
            <w:noProof/>
            <w:lang w:val="en-US"/>
          </w:rPr>
          <w:t>Figure 2.1.1: Hourly Development of Weighted Average Market Clearing Price and Market Clearing Price in 2022 (TL/MWh)</w:t>
        </w:r>
        <w:r w:rsidR="006747D1">
          <w:rPr>
            <w:noProof/>
            <w:webHidden/>
          </w:rPr>
          <w:tab/>
        </w:r>
        <w:r w:rsidR="006747D1">
          <w:rPr>
            <w:noProof/>
            <w:webHidden/>
          </w:rPr>
          <w:fldChar w:fldCharType="begin"/>
        </w:r>
        <w:r w:rsidR="006747D1">
          <w:rPr>
            <w:noProof/>
            <w:webHidden/>
          </w:rPr>
          <w:instrText xml:space="preserve"> PAGEREF _Toc140748077 \h </w:instrText>
        </w:r>
        <w:r w:rsidR="006747D1">
          <w:rPr>
            <w:noProof/>
            <w:webHidden/>
          </w:rPr>
        </w:r>
        <w:r w:rsidR="006747D1">
          <w:rPr>
            <w:noProof/>
            <w:webHidden/>
          </w:rPr>
          <w:fldChar w:fldCharType="separate"/>
        </w:r>
        <w:r w:rsidR="006747D1">
          <w:rPr>
            <w:noProof/>
            <w:webHidden/>
          </w:rPr>
          <w:t>65</w:t>
        </w:r>
        <w:r w:rsidR="006747D1">
          <w:rPr>
            <w:noProof/>
            <w:webHidden/>
          </w:rPr>
          <w:fldChar w:fldCharType="end"/>
        </w:r>
      </w:hyperlink>
    </w:p>
    <w:p w14:paraId="564B1220" w14:textId="2C24A73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8" w:history="1">
        <w:r w:rsidR="006747D1" w:rsidRPr="009179A3">
          <w:rPr>
            <w:rStyle w:val="Kpr"/>
            <w:noProof/>
            <w:lang w:val="en-US"/>
          </w:rPr>
          <w:t>Figure 2.1.2: Organized and Weighted Average MCP in 2022 (TL/MWh)</w:t>
        </w:r>
        <w:r w:rsidR="006747D1">
          <w:rPr>
            <w:noProof/>
            <w:webHidden/>
          </w:rPr>
          <w:tab/>
        </w:r>
        <w:r w:rsidR="006747D1">
          <w:rPr>
            <w:noProof/>
            <w:webHidden/>
          </w:rPr>
          <w:fldChar w:fldCharType="begin"/>
        </w:r>
        <w:r w:rsidR="006747D1">
          <w:rPr>
            <w:noProof/>
            <w:webHidden/>
          </w:rPr>
          <w:instrText xml:space="preserve"> PAGEREF _Toc140748078 \h </w:instrText>
        </w:r>
        <w:r w:rsidR="006747D1">
          <w:rPr>
            <w:noProof/>
            <w:webHidden/>
          </w:rPr>
        </w:r>
        <w:r w:rsidR="006747D1">
          <w:rPr>
            <w:noProof/>
            <w:webHidden/>
          </w:rPr>
          <w:fldChar w:fldCharType="separate"/>
        </w:r>
        <w:r w:rsidR="006747D1">
          <w:rPr>
            <w:noProof/>
            <w:webHidden/>
          </w:rPr>
          <w:t>65</w:t>
        </w:r>
        <w:r w:rsidR="006747D1">
          <w:rPr>
            <w:noProof/>
            <w:webHidden/>
          </w:rPr>
          <w:fldChar w:fldCharType="end"/>
        </w:r>
      </w:hyperlink>
    </w:p>
    <w:p w14:paraId="1903450C" w14:textId="27D21417"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79" w:history="1">
        <w:r w:rsidR="006747D1" w:rsidRPr="009179A3">
          <w:rPr>
            <w:rStyle w:val="Kpr"/>
            <w:noProof/>
            <w:lang w:val="en-US"/>
          </w:rPr>
          <w:t>Figure 2.1.3: Weighted Average MCP by Years (TL/MWh)</w:t>
        </w:r>
        <w:r w:rsidR="006747D1">
          <w:rPr>
            <w:noProof/>
            <w:webHidden/>
          </w:rPr>
          <w:tab/>
        </w:r>
        <w:r w:rsidR="006747D1">
          <w:rPr>
            <w:noProof/>
            <w:webHidden/>
          </w:rPr>
          <w:fldChar w:fldCharType="begin"/>
        </w:r>
        <w:r w:rsidR="006747D1">
          <w:rPr>
            <w:noProof/>
            <w:webHidden/>
          </w:rPr>
          <w:instrText xml:space="preserve"> PAGEREF _Toc140748079 \h </w:instrText>
        </w:r>
        <w:r w:rsidR="006747D1">
          <w:rPr>
            <w:noProof/>
            <w:webHidden/>
          </w:rPr>
        </w:r>
        <w:r w:rsidR="006747D1">
          <w:rPr>
            <w:noProof/>
            <w:webHidden/>
          </w:rPr>
          <w:fldChar w:fldCharType="separate"/>
        </w:r>
        <w:r w:rsidR="006747D1">
          <w:rPr>
            <w:noProof/>
            <w:webHidden/>
          </w:rPr>
          <w:t>66</w:t>
        </w:r>
        <w:r w:rsidR="006747D1">
          <w:rPr>
            <w:noProof/>
            <w:webHidden/>
          </w:rPr>
          <w:fldChar w:fldCharType="end"/>
        </w:r>
      </w:hyperlink>
    </w:p>
    <w:p w14:paraId="2D7C94A8" w14:textId="5A62750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0" w:history="1">
        <w:r w:rsidR="006747D1" w:rsidRPr="009179A3">
          <w:rPr>
            <w:rStyle w:val="Kpr"/>
            <w:noProof/>
            <w:lang w:val="en-US"/>
          </w:rPr>
          <w:t>Figure 2.1.4: Monthly Weighted Average MCP of the Last Two Years (TL/MWh)</w:t>
        </w:r>
        <w:r w:rsidR="006747D1">
          <w:rPr>
            <w:noProof/>
            <w:webHidden/>
          </w:rPr>
          <w:tab/>
        </w:r>
        <w:r w:rsidR="006747D1">
          <w:rPr>
            <w:noProof/>
            <w:webHidden/>
          </w:rPr>
          <w:fldChar w:fldCharType="begin"/>
        </w:r>
        <w:r w:rsidR="006747D1">
          <w:rPr>
            <w:noProof/>
            <w:webHidden/>
          </w:rPr>
          <w:instrText xml:space="preserve"> PAGEREF _Toc140748080 \h </w:instrText>
        </w:r>
        <w:r w:rsidR="006747D1">
          <w:rPr>
            <w:noProof/>
            <w:webHidden/>
          </w:rPr>
        </w:r>
        <w:r w:rsidR="006747D1">
          <w:rPr>
            <w:noProof/>
            <w:webHidden/>
          </w:rPr>
          <w:fldChar w:fldCharType="separate"/>
        </w:r>
        <w:r w:rsidR="006747D1">
          <w:rPr>
            <w:noProof/>
            <w:webHidden/>
          </w:rPr>
          <w:t>67</w:t>
        </w:r>
        <w:r w:rsidR="006747D1">
          <w:rPr>
            <w:noProof/>
            <w:webHidden/>
          </w:rPr>
          <w:fldChar w:fldCharType="end"/>
        </w:r>
      </w:hyperlink>
    </w:p>
    <w:p w14:paraId="1F5FCCD2" w14:textId="07F0D570"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1" w:history="1">
        <w:r w:rsidR="006747D1" w:rsidRPr="009179A3">
          <w:rPr>
            <w:rStyle w:val="Kpr"/>
            <w:noProof/>
            <w:lang w:val="en-US"/>
          </w:rPr>
          <w:t>Figure 2.1.5: Monthly Day-Ahead Market Trading Volume (MWh)</w:t>
        </w:r>
        <w:r w:rsidR="006747D1">
          <w:rPr>
            <w:noProof/>
            <w:webHidden/>
          </w:rPr>
          <w:tab/>
        </w:r>
        <w:r w:rsidR="006747D1">
          <w:rPr>
            <w:noProof/>
            <w:webHidden/>
          </w:rPr>
          <w:fldChar w:fldCharType="begin"/>
        </w:r>
        <w:r w:rsidR="006747D1">
          <w:rPr>
            <w:noProof/>
            <w:webHidden/>
          </w:rPr>
          <w:instrText xml:space="preserve"> PAGEREF _Toc140748081 \h </w:instrText>
        </w:r>
        <w:r w:rsidR="006747D1">
          <w:rPr>
            <w:noProof/>
            <w:webHidden/>
          </w:rPr>
        </w:r>
        <w:r w:rsidR="006747D1">
          <w:rPr>
            <w:noProof/>
            <w:webHidden/>
          </w:rPr>
          <w:fldChar w:fldCharType="separate"/>
        </w:r>
        <w:r w:rsidR="006747D1">
          <w:rPr>
            <w:noProof/>
            <w:webHidden/>
          </w:rPr>
          <w:t>67</w:t>
        </w:r>
        <w:r w:rsidR="006747D1">
          <w:rPr>
            <w:noProof/>
            <w:webHidden/>
          </w:rPr>
          <w:fldChar w:fldCharType="end"/>
        </w:r>
      </w:hyperlink>
    </w:p>
    <w:p w14:paraId="39415B52" w14:textId="0AB638E8"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2" w:history="1">
        <w:r w:rsidR="006747D1" w:rsidRPr="009179A3">
          <w:rPr>
            <w:rStyle w:val="Kpr"/>
            <w:noProof/>
            <w:lang w:val="en-US"/>
          </w:rPr>
          <w:t>Figure 2.1.6: Share of Top 10 Companies by Purchase Amount in Day-Ahead Market (%)</w:t>
        </w:r>
        <w:r w:rsidR="006747D1">
          <w:rPr>
            <w:noProof/>
            <w:webHidden/>
          </w:rPr>
          <w:tab/>
        </w:r>
        <w:r w:rsidR="006747D1">
          <w:rPr>
            <w:noProof/>
            <w:webHidden/>
          </w:rPr>
          <w:fldChar w:fldCharType="begin"/>
        </w:r>
        <w:r w:rsidR="006747D1">
          <w:rPr>
            <w:noProof/>
            <w:webHidden/>
          </w:rPr>
          <w:instrText xml:space="preserve"> PAGEREF _Toc140748082 \h </w:instrText>
        </w:r>
        <w:r w:rsidR="006747D1">
          <w:rPr>
            <w:noProof/>
            <w:webHidden/>
          </w:rPr>
        </w:r>
        <w:r w:rsidR="006747D1">
          <w:rPr>
            <w:noProof/>
            <w:webHidden/>
          </w:rPr>
          <w:fldChar w:fldCharType="separate"/>
        </w:r>
        <w:r w:rsidR="006747D1">
          <w:rPr>
            <w:noProof/>
            <w:webHidden/>
          </w:rPr>
          <w:t>68</w:t>
        </w:r>
        <w:r w:rsidR="006747D1">
          <w:rPr>
            <w:noProof/>
            <w:webHidden/>
          </w:rPr>
          <w:fldChar w:fldCharType="end"/>
        </w:r>
      </w:hyperlink>
    </w:p>
    <w:p w14:paraId="1B593A20" w14:textId="01E0C1F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3" w:history="1">
        <w:r w:rsidR="006747D1" w:rsidRPr="009179A3">
          <w:rPr>
            <w:rStyle w:val="Kpr"/>
            <w:noProof/>
            <w:lang w:val="en-US"/>
          </w:rPr>
          <w:t>Figure 2.1.7: Share of Top 10 Companies by Sales Amount in the Day Ahead Market (%)</w:t>
        </w:r>
        <w:r w:rsidR="006747D1">
          <w:rPr>
            <w:noProof/>
            <w:webHidden/>
          </w:rPr>
          <w:tab/>
        </w:r>
        <w:r w:rsidR="006747D1">
          <w:rPr>
            <w:noProof/>
            <w:webHidden/>
          </w:rPr>
          <w:fldChar w:fldCharType="begin"/>
        </w:r>
        <w:r w:rsidR="006747D1">
          <w:rPr>
            <w:noProof/>
            <w:webHidden/>
          </w:rPr>
          <w:instrText xml:space="preserve"> PAGEREF _Toc140748083 \h </w:instrText>
        </w:r>
        <w:r w:rsidR="006747D1">
          <w:rPr>
            <w:noProof/>
            <w:webHidden/>
          </w:rPr>
        </w:r>
        <w:r w:rsidR="006747D1">
          <w:rPr>
            <w:noProof/>
            <w:webHidden/>
          </w:rPr>
          <w:fldChar w:fldCharType="separate"/>
        </w:r>
        <w:r w:rsidR="006747D1">
          <w:rPr>
            <w:noProof/>
            <w:webHidden/>
          </w:rPr>
          <w:t>68</w:t>
        </w:r>
        <w:r w:rsidR="006747D1">
          <w:rPr>
            <w:noProof/>
            <w:webHidden/>
          </w:rPr>
          <w:fldChar w:fldCharType="end"/>
        </w:r>
      </w:hyperlink>
    </w:p>
    <w:p w14:paraId="49178F3A" w14:textId="231FC61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4" w:history="1">
        <w:r w:rsidR="006747D1" w:rsidRPr="009179A3">
          <w:rPr>
            <w:rStyle w:val="Kpr"/>
            <w:noProof/>
            <w:lang w:val="en-US"/>
          </w:rPr>
          <w:t>Figure 2.2.1: Hourly System Marginal Price (SMP) (TL/MWh)</w:t>
        </w:r>
        <w:r w:rsidR="006747D1">
          <w:rPr>
            <w:noProof/>
            <w:webHidden/>
          </w:rPr>
          <w:tab/>
        </w:r>
        <w:r w:rsidR="006747D1">
          <w:rPr>
            <w:noProof/>
            <w:webHidden/>
          </w:rPr>
          <w:fldChar w:fldCharType="begin"/>
        </w:r>
        <w:r w:rsidR="006747D1">
          <w:rPr>
            <w:noProof/>
            <w:webHidden/>
          </w:rPr>
          <w:instrText xml:space="preserve"> PAGEREF _Toc140748084 \h </w:instrText>
        </w:r>
        <w:r w:rsidR="006747D1">
          <w:rPr>
            <w:noProof/>
            <w:webHidden/>
          </w:rPr>
        </w:r>
        <w:r w:rsidR="006747D1">
          <w:rPr>
            <w:noProof/>
            <w:webHidden/>
          </w:rPr>
          <w:fldChar w:fldCharType="separate"/>
        </w:r>
        <w:r w:rsidR="006747D1">
          <w:rPr>
            <w:noProof/>
            <w:webHidden/>
          </w:rPr>
          <w:t>69</w:t>
        </w:r>
        <w:r w:rsidR="006747D1">
          <w:rPr>
            <w:noProof/>
            <w:webHidden/>
          </w:rPr>
          <w:fldChar w:fldCharType="end"/>
        </w:r>
      </w:hyperlink>
    </w:p>
    <w:p w14:paraId="27DE875A" w14:textId="47D8B2E3"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5" w:history="1">
        <w:r w:rsidR="006747D1" w:rsidRPr="009179A3">
          <w:rPr>
            <w:rStyle w:val="Kpr"/>
            <w:noProof/>
            <w:lang w:val="en-US"/>
          </w:rPr>
          <w:t>Figure 2.2.2: Organized System Marginal Price (TL/MWh)</w:t>
        </w:r>
        <w:r w:rsidR="006747D1">
          <w:rPr>
            <w:noProof/>
            <w:webHidden/>
          </w:rPr>
          <w:tab/>
        </w:r>
        <w:r w:rsidR="006747D1">
          <w:rPr>
            <w:noProof/>
            <w:webHidden/>
          </w:rPr>
          <w:fldChar w:fldCharType="begin"/>
        </w:r>
        <w:r w:rsidR="006747D1">
          <w:rPr>
            <w:noProof/>
            <w:webHidden/>
          </w:rPr>
          <w:instrText xml:space="preserve"> PAGEREF _Toc140748085 \h </w:instrText>
        </w:r>
        <w:r w:rsidR="006747D1">
          <w:rPr>
            <w:noProof/>
            <w:webHidden/>
          </w:rPr>
        </w:r>
        <w:r w:rsidR="006747D1">
          <w:rPr>
            <w:noProof/>
            <w:webHidden/>
          </w:rPr>
          <w:fldChar w:fldCharType="separate"/>
        </w:r>
        <w:r w:rsidR="006747D1">
          <w:rPr>
            <w:noProof/>
            <w:webHidden/>
          </w:rPr>
          <w:t>69</w:t>
        </w:r>
        <w:r w:rsidR="006747D1">
          <w:rPr>
            <w:noProof/>
            <w:webHidden/>
          </w:rPr>
          <w:fldChar w:fldCharType="end"/>
        </w:r>
      </w:hyperlink>
    </w:p>
    <w:p w14:paraId="1EFB5506" w14:textId="164E0459"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6" w:history="1">
        <w:r w:rsidR="006747D1" w:rsidRPr="009179A3">
          <w:rPr>
            <w:rStyle w:val="Kpr"/>
            <w:noProof/>
            <w:lang w:val="en-US"/>
          </w:rPr>
          <w:t>Figure 2.2.3: Monthly Arithmetic Average Prices of the Last Two Years in Balancing Power Market (TL/MWh)</w:t>
        </w:r>
        <w:r w:rsidR="006747D1">
          <w:rPr>
            <w:noProof/>
            <w:webHidden/>
          </w:rPr>
          <w:tab/>
        </w:r>
        <w:r w:rsidR="006747D1">
          <w:rPr>
            <w:noProof/>
            <w:webHidden/>
          </w:rPr>
          <w:fldChar w:fldCharType="begin"/>
        </w:r>
        <w:r w:rsidR="006747D1">
          <w:rPr>
            <w:noProof/>
            <w:webHidden/>
          </w:rPr>
          <w:instrText xml:space="preserve"> PAGEREF _Toc140748086 \h </w:instrText>
        </w:r>
        <w:r w:rsidR="006747D1">
          <w:rPr>
            <w:noProof/>
            <w:webHidden/>
          </w:rPr>
        </w:r>
        <w:r w:rsidR="006747D1">
          <w:rPr>
            <w:noProof/>
            <w:webHidden/>
          </w:rPr>
          <w:fldChar w:fldCharType="separate"/>
        </w:r>
        <w:r w:rsidR="006747D1">
          <w:rPr>
            <w:noProof/>
            <w:webHidden/>
          </w:rPr>
          <w:t>70</w:t>
        </w:r>
        <w:r w:rsidR="006747D1">
          <w:rPr>
            <w:noProof/>
            <w:webHidden/>
          </w:rPr>
          <w:fldChar w:fldCharType="end"/>
        </w:r>
      </w:hyperlink>
    </w:p>
    <w:p w14:paraId="2AF98C0A" w14:textId="4ABFABA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7" w:history="1">
        <w:r w:rsidR="006747D1" w:rsidRPr="009179A3">
          <w:rPr>
            <w:rStyle w:val="Kpr"/>
            <w:noProof/>
            <w:lang w:val="en-US"/>
          </w:rPr>
          <w:t>Figure 2.2.4: Monthly Trading Volumes in Balancing Power Market (MWh)</w:t>
        </w:r>
        <w:r w:rsidR="006747D1">
          <w:rPr>
            <w:noProof/>
            <w:webHidden/>
          </w:rPr>
          <w:tab/>
        </w:r>
        <w:r w:rsidR="006747D1">
          <w:rPr>
            <w:noProof/>
            <w:webHidden/>
          </w:rPr>
          <w:fldChar w:fldCharType="begin"/>
        </w:r>
        <w:r w:rsidR="006747D1">
          <w:rPr>
            <w:noProof/>
            <w:webHidden/>
          </w:rPr>
          <w:instrText xml:space="preserve"> PAGEREF _Toc140748087 \h </w:instrText>
        </w:r>
        <w:r w:rsidR="006747D1">
          <w:rPr>
            <w:noProof/>
            <w:webHidden/>
          </w:rPr>
        </w:r>
        <w:r w:rsidR="006747D1">
          <w:rPr>
            <w:noProof/>
            <w:webHidden/>
          </w:rPr>
          <w:fldChar w:fldCharType="separate"/>
        </w:r>
        <w:r w:rsidR="006747D1">
          <w:rPr>
            <w:noProof/>
            <w:webHidden/>
          </w:rPr>
          <w:t>71</w:t>
        </w:r>
        <w:r w:rsidR="006747D1">
          <w:rPr>
            <w:noProof/>
            <w:webHidden/>
          </w:rPr>
          <w:fldChar w:fldCharType="end"/>
        </w:r>
      </w:hyperlink>
    </w:p>
    <w:p w14:paraId="427E32B3" w14:textId="073C404C"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8" w:history="1">
        <w:r w:rsidR="006747D1" w:rsidRPr="009179A3">
          <w:rPr>
            <w:rStyle w:val="Kpr"/>
            <w:noProof/>
            <w:lang w:val="en-US"/>
          </w:rPr>
          <w:t>Figure 2.2.5: Share of Top 10 Companies by Purchase Amount in Balancing Power Market (%)</w:t>
        </w:r>
        <w:r w:rsidR="006747D1">
          <w:rPr>
            <w:noProof/>
            <w:webHidden/>
          </w:rPr>
          <w:tab/>
        </w:r>
        <w:r w:rsidR="006747D1">
          <w:rPr>
            <w:noProof/>
            <w:webHidden/>
          </w:rPr>
          <w:fldChar w:fldCharType="begin"/>
        </w:r>
        <w:r w:rsidR="006747D1">
          <w:rPr>
            <w:noProof/>
            <w:webHidden/>
          </w:rPr>
          <w:instrText xml:space="preserve"> PAGEREF _Toc140748088 \h </w:instrText>
        </w:r>
        <w:r w:rsidR="006747D1">
          <w:rPr>
            <w:noProof/>
            <w:webHidden/>
          </w:rPr>
        </w:r>
        <w:r w:rsidR="006747D1">
          <w:rPr>
            <w:noProof/>
            <w:webHidden/>
          </w:rPr>
          <w:fldChar w:fldCharType="separate"/>
        </w:r>
        <w:r w:rsidR="006747D1">
          <w:rPr>
            <w:noProof/>
            <w:webHidden/>
          </w:rPr>
          <w:t>71</w:t>
        </w:r>
        <w:r w:rsidR="006747D1">
          <w:rPr>
            <w:noProof/>
            <w:webHidden/>
          </w:rPr>
          <w:fldChar w:fldCharType="end"/>
        </w:r>
      </w:hyperlink>
    </w:p>
    <w:p w14:paraId="7E6BD969" w14:textId="5454A06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89" w:history="1">
        <w:r w:rsidR="006747D1" w:rsidRPr="009179A3">
          <w:rPr>
            <w:rStyle w:val="Kpr"/>
            <w:noProof/>
            <w:lang w:val="en-US"/>
          </w:rPr>
          <w:t>Figure 2.2.6: Share of Top 10 Companies by Sales Amount in Balancing Power Market (%)</w:t>
        </w:r>
        <w:r w:rsidR="006747D1">
          <w:rPr>
            <w:noProof/>
            <w:webHidden/>
          </w:rPr>
          <w:tab/>
        </w:r>
        <w:r w:rsidR="006747D1">
          <w:rPr>
            <w:noProof/>
            <w:webHidden/>
          </w:rPr>
          <w:fldChar w:fldCharType="begin"/>
        </w:r>
        <w:r w:rsidR="006747D1">
          <w:rPr>
            <w:noProof/>
            <w:webHidden/>
          </w:rPr>
          <w:instrText xml:space="preserve"> PAGEREF _Toc140748089 \h </w:instrText>
        </w:r>
        <w:r w:rsidR="006747D1">
          <w:rPr>
            <w:noProof/>
            <w:webHidden/>
          </w:rPr>
        </w:r>
        <w:r w:rsidR="006747D1">
          <w:rPr>
            <w:noProof/>
            <w:webHidden/>
          </w:rPr>
          <w:fldChar w:fldCharType="separate"/>
        </w:r>
        <w:r w:rsidR="006747D1">
          <w:rPr>
            <w:noProof/>
            <w:webHidden/>
          </w:rPr>
          <w:t>72</w:t>
        </w:r>
        <w:r w:rsidR="006747D1">
          <w:rPr>
            <w:noProof/>
            <w:webHidden/>
          </w:rPr>
          <w:fldChar w:fldCharType="end"/>
        </w:r>
      </w:hyperlink>
    </w:p>
    <w:p w14:paraId="0A808FED" w14:textId="460D5FE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0" w:history="1">
        <w:r w:rsidR="006747D1" w:rsidRPr="009179A3">
          <w:rPr>
            <w:rStyle w:val="Kpr"/>
            <w:noProof/>
            <w:lang w:val="en-US"/>
          </w:rPr>
          <w:t>Figure 2.2.7: Rates of Order Volumes Given in Balancing Power Market in 2022 (%)</w:t>
        </w:r>
        <w:r w:rsidR="006747D1">
          <w:rPr>
            <w:noProof/>
            <w:webHidden/>
          </w:rPr>
          <w:tab/>
        </w:r>
        <w:r w:rsidR="006747D1">
          <w:rPr>
            <w:noProof/>
            <w:webHidden/>
          </w:rPr>
          <w:fldChar w:fldCharType="begin"/>
        </w:r>
        <w:r w:rsidR="006747D1">
          <w:rPr>
            <w:noProof/>
            <w:webHidden/>
          </w:rPr>
          <w:instrText xml:space="preserve"> PAGEREF _Toc140748090 \h </w:instrText>
        </w:r>
        <w:r w:rsidR="006747D1">
          <w:rPr>
            <w:noProof/>
            <w:webHidden/>
          </w:rPr>
        </w:r>
        <w:r w:rsidR="006747D1">
          <w:rPr>
            <w:noProof/>
            <w:webHidden/>
          </w:rPr>
          <w:fldChar w:fldCharType="separate"/>
        </w:r>
        <w:r w:rsidR="006747D1">
          <w:rPr>
            <w:noProof/>
            <w:webHidden/>
          </w:rPr>
          <w:t>72</w:t>
        </w:r>
        <w:r w:rsidR="006747D1">
          <w:rPr>
            <w:noProof/>
            <w:webHidden/>
          </w:rPr>
          <w:fldChar w:fldCharType="end"/>
        </w:r>
      </w:hyperlink>
    </w:p>
    <w:p w14:paraId="011E3777" w14:textId="6B085D8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1" w:history="1">
        <w:r w:rsidR="006747D1" w:rsidRPr="009179A3">
          <w:rPr>
            <w:rStyle w:val="Kpr"/>
            <w:noProof/>
            <w:lang w:val="en-US"/>
          </w:rPr>
          <w:t>Figure 2.2.8: Hourly Distribution of Orders Given in the Balancing Power Market in 2022 (MW)</w:t>
        </w:r>
        <w:r w:rsidR="006747D1">
          <w:rPr>
            <w:noProof/>
            <w:webHidden/>
          </w:rPr>
          <w:tab/>
        </w:r>
        <w:r w:rsidR="006747D1">
          <w:rPr>
            <w:noProof/>
            <w:webHidden/>
          </w:rPr>
          <w:fldChar w:fldCharType="begin"/>
        </w:r>
        <w:r w:rsidR="006747D1">
          <w:rPr>
            <w:noProof/>
            <w:webHidden/>
          </w:rPr>
          <w:instrText xml:space="preserve"> PAGEREF _Toc140748091 \h </w:instrText>
        </w:r>
        <w:r w:rsidR="006747D1">
          <w:rPr>
            <w:noProof/>
            <w:webHidden/>
          </w:rPr>
        </w:r>
        <w:r w:rsidR="006747D1">
          <w:rPr>
            <w:noProof/>
            <w:webHidden/>
          </w:rPr>
          <w:fldChar w:fldCharType="separate"/>
        </w:r>
        <w:r w:rsidR="006747D1">
          <w:rPr>
            <w:noProof/>
            <w:webHidden/>
          </w:rPr>
          <w:t>73</w:t>
        </w:r>
        <w:r w:rsidR="006747D1">
          <w:rPr>
            <w:noProof/>
            <w:webHidden/>
          </w:rPr>
          <w:fldChar w:fldCharType="end"/>
        </w:r>
      </w:hyperlink>
    </w:p>
    <w:p w14:paraId="7F4284D4" w14:textId="6B5FA96F"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2" w:history="1">
        <w:r w:rsidR="006747D1" w:rsidRPr="009179A3">
          <w:rPr>
            <w:rStyle w:val="Kpr"/>
            <w:noProof/>
            <w:lang w:val="en-US"/>
          </w:rPr>
          <w:t>Figure 2.2.9: Monthly Development of Additional Costs of Orders in 2022 (Million TL)</w:t>
        </w:r>
        <w:r w:rsidR="006747D1">
          <w:rPr>
            <w:noProof/>
            <w:webHidden/>
          </w:rPr>
          <w:tab/>
        </w:r>
        <w:r w:rsidR="006747D1">
          <w:rPr>
            <w:noProof/>
            <w:webHidden/>
          </w:rPr>
          <w:fldChar w:fldCharType="begin"/>
        </w:r>
        <w:r w:rsidR="006747D1">
          <w:rPr>
            <w:noProof/>
            <w:webHidden/>
          </w:rPr>
          <w:instrText xml:space="preserve"> PAGEREF _Toc140748092 \h </w:instrText>
        </w:r>
        <w:r w:rsidR="006747D1">
          <w:rPr>
            <w:noProof/>
            <w:webHidden/>
          </w:rPr>
        </w:r>
        <w:r w:rsidR="006747D1">
          <w:rPr>
            <w:noProof/>
            <w:webHidden/>
          </w:rPr>
          <w:fldChar w:fldCharType="separate"/>
        </w:r>
        <w:r w:rsidR="006747D1">
          <w:rPr>
            <w:noProof/>
            <w:webHidden/>
          </w:rPr>
          <w:t>74</w:t>
        </w:r>
        <w:r w:rsidR="006747D1">
          <w:rPr>
            <w:noProof/>
            <w:webHidden/>
          </w:rPr>
          <w:fldChar w:fldCharType="end"/>
        </w:r>
      </w:hyperlink>
    </w:p>
    <w:p w14:paraId="35EEA67D" w14:textId="1E27AF7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3" w:history="1">
        <w:r w:rsidR="006747D1" w:rsidRPr="009179A3">
          <w:rPr>
            <w:rStyle w:val="Kpr"/>
            <w:noProof/>
            <w:lang w:val="en-US"/>
          </w:rPr>
          <w:t>Figure 2.2.10: Yearly Development of Zero Balance Adjustment Component in 2022 (TL)</w:t>
        </w:r>
        <w:r w:rsidR="006747D1">
          <w:rPr>
            <w:noProof/>
            <w:webHidden/>
          </w:rPr>
          <w:tab/>
        </w:r>
        <w:r w:rsidR="006747D1">
          <w:rPr>
            <w:noProof/>
            <w:webHidden/>
          </w:rPr>
          <w:fldChar w:fldCharType="begin"/>
        </w:r>
        <w:r w:rsidR="006747D1">
          <w:rPr>
            <w:noProof/>
            <w:webHidden/>
          </w:rPr>
          <w:instrText xml:space="preserve"> PAGEREF _Toc140748093 \h </w:instrText>
        </w:r>
        <w:r w:rsidR="006747D1">
          <w:rPr>
            <w:noProof/>
            <w:webHidden/>
          </w:rPr>
        </w:r>
        <w:r w:rsidR="006747D1">
          <w:rPr>
            <w:noProof/>
            <w:webHidden/>
          </w:rPr>
          <w:fldChar w:fldCharType="separate"/>
        </w:r>
        <w:r w:rsidR="006747D1">
          <w:rPr>
            <w:noProof/>
            <w:webHidden/>
          </w:rPr>
          <w:t>74</w:t>
        </w:r>
        <w:r w:rsidR="006747D1">
          <w:rPr>
            <w:noProof/>
            <w:webHidden/>
          </w:rPr>
          <w:fldChar w:fldCharType="end"/>
        </w:r>
      </w:hyperlink>
    </w:p>
    <w:p w14:paraId="1F75D6F7" w14:textId="5C5CF2D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4" w:history="1">
        <w:r w:rsidR="006747D1" w:rsidRPr="009179A3">
          <w:rPr>
            <w:rStyle w:val="Kpr"/>
            <w:noProof/>
            <w:lang w:val="en-US"/>
          </w:rPr>
          <w:t>Figure 2.3.1: Monthly Development of Trading Volume and Average Price in the Intra-Day Market (MWh – TL/MWh)</w:t>
        </w:r>
        <w:r w:rsidR="006747D1">
          <w:rPr>
            <w:noProof/>
            <w:webHidden/>
          </w:rPr>
          <w:tab/>
        </w:r>
        <w:r w:rsidR="006747D1">
          <w:rPr>
            <w:noProof/>
            <w:webHidden/>
          </w:rPr>
          <w:fldChar w:fldCharType="begin"/>
        </w:r>
        <w:r w:rsidR="006747D1">
          <w:rPr>
            <w:noProof/>
            <w:webHidden/>
          </w:rPr>
          <w:instrText xml:space="preserve"> PAGEREF _Toc140748094 \h </w:instrText>
        </w:r>
        <w:r w:rsidR="006747D1">
          <w:rPr>
            <w:noProof/>
            <w:webHidden/>
          </w:rPr>
        </w:r>
        <w:r w:rsidR="006747D1">
          <w:rPr>
            <w:noProof/>
            <w:webHidden/>
          </w:rPr>
          <w:fldChar w:fldCharType="separate"/>
        </w:r>
        <w:r w:rsidR="006747D1">
          <w:rPr>
            <w:noProof/>
            <w:webHidden/>
          </w:rPr>
          <w:t>75</w:t>
        </w:r>
        <w:r w:rsidR="006747D1">
          <w:rPr>
            <w:noProof/>
            <w:webHidden/>
          </w:rPr>
          <w:fldChar w:fldCharType="end"/>
        </w:r>
      </w:hyperlink>
    </w:p>
    <w:p w14:paraId="06C47523" w14:textId="76B6C82F"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5" w:history="1">
        <w:r w:rsidR="006747D1" w:rsidRPr="009179A3">
          <w:rPr>
            <w:rStyle w:val="Kpr"/>
            <w:noProof/>
            <w:lang w:val="en-US"/>
          </w:rPr>
          <w:t>Figure 2.3.2: Share of Top 10 Companies by Purchase Amount in Intra-Day Market (%)</w:t>
        </w:r>
        <w:r w:rsidR="006747D1">
          <w:rPr>
            <w:noProof/>
            <w:webHidden/>
          </w:rPr>
          <w:tab/>
        </w:r>
        <w:r w:rsidR="006747D1">
          <w:rPr>
            <w:noProof/>
            <w:webHidden/>
          </w:rPr>
          <w:fldChar w:fldCharType="begin"/>
        </w:r>
        <w:r w:rsidR="006747D1">
          <w:rPr>
            <w:noProof/>
            <w:webHidden/>
          </w:rPr>
          <w:instrText xml:space="preserve"> PAGEREF _Toc140748095 \h </w:instrText>
        </w:r>
        <w:r w:rsidR="006747D1">
          <w:rPr>
            <w:noProof/>
            <w:webHidden/>
          </w:rPr>
        </w:r>
        <w:r w:rsidR="006747D1">
          <w:rPr>
            <w:noProof/>
            <w:webHidden/>
          </w:rPr>
          <w:fldChar w:fldCharType="separate"/>
        </w:r>
        <w:r w:rsidR="006747D1">
          <w:rPr>
            <w:noProof/>
            <w:webHidden/>
          </w:rPr>
          <w:t>76</w:t>
        </w:r>
        <w:r w:rsidR="006747D1">
          <w:rPr>
            <w:noProof/>
            <w:webHidden/>
          </w:rPr>
          <w:fldChar w:fldCharType="end"/>
        </w:r>
      </w:hyperlink>
    </w:p>
    <w:p w14:paraId="39CE640E" w14:textId="5B2AB252"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6" w:history="1">
        <w:r w:rsidR="006747D1" w:rsidRPr="009179A3">
          <w:rPr>
            <w:rStyle w:val="Kpr"/>
            <w:noProof/>
            <w:lang w:val="en-US"/>
          </w:rPr>
          <w:t>Figure 2.3.3: Share of Top 10 Companies by Sales Amount in Intra-Day Market (%)</w:t>
        </w:r>
        <w:r w:rsidR="006747D1">
          <w:rPr>
            <w:noProof/>
            <w:webHidden/>
          </w:rPr>
          <w:tab/>
        </w:r>
        <w:r w:rsidR="006747D1">
          <w:rPr>
            <w:noProof/>
            <w:webHidden/>
          </w:rPr>
          <w:fldChar w:fldCharType="begin"/>
        </w:r>
        <w:r w:rsidR="006747D1">
          <w:rPr>
            <w:noProof/>
            <w:webHidden/>
          </w:rPr>
          <w:instrText xml:space="preserve"> PAGEREF _Toc140748096 \h </w:instrText>
        </w:r>
        <w:r w:rsidR="006747D1">
          <w:rPr>
            <w:noProof/>
            <w:webHidden/>
          </w:rPr>
        </w:r>
        <w:r w:rsidR="006747D1">
          <w:rPr>
            <w:noProof/>
            <w:webHidden/>
          </w:rPr>
          <w:fldChar w:fldCharType="separate"/>
        </w:r>
        <w:r w:rsidR="006747D1">
          <w:rPr>
            <w:noProof/>
            <w:webHidden/>
          </w:rPr>
          <w:t>76</w:t>
        </w:r>
        <w:r w:rsidR="006747D1">
          <w:rPr>
            <w:noProof/>
            <w:webHidden/>
          </w:rPr>
          <w:fldChar w:fldCharType="end"/>
        </w:r>
      </w:hyperlink>
    </w:p>
    <w:p w14:paraId="3DE14A99" w14:textId="61F86B0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7" w:history="1">
        <w:r w:rsidR="006747D1" w:rsidRPr="009179A3">
          <w:rPr>
            <w:rStyle w:val="Kpr"/>
            <w:noProof/>
            <w:lang w:val="en-US"/>
          </w:rPr>
          <w:t>Figure 2.4.1: Monthly Bilateral Contracts Volumes by Years (MWh)</w:t>
        </w:r>
        <w:r w:rsidR="006747D1">
          <w:rPr>
            <w:noProof/>
            <w:webHidden/>
          </w:rPr>
          <w:tab/>
        </w:r>
        <w:r w:rsidR="006747D1">
          <w:rPr>
            <w:noProof/>
            <w:webHidden/>
          </w:rPr>
          <w:fldChar w:fldCharType="begin"/>
        </w:r>
        <w:r w:rsidR="006747D1">
          <w:rPr>
            <w:noProof/>
            <w:webHidden/>
          </w:rPr>
          <w:instrText xml:space="preserve"> PAGEREF _Toc140748097 \h </w:instrText>
        </w:r>
        <w:r w:rsidR="006747D1">
          <w:rPr>
            <w:noProof/>
            <w:webHidden/>
          </w:rPr>
        </w:r>
        <w:r w:rsidR="006747D1">
          <w:rPr>
            <w:noProof/>
            <w:webHidden/>
          </w:rPr>
          <w:fldChar w:fldCharType="separate"/>
        </w:r>
        <w:r w:rsidR="006747D1">
          <w:rPr>
            <w:noProof/>
            <w:webHidden/>
          </w:rPr>
          <w:t>77</w:t>
        </w:r>
        <w:r w:rsidR="006747D1">
          <w:rPr>
            <w:noProof/>
            <w:webHidden/>
          </w:rPr>
          <w:fldChar w:fldCharType="end"/>
        </w:r>
      </w:hyperlink>
    </w:p>
    <w:p w14:paraId="06F79D70" w14:textId="33B1BED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8" w:history="1">
        <w:r w:rsidR="006747D1" w:rsidRPr="009179A3">
          <w:rPr>
            <w:rStyle w:val="Kpr"/>
            <w:noProof/>
            <w:lang w:val="en-US"/>
          </w:rPr>
          <w:t>Figure 2.4.2: Share of Top 10 Companies by Purchase Amount with Bilateral Contracts (%)</w:t>
        </w:r>
        <w:r w:rsidR="006747D1">
          <w:rPr>
            <w:noProof/>
            <w:webHidden/>
          </w:rPr>
          <w:tab/>
        </w:r>
        <w:r w:rsidR="006747D1">
          <w:rPr>
            <w:noProof/>
            <w:webHidden/>
          </w:rPr>
          <w:fldChar w:fldCharType="begin"/>
        </w:r>
        <w:r w:rsidR="006747D1">
          <w:rPr>
            <w:noProof/>
            <w:webHidden/>
          </w:rPr>
          <w:instrText xml:space="preserve"> PAGEREF _Toc140748098 \h </w:instrText>
        </w:r>
        <w:r w:rsidR="006747D1">
          <w:rPr>
            <w:noProof/>
            <w:webHidden/>
          </w:rPr>
        </w:r>
        <w:r w:rsidR="006747D1">
          <w:rPr>
            <w:noProof/>
            <w:webHidden/>
          </w:rPr>
          <w:fldChar w:fldCharType="separate"/>
        </w:r>
        <w:r w:rsidR="006747D1">
          <w:rPr>
            <w:noProof/>
            <w:webHidden/>
          </w:rPr>
          <w:t>78</w:t>
        </w:r>
        <w:r w:rsidR="006747D1">
          <w:rPr>
            <w:noProof/>
            <w:webHidden/>
          </w:rPr>
          <w:fldChar w:fldCharType="end"/>
        </w:r>
      </w:hyperlink>
    </w:p>
    <w:p w14:paraId="645F7A99" w14:textId="10467662"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099" w:history="1">
        <w:r w:rsidR="006747D1" w:rsidRPr="009179A3">
          <w:rPr>
            <w:rStyle w:val="Kpr"/>
            <w:noProof/>
            <w:lang w:val="en-US"/>
          </w:rPr>
          <w:t>Figure 2.4.3: Share of Top 10 Companies by Sales Amount with Bilateral Contracts (%)</w:t>
        </w:r>
        <w:r w:rsidR="006747D1">
          <w:rPr>
            <w:noProof/>
            <w:webHidden/>
          </w:rPr>
          <w:tab/>
        </w:r>
        <w:r w:rsidR="006747D1">
          <w:rPr>
            <w:noProof/>
            <w:webHidden/>
          </w:rPr>
          <w:fldChar w:fldCharType="begin"/>
        </w:r>
        <w:r w:rsidR="006747D1">
          <w:rPr>
            <w:noProof/>
            <w:webHidden/>
          </w:rPr>
          <w:instrText xml:space="preserve"> PAGEREF _Toc140748099 \h </w:instrText>
        </w:r>
        <w:r w:rsidR="006747D1">
          <w:rPr>
            <w:noProof/>
            <w:webHidden/>
          </w:rPr>
        </w:r>
        <w:r w:rsidR="006747D1">
          <w:rPr>
            <w:noProof/>
            <w:webHidden/>
          </w:rPr>
          <w:fldChar w:fldCharType="separate"/>
        </w:r>
        <w:r w:rsidR="006747D1">
          <w:rPr>
            <w:noProof/>
            <w:webHidden/>
          </w:rPr>
          <w:t>78</w:t>
        </w:r>
        <w:r w:rsidR="006747D1">
          <w:rPr>
            <w:noProof/>
            <w:webHidden/>
          </w:rPr>
          <w:fldChar w:fldCharType="end"/>
        </w:r>
      </w:hyperlink>
    </w:p>
    <w:p w14:paraId="3DEF202A" w14:textId="66EB600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0" w:history="1">
        <w:r w:rsidR="006747D1" w:rsidRPr="009179A3">
          <w:rPr>
            <w:rStyle w:val="Kpr"/>
            <w:noProof/>
            <w:lang w:val="en-US"/>
          </w:rPr>
          <w:t>Figure 2.4.4: Wholesale Prices of EÜAŞ Between 2016-2022 (kr/kWh)</w:t>
        </w:r>
        <w:r w:rsidR="006747D1">
          <w:rPr>
            <w:noProof/>
            <w:webHidden/>
          </w:rPr>
          <w:tab/>
        </w:r>
        <w:r w:rsidR="006747D1">
          <w:rPr>
            <w:noProof/>
            <w:webHidden/>
          </w:rPr>
          <w:fldChar w:fldCharType="begin"/>
        </w:r>
        <w:r w:rsidR="006747D1">
          <w:rPr>
            <w:noProof/>
            <w:webHidden/>
          </w:rPr>
          <w:instrText xml:space="preserve"> PAGEREF _Toc140748100 \h </w:instrText>
        </w:r>
        <w:r w:rsidR="006747D1">
          <w:rPr>
            <w:noProof/>
            <w:webHidden/>
          </w:rPr>
        </w:r>
        <w:r w:rsidR="006747D1">
          <w:rPr>
            <w:noProof/>
            <w:webHidden/>
          </w:rPr>
          <w:fldChar w:fldCharType="separate"/>
        </w:r>
        <w:r w:rsidR="006747D1">
          <w:rPr>
            <w:noProof/>
            <w:webHidden/>
          </w:rPr>
          <w:t>79</w:t>
        </w:r>
        <w:r w:rsidR="006747D1">
          <w:rPr>
            <w:noProof/>
            <w:webHidden/>
          </w:rPr>
          <w:fldChar w:fldCharType="end"/>
        </w:r>
      </w:hyperlink>
    </w:p>
    <w:p w14:paraId="19B1CA45" w14:textId="1E42D46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1" w:history="1">
        <w:r w:rsidR="006747D1" w:rsidRPr="009179A3">
          <w:rPr>
            <w:rStyle w:val="Kpr"/>
            <w:noProof/>
            <w:lang w:val="en-US"/>
          </w:rPr>
          <w:t>Figure 2.5.1: Distribution of YEKDEM Installed Capacity by Resources in 2022 (%)</w:t>
        </w:r>
        <w:r w:rsidR="006747D1">
          <w:rPr>
            <w:noProof/>
            <w:webHidden/>
          </w:rPr>
          <w:tab/>
        </w:r>
        <w:r w:rsidR="006747D1">
          <w:rPr>
            <w:noProof/>
            <w:webHidden/>
          </w:rPr>
          <w:fldChar w:fldCharType="begin"/>
        </w:r>
        <w:r w:rsidR="006747D1">
          <w:rPr>
            <w:noProof/>
            <w:webHidden/>
          </w:rPr>
          <w:instrText xml:space="preserve"> PAGEREF _Toc140748101 \h </w:instrText>
        </w:r>
        <w:r w:rsidR="006747D1">
          <w:rPr>
            <w:noProof/>
            <w:webHidden/>
          </w:rPr>
        </w:r>
        <w:r w:rsidR="006747D1">
          <w:rPr>
            <w:noProof/>
            <w:webHidden/>
          </w:rPr>
          <w:fldChar w:fldCharType="separate"/>
        </w:r>
        <w:r w:rsidR="006747D1">
          <w:rPr>
            <w:noProof/>
            <w:webHidden/>
          </w:rPr>
          <w:t>82</w:t>
        </w:r>
        <w:r w:rsidR="006747D1">
          <w:rPr>
            <w:noProof/>
            <w:webHidden/>
          </w:rPr>
          <w:fldChar w:fldCharType="end"/>
        </w:r>
      </w:hyperlink>
    </w:p>
    <w:p w14:paraId="54A978D4" w14:textId="4546B16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2" w:history="1">
        <w:r w:rsidR="006747D1" w:rsidRPr="009179A3">
          <w:rPr>
            <w:rStyle w:val="Kpr"/>
            <w:noProof/>
            <w:lang w:val="en-US"/>
          </w:rPr>
          <w:t>Figure 2.5.2: Distribution of YEKDEM Generation by Resources in 2022 (%)</w:t>
        </w:r>
        <w:r w:rsidR="006747D1">
          <w:rPr>
            <w:noProof/>
            <w:webHidden/>
          </w:rPr>
          <w:tab/>
        </w:r>
        <w:r w:rsidR="006747D1">
          <w:rPr>
            <w:noProof/>
            <w:webHidden/>
          </w:rPr>
          <w:fldChar w:fldCharType="begin"/>
        </w:r>
        <w:r w:rsidR="006747D1">
          <w:rPr>
            <w:noProof/>
            <w:webHidden/>
          </w:rPr>
          <w:instrText xml:space="preserve"> PAGEREF _Toc140748102 \h </w:instrText>
        </w:r>
        <w:r w:rsidR="006747D1">
          <w:rPr>
            <w:noProof/>
            <w:webHidden/>
          </w:rPr>
        </w:r>
        <w:r w:rsidR="006747D1">
          <w:rPr>
            <w:noProof/>
            <w:webHidden/>
          </w:rPr>
          <w:fldChar w:fldCharType="separate"/>
        </w:r>
        <w:r w:rsidR="006747D1">
          <w:rPr>
            <w:noProof/>
            <w:webHidden/>
          </w:rPr>
          <w:t>83</w:t>
        </w:r>
        <w:r w:rsidR="006747D1">
          <w:rPr>
            <w:noProof/>
            <w:webHidden/>
          </w:rPr>
          <w:fldChar w:fldCharType="end"/>
        </w:r>
      </w:hyperlink>
    </w:p>
    <w:p w14:paraId="048D4CF6" w14:textId="4898E493"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3" w:history="1">
        <w:r w:rsidR="006747D1" w:rsidRPr="009179A3">
          <w:rPr>
            <w:rStyle w:val="Kpr"/>
            <w:noProof/>
            <w:lang w:val="en-US"/>
          </w:rPr>
          <w:t>Figure 2.5.3: Monthly Development of YEKDEM Generation in 2022 (MWh)</w:t>
        </w:r>
        <w:r w:rsidR="006747D1">
          <w:rPr>
            <w:noProof/>
            <w:webHidden/>
          </w:rPr>
          <w:tab/>
        </w:r>
        <w:r w:rsidR="006747D1">
          <w:rPr>
            <w:noProof/>
            <w:webHidden/>
          </w:rPr>
          <w:fldChar w:fldCharType="begin"/>
        </w:r>
        <w:r w:rsidR="006747D1">
          <w:rPr>
            <w:noProof/>
            <w:webHidden/>
          </w:rPr>
          <w:instrText xml:space="preserve"> PAGEREF _Toc140748103 \h </w:instrText>
        </w:r>
        <w:r w:rsidR="006747D1">
          <w:rPr>
            <w:noProof/>
            <w:webHidden/>
          </w:rPr>
        </w:r>
        <w:r w:rsidR="006747D1">
          <w:rPr>
            <w:noProof/>
            <w:webHidden/>
          </w:rPr>
          <w:fldChar w:fldCharType="separate"/>
        </w:r>
        <w:r w:rsidR="006747D1">
          <w:rPr>
            <w:noProof/>
            <w:webHidden/>
          </w:rPr>
          <w:t>84</w:t>
        </w:r>
        <w:r w:rsidR="006747D1">
          <w:rPr>
            <w:noProof/>
            <w:webHidden/>
          </w:rPr>
          <w:fldChar w:fldCharType="end"/>
        </w:r>
      </w:hyperlink>
    </w:p>
    <w:p w14:paraId="3BCE3B14" w14:textId="38A8291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4" w:history="1">
        <w:r w:rsidR="006747D1" w:rsidRPr="009179A3">
          <w:rPr>
            <w:rStyle w:val="Kpr"/>
            <w:noProof/>
            <w:lang w:val="en-US"/>
          </w:rPr>
          <w:t>Figure 2.5.4: Monthly Development of YEKDEM and DAM Prices in 2022 (TL/MWh)</w:t>
        </w:r>
        <w:r w:rsidR="006747D1">
          <w:rPr>
            <w:noProof/>
            <w:webHidden/>
          </w:rPr>
          <w:tab/>
        </w:r>
        <w:r w:rsidR="006747D1">
          <w:rPr>
            <w:noProof/>
            <w:webHidden/>
          </w:rPr>
          <w:fldChar w:fldCharType="begin"/>
        </w:r>
        <w:r w:rsidR="006747D1">
          <w:rPr>
            <w:noProof/>
            <w:webHidden/>
          </w:rPr>
          <w:instrText xml:space="preserve"> PAGEREF _Toc140748104 \h </w:instrText>
        </w:r>
        <w:r w:rsidR="006747D1">
          <w:rPr>
            <w:noProof/>
            <w:webHidden/>
          </w:rPr>
        </w:r>
        <w:r w:rsidR="006747D1">
          <w:rPr>
            <w:noProof/>
            <w:webHidden/>
          </w:rPr>
          <w:fldChar w:fldCharType="separate"/>
        </w:r>
        <w:r w:rsidR="006747D1">
          <w:rPr>
            <w:noProof/>
            <w:webHidden/>
          </w:rPr>
          <w:t>84</w:t>
        </w:r>
        <w:r w:rsidR="006747D1">
          <w:rPr>
            <w:noProof/>
            <w:webHidden/>
          </w:rPr>
          <w:fldChar w:fldCharType="end"/>
        </w:r>
      </w:hyperlink>
    </w:p>
    <w:p w14:paraId="71BD5391" w14:textId="73B54DE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5" w:history="1">
        <w:r w:rsidR="006747D1" w:rsidRPr="009179A3">
          <w:rPr>
            <w:rStyle w:val="Kpr"/>
            <w:noProof/>
            <w:lang w:val="en-US"/>
          </w:rPr>
          <w:t>Figure 2.5.5: 2022 Monthly Payment Amount Made within the Scope of YEKDEM (TL)</w:t>
        </w:r>
        <w:r w:rsidR="006747D1">
          <w:rPr>
            <w:noProof/>
            <w:webHidden/>
          </w:rPr>
          <w:tab/>
        </w:r>
        <w:r w:rsidR="006747D1">
          <w:rPr>
            <w:noProof/>
            <w:webHidden/>
          </w:rPr>
          <w:fldChar w:fldCharType="begin"/>
        </w:r>
        <w:r w:rsidR="006747D1">
          <w:rPr>
            <w:noProof/>
            <w:webHidden/>
          </w:rPr>
          <w:instrText xml:space="preserve"> PAGEREF _Toc140748105 \h </w:instrText>
        </w:r>
        <w:r w:rsidR="006747D1">
          <w:rPr>
            <w:noProof/>
            <w:webHidden/>
          </w:rPr>
        </w:r>
        <w:r w:rsidR="006747D1">
          <w:rPr>
            <w:noProof/>
            <w:webHidden/>
          </w:rPr>
          <w:fldChar w:fldCharType="separate"/>
        </w:r>
        <w:r w:rsidR="006747D1">
          <w:rPr>
            <w:noProof/>
            <w:webHidden/>
          </w:rPr>
          <w:t>85</w:t>
        </w:r>
        <w:r w:rsidR="006747D1">
          <w:rPr>
            <w:noProof/>
            <w:webHidden/>
          </w:rPr>
          <w:fldChar w:fldCharType="end"/>
        </w:r>
      </w:hyperlink>
    </w:p>
    <w:p w14:paraId="073BD1B3" w14:textId="26EAB2A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6" w:history="1">
        <w:r w:rsidR="006747D1" w:rsidRPr="009179A3">
          <w:rPr>
            <w:rStyle w:val="Kpr"/>
            <w:noProof/>
            <w:lang w:val="en-US"/>
          </w:rPr>
          <w:t>Figure 2.5.6: 2022 Monthly Development of Average YEKDEM Additional Cost (TL/MWh)</w:t>
        </w:r>
        <w:r w:rsidR="006747D1">
          <w:rPr>
            <w:noProof/>
            <w:webHidden/>
          </w:rPr>
          <w:tab/>
        </w:r>
        <w:r w:rsidR="006747D1">
          <w:rPr>
            <w:noProof/>
            <w:webHidden/>
          </w:rPr>
          <w:fldChar w:fldCharType="begin"/>
        </w:r>
        <w:r w:rsidR="006747D1">
          <w:rPr>
            <w:noProof/>
            <w:webHidden/>
          </w:rPr>
          <w:instrText xml:space="preserve"> PAGEREF _Toc140748106 \h </w:instrText>
        </w:r>
        <w:r w:rsidR="006747D1">
          <w:rPr>
            <w:noProof/>
            <w:webHidden/>
          </w:rPr>
        </w:r>
        <w:r w:rsidR="006747D1">
          <w:rPr>
            <w:noProof/>
            <w:webHidden/>
          </w:rPr>
          <w:fldChar w:fldCharType="separate"/>
        </w:r>
        <w:r w:rsidR="006747D1">
          <w:rPr>
            <w:noProof/>
            <w:webHidden/>
          </w:rPr>
          <w:t>85</w:t>
        </w:r>
        <w:r w:rsidR="006747D1">
          <w:rPr>
            <w:noProof/>
            <w:webHidden/>
          </w:rPr>
          <w:fldChar w:fldCharType="end"/>
        </w:r>
      </w:hyperlink>
    </w:p>
    <w:p w14:paraId="1CE8626C" w14:textId="36188E9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7" w:history="1">
        <w:r w:rsidR="006747D1" w:rsidRPr="009179A3">
          <w:rPr>
            <w:rStyle w:val="Kpr"/>
            <w:noProof/>
            <w:lang w:val="en-US"/>
          </w:rPr>
          <w:t>Figure 2.6.1: Daily Index Price in PFM vs. MCP (TL/MWh)</w:t>
        </w:r>
        <w:r w:rsidR="006747D1">
          <w:rPr>
            <w:noProof/>
            <w:webHidden/>
          </w:rPr>
          <w:tab/>
        </w:r>
        <w:r w:rsidR="006747D1">
          <w:rPr>
            <w:noProof/>
            <w:webHidden/>
          </w:rPr>
          <w:fldChar w:fldCharType="begin"/>
        </w:r>
        <w:r w:rsidR="006747D1">
          <w:rPr>
            <w:noProof/>
            <w:webHidden/>
          </w:rPr>
          <w:instrText xml:space="preserve"> PAGEREF _Toc140748107 \h </w:instrText>
        </w:r>
        <w:r w:rsidR="006747D1">
          <w:rPr>
            <w:noProof/>
            <w:webHidden/>
          </w:rPr>
        </w:r>
        <w:r w:rsidR="006747D1">
          <w:rPr>
            <w:noProof/>
            <w:webHidden/>
          </w:rPr>
          <w:fldChar w:fldCharType="separate"/>
        </w:r>
        <w:r w:rsidR="006747D1">
          <w:rPr>
            <w:noProof/>
            <w:webHidden/>
          </w:rPr>
          <w:t>86</w:t>
        </w:r>
        <w:r w:rsidR="006747D1">
          <w:rPr>
            <w:noProof/>
            <w:webHidden/>
          </w:rPr>
          <w:fldChar w:fldCharType="end"/>
        </w:r>
      </w:hyperlink>
    </w:p>
    <w:p w14:paraId="1A148B06" w14:textId="70D8FCA4"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8" w:history="1">
        <w:r w:rsidR="006747D1" w:rsidRPr="009179A3">
          <w:rPr>
            <w:rStyle w:val="Kpr"/>
            <w:noProof/>
            <w:lang w:val="en-US"/>
          </w:rPr>
          <w:t>Figure 2.6.2: Last Daily Index Price in PFM vs. MCP (TL/MWh)</w:t>
        </w:r>
        <w:r w:rsidR="006747D1">
          <w:rPr>
            <w:noProof/>
            <w:webHidden/>
          </w:rPr>
          <w:tab/>
        </w:r>
        <w:r w:rsidR="006747D1">
          <w:rPr>
            <w:noProof/>
            <w:webHidden/>
          </w:rPr>
          <w:fldChar w:fldCharType="begin"/>
        </w:r>
        <w:r w:rsidR="006747D1">
          <w:rPr>
            <w:noProof/>
            <w:webHidden/>
          </w:rPr>
          <w:instrText xml:space="preserve"> PAGEREF _Toc140748108 \h </w:instrText>
        </w:r>
        <w:r w:rsidR="006747D1">
          <w:rPr>
            <w:noProof/>
            <w:webHidden/>
          </w:rPr>
        </w:r>
        <w:r w:rsidR="006747D1">
          <w:rPr>
            <w:noProof/>
            <w:webHidden/>
          </w:rPr>
          <w:fldChar w:fldCharType="separate"/>
        </w:r>
        <w:r w:rsidR="006747D1">
          <w:rPr>
            <w:noProof/>
            <w:webHidden/>
          </w:rPr>
          <w:t>87</w:t>
        </w:r>
        <w:r w:rsidR="006747D1">
          <w:rPr>
            <w:noProof/>
            <w:webHidden/>
          </w:rPr>
          <w:fldChar w:fldCharType="end"/>
        </w:r>
      </w:hyperlink>
    </w:p>
    <w:p w14:paraId="21262B17" w14:textId="1FB58F5D"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09" w:history="1">
        <w:r w:rsidR="006747D1" w:rsidRPr="009179A3">
          <w:rPr>
            <w:rStyle w:val="Kpr"/>
            <w:noProof/>
            <w:lang w:val="en-US"/>
          </w:rPr>
          <w:t>Figure 2.6.3: Matching Prices and Amounts in PFM (TL/MWh – MW)</w:t>
        </w:r>
        <w:r w:rsidR="006747D1">
          <w:rPr>
            <w:noProof/>
            <w:webHidden/>
          </w:rPr>
          <w:tab/>
        </w:r>
        <w:r w:rsidR="006747D1">
          <w:rPr>
            <w:noProof/>
            <w:webHidden/>
          </w:rPr>
          <w:fldChar w:fldCharType="begin"/>
        </w:r>
        <w:r w:rsidR="006747D1">
          <w:rPr>
            <w:noProof/>
            <w:webHidden/>
          </w:rPr>
          <w:instrText xml:space="preserve"> PAGEREF _Toc140748109 \h </w:instrText>
        </w:r>
        <w:r w:rsidR="006747D1">
          <w:rPr>
            <w:noProof/>
            <w:webHidden/>
          </w:rPr>
        </w:r>
        <w:r w:rsidR="006747D1">
          <w:rPr>
            <w:noProof/>
            <w:webHidden/>
          </w:rPr>
          <w:fldChar w:fldCharType="separate"/>
        </w:r>
        <w:r w:rsidR="006747D1">
          <w:rPr>
            <w:noProof/>
            <w:webHidden/>
          </w:rPr>
          <w:t>87</w:t>
        </w:r>
        <w:r w:rsidR="006747D1">
          <w:rPr>
            <w:noProof/>
            <w:webHidden/>
          </w:rPr>
          <w:fldChar w:fldCharType="end"/>
        </w:r>
      </w:hyperlink>
    </w:p>
    <w:p w14:paraId="504FD6E3" w14:textId="2E801E0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0" w:history="1">
        <w:r w:rsidR="006747D1" w:rsidRPr="009179A3">
          <w:rPr>
            <w:rStyle w:val="Kpr"/>
            <w:noProof/>
            <w:lang w:val="en-US"/>
          </w:rPr>
          <w:t>Figure 2.6.4: Contract Based Match Amounts and Trading Volume (MWh – Million TL)</w:t>
        </w:r>
        <w:r w:rsidR="006747D1">
          <w:rPr>
            <w:noProof/>
            <w:webHidden/>
          </w:rPr>
          <w:tab/>
        </w:r>
        <w:r w:rsidR="006747D1">
          <w:rPr>
            <w:noProof/>
            <w:webHidden/>
          </w:rPr>
          <w:fldChar w:fldCharType="begin"/>
        </w:r>
        <w:r w:rsidR="006747D1">
          <w:rPr>
            <w:noProof/>
            <w:webHidden/>
          </w:rPr>
          <w:instrText xml:space="preserve"> PAGEREF _Toc140748110 \h </w:instrText>
        </w:r>
        <w:r w:rsidR="006747D1">
          <w:rPr>
            <w:noProof/>
            <w:webHidden/>
          </w:rPr>
        </w:r>
        <w:r w:rsidR="006747D1">
          <w:rPr>
            <w:noProof/>
            <w:webHidden/>
          </w:rPr>
          <w:fldChar w:fldCharType="separate"/>
        </w:r>
        <w:r w:rsidR="006747D1">
          <w:rPr>
            <w:noProof/>
            <w:webHidden/>
          </w:rPr>
          <w:t>88</w:t>
        </w:r>
        <w:r w:rsidR="006747D1">
          <w:rPr>
            <w:noProof/>
            <w:webHidden/>
          </w:rPr>
          <w:fldChar w:fldCharType="end"/>
        </w:r>
      </w:hyperlink>
    </w:p>
    <w:p w14:paraId="21F3B1E3" w14:textId="5B96C9AF"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1" w:history="1">
        <w:r w:rsidR="006747D1" w:rsidRPr="009179A3">
          <w:rPr>
            <w:rStyle w:val="Kpr"/>
            <w:noProof/>
            <w:lang w:val="en-US"/>
          </w:rPr>
          <w:t>Figure 2.7.1: Amount of Issue in YEK-G System</w:t>
        </w:r>
        <w:r w:rsidR="006747D1">
          <w:rPr>
            <w:noProof/>
            <w:webHidden/>
          </w:rPr>
          <w:tab/>
        </w:r>
        <w:r w:rsidR="006747D1">
          <w:rPr>
            <w:noProof/>
            <w:webHidden/>
          </w:rPr>
          <w:fldChar w:fldCharType="begin"/>
        </w:r>
        <w:r w:rsidR="006747D1">
          <w:rPr>
            <w:noProof/>
            <w:webHidden/>
          </w:rPr>
          <w:instrText xml:space="preserve"> PAGEREF _Toc140748111 \h </w:instrText>
        </w:r>
        <w:r w:rsidR="006747D1">
          <w:rPr>
            <w:noProof/>
            <w:webHidden/>
          </w:rPr>
        </w:r>
        <w:r w:rsidR="006747D1">
          <w:rPr>
            <w:noProof/>
            <w:webHidden/>
          </w:rPr>
          <w:fldChar w:fldCharType="separate"/>
        </w:r>
        <w:r w:rsidR="006747D1">
          <w:rPr>
            <w:noProof/>
            <w:webHidden/>
          </w:rPr>
          <w:t>89</w:t>
        </w:r>
        <w:r w:rsidR="006747D1">
          <w:rPr>
            <w:noProof/>
            <w:webHidden/>
          </w:rPr>
          <w:fldChar w:fldCharType="end"/>
        </w:r>
      </w:hyperlink>
    </w:p>
    <w:p w14:paraId="1CFC08C4" w14:textId="71BC771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2" w:history="1">
        <w:r w:rsidR="006747D1" w:rsidRPr="009179A3">
          <w:rPr>
            <w:rStyle w:val="Kpr"/>
            <w:noProof/>
            <w:lang w:val="en-US"/>
          </w:rPr>
          <w:t>Figure 2.7.2: Amount of Bilateral Contract in YEK-G System</w:t>
        </w:r>
        <w:r w:rsidR="006747D1">
          <w:rPr>
            <w:noProof/>
            <w:webHidden/>
          </w:rPr>
          <w:tab/>
        </w:r>
        <w:r w:rsidR="006747D1">
          <w:rPr>
            <w:noProof/>
            <w:webHidden/>
          </w:rPr>
          <w:fldChar w:fldCharType="begin"/>
        </w:r>
        <w:r w:rsidR="006747D1">
          <w:rPr>
            <w:noProof/>
            <w:webHidden/>
          </w:rPr>
          <w:instrText xml:space="preserve"> PAGEREF _Toc140748112 \h </w:instrText>
        </w:r>
        <w:r w:rsidR="006747D1">
          <w:rPr>
            <w:noProof/>
            <w:webHidden/>
          </w:rPr>
        </w:r>
        <w:r w:rsidR="006747D1">
          <w:rPr>
            <w:noProof/>
            <w:webHidden/>
          </w:rPr>
          <w:fldChar w:fldCharType="separate"/>
        </w:r>
        <w:r w:rsidR="006747D1">
          <w:rPr>
            <w:noProof/>
            <w:webHidden/>
          </w:rPr>
          <w:t>89</w:t>
        </w:r>
        <w:r w:rsidR="006747D1">
          <w:rPr>
            <w:noProof/>
            <w:webHidden/>
          </w:rPr>
          <w:fldChar w:fldCharType="end"/>
        </w:r>
      </w:hyperlink>
    </w:p>
    <w:p w14:paraId="0BE8FCA1" w14:textId="68A84689"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3" w:history="1">
        <w:r w:rsidR="006747D1" w:rsidRPr="009179A3">
          <w:rPr>
            <w:rStyle w:val="Kpr"/>
            <w:noProof/>
            <w:lang w:val="en-US"/>
          </w:rPr>
          <w:t>Figure 2.7.3: Amount of Cancellation in YEK-G System</w:t>
        </w:r>
        <w:r w:rsidR="006747D1">
          <w:rPr>
            <w:noProof/>
            <w:webHidden/>
          </w:rPr>
          <w:tab/>
        </w:r>
        <w:r w:rsidR="006747D1">
          <w:rPr>
            <w:noProof/>
            <w:webHidden/>
          </w:rPr>
          <w:fldChar w:fldCharType="begin"/>
        </w:r>
        <w:r w:rsidR="006747D1">
          <w:rPr>
            <w:noProof/>
            <w:webHidden/>
          </w:rPr>
          <w:instrText xml:space="preserve"> PAGEREF _Toc140748113 \h </w:instrText>
        </w:r>
        <w:r w:rsidR="006747D1">
          <w:rPr>
            <w:noProof/>
            <w:webHidden/>
          </w:rPr>
        </w:r>
        <w:r w:rsidR="006747D1">
          <w:rPr>
            <w:noProof/>
            <w:webHidden/>
          </w:rPr>
          <w:fldChar w:fldCharType="separate"/>
        </w:r>
        <w:r w:rsidR="006747D1">
          <w:rPr>
            <w:noProof/>
            <w:webHidden/>
          </w:rPr>
          <w:t>90</w:t>
        </w:r>
        <w:r w:rsidR="006747D1">
          <w:rPr>
            <w:noProof/>
            <w:webHidden/>
          </w:rPr>
          <w:fldChar w:fldCharType="end"/>
        </w:r>
      </w:hyperlink>
    </w:p>
    <w:p w14:paraId="04307386" w14:textId="4C2DC762"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4" w:history="1">
        <w:r w:rsidR="006747D1" w:rsidRPr="009179A3">
          <w:rPr>
            <w:rStyle w:val="Kpr"/>
            <w:noProof/>
            <w:lang w:val="en-US"/>
          </w:rPr>
          <w:t>Figure 2.7.4: Amount of Match in Organized YEK-G Market</w:t>
        </w:r>
        <w:r w:rsidR="006747D1">
          <w:rPr>
            <w:noProof/>
            <w:webHidden/>
          </w:rPr>
          <w:tab/>
        </w:r>
        <w:r w:rsidR="006747D1">
          <w:rPr>
            <w:noProof/>
            <w:webHidden/>
          </w:rPr>
          <w:fldChar w:fldCharType="begin"/>
        </w:r>
        <w:r w:rsidR="006747D1">
          <w:rPr>
            <w:noProof/>
            <w:webHidden/>
          </w:rPr>
          <w:instrText xml:space="preserve"> PAGEREF _Toc140748114 \h </w:instrText>
        </w:r>
        <w:r w:rsidR="006747D1">
          <w:rPr>
            <w:noProof/>
            <w:webHidden/>
          </w:rPr>
        </w:r>
        <w:r w:rsidR="006747D1">
          <w:rPr>
            <w:noProof/>
            <w:webHidden/>
          </w:rPr>
          <w:fldChar w:fldCharType="separate"/>
        </w:r>
        <w:r w:rsidR="006747D1">
          <w:rPr>
            <w:noProof/>
            <w:webHidden/>
          </w:rPr>
          <w:t>90</w:t>
        </w:r>
        <w:r w:rsidR="006747D1">
          <w:rPr>
            <w:noProof/>
            <w:webHidden/>
          </w:rPr>
          <w:fldChar w:fldCharType="end"/>
        </w:r>
      </w:hyperlink>
    </w:p>
    <w:p w14:paraId="51CC96A6" w14:textId="3F613DEE"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5" w:history="1">
        <w:r w:rsidR="006747D1" w:rsidRPr="009179A3">
          <w:rPr>
            <w:rStyle w:val="Kpr"/>
            <w:noProof/>
            <w:lang w:val="en-US"/>
          </w:rPr>
          <w:t>Figure 2.7.5: Organized YEK-G Market Annual Weighted Average Price on Contract Basis</w:t>
        </w:r>
        <w:r w:rsidR="006747D1">
          <w:rPr>
            <w:noProof/>
            <w:webHidden/>
          </w:rPr>
          <w:tab/>
        </w:r>
        <w:r w:rsidR="006747D1">
          <w:rPr>
            <w:noProof/>
            <w:webHidden/>
          </w:rPr>
          <w:fldChar w:fldCharType="begin"/>
        </w:r>
        <w:r w:rsidR="006747D1">
          <w:rPr>
            <w:noProof/>
            <w:webHidden/>
          </w:rPr>
          <w:instrText xml:space="preserve"> PAGEREF _Toc140748115 \h </w:instrText>
        </w:r>
        <w:r w:rsidR="006747D1">
          <w:rPr>
            <w:noProof/>
            <w:webHidden/>
          </w:rPr>
        </w:r>
        <w:r w:rsidR="006747D1">
          <w:rPr>
            <w:noProof/>
            <w:webHidden/>
          </w:rPr>
          <w:fldChar w:fldCharType="separate"/>
        </w:r>
        <w:r w:rsidR="006747D1">
          <w:rPr>
            <w:noProof/>
            <w:webHidden/>
          </w:rPr>
          <w:t>91</w:t>
        </w:r>
        <w:r w:rsidR="006747D1">
          <w:rPr>
            <w:noProof/>
            <w:webHidden/>
          </w:rPr>
          <w:fldChar w:fldCharType="end"/>
        </w:r>
      </w:hyperlink>
    </w:p>
    <w:p w14:paraId="30BC3646" w14:textId="7872A527"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6" w:history="1">
        <w:r w:rsidR="006747D1" w:rsidRPr="009179A3">
          <w:rPr>
            <w:rStyle w:val="Kpr"/>
            <w:noProof/>
            <w:lang w:val="en-US"/>
          </w:rPr>
          <w:t>Figure 2.7.6: Organized YEK-G Market Average Price</w:t>
        </w:r>
        <w:r w:rsidR="006747D1">
          <w:rPr>
            <w:noProof/>
            <w:webHidden/>
          </w:rPr>
          <w:tab/>
        </w:r>
        <w:r w:rsidR="006747D1">
          <w:rPr>
            <w:noProof/>
            <w:webHidden/>
          </w:rPr>
          <w:fldChar w:fldCharType="begin"/>
        </w:r>
        <w:r w:rsidR="006747D1">
          <w:rPr>
            <w:noProof/>
            <w:webHidden/>
          </w:rPr>
          <w:instrText xml:space="preserve"> PAGEREF _Toc140748116 \h </w:instrText>
        </w:r>
        <w:r w:rsidR="006747D1">
          <w:rPr>
            <w:noProof/>
            <w:webHidden/>
          </w:rPr>
        </w:r>
        <w:r w:rsidR="006747D1">
          <w:rPr>
            <w:noProof/>
            <w:webHidden/>
          </w:rPr>
          <w:fldChar w:fldCharType="separate"/>
        </w:r>
        <w:r w:rsidR="006747D1">
          <w:rPr>
            <w:noProof/>
            <w:webHidden/>
          </w:rPr>
          <w:t>91</w:t>
        </w:r>
        <w:r w:rsidR="006747D1">
          <w:rPr>
            <w:noProof/>
            <w:webHidden/>
          </w:rPr>
          <w:fldChar w:fldCharType="end"/>
        </w:r>
      </w:hyperlink>
    </w:p>
    <w:p w14:paraId="3F7AD859" w14:textId="79876FA2"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7" w:history="1">
        <w:r w:rsidR="006747D1" w:rsidRPr="009179A3">
          <w:rPr>
            <w:rStyle w:val="Kpr"/>
            <w:noProof/>
            <w:lang w:val="en-US"/>
          </w:rPr>
          <w:t>Figure 2.7.7: Organized YEK-G Market Trading Volume</w:t>
        </w:r>
        <w:r w:rsidR="006747D1">
          <w:rPr>
            <w:noProof/>
            <w:webHidden/>
          </w:rPr>
          <w:tab/>
        </w:r>
        <w:r w:rsidR="006747D1">
          <w:rPr>
            <w:noProof/>
            <w:webHidden/>
          </w:rPr>
          <w:fldChar w:fldCharType="begin"/>
        </w:r>
        <w:r w:rsidR="006747D1">
          <w:rPr>
            <w:noProof/>
            <w:webHidden/>
          </w:rPr>
          <w:instrText xml:space="preserve"> PAGEREF _Toc140748117 \h </w:instrText>
        </w:r>
        <w:r w:rsidR="006747D1">
          <w:rPr>
            <w:noProof/>
            <w:webHidden/>
          </w:rPr>
        </w:r>
        <w:r w:rsidR="006747D1">
          <w:rPr>
            <w:noProof/>
            <w:webHidden/>
          </w:rPr>
          <w:fldChar w:fldCharType="separate"/>
        </w:r>
        <w:r w:rsidR="006747D1">
          <w:rPr>
            <w:noProof/>
            <w:webHidden/>
          </w:rPr>
          <w:t>92</w:t>
        </w:r>
        <w:r w:rsidR="006747D1">
          <w:rPr>
            <w:noProof/>
            <w:webHidden/>
          </w:rPr>
          <w:fldChar w:fldCharType="end"/>
        </w:r>
      </w:hyperlink>
    </w:p>
    <w:p w14:paraId="66CA9BA8" w14:textId="21ADFCE0"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8" w:history="1">
        <w:r w:rsidR="006747D1" w:rsidRPr="009179A3">
          <w:rPr>
            <w:rStyle w:val="Kpr"/>
            <w:noProof/>
            <w:lang w:val="en-US"/>
          </w:rPr>
          <w:t>Figure 3.1: Eligible Consumer Limit and Market Openness Ratio by Years (kWh-%)</w:t>
        </w:r>
        <w:r w:rsidR="006747D1">
          <w:rPr>
            <w:noProof/>
            <w:webHidden/>
          </w:rPr>
          <w:tab/>
        </w:r>
        <w:r w:rsidR="006747D1">
          <w:rPr>
            <w:noProof/>
            <w:webHidden/>
          </w:rPr>
          <w:fldChar w:fldCharType="begin"/>
        </w:r>
        <w:r w:rsidR="006747D1">
          <w:rPr>
            <w:noProof/>
            <w:webHidden/>
          </w:rPr>
          <w:instrText xml:space="preserve"> PAGEREF _Toc140748118 \h </w:instrText>
        </w:r>
        <w:r w:rsidR="006747D1">
          <w:rPr>
            <w:noProof/>
            <w:webHidden/>
          </w:rPr>
        </w:r>
        <w:r w:rsidR="006747D1">
          <w:rPr>
            <w:noProof/>
            <w:webHidden/>
          </w:rPr>
          <w:fldChar w:fldCharType="separate"/>
        </w:r>
        <w:r w:rsidR="006747D1">
          <w:rPr>
            <w:noProof/>
            <w:webHidden/>
          </w:rPr>
          <w:t>99</w:t>
        </w:r>
        <w:r w:rsidR="006747D1">
          <w:rPr>
            <w:noProof/>
            <w:webHidden/>
          </w:rPr>
          <w:fldChar w:fldCharType="end"/>
        </w:r>
      </w:hyperlink>
    </w:p>
    <w:p w14:paraId="05C26742" w14:textId="4EF731A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19" w:history="1">
        <w:r w:rsidR="006747D1" w:rsidRPr="009179A3">
          <w:rPr>
            <w:rStyle w:val="Kpr"/>
            <w:noProof/>
            <w:lang w:val="en-US"/>
          </w:rPr>
          <w:t>Figure 3.2: Number of Eligible Consumer by Months in 2022</w:t>
        </w:r>
        <w:r w:rsidR="006747D1">
          <w:rPr>
            <w:noProof/>
            <w:webHidden/>
          </w:rPr>
          <w:tab/>
        </w:r>
        <w:r w:rsidR="006747D1">
          <w:rPr>
            <w:noProof/>
            <w:webHidden/>
          </w:rPr>
          <w:fldChar w:fldCharType="begin"/>
        </w:r>
        <w:r w:rsidR="006747D1">
          <w:rPr>
            <w:noProof/>
            <w:webHidden/>
          </w:rPr>
          <w:instrText xml:space="preserve"> PAGEREF _Toc140748119 \h </w:instrText>
        </w:r>
        <w:r w:rsidR="006747D1">
          <w:rPr>
            <w:noProof/>
            <w:webHidden/>
          </w:rPr>
        </w:r>
        <w:r w:rsidR="006747D1">
          <w:rPr>
            <w:noProof/>
            <w:webHidden/>
          </w:rPr>
          <w:fldChar w:fldCharType="separate"/>
        </w:r>
        <w:r w:rsidR="006747D1">
          <w:rPr>
            <w:noProof/>
            <w:webHidden/>
          </w:rPr>
          <w:t>100</w:t>
        </w:r>
        <w:r w:rsidR="006747D1">
          <w:rPr>
            <w:noProof/>
            <w:webHidden/>
          </w:rPr>
          <w:fldChar w:fldCharType="end"/>
        </w:r>
      </w:hyperlink>
    </w:p>
    <w:p w14:paraId="0DFFFFAF" w14:textId="586B40F2"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0" w:history="1">
        <w:r w:rsidR="006747D1" w:rsidRPr="009179A3">
          <w:rPr>
            <w:rStyle w:val="Kpr"/>
            <w:noProof/>
            <w:lang w:val="en-US"/>
          </w:rPr>
          <w:t>Figure 3.3: Distribution of Eligible Consumers and Their Consumptions by Distribution Regions in 2022</w:t>
        </w:r>
        <w:r w:rsidR="006747D1">
          <w:rPr>
            <w:noProof/>
            <w:webHidden/>
          </w:rPr>
          <w:tab/>
        </w:r>
        <w:r w:rsidR="006747D1">
          <w:rPr>
            <w:noProof/>
            <w:webHidden/>
          </w:rPr>
          <w:fldChar w:fldCharType="begin"/>
        </w:r>
        <w:r w:rsidR="006747D1">
          <w:rPr>
            <w:noProof/>
            <w:webHidden/>
          </w:rPr>
          <w:instrText xml:space="preserve"> PAGEREF _Toc140748120 \h </w:instrText>
        </w:r>
        <w:r w:rsidR="006747D1">
          <w:rPr>
            <w:noProof/>
            <w:webHidden/>
          </w:rPr>
        </w:r>
        <w:r w:rsidR="006747D1">
          <w:rPr>
            <w:noProof/>
            <w:webHidden/>
          </w:rPr>
          <w:fldChar w:fldCharType="separate"/>
        </w:r>
        <w:r w:rsidR="006747D1">
          <w:rPr>
            <w:noProof/>
            <w:webHidden/>
          </w:rPr>
          <w:t>100</w:t>
        </w:r>
        <w:r w:rsidR="006747D1">
          <w:rPr>
            <w:noProof/>
            <w:webHidden/>
          </w:rPr>
          <w:fldChar w:fldCharType="end"/>
        </w:r>
      </w:hyperlink>
    </w:p>
    <w:p w14:paraId="31009299" w14:textId="1B38D20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1" w:history="1">
        <w:r w:rsidR="006747D1" w:rsidRPr="009179A3">
          <w:rPr>
            <w:rStyle w:val="Kpr"/>
            <w:noProof/>
            <w:lang w:val="en-US"/>
          </w:rPr>
          <w:t>Figure 3.4: Distribution of Eligible Consumer Consumption by Supplier Type (%)</w:t>
        </w:r>
        <w:r w:rsidR="006747D1">
          <w:rPr>
            <w:noProof/>
            <w:webHidden/>
          </w:rPr>
          <w:tab/>
        </w:r>
        <w:r w:rsidR="006747D1">
          <w:rPr>
            <w:noProof/>
            <w:webHidden/>
          </w:rPr>
          <w:fldChar w:fldCharType="begin"/>
        </w:r>
        <w:r w:rsidR="006747D1">
          <w:rPr>
            <w:noProof/>
            <w:webHidden/>
          </w:rPr>
          <w:instrText xml:space="preserve"> PAGEREF _Toc140748121 \h </w:instrText>
        </w:r>
        <w:r w:rsidR="006747D1">
          <w:rPr>
            <w:noProof/>
            <w:webHidden/>
          </w:rPr>
        </w:r>
        <w:r w:rsidR="006747D1">
          <w:rPr>
            <w:noProof/>
            <w:webHidden/>
          </w:rPr>
          <w:fldChar w:fldCharType="separate"/>
        </w:r>
        <w:r w:rsidR="006747D1">
          <w:rPr>
            <w:noProof/>
            <w:webHidden/>
          </w:rPr>
          <w:t>101</w:t>
        </w:r>
        <w:r w:rsidR="006747D1">
          <w:rPr>
            <w:noProof/>
            <w:webHidden/>
          </w:rPr>
          <w:fldChar w:fldCharType="end"/>
        </w:r>
      </w:hyperlink>
    </w:p>
    <w:p w14:paraId="7E04CFFE" w14:textId="0E4D08A1"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2" w:history="1">
        <w:r w:rsidR="006747D1" w:rsidRPr="009179A3">
          <w:rPr>
            <w:rStyle w:val="Kpr"/>
            <w:noProof/>
            <w:lang w:val="en-US"/>
          </w:rPr>
          <w:t>Figure 3.5: Monthly Changes in Number and Consumptions of Eligible Consumers Switching Their Supplier (Number-MWh)</w:t>
        </w:r>
        <w:r w:rsidR="006747D1">
          <w:rPr>
            <w:noProof/>
            <w:webHidden/>
          </w:rPr>
          <w:tab/>
        </w:r>
        <w:r w:rsidR="006747D1">
          <w:rPr>
            <w:noProof/>
            <w:webHidden/>
          </w:rPr>
          <w:fldChar w:fldCharType="begin"/>
        </w:r>
        <w:r w:rsidR="006747D1">
          <w:rPr>
            <w:noProof/>
            <w:webHidden/>
          </w:rPr>
          <w:instrText xml:space="preserve"> PAGEREF _Toc140748122 \h </w:instrText>
        </w:r>
        <w:r w:rsidR="006747D1">
          <w:rPr>
            <w:noProof/>
            <w:webHidden/>
          </w:rPr>
        </w:r>
        <w:r w:rsidR="006747D1">
          <w:rPr>
            <w:noProof/>
            <w:webHidden/>
          </w:rPr>
          <w:fldChar w:fldCharType="separate"/>
        </w:r>
        <w:r w:rsidR="006747D1">
          <w:rPr>
            <w:noProof/>
            <w:webHidden/>
          </w:rPr>
          <w:t>102</w:t>
        </w:r>
        <w:r w:rsidR="006747D1">
          <w:rPr>
            <w:noProof/>
            <w:webHidden/>
          </w:rPr>
          <w:fldChar w:fldCharType="end"/>
        </w:r>
      </w:hyperlink>
    </w:p>
    <w:p w14:paraId="19AC505E" w14:textId="704EEEE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3" w:history="1">
        <w:r w:rsidR="006747D1" w:rsidRPr="009179A3">
          <w:rPr>
            <w:rStyle w:val="Kpr"/>
            <w:noProof/>
            <w:lang w:val="en-US"/>
          </w:rPr>
          <w:t>Figure 4.1: Changes in TEİAŞ Transmission Line Lengths by Years (km)</w:t>
        </w:r>
        <w:r w:rsidR="006747D1">
          <w:rPr>
            <w:noProof/>
            <w:webHidden/>
          </w:rPr>
          <w:tab/>
        </w:r>
        <w:r w:rsidR="006747D1">
          <w:rPr>
            <w:noProof/>
            <w:webHidden/>
          </w:rPr>
          <w:fldChar w:fldCharType="begin"/>
        </w:r>
        <w:r w:rsidR="006747D1">
          <w:rPr>
            <w:noProof/>
            <w:webHidden/>
          </w:rPr>
          <w:instrText xml:space="preserve"> PAGEREF _Toc140748123 \h </w:instrText>
        </w:r>
        <w:r w:rsidR="006747D1">
          <w:rPr>
            <w:noProof/>
            <w:webHidden/>
          </w:rPr>
        </w:r>
        <w:r w:rsidR="006747D1">
          <w:rPr>
            <w:noProof/>
            <w:webHidden/>
          </w:rPr>
          <w:fldChar w:fldCharType="separate"/>
        </w:r>
        <w:r w:rsidR="006747D1">
          <w:rPr>
            <w:noProof/>
            <w:webHidden/>
          </w:rPr>
          <w:t>104</w:t>
        </w:r>
        <w:r w:rsidR="006747D1">
          <w:rPr>
            <w:noProof/>
            <w:webHidden/>
          </w:rPr>
          <w:fldChar w:fldCharType="end"/>
        </w:r>
      </w:hyperlink>
    </w:p>
    <w:p w14:paraId="0293DAD4" w14:textId="56505CA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4" w:history="1">
        <w:r w:rsidR="006747D1" w:rsidRPr="009179A3">
          <w:rPr>
            <w:rStyle w:val="Kpr"/>
            <w:noProof/>
            <w:lang w:val="en-US"/>
          </w:rPr>
          <w:t xml:space="preserve">Figure 4.2: Capacity Based Regional </w:t>
        </w:r>
        <w:r w:rsidR="006747D1" w:rsidRPr="009179A3">
          <w:rPr>
            <w:rStyle w:val="Kpr"/>
            <w:noProof/>
          </w:rPr>
          <w:t>Transmission</w:t>
        </w:r>
        <w:r w:rsidR="006747D1" w:rsidRPr="009179A3">
          <w:rPr>
            <w:rStyle w:val="Kpr"/>
            <w:noProof/>
            <w:lang w:val="en-US"/>
          </w:rPr>
          <w:t xml:space="preserve"> System Usage Tariffs Applied in 2022 (TL/MW-Year)</w:t>
        </w:r>
        <w:r w:rsidR="006747D1">
          <w:rPr>
            <w:noProof/>
            <w:webHidden/>
          </w:rPr>
          <w:tab/>
        </w:r>
        <w:r w:rsidR="006747D1">
          <w:rPr>
            <w:noProof/>
            <w:webHidden/>
          </w:rPr>
          <w:fldChar w:fldCharType="begin"/>
        </w:r>
        <w:r w:rsidR="006747D1">
          <w:rPr>
            <w:noProof/>
            <w:webHidden/>
          </w:rPr>
          <w:instrText xml:space="preserve"> PAGEREF _Toc140748124 \h </w:instrText>
        </w:r>
        <w:r w:rsidR="006747D1">
          <w:rPr>
            <w:noProof/>
            <w:webHidden/>
          </w:rPr>
        </w:r>
        <w:r w:rsidR="006747D1">
          <w:rPr>
            <w:noProof/>
            <w:webHidden/>
          </w:rPr>
          <w:fldChar w:fldCharType="separate"/>
        </w:r>
        <w:r w:rsidR="006747D1">
          <w:rPr>
            <w:noProof/>
            <w:webHidden/>
          </w:rPr>
          <w:t>107</w:t>
        </w:r>
        <w:r w:rsidR="006747D1">
          <w:rPr>
            <w:noProof/>
            <w:webHidden/>
          </w:rPr>
          <w:fldChar w:fldCharType="end"/>
        </w:r>
      </w:hyperlink>
    </w:p>
    <w:p w14:paraId="7D3E9EB9" w14:textId="20C0D9CB"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5" w:history="1">
        <w:r w:rsidR="006747D1" w:rsidRPr="009179A3">
          <w:rPr>
            <w:rStyle w:val="Kpr"/>
            <w:noProof/>
            <w:lang w:val="en-US"/>
          </w:rPr>
          <w:t>Figure 4.3: Transmission System Losses (GWh - %)</w:t>
        </w:r>
        <w:r w:rsidR="006747D1">
          <w:rPr>
            <w:noProof/>
            <w:webHidden/>
          </w:rPr>
          <w:tab/>
        </w:r>
        <w:r w:rsidR="006747D1">
          <w:rPr>
            <w:noProof/>
            <w:webHidden/>
          </w:rPr>
          <w:fldChar w:fldCharType="begin"/>
        </w:r>
        <w:r w:rsidR="006747D1">
          <w:rPr>
            <w:noProof/>
            <w:webHidden/>
          </w:rPr>
          <w:instrText xml:space="preserve"> PAGEREF _Toc140748125 \h </w:instrText>
        </w:r>
        <w:r w:rsidR="006747D1">
          <w:rPr>
            <w:noProof/>
            <w:webHidden/>
          </w:rPr>
        </w:r>
        <w:r w:rsidR="006747D1">
          <w:rPr>
            <w:noProof/>
            <w:webHidden/>
          </w:rPr>
          <w:fldChar w:fldCharType="separate"/>
        </w:r>
        <w:r w:rsidR="006747D1">
          <w:rPr>
            <w:noProof/>
            <w:webHidden/>
          </w:rPr>
          <w:t>108</w:t>
        </w:r>
        <w:r w:rsidR="006747D1">
          <w:rPr>
            <w:noProof/>
            <w:webHidden/>
          </w:rPr>
          <w:fldChar w:fldCharType="end"/>
        </w:r>
      </w:hyperlink>
    </w:p>
    <w:p w14:paraId="665C29C0" w14:textId="7C7270AF"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6" w:history="1">
        <w:r w:rsidR="006747D1" w:rsidRPr="009179A3">
          <w:rPr>
            <w:rStyle w:val="Kpr"/>
            <w:noProof/>
            <w:lang w:val="en-US"/>
          </w:rPr>
          <w:t xml:space="preserve">Figure 5.1: </w:t>
        </w:r>
        <w:r w:rsidR="006747D1" w:rsidRPr="009179A3">
          <w:rPr>
            <w:rStyle w:val="Kpr"/>
            <w:rFonts w:eastAsia="Times New Roman"/>
            <w:noProof/>
            <w:lang w:val="en-US"/>
          </w:rPr>
          <w:t>Number of Consumers and Consumption Amounts in 2022 (Number - MWh)</w:t>
        </w:r>
        <w:r w:rsidR="006747D1">
          <w:rPr>
            <w:noProof/>
            <w:webHidden/>
          </w:rPr>
          <w:tab/>
        </w:r>
        <w:r w:rsidR="006747D1">
          <w:rPr>
            <w:noProof/>
            <w:webHidden/>
          </w:rPr>
          <w:fldChar w:fldCharType="begin"/>
        </w:r>
        <w:r w:rsidR="006747D1">
          <w:rPr>
            <w:noProof/>
            <w:webHidden/>
          </w:rPr>
          <w:instrText xml:space="preserve"> PAGEREF _Toc140748126 \h </w:instrText>
        </w:r>
        <w:r w:rsidR="006747D1">
          <w:rPr>
            <w:noProof/>
            <w:webHidden/>
          </w:rPr>
        </w:r>
        <w:r w:rsidR="006747D1">
          <w:rPr>
            <w:noProof/>
            <w:webHidden/>
          </w:rPr>
          <w:fldChar w:fldCharType="separate"/>
        </w:r>
        <w:r w:rsidR="006747D1">
          <w:rPr>
            <w:noProof/>
            <w:webHidden/>
          </w:rPr>
          <w:t>111</w:t>
        </w:r>
        <w:r w:rsidR="006747D1">
          <w:rPr>
            <w:noProof/>
            <w:webHidden/>
          </w:rPr>
          <w:fldChar w:fldCharType="end"/>
        </w:r>
      </w:hyperlink>
    </w:p>
    <w:p w14:paraId="78BA95F8" w14:textId="66D5BE2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7" w:history="1">
        <w:r w:rsidR="006747D1" w:rsidRPr="009179A3">
          <w:rPr>
            <w:rStyle w:val="Kpr"/>
            <w:noProof/>
            <w:lang w:val="en-US"/>
          </w:rPr>
          <w:t>Figure 5.2: Realized and Targeted Loss Rates in 2022 (%)</w:t>
        </w:r>
        <w:r w:rsidR="006747D1">
          <w:rPr>
            <w:noProof/>
            <w:webHidden/>
          </w:rPr>
          <w:tab/>
        </w:r>
        <w:r w:rsidR="006747D1">
          <w:rPr>
            <w:noProof/>
            <w:webHidden/>
          </w:rPr>
          <w:fldChar w:fldCharType="begin"/>
        </w:r>
        <w:r w:rsidR="006747D1">
          <w:rPr>
            <w:noProof/>
            <w:webHidden/>
          </w:rPr>
          <w:instrText xml:space="preserve"> PAGEREF _Toc140748127 \h </w:instrText>
        </w:r>
        <w:r w:rsidR="006747D1">
          <w:rPr>
            <w:noProof/>
            <w:webHidden/>
          </w:rPr>
        </w:r>
        <w:r w:rsidR="006747D1">
          <w:rPr>
            <w:noProof/>
            <w:webHidden/>
          </w:rPr>
          <w:fldChar w:fldCharType="separate"/>
        </w:r>
        <w:r w:rsidR="006747D1">
          <w:rPr>
            <w:noProof/>
            <w:webHidden/>
          </w:rPr>
          <w:t>113</w:t>
        </w:r>
        <w:r w:rsidR="006747D1">
          <w:rPr>
            <w:noProof/>
            <w:webHidden/>
          </w:rPr>
          <w:fldChar w:fldCharType="end"/>
        </w:r>
      </w:hyperlink>
    </w:p>
    <w:p w14:paraId="29184887" w14:textId="64FFBDF6"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8" w:history="1">
        <w:r w:rsidR="006747D1" w:rsidRPr="009179A3">
          <w:rPr>
            <w:rStyle w:val="Kpr"/>
            <w:noProof/>
            <w:lang w:val="en-US"/>
          </w:rPr>
          <w:t>Figure 5.3: Number of Employees of Distribution Companies in 2022 (Number)</w:t>
        </w:r>
        <w:r w:rsidR="006747D1">
          <w:rPr>
            <w:noProof/>
            <w:webHidden/>
          </w:rPr>
          <w:tab/>
        </w:r>
        <w:r w:rsidR="006747D1">
          <w:rPr>
            <w:noProof/>
            <w:webHidden/>
          </w:rPr>
          <w:fldChar w:fldCharType="begin"/>
        </w:r>
        <w:r w:rsidR="006747D1">
          <w:rPr>
            <w:noProof/>
            <w:webHidden/>
          </w:rPr>
          <w:instrText xml:space="preserve"> PAGEREF _Toc140748128 \h </w:instrText>
        </w:r>
        <w:r w:rsidR="006747D1">
          <w:rPr>
            <w:noProof/>
            <w:webHidden/>
          </w:rPr>
        </w:r>
        <w:r w:rsidR="006747D1">
          <w:rPr>
            <w:noProof/>
            <w:webHidden/>
          </w:rPr>
          <w:fldChar w:fldCharType="separate"/>
        </w:r>
        <w:r w:rsidR="006747D1">
          <w:rPr>
            <w:noProof/>
            <w:webHidden/>
          </w:rPr>
          <w:t>114</w:t>
        </w:r>
        <w:r w:rsidR="006747D1">
          <w:rPr>
            <w:noProof/>
            <w:webHidden/>
          </w:rPr>
          <w:fldChar w:fldCharType="end"/>
        </w:r>
      </w:hyperlink>
    </w:p>
    <w:p w14:paraId="23A31938" w14:textId="7DF1634A"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29" w:history="1">
        <w:r w:rsidR="006747D1" w:rsidRPr="009179A3">
          <w:rPr>
            <w:rStyle w:val="Kpr"/>
            <w:noProof/>
            <w:lang w:val="en-US"/>
          </w:rPr>
          <w:t>Figure 5.4: Line Lengths and Transformer Capacities on the Basis of Distribution Companies at the end of 2022 (km-MVA)</w:t>
        </w:r>
        <w:r w:rsidR="006747D1">
          <w:rPr>
            <w:noProof/>
            <w:webHidden/>
          </w:rPr>
          <w:tab/>
        </w:r>
        <w:r w:rsidR="006747D1">
          <w:rPr>
            <w:noProof/>
            <w:webHidden/>
          </w:rPr>
          <w:fldChar w:fldCharType="begin"/>
        </w:r>
        <w:r w:rsidR="006747D1">
          <w:rPr>
            <w:noProof/>
            <w:webHidden/>
          </w:rPr>
          <w:instrText xml:space="preserve"> PAGEREF _Toc140748129 \h </w:instrText>
        </w:r>
        <w:r w:rsidR="006747D1">
          <w:rPr>
            <w:noProof/>
            <w:webHidden/>
          </w:rPr>
        </w:r>
        <w:r w:rsidR="006747D1">
          <w:rPr>
            <w:noProof/>
            <w:webHidden/>
          </w:rPr>
          <w:fldChar w:fldCharType="separate"/>
        </w:r>
        <w:r w:rsidR="006747D1">
          <w:rPr>
            <w:noProof/>
            <w:webHidden/>
          </w:rPr>
          <w:t>116</w:t>
        </w:r>
        <w:r w:rsidR="006747D1">
          <w:rPr>
            <w:noProof/>
            <w:webHidden/>
          </w:rPr>
          <w:fldChar w:fldCharType="end"/>
        </w:r>
      </w:hyperlink>
    </w:p>
    <w:p w14:paraId="430B3955" w14:textId="1CA200D8"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30" w:history="1">
        <w:r w:rsidR="006747D1" w:rsidRPr="009179A3">
          <w:rPr>
            <w:rStyle w:val="Kpr"/>
            <w:noProof/>
            <w:lang w:val="en-US"/>
          </w:rPr>
          <w:t>Figure 5.5: The Length of Lines on the Basis of Distribution Companies at the end of 2022 (km)</w:t>
        </w:r>
        <w:r w:rsidR="006747D1">
          <w:rPr>
            <w:noProof/>
            <w:webHidden/>
          </w:rPr>
          <w:tab/>
        </w:r>
        <w:r w:rsidR="006747D1">
          <w:rPr>
            <w:noProof/>
            <w:webHidden/>
          </w:rPr>
          <w:fldChar w:fldCharType="begin"/>
        </w:r>
        <w:r w:rsidR="006747D1">
          <w:rPr>
            <w:noProof/>
            <w:webHidden/>
          </w:rPr>
          <w:instrText xml:space="preserve"> PAGEREF _Toc140748130 \h </w:instrText>
        </w:r>
        <w:r w:rsidR="006747D1">
          <w:rPr>
            <w:noProof/>
            <w:webHidden/>
          </w:rPr>
        </w:r>
        <w:r w:rsidR="006747D1">
          <w:rPr>
            <w:noProof/>
            <w:webHidden/>
          </w:rPr>
          <w:fldChar w:fldCharType="separate"/>
        </w:r>
        <w:r w:rsidR="006747D1">
          <w:rPr>
            <w:noProof/>
            <w:webHidden/>
          </w:rPr>
          <w:t>118</w:t>
        </w:r>
        <w:r w:rsidR="006747D1">
          <w:rPr>
            <w:noProof/>
            <w:webHidden/>
          </w:rPr>
          <w:fldChar w:fldCharType="end"/>
        </w:r>
      </w:hyperlink>
    </w:p>
    <w:p w14:paraId="20A3505E" w14:textId="7C035835" w:rsidR="006747D1" w:rsidRDefault="00F24B68">
      <w:pPr>
        <w:pStyle w:val="ekillerTablosu"/>
        <w:tabs>
          <w:tab w:val="right" w:leader="dot" w:pos="9060"/>
        </w:tabs>
        <w:rPr>
          <w:rFonts w:asciiTheme="minorHAnsi" w:eastAsiaTheme="minorEastAsia" w:hAnsiTheme="minorHAnsi" w:cstheme="minorBidi"/>
          <w:noProof/>
          <w:sz w:val="22"/>
          <w:szCs w:val="22"/>
          <w:lang w:eastAsia="tr-TR" w:bidi="ar-SA"/>
        </w:rPr>
      </w:pPr>
      <w:hyperlink w:anchor="_Toc140748131" w:history="1">
        <w:r w:rsidR="006747D1" w:rsidRPr="009179A3">
          <w:rPr>
            <w:rStyle w:val="Kpr"/>
            <w:noProof/>
            <w:lang w:val="en-US"/>
          </w:rPr>
          <w:t>Figure 5.6: Investment Amounts of Distribution Companies in 2022 (Current Prices-Million TL)</w:t>
        </w:r>
        <w:r w:rsidR="006747D1">
          <w:rPr>
            <w:noProof/>
            <w:webHidden/>
          </w:rPr>
          <w:tab/>
        </w:r>
        <w:r w:rsidR="006747D1">
          <w:rPr>
            <w:noProof/>
            <w:webHidden/>
          </w:rPr>
          <w:fldChar w:fldCharType="begin"/>
        </w:r>
        <w:r w:rsidR="006747D1">
          <w:rPr>
            <w:noProof/>
            <w:webHidden/>
          </w:rPr>
          <w:instrText xml:space="preserve"> PAGEREF _Toc140748131 \h </w:instrText>
        </w:r>
        <w:r w:rsidR="006747D1">
          <w:rPr>
            <w:noProof/>
            <w:webHidden/>
          </w:rPr>
        </w:r>
        <w:r w:rsidR="006747D1">
          <w:rPr>
            <w:noProof/>
            <w:webHidden/>
          </w:rPr>
          <w:fldChar w:fldCharType="separate"/>
        </w:r>
        <w:r w:rsidR="006747D1">
          <w:rPr>
            <w:noProof/>
            <w:webHidden/>
          </w:rPr>
          <w:t>126</w:t>
        </w:r>
        <w:r w:rsidR="006747D1">
          <w:rPr>
            <w:noProof/>
            <w:webHidden/>
          </w:rPr>
          <w:fldChar w:fldCharType="end"/>
        </w:r>
      </w:hyperlink>
    </w:p>
    <w:p w14:paraId="3B80B3B4" w14:textId="4551827C" w:rsidR="00B84ABD" w:rsidRDefault="00B84ABD" w:rsidP="002325DC">
      <w:pPr>
        <w:spacing w:line="360" w:lineRule="auto"/>
        <w:jc w:val="both"/>
        <w:rPr>
          <w:rFonts w:asciiTheme="minorHAnsi" w:hAnsiTheme="minorHAnsi" w:cstheme="minorHAnsi"/>
          <w:sz w:val="24"/>
          <w:szCs w:val="24"/>
        </w:rPr>
      </w:pPr>
      <w:r>
        <w:rPr>
          <w:rFonts w:asciiTheme="minorHAnsi" w:hAnsiTheme="minorHAnsi" w:cstheme="minorHAnsi"/>
          <w:sz w:val="24"/>
          <w:szCs w:val="24"/>
          <w:lang w:val="en-US"/>
        </w:rPr>
        <w:fldChar w:fldCharType="end"/>
      </w:r>
    </w:p>
    <w:p w14:paraId="537AD522" w14:textId="77777777" w:rsidR="00B84ABD" w:rsidRDefault="00B84ABD" w:rsidP="002325DC">
      <w:pPr>
        <w:spacing w:line="360" w:lineRule="auto"/>
        <w:jc w:val="both"/>
        <w:rPr>
          <w:rFonts w:asciiTheme="minorHAnsi" w:hAnsiTheme="minorHAnsi" w:cstheme="minorHAnsi"/>
          <w:sz w:val="24"/>
          <w:szCs w:val="24"/>
        </w:rPr>
      </w:pPr>
    </w:p>
    <w:p w14:paraId="2A4F63E7" w14:textId="77777777" w:rsidR="00800BAB" w:rsidRDefault="00800BAB" w:rsidP="00CE0DA6">
      <w:pPr>
        <w:jc w:val="center"/>
        <w:rPr>
          <w:rFonts w:ascii="Times New Roman" w:hAnsi="Times New Roman" w:cs="Times New Roman"/>
          <w:b/>
          <w:sz w:val="24"/>
        </w:rPr>
      </w:pPr>
    </w:p>
    <w:p w14:paraId="10A77406" w14:textId="77777777" w:rsidR="00CC042F" w:rsidRDefault="00CC042F" w:rsidP="00CC042F">
      <w:pPr>
        <w:rPr>
          <w:rFonts w:ascii="Times New Roman" w:hAnsi="Times New Roman" w:cs="Times New Roman"/>
          <w:b/>
          <w:sz w:val="24"/>
        </w:rPr>
      </w:pPr>
    </w:p>
    <w:p w14:paraId="1504C343" w14:textId="77777777" w:rsidR="00CC042F" w:rsidRDefault="00CC042F" w:rsidP="00CC042F">
      <w:pPr>
        <w:rPr>
          <w:rFonts w:ascii="Times New Roman" w:hAnsi="Times New Roman" w:cs="Times New Roman"/>
          <w:b/>
          <w:sz w:val="24"/>
        </w:rPr>
      </w:pPr>
    </w:p>
    <w:p w14:paraId="58F0D039" w14:textId="77777777" w:rsidR="00CC042F" w:rsidRDefault="00CC042F" w:rsidP="00CC042F">
      <w:pPr>
        <w:rPr>
          <w:rFonts w:ascii="Times New Roman" w:hAnsi="Times New Roman" w:cs="Times New Roman"/>
          <w:b/>
          <w:sz w:val="24"/>
        </w:rPr>
      </w:pPr>
    </w:p>
    <w:p w14:paraId="2E4CC587" w14:textId="41C71ADA" w:rsidR="00CC042F" w:rsidRDefault="00CC042F" w:rsidP="00CC042F">
      <w:pPr>
        <w:rPr>
          <w:rFonts w:ascii="Times New Roman" w:hAnsi="Times New Roman" w:cs="Times New Roman"/>
          <w:b/>
          <w:sz w:val="24"/>
        </w:rPr>
      </w:pPr>
    </w:p>
    <w:p w14:paraId="0E5DE49B" w14:textId="4317C5C1" w:rsidR="00537D2B" w:rsidRDefault="00537D2B" w:rsidP="00CC042F">
      <w:pPr>
        <w:rPr>
          <w:rFonts w:ascii="Times New Roman" w:hAnsi="Times New Roman" w:cs="Times New Roman"/>
          <w:b/>
          <w:sz w:val="24"/>
        </w:rPr>
      </w:pPr>
    </w:p>
    <w:p w14:paraId="020A66D7" w14:textId="641804E5" w:rsidR="00537D2B" w:rsidRDefault="00537D2B" w:rsidP="00CC042F">
      <w:pPr>
        <w:rPr>
          <w:rFonts w:ascii="Times New Roman" w:hAnsi="Times New Roman" w:cs="Times New Roman"/>
          <w:b/>
          <w:sz w:val="24"/>
        </w:rPr>
      </w:pPr>
    </w:p>
    <w:p w14:paraId="0880A747" w14:textId="4A9E105B" w:rsidR="00537D2B" w:rsidRDefault="00537D2B" w:rsidP="00CC042F">
      <w:pPr>
        <w:rPr>
          <w:rFonts w:ascii="Times New Roman" w:hAnsi="Times New Roman" w:cs="Times New Roman"/>
          <w:b/>
          <w:sz w:val="24"/>
        </w:rPr>
      </w:pPr>
    </w:p>
    <w:p w14:paraId="2CE64A6D" w14:textId="19C2097F" w:rsidR="00537D2B" w:rsidRDefault="00537D2B" w:rsidP="00CC042F">
      <w:pPr>
        <w:rPr>
          <w:rFonts w:ascii="Times New Roman" w:hAnsi="Times New Roman" w:cs="Times New Roman"/>
          <w:b/>
          <w:sz w:val="24"/>
        </w:rPr>
      </w:pPr>
    </w:p>
    <w:p w14:paraId="43F31511" w14:textId="5F7C1566" w:rsidR="00537D2B" w:rsidRDefault="00537D2B" w:rsidP="00CC042F">
      <w:pPr>
        <w:rPr>
          <w:rFonts w:ascii="Times New Roman" w:hAnsi="Times New Roman" w:cs="Times New Roman"/>
          <w:b/>
          <w:sz w:val="24"/>
        </w:rPr>
      </w:pPr>
    </w:p>
    <w:p w14:paraId="364DDD4C" w14:textId="642F6E05" w:rsidR="00537D2B" w:rsidRDefault="00537D2B" w:rsidP="00CC042F">
      <w:pPr>
        <w:rPr>
          <w:rFonts w:ascii="Times New Roman" w:hAnsi="Times New Roman" w:cs="Times New Roman"/>
          <w:b/>
          <w:sz w:val="24"/>
        </w:rPr>
      </w:pPr>
    </w:p>
    <w:p w14:paraId="0A9CA59D" w14:textId="368A2BD0" w:rsidR="00537D2B" w:rsidRDefault="00537D2B" w:rsidP="00CC042F">
      <w:pPr>
        <w:rPr>
          <w:rFonts w:ascii="Times New Roman" w:hAnsi="Times New Roman" w:cs="Times New Roman"/>
          <w:b/>
          <w:sz w:val="24"/>
        </w:rPr>
      </w:pPr>
    </w:p>
    <w:p w14:paraId="6DBF91BE" w14:textId="6947154A" w:rsidR="00537D2B" w:rsidRDefault="00537D2B" w:rsidP="00CC042F">
      <w:pPr>
        <w:rPr>
          <w:rFonts w:ascii="Times New Roman" w:hAnsi="Times New Roman" w:cs="Times New Roman"/>
          <w:b/>
          <w:sz w:val="24"/>
        </w:rPr>
      </w:pPr>
    </w:p>
    <w:p w14:paraId="6708AE0B" w14:textId="5309C6FE" w:rsidR="00537D2B" w:rsidRDefault="00537D2B" w:rsidP="00CC042F">
      <w:pPr>
        <w:rPr>
          <w:rFonts w:ascii="Times New Roman" w:hAnsi="Times New Roman" w:cs="Times New Roman"/>
          <w:b/>
          <w:sz w:val="24"/>
        </w:rPr>
      </w:pPr>
    </w:p>
    <w:p w14:paraId="3923E6CD" w14:textId="315A08DC" w:rsidR="00537D2B" w:rsidRDefault="00537D2B" w:rsidP="00CC042F">
      <w:pPr>
        <w:rPr>
          <w:rFonts w:ascii="Times New Roman" w:hAnsi="Times New Roman" w:cs="Times New Roman"/>
          <w:b/>
          <w:sz w:val="24"/>
        </w:rPr>
      </w:pPr>
    </w:p>
    <w:p w14:paraId="6612B736" w14:textId="770B83E8" w:rsidR="00537D2B" w:rsidRDefault="00537D2B" w:rsidP="00CC042F">
      <w:pPr>
        <w:rPr>
          <w:rFonts w:ascii="Times New Roman" w:hAnsi="Times New Roman" w:cs="Times New Roman"/>
          <w:b/>
          <w:sz w:val="24"/>
        </w:rPr>
      </w:pPr>
    </w:p>
    <w:p w14:paraId="0FD04DB3" w14:textId="45418D97" w:rsidR="00537D2B" w:rsidRDefault="00537D2B" w:rsidP="00CC042F">
      <w:pPr>
        <w:rPr>
          <w:rFonts w:ascii="Times New Roman" w:hAnsi="Times New Roman" w:cs="Times New Roman"/>
          <w:b/>
          <w:sz w:val="24"/>
        </w:rPr>
      </w:pPr>
    </w:p>
    <w:p w14:paraId="7EE1B138" w14:textId="3358A99B" w:rsidR="00537D2B" w:rsidRDefault="00537D2B" w:rsidP="00CC042F">
      <w:pPr>
        <w:rPr>
          <w:rFonts w:ascii="Times New Roman" w:hAnsi="Times New Roman" w:cs="Times New Roman"/>
          <w:b/>
          <w:sz w:val="24"/>
        </w:rPr>
      </w:pPr>
    </w:p>
    <w:p w14:paraId="6B6F6750" w14:textId="2BDB5742" w:rsidR="00537D2B" w:rsidRDefault="00537D2B" w:rsidP="00CC042F">
      <w:pPr>
        <w:rPr>
          <w:rFonts w:ascii="Times New Roman" w:hAnsi="Times New Roman" w:cs="Times New Roman"/>
          <w:b/>
          <w:sz w:val="24"/>
        </w:rPr>
      </w:pPr>
    </w:p>
    <w:p w14:paraId="18AF47BC" w14:textId="77777777" w:rsidR="00537D2B" w:rsidRDefault="00537D2B" w:rsidP="00CC042F">
      <w:pPr>
        <w:rPr>
          <w:rFonts w:ascii="Times New Roman" w:hAnsi="Times New Roman" w:cs="Times New Roman"/>
          <w:b/>
          <w:sz w:val="24"/>
        </w:rPr>
      </w:pPr>
    </w:p>
    <w:p w14:paraId="227489B8" w14:textId="77777777" w:rsidR="00CC042F" w:rsidRDefault="00CC042F" w:rsidP="00CC042F">
      <w:pPr>
        <w:rPr>
          <w:rFonts w:ascii="Times New Roman" w:hAnsi="Times New Roman" w:cs="Times New Roman"/>
          <w:b/>
          <w:sz w:val="24"/>
        </w:rPr>
      </w:pPr>
    </w:p>
    <w:p w14:paraId="070C4876" w14:textId="77777777" w:rsidR="00CC042F" w:rsidRDefault="00CC042F" w:rsidP="00CC042F">
      <w:pPr>
        <w:rPr>
          <w:rFonts w:ascii="Times New Roman" w:hAnsi="Times New Roman" w:cs="Times New Roman"/>
          <w:b/>
          <w:sz w:val="24"/>
        </w:rPr>
      </w:pPr>
    </w:p>
    <w:p w14:paraId="2E790F17" w14:textId="77777777" w:rsidR="00CC042F" w:rsidRDefault="00CC042F" w:rsidP="00CC042F">
      <w:pPr>
        <w:rPr>
          <w:rFonts w:ascii="Times New Roman" w:hAnsi="Times New Roman" w:cs="Times New Roman"/>
          <w:b/>
          <w:sz w:val="24"/>
        </w:rPr>
      </w:pPr>
    </w:p>
    <w:p w14:paraId="7BA2A099" w14:textId="77777777" w:rsidR="00CC042F" w:rsidRDefault="00CC042F" w:rsidP="00CC042F">
      <w:pPr>
        <w:rPr>
          <w:rFonts w:ascii="Times New Roman" w:hAnsi="Times New Roman" w:cs="Times New Roman"/>
          <w:b/>
          <w:sz w:val="24"/>
        </w:rPr>
      </w:pPr>
    </w:p>
    <w:p w14:paraId="2436F075" w14:textId="44DE63F8" w:rsidR="00D52221" w:rsidRDefault="00D52221" w:rsidP="00CC042F">
      <w:pPr>
        <w:jc w:val="center"/>
        <w:rPr>
          <w:rFonts w:ascii="Times New Roman" w:hAnsi="Times New Roman" w:cs="Times New Roman"/>
          <w:b/>
          <w:sz w:val="24"/>
        </w:rPr>
      </w:pPr>
      <w:r w:rsidRPr="00CE0DA6">
        <w:rPr>
          <w:rFonts w:ascii="Times New Roman" w:eastAsia="Times New Roman" w:hAnsi="Times New Roman" w:cs="Times New Roman"/>
          <w:b/>
          <w:sz w:val="24"/>
          <w:lang w:val="en-US"/>
        </w:rPr>
        <w:lastRenderedPageBreak/>
        <w:t>ABBREVIATIONS TABLE</w:t>
      </w:r>
    </w:p>
    <w:p w14:paraId="6AB38142" w14:textId="77777777" w:rsidR="001D5AE8" w:rsidRPr="00CE0DA6" w:rsidRDefault="001D5AE8" w:rsidP="00CE0DA6">
      <w:pPr>
        <w:jc w:val="center"/>
        <w:rPr>
          <w:rFonts w:ascii="Times New Roman" w:hAnsi="Times New Roman" w:cs="Times New Roman"/>
          <w:b/>
          <w:sz w:val="24"/>
        </w:rPr>
      </w:pPr>
    </w:p>
    <w:p w14:paraId="0372A922" w14:textId="378405AE" w:rsidR="008D45E1" w:rsidRPr="00391C1C" w:rsidRDefault="008D45E1" w:rsidP="0052340E">
      <w:pPr>
        <w:spacing w:line="360" w:lineRule="auto"/>
        <w:rPr>
          <w:rFonts w:asciiTheme="minorHAnsi" w:hAnsiTheme="minorHAnsi" w:cstheme="minorHAnsi"/>
          <w:sz w:val="24"/>
          <w:szCs w:val="24"/>
        </w:rPr>
      </w:pPr>
      <w:r w:rsidRPr="00B34C5C">
        <w:rPr>
          <w:rFonts w:asciiTheme="minorHAnsi" w:hAnsiTheme="minorHAnsi" w:cstheme="minorHAnsi"/>
          <w:b/>
          <w:sz w:val="24"/>
          <w:szCs w:val="24"/>
          <w:lang w:val="en-US"/>
        </w:rPr>
        <w:t>BPM:</w:t>
      </w:r>
      <w:r w:rsidRPr="00B34C5C">
        <w:rPr>
          <w:rFonts w:asciiTheme="minorHAnsi" w:hAnsiTheme="minorHAnsi" w:cstheme="minorHAnsi"/>
          <w:b/>
          <w:sz w:val="24"/>
          <w:szCs w:val="24"/>
          <w:lang w:val="en-US"/>
        </w:rPr>
        <w:tab/>
      </w:r>
      <w:r w:rsidRPr="00B34C5C">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Pr="00B34C5C">
        <w:rPr>
          <w:rFonts w:asciiTheme="minorHAnsi" w:hAnsiTheme="minorHAnsi" w:cstheme="minorHAnsi"/>
          <w:sz w:val="24"/>
          <w:szCs w:val="24"/>
          <w:lang w:val="en-US"/>
        </w:rPr>
        <w:t>Balancing Power Market</w:t>
      </w:r>
    </w:p>
    <w:p w14:paraId="60CF1CE5" w14:textId="4D6CF932" w:rsidR="008D45E1" w:rsidRPr="00391C1C"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EMRA:</w:t>
      </w:r>
      <w:r>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008D45E1" w:rsidRPr="00B34C5C">
        <w:rPr>
          <w:rFonts w:asciiTheme="minorHAnsi" w:hAnsiTheme="minorHAnsi" w:cstheme="minorHAnsi"/>
          <w:sz w:val="24"/>
          <w:szCs w:val="24"/>
          <w:lang w:val="en-US"/>
        </w:rPr>
        <w:t>Energy Market Regulatory Authority</w:t>
      </w:r>
    </w:p>
    <w:p w14:paraId="04946918" w14:textId="5A2412FF" w:rsidR="00DB5FBB" w:rsidRPr="00391C1C"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EPİAŞ:</w:t>
      </w:r>
      <w:r>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00554C26" w:rsidRPr="00B34C5C">
        <w:rPr>
          <w:rFonts w:asciiTheme="minorHAnsi" w:hAnsiTheme="minorHAnsi" w:cstheme="minorHAnsi"/>
          <w:sz w:val="24"/>
          <w:szCs w:val="24"/>
          <w:lang w:val="en-US"/>
        </w:rPr>
        <w:t>Energy Exchange Istanbul</w:t>
      </w:r>
    </w:p>
    <w:p w14:paraId="4C906069" w14:textId="54C0C252" w:rsidR="00DB5FBB" w:rsidRPr="00391C1C"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EÜAŞ:</w:t>
      </w:r>
      <w:r>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00DB5FBB" w:rsidRPr="00B34C5C">
        <w:rPr>
          <w:rFonts w:asciiTheme="minorHAnsi" w:hAnsiTheme="minorHAnsi" w:cstheme="minorHAnsi"/>
          <w:sz w:val="24"/>
          <w:szCs w:val="24"/>
          <w:lang w:val="en-US"/>
        </w:rPr>
        <w:t>Electricity Generation Company</w:t>
      </w:r>
    </w:p>
    <w:p w14:paraId="59CF79CE" w14:textId="554B0DDD" w:rsidR="00242C5C" w:rsidRPr="00391C1C"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DIP:</w:t>
      </w:r>
      <w:r>
        <w:rPr>
          <w:rFonts w:asciiTheme="minorHAnsi" w:hAnsiTheme="minorHAnsi" w:cstheme="minorHAnsi"/>
          <w:b/>
          <w:sz w:val="24"/>
          <w:szCs w:val="24"/>
          <w:lang w:val="en-US"/>
        </w:rPr>
        <w:tab/>
      </w:r>
      <w:r>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00242C5C" w:rsidRPr="00B34C5C">
        <w:rPr>
          <w:rFonts w:asciiTheme="minorHAnsi" w:hAnsiTheme="minorHAnsi" w:cstheme="minorHAnsi"/>
          <w:sz w:val="24"/>
          <w:szCs w:val="24"/>
          <w:lang w:val="en-US"/>
        </w:rPr>
        <w:t>Daily Index Price</w:t>
      </w:r>
    </w:p>
    <w:p w14:paraId="0780AFA0" w14:textId="2918E968" w:rsidR="00E2739A" w:rsidRPr="00391C1C"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DAM:</w:t>
      </w:r>
      <w:r>
        <w:rPr>
          <w:rFonts w:asciiTheme="minorHAnsi" w:hAnsiTheme="minorHAnsi" w:cstheme="minorHAnsi"/>
          <w:b/>
          <w:sz w:val="24"/>
          <w:szCs w:val="24"/>
          <w:lang w:val="en-US"/>
        </w:rPr>
        <w:tab/>
      </w:r>
      <w:r>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00E2739A" w:rsidRPr="00B34C5C">
        <w:rPr>
          <w:rFonts w:asciiTheme="minorHAnsi" w:hAnsiTheme="minorHAnsi" w:cstheme="minorHAnsi"/>
          <w:sz w:val="24"/>
          <w:szCs w:val="24"/>
          <w:lang w:val="en-US"/>
        </w:rPr>
        <w:t>Day-Ahead Market</w:t>
      </w:r>
    </w:p>
    <w:p w14:paraId="6EDE5428" w14:textId="13626F25" w:rsidR="00E2739A" w:rsidRPr="0052340E" w:rsidRDefault="00681699" w:rsidP="0052340E">
      <w:pPr>
        <w:spacing w:line="360" w:lineRule="auto"/>
        <w:rPr>
          <w:rFonts w:asciiTheme="minorHAnsi" w:hAnsiTheme="minorHAnsi" w:cstheme="minorHAnsi"/>
          <w:b/>
          <w:sz w:val="24"/>
          <w:szCs w:val="24"/>
          <w:lang w:val="en-US"/>
        </w:rPr>
      </w:pPr>
      <w:r>
        <w:rPr>
          <w:rFonts w:asciiTheme="minorHAnsi" w:hAnsiTheme="minorHAnsi" w:cstheme="minorHAnsi"/>
          <w:b/>
          <w:sz w:val="24"/>
          <w:szCs w:val="24"/>
          <w:lang w:val="en-US"/>
        </w:rPr>
        <w:t>MCP:</w:t>
      </w:r>
      <w:r>
        <w:rPr>
          <w:rFonts w:asciiTheme="minorHAnsi" w:hAnsiTheme="minorHAnsi" w:cstheme="minorHAnsi"/>
          <w:b/>
          <w:sz w:val="24"/>
          <w:szCs w:val="24"/>
          <w:lang w:val="en-US"/>
        </w:rPr>
        <w:tab/>
      </w:r>
      <w:r>
        <w:rPr>
          <w:rFonts w:asciiTheme="minorHAnsi" w:hAnsiTheme="minorHAnsi" w:cstheme="minorHAnsi"/>
          <w:b/>
          <w:sz w:val="24"/>
          <w:szCs w:val="24"/>
          <w:lang w:val="en-US"/>
        </w:rPr>
        <w:tab/>
      </w:r>
      <w:r w:rsidR="0052340E">
        <w:rPr>
          <w:rFonts w:asciiTheme="minorHAnsi" w:hAnsiTheme="minorHAnsi" w:cstheme="minorHAnsi"/>
          <w:b/>
          <w:sz w:val="24"/>
          <w:szCs w:val="24"/>
          <w:lang w:val="en-US"/>
        </w:rPr>
        <w:t xml:space="preserve"> </w:t>
      </w:r>
      <w:r>
        <w:rPr>
          <w:rFonts w:asciiTheme="minorHAnsi" w:hAnsiTheme="minorHAnsi" w:cstheme="minorHAnsi"/>
          <w:b/>
          <w:sz w:val="24"/>
          <w:szCs w:val="24"/>
          <w:lang w:val="en-US"/>
        </w:rPr>
        <w:t xml:space="preserve"> </w:t>
      </w:r>
      <w:r w:rsidR="0052340E">
        <w:rPr>
          <w:rFonts w:asciiTheme="minorHAnsi" w:hAnsiTheme="minorHAnsi" w:cstheme="minorHAnsi"/>
          <w:b/>
          <w:sz w:val="24"/>
          <w:szCs w:val="24"/>
          <w:lang w:val="en-US"/>
        </w:rPr>
        <w:t xml:space="preserve">     </w:t>
      </w:r>
      <w:r w:rsidR="00E2739A" w:rsidRPr="00B34C5C">
        <w:rPr>
          <w:rFonts w:asciiTheme="minorHAnsi" w:hAnsiTheme="minorHAnsi" w:cstheme="minorHAnsi"/>
          <w:sz w:val="24"/>
          <w:szCs w:val="24"/>
          <w:lang w:val="en-US"/>
        </w:rPr>
        <w:t>Market Clearing Price (Day-Ahead Price)</w:t>
      </w:r>
    </w:p>
    <w:p w14:paraId="624F63DD" w14:textId="47E91493" w:rsidR="00E2739A" w:rsidRDefault="00E2739A" w:rsidP="0052340E">
      <w:pPr>
        <w:spacing w:line="360" w:lineRule="auto"/>
        <w:rPr>
          <w:rFonts w:asciiTheme="minorHAnsi" w:hAnsiTheme="minorHAnsi" w:cstheme="minorHAnsi"/>
          <w:sz w:val="24"/>
          <w:szCs w:val="24"/>
        </w:rPr>
      </w:pPr>
      <w:r w:rsidRPr="00B34C5C">
        <w:rPr>
          <w:rFonts w:asciiTheme="minorHAnsi" w:hAnsiTheme="minorHAnsi" w:cstheme="minorHAnsi"/>
          <w:b/>
          <w:sz w:val="24"/>
          <w:szCs w:val="24"/>
          <w:lang w:val="en-US"/>
        </w:rPr>
        <w:t>SMP:</w:t>
      </w:r>
      <w:r w:rsidR="00681699">
        <w:rPr>
          <w:rFonts w:asciiTheme="minorHAnsi" w:hAnsiTheme="minorHAnsi" w:cstheme="minorHAnsi"/>
          <w:b/>
          <w:sz w:val="24"/>
          <w:szCs w:val="24"/>
          <w:lang w:val="en-US"/>
        </w:rPr>
        <w:tab/>
      </w:r>
      <w:r w:rsidR="00681699">
        <w:rPr>
          <w:rFonts w:asciiTheme="minorHAnsi" w:hAnsiTheme="minorHAnsi" w:cstheme="minorHAnsi"/>
          <w:b/>
          <w:sz w:val="24"/>
          <w:szCs w:val="24"/>
          <w:lang w:val="en-US"/>
        </w:rPr>
        <w:tab/>
      </w:r>
      <w:r w:rsidRPr="00B34C5C">
        <w:rPr>
          <w:rFonts w:asciiTheme="minorHAnsi" w:hAnsiTheme="minorHAnsi" w:cstheme="minorHAnsi"/>
          <w:sz w:val="24"/>
          <w:szCs w:val="24"/>
          <w:lang w:val="en-US"/>
        </w:rPr>
        <w:t xml:space="preserve"> </w:t>
      </w:r>
      <w:r w:rsidR="0052340E">
        <w:rPr>
          <w:rFonts w:asciiTheme="minorHAnsi" w:hAnsiTheme="minorHAnsi" w:cstheme="minorHAnsi"/>
          <w:sz w:val="24"/>
          <w:szCs w:val="24"/>
          <w:lang w:val="en-US"/>
        </w:rPr>
        <w:t xml:space="preserve">      </w:t>
      </w:r>
      <w:r w:rsidRPr="00B34C5C">
        <w:rPr>
          <w:rFonts w:asciiTheme="minorHAnsi" w:hAnsiTheme="minorHAnsi" w:cstheme="minorHAnsi"/>
          <w:sz w:val="24"/>
          <w:szCs w:val="24"/>
          <w:lang w:val="en-US"/>
        </w:rPr>
        <w:t>System Marginal Price (Real Time Price)</w:t>
      </w:r>
    </w:p>
    <w:p w14:paraId="1AB6ED54" w14:textId="6FB56C8C" w:rsidR="00E559D1" w:rsidRPr="00391C1C" w:rsidRDefault="00E559D1" w:rsidP="0052340E">
      <w:pPr>
        <w:spacing w:line="360" w:lineRule="auto"/>
        <w:rPr>
          <w:rFonts w:asciiTheme="minorHAnsi" w:hAnsiTheme="minorHAnsi" w:cstheme="minorHAnsi"/>
          <w:sz w:val="24"/>
          <w:szCs w:val="24"/>
        </w:rPr>
      </w:pPr>
      <w:r w:rsidRPr="00E559D1">
        <w:rPr>
          <w:rFonts w:asciiTheme="minorHAnsi" w:hAnsiTheme="minorHAnsi" w:cstheme="minorHAnsi"/>
          <w:b/>
          <w:sz w:val="24"/>
          <w:szCs w:val="24"/>
          <w:lang w:val="en-US"/>
        </w:rPr>
        <w:t>PFM:</w:t>
      </w:r>
      <w:r w:rsidRPr="00E559D1">
        <w:rPr>
          <w:rFonts w:asciiTheme="minorHAnsi" w:hAnsiTheme="minorHAnsi" w:cstheme="minorHAnsi"/>
          <w:sz w:val="24"/>
          <w:szCs w:val="24"/>
          <w:lang w:val="en-US"/>
        </w:rPr>
        <w:t xml:space="preserve"> </w:t>
      </w:r>
      <w:r w:rsidR="00681699">
        <w:rPr>
          <w:rFonts w:asciiTheme="minorHAnsi" w:hAnsiTheme="minorHAnsi" w:cstheme="minorHAnsi"/>
          <w:sz w:val="24"/>
          <w:szCs w:val="24"/>
          <w:lang w:val="en-US"/>
        </w:rPr>
        <w:t xml:space="preserve">              </w:t>
      </w:r>
      <w:r w:rsidR="0052340E">
        <w:rPr>
          <w:rFonts w:asciiTheme="minorHAnsi" w:hAnsiTheme="minorHAnsi" w:cstheme="minorHAnsi"/>
          <w:sz w:val="24"/>
          <w:szCs w:val="24"/>
          <w:lang w:val="en-US"/>
        </w:rPr>
        <w:t xml:space="preserve">      </w:t>
      </w:r>
      <w:r w:rsidRPr="00E559D1">
        <w:rPr>
          <w:rFonts w:asciiTheme="minorHAnsi" w:hAnsiTheme="minorHAnsi" w:cstheme="minorHAnsi"/>
          <w:sz w:val="24"/>
          <w:szCs w:val="24"/>
          <w:lang w:val="en-US"/>
        </w:rPr>
        <w:t>Power Futures Market</w:t>
      </w:r>
    </w:p>
    <w:p w14:paraId="76BB7366" w14:textId="40C8A437" w:rsidR="00E2739A" w:rsidRPr="00391C1C"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BO:</w:t>
      </w:r>
      <w:r>
        <w:rPr>
          <w:rFonts w:asciiTheme="minorHAnsi" w:hAnsiTheme="minorHAnsi" w:cstheme="minorHAnsi"/>
          <w:b/>
          <w:sz w:val="24"/>
          <w:szCs w:val="24"/>
          <w:lang w:val="en-US"/>
        </w:rPr>
        <w:tab/>
      </w:r>
      <w:r>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00E2739A" w:rsidRPr="00B34C5C">
        <w:rPr>
          <w:rFonts w:asciiTheme="minorHAnsi" w:hAnsiTheme="minorHAnsi" w:cstheme="minorHAnsi"/>
          <w:sz w:val="24"/>
          <w:szCs w:val="24"/>
          <w:lang w:val="en-US"/>
        </w:rPr>
        <w:t>Build Operate</w:t>
      </w:r>
    </w:p>
    <w:p w14:paraId="1046FFA0" w14:textId="4E724B4B" w:rsidR="00E2739A" w:rsidRPr="00391C1C"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BOT:</w:t>
      </w:r>
      <w:r>
        <w:rPr>
          <w:rFonts w:asciiTheme="minorHAnsi" w:hAnsiTheme="minorHAnsi" w:cstheme="minorHAnsi"/>
          <w:b/>
          <w:sz w:val="24"/>
          <w:szCs w:val="24"/>
          <w:lang w:val="en-US"/>
        </w:rPr>
        <w:tab/>
      </w:r>
      <w:r>
        <w:rPr>
          <w:rFonts w:asciiTheme="minorHAnsi" w:hAnsiTheme="minorHAnsi" w:cstheme="minorHAnsi"/>
          <w:b/>
          <w:sz w:val="24"/>
          <w:szCs w:val="24"/>
          <w:lang w:val="en-US"/>
        </w:rPr>
        <w:tab/>
      </w:r>
      <w:r w:rsidR="0052340E">
        <w:rPr>
          <w:rFonts w:asciiTheme="minorHAnsi" w:hAnsiTheme="minorHAnsi" w:cstheme="minorHAnsi"/>
          <w:b/>
          <w:sz w:val="24"/>
          <w:szCs w:val="24"/>
          <w:lang w:val="en-US"/>
        </w:rPr>
        <w:t xml:space="preserve">      </w:t>
      </w:r>
      <w:r>
        <w:rPr>
          <w:rFonts w:asciiTheme="minorHAnsi" w:hAnsiTheme="minorHAnsi" w:cstheme="minorHAnsi"/>
          <w:b/>
          <w:sz w:val="24"/>
          <w:szCs w:val="24"/>
          <w:lang w:val="en-US"/>
        </w:rPr>
        <w:t xml:space="preserve"> </w:t>
      </w:r>
      <w:r w:rsidR="00E2739A" w:rsidRPr="00B34C5C">
        <w:rPr>
          <w:rFonts w:asciiTheme="minorHAnsi" w:hAnsiTheme="minorHAnsi" w:cstheme="minorHAnsi"/>
          <w:sz w:val="24"/>
          <w:szCs w:val="24"/>
          <w:lang w:val="en-US"/>
        </w:rPr>
        <w:t>Build Operate Transfer</w:t>
      </w:r>
    </w:p>
    <w:p w14:paraId="0EC96270" w14:textId="0C5D6843" w:rsidR="00E2739A" w:rsidRPr="00391C1C"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TEİAŞ:</w:t>
      </w:r>
      <w:r>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00E2739A" w:rsidRPr="00B34C5C">
        <w:rPr>
          <w:rFonts w:asciiTheme="minorHAnsi" w:hAnsiTheme="minorHAnsi" w:cstheme="minorHAnsi"/>
          <w:sz w:val="24"/>
          <w:szCs w:val="24"/>
          <w:lang w:val="en-US"/>
        </w:rPr>
        <w:t>Turkish Electricity Transmission Company</w:t>
      </w:r>
    </w:p>
    <w:p w14:paraId="5ED216D6" w14:textId="3BDDD798" w:rsidR="00DB5FBB" w:rsidRDefault="00681699" w:rsidP="0052340E">
      <w:pPr>
        <w:spacing w:line="360" w:lineRule="auto"/>
        <w:rPr>
          <w:rFonts w:asciiTheme="minorHAnsi" w:hAnsiTheme="minorHAnsi" w:cstheme="minorHAnsi"/>
          <w:sz w:val="24"/>
          <w:szCs w:val="24"/>
        </w:rPr>
      </w:pPr>
      <w:r>
        <w:rPr>
          <w:rFonts w:asciiTheme="minorHAnsi" w:hAnsiTheme="minorHAnsi" w:cstheme="minorHAnsi"/>
          <w:b/>
          <w:sz w:val="24"/>
          <w:szCs w:val="24"/>
          <w:lang w:val="en-US"/>
        </w:rPr>
        <w:t>TETAŞ:</w:t>
      </w:r>
      <w:r>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00DB5FBB" w:rsidRPr="00B34C5C">
        <w:rPr>
          <w:rFonts w:asciiTheme="minorHAnsi" w:hAnsiTheme="minorHAnsi" w:cstheme="minorHAnsi"/>
          <w:sz w:val="24"/>
          <w:szCs w:val="24"/>
          <w:lang w:val="en-US"/>
        </w:rPr>
        <w:t>Turkish Electricity Trading and Contracting Company Inc.</w:t>
      </w:r>
    </w:p>
    <w:p w14:paraId="3CC2F9C4" w14:textId="40A8639F" w:rsidR="00E2739A" w:rsidRPr="00391C1C" w:rsidRDefault="00E2739A" w:rsidP="0052340E">
      <w:pPr>
        <w:spacing w:line="360" w:lineRule="auto"/>
        <w:rPr>
          <w:rFonts w:asciiTheme="minorHAnsi" w:hAnsiTheme="minorHAnsi" w:cstheme="minorHAnsi"/>
          <w:sz w:val="24"/>
          <w:szCs w:val="24"/>
        </w:rPr>
      </w:pPr>
      <w:r w:rsidRPr="00B34C5C">
        <w:rPr>
          <w:rFonts w:asciiTheme="minorHAnsi" w:hAnsiTheme="minorHAnsi" w:cstheme="minorHAnsi"/>
          <w:b/>
          <w:sz w:val="24"/>
          <w:szCs w:val="24"/>
          <w:lang w:val="en-US"/>
        </w:rPr>
        <w:t>YEKDEM:</w:t>
      </w:r>
      <w:r w:rsidRPr="00B34C5C">
        <w:rPr>
          <w:rFonts w:asciiTheme="minorHAnsi" w:hAnsiTheme="minorHAnsi" w:cstheme="minorHAnsi"/>
          <w:b/>
          <w:sz w:val="24"/>
          <w:szCs w:val="24"/>
          <w:lang w:val="en-US"/>
        </w:rPr>
        <w:tab/>
        <w:t xml:space="preserve"> </w:t>
      </w:r>
      <w:r w:rsidR="0052340E">
        <w:rPr>
          <w:rFonts w:asciiTheme="minorHAnsi" w:hAnsiTheme="minorHAnsi" w:cstheme="minorHAnsi"/>
          <w:b/>
          <w:sz w:val="24"/>
          <w:szCs w:val="24"/>
          <w:lang w:val="en-US"/>
        </w:rPr>
        <w:t xml:space="preserve">       </w:t>
      </w:r>
      <w:r w:rsidRPr="00B34C5C">
        <w:rPr>
          <w:rFonts w:asciiTheme="minorHAnsi" w:hAnsiTheme="minorHAnsi" w:cstheme="minorHAnsi"/>
          <w:sz w:val="24"/>
          <w:szCs w:val="24"/>
          <w:lang w:val="en-US"/>
        </w:rPr>
        <w:t>Renewable Energy Sources Support Mechanism</w:t>
      </w:r>
    </w:p>
    <w:p w14:paraId="1EF4AEDE" w14:textId="0C4198F2" w:rsidR="00E559D1" w:rsidRDefault="00E559D1" w:rsidP="0052340E">
      <w:pPr>
        <w:spacing w:line="360" w:lineRule="auto"/>
        <w:rPr>
          <w:rFonts w:asciiTheme="minorHAnsi" w:hAnsiTheme="minorHAnsi" w:cstheme="minorHAnsi"/>
          <w:sz w:val="24"/>
          <w:szCs w:val="24"/>
          <w:lang w:val="en-US"/>
        </w:rPr>
      </w:pPr>
      <w:r w:rsidRPr="00E559D1">
        <w:rPr>
          <w:rFonts w:asciiTheme="minorHAnsi" w:hAnsiTheme="minorHAnsi" w:cstheme="minorHAnsi"/>
          <w:b/>
          <w:sz w:val="24"/>
          <w:szCs w:val="24"/>
          <w:lang w:val="en-US"/>
        </w:rPr>
        <w:t>YEK-G System:</w:t>
      </w:r>
      <w:r w:rsidRPr="00E559D1">
        <w:rPr>
          <w:rFonts w:asciiTheme="minorHAnsi" w:hAnsiTheme="minorHAnsi" w:cstheme="minorHAnsi"/>
          <w:sz w:val="24"/>
          <w:szCs w:val="24"/>
          <w:lang w:val="en-US"/>
        </w:rPr>
        <w:t xml:space="preserve"> </w:t>
      </w:r>
      <w:r w:rsidR="0052340E">
        <w:rPr>
          <w:rFonts w:asciiTheme="minorHAnsi" w:hAnsiTheme="minorHAnsi" w:cstheme="minorHAnsi"/>
          <w:sz w:val="24"/>
          <w:szCs w:val="24"/>
          <w:lang w:val="en-US"/>
        </w:rPr>
        <w:t xml:space="preserve">   </w:t>
      </w:r>
      <w:r w:rsidRPr="00E559D1">
        <w:rPr>
          <w:rFonts w:asciiTheme="minorHAnsi" w:hAnsiTheme="minorHAnsi" w:cstheme="minorHAnsi"/>
          <w:sz w:val="24"/>
          <w:szCs w:val="24"/>
          <w:lang w:val="en-US"/>
        </w:rPr>
        <w:t>Renewable Energy Resource Guarantee System</w:t>
      </w:r>
    </w:p>
    <w:p w14:paraId="50BD5C14" w14:textId="3C156B1E" w:rsidR="0052340E" w:rsidRDefault="0052340E" w:rsidP="0052340E">
      <w:pPr>
        <w:spacing w:line="360" w:lineRule="auto"/>
        <w:rPr>
          <w:rFonts w:asciiTheme="minorHAnsi" w:hAnsiTheme="minorHAnsi" w:cstheme="minorHAnsi"/>
          <w:sz w:val="24"/>
          <w:szCs w:val="24"/>
        </w:rPr>
        <w:sectPr w:rsidR="0052340E" w:rsidSect="00151A3B">
          <w:footerReference w:type="first" r:id="rId12"/>
          <w:pgSz w:w="11906" w:h="16838"/>
          <w:pgMar w:top="1418" w:right="1418" w:bottom="1418" w:left="1418" w:header="709" w:footer="709" w:gutter="0"/>
          <w:pgNumType w:fmt="lowerRoman"/>
          <w:cols w:space="708"/>
          <w:titlePg/>
          <w:docGrid w:linePitch="360"/>
        </w:sectPr>
      </w:pPr>
      <w:proofErr w:type="gramStart"/>
      <w:r w:rsidRPr="0052340E">
        <w:rPr>
          <w:rFonts w:asciiTheme="minorHAnsi" w:hAnsiTheme="minorHAnsi" w:cstheme="minorHAnsi"/>
          <w:b/>
          <w:sz w:val="24"/>
          <w:szCs w:val="24"/>
        </w:rPr>
        <w:t>ECT:</w:t>
      </w:r>
      <w:r>
        <w:rPr>
          <w:rFonts w:asciiTheme="minorHAnsi" w:hAnsiTheme="minorHAnsi" w:cstheme="minorHAnsi"/>
          <w:sz w:val="24"/>
          <w:szCs w:val="24"/>
        </w:rPr>
        <w:t xml:space="preserve">   </w:t>
      </w:r>
      <w:proofErr w:type="gramEnd"/>
      <w:r>
        <w:rPr>
          <w:rFonts w:asciiTheme="minorHAnsi" w:hAnsiTheme="minorHAnsi" w:cstheme="minorHAnsi"/>
          <w:sz w:val="24"/>
          <w:szCs w:val="24"/>
        </w:rPr>
        <w:t xml:space="preserve">                   </w:t>
      </w:r>
      <w:r w:rsidRPr="00F2086E">
        <w:rPr>
          <w:rFonts w:asciiTheme="minorHAnsi" w:hAnsiTheme="minorHAnsi" w:cstheme="minorHAnsi"/>
          <w:sz w:val="24"/>
          <w:szCs w:val="24"/>
          <w:lang w:val="en-US"/>
        </w:rPr>
        <w:t>Electricity  Consumption Tax</w:t>
      </w:r>
    </w:p>
    <w:p w14:paraId="2BE54C3F" w14:textId="77777777" w:rsidR="00FB4A5D" w:rsidRDefault="006F0C38" w:rsidP="00FB4A5D">
      <w:pPr>
        <w:pStyle w:val="AnaBalklar"/>
        <w:numPr>
          <w:ilvl w:val="0"/>
          <w:numId w:val="23"/>
        </w:numPr>
      </w:pPr>
      <w:bookmarkStart w:id="2" w:name="_Toc141801016"/>
      <w:r>
        <w:rPr>
          <w:lang w:val="en-US" w:bidi="en-US"/>
        </w:rPr>
        <w:lastRenderedPageBreak/>
        <w:t>LICENSED GENERATION AND INSTALLED CAPACITY, UNLICENSED GENERATION, INVOICED AND ACTUAL CONSUMPTION, IMPORT AND EXPORT</w:t>
      </w:r>
      <w:bookmarkEnd w:id="2"/>
    </w:p>
    <w:p w14:paraId="16AADF50" w14:textId="77777777" w:rsidR="00FB4A5D" w:rsidRPr="00FB4A5D" w:rsidRDefault="000647C0" w:rsidP="000647C0">
      <w:pPr>
        <w:tabs>
          <w:tab w:val="left" w:pos="3555"/>
        </w:tabs>
      </w:pPr>
      <w:r>
        <w:rPr>
          <w:lang w:val="en-US"/>
        </w:rPr>
        <w:tab/>
      </w:r>
    </w:p>
    <w:p w14:paraId="3445AC0C" w14:textId="77777777" w:rsidR="00D232AF" w:rsidRDefault="00D232AF" w:rsidP="00DE5CDA">
      <w:pPr>
        <w:spacing w:after="0"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In this section, there are evaluations on the licensed and unlicensed electricity generation and installed capacity, invoiced and actual consumption, import and export data for 2022. In addition, determinations have been made regarding the changes in the data over the years. </w:t>
      </w:r>
    </w:p>
    <w:p w14:paraId="6FE613BC" w14:textId="77777777" w:rsidR="00DE5CDA" w:rsidRDefault="00DE5CDA" w:rsidP="00DE5CDA">
      <w:pPr>
        <w:spacing w:after="0" w:line="360" w:lineRule="auto"/>
        <w:ind w:firstLine="708"/>
        <w:jc w:val="both"/>
        <w:rPr>
          <w:rFonts w:asciiTheme="minorHAnsi" w:hAnsiTheme="minorHAnsi" w:cstheme="minorHAnsi"/>
          <w:sz w:val="24"/>
          <w:szCs w:val="24"/>
        </w:rPr>
      </w:pPr>
    </w:p>
    <w:p w14:paraId="68900928" w14:textId="77777777" w:rsidR="00D232AF" w:rsidRPr="00E1327A" w:rsidRDefault="00D232AF" w:rsidP="00D232AF">
      <w:pPr>
        <w:pStyle w:val="ListeParagraf"/>
        <w:numPr>
          <w:ilvl w:val="0"/>
          <w:numId w:val="3"/>
        </w:numPr>
        <w:pBdr>
          <w:bottom w:val="single" w:sz="4" w:space="1" w:color="622423" w:themeColor="accent2" w:themeShade="7F"/>
        </w:pBdr>
        <w:spacing w:before="400"/>
        <w:contextualSpacing w:val="0"/>
        <w:outlineLvl w:val="1"/>
        <w:rPr>
          <w:rFonts w:asciiTheme="minorHAnsi" w:hAnsiTheme="minorHAnsi" w:cstheme="minorHAnsi"/>
          <w:caps/>
          <w:vanish/>
          <w:color w:val="632423" w:themeColor="accent2" w:themeShade="80"/>
          <w:spacing w:val="15"/>
          <w:sz w:val="24"/>
          <w:szCs w:val="24"/>
        </w:rPr>
      </w:pPr>
      <w:bookmarkStart w:id="3" w:name="_Toc140156065"/>
      <w:bookmarkStart w:id="4" w:name="_Toc140573712"/>
      <w:bookmarkStart w:id="5" w:name="_Toc140573808"/>
      <w:bookmarkStart w:id="6" w:name="_Toc140574031"/>
      <w:bookmarkStart w:id="7" w:name="_Toc140574132"/>
      <w:bookmarkStart w:id="8" w:name="_Toc140741561"/>
      <w:bookmarkStart w:id="9" w:name="_Toc140741892"/>
      <w:bookmarkStart w:id="10" w:name="_Toc140747972"/>
      <w:bookmarkStart w:id="11" w:name="_Toc141801017"/>
      <w:bookmarkEnd w:id="3"/>
      <w:bookmarkEnd w:id="4"/>
      <w:bookmarkEnd w:id="5"/>
      <w:bookmarkEnd w:id="6"/>
      <w:bookmarkEnd w:id="7"/>
      <w:bookmarkEnd w:id="8"/>
      <w:bookmarkEnd w:id="9"/>
      <w:bookmarkEnd w:id="10"/>
      <w:bookmarkEnd w:id="11"/>
    </w:p>
    <w:p w14:paraId="78BC3917" w14:textId="77777777" w:rsidR="00301F7B" w:rsidRPr="00DE5CDA" w:rsidRDefault="00E778B8" w:rsidP="00DE5CDA">
      <w:pPr>
        <w:pStyle w:val="11ilebalayanlar"/>
        <w:spacing w:after="240"/>
      </w:pPr>
      <w:bookmarkStart w:id="12" w:name="_Toc141801018"/>
      <w:r w:rsidRPr="00E778B8">
        <w:rPr>
          <w:lang w:val="en-US" w:bidi="en-US"/>
        </w:rPr>
        <w:t>1.1 Overview</w:t>
      </w:r>
      <w:bookmarkEnd w:id="12"/>
      <w:r w:rsidR="00D232AF" w:rsidRPr="00471671">
        <w:rPr>
          <w:rFonts w:asciiTheme="minorHAnsi" w:hAnsiTheme="minorHAnsi" w:cstheme="minorHAnsi"/>
          <w:lang w:val="en-US" w:bidi="en-US"/>
        </w:rPr>
        <w:fldChar w:fldCharType="begin"/>
      </w:r>
      <w:r w:rsidR="00D232AF" w:rsidRPr="00471671">
        <w:rPr>
          <w:rFonts w:asciiTheme="minorHAnsi" w:hAnsiTheme="minorHAnsi" w:cstheme="minorHAnsi"/>
          <w:lang w:val="en-US" w:bidi="en-US"/>
        </w:rPr>
        <w:instrText xml:space="preserve"> REF _Ref404345433 \h  \* MERGEFORMAT </w:instrText>
      </w:r>
      <w:r w:rsidR="00D232AF" w:rsidRPr="00471671">
        <w:rPr>
          <w:rFonts w:asciiTheme="minorHAnsi" w:hAnsiTheme="minorHAnsi" w:cstheme="minorHAnsi"/>
          <w:lang w:val="en-US" w:bidi="en-US"/>
        </w:rPr>
      </w:r>
      <w:r w:rsidR="00D232AF" w:rsidRPr="00471671">
        <w:rPr>
          <w:rFonts w:asciiTheme="minorHAnsi" w:hAnsiTheme="minorHAnsi" w:cstheme="minorHAnsi"/>
          <w:lang w:val="en-US" w:bidi="en-US"/>
        </w:rPr>
        <w:fldChar w:fldCharType="separate"/>
      </w:r>
    </w:p>
    <w:p w14:paraId="67E72755" w14:textId="64C30893" w:rsidR="009B34DA" w:rsidRPr="00471671" w:rsidRDefault="00681699" w:rsidP="00DE5CDA">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Table</w:t>
      </w:r>
      <w:r w:rsidR="008373FD" w:rsidRPr="00471671">
        <w:rPr>
          <w:rFonts w:asciiTheme="minorHAnsi" w:hAnsiTheme="minorHAnsi" w:cstheme="minorHAnsi"/>
          <w:sz w:val="24"/>
          <w:szCs w:val="24"/>
          <w:lang w:val="en-US"/>
        </w:rPr>
        <w:t xml:space="preserve"> 1</w:t>
      </w:r>
      <w:r w:rsidR="00301F7B" w:rsidRPr="00471671">
        <w:rPr>
          <w:rFonts w:asciiTheme="minorHAnsi" w:hAnsiTheme="minorHAnsi" w:cstheme="minorHAnsi"/>
          <w:sz w:val="24"/>
          <w:szCs w:val="24"/>
          <w:lang w:val="en-US"/>
        </w:rPr>
        <w:t>.</w:t>
      </w:r>
      <w:r w:rsidR="00301F7B" w:rsidRPr="00471671">
        <w:rPr>
          <w:rFonts w:asciiTheme="minorHAnsi" w:hAnsiTheme="minorHAnsi" w:cstheme="minorHAnsi"/>
          <w:noProof/>
          <w:sz w:val="24"/>
          <w:szCs w:val="24"/>
          <w:lang w:val="en-US"/>
        </w:rPr>
        <w:t>1</w:t>
      </w:r>
      <w:r w:rsidR="00D232AF" w:rsidRPr="00471671">
        <w:rPr>
          <w:rFonts w:asciiTheme="minorHAnsi" w:hAnsiTheme="minorHAnsi" w:cstheme="minorHAnsi"/>
          <w:sz w:val="24"/>
          <w:szCs w:val="24"/>
          <w:lang w:val="en-US"/>
        </w:rPr>
        <w:fldChar w:fldCharType="end"/>
      </w:r>
      <w:r w:rsidR="00B50B91">
        <w:rPr>
          <w:rFonts w:asciiTheme="minorHAnsi" w:hAnsiTheme="minorHAnsi" w:cstheme="minorHAnsi"/>
          <w:sz w:val="24"/>
          <w:szCs w:val="24"/>
          <w:lang w:val="en-US"/>
        </w:rPr>
        <w:t xml:space="preserve"> </w:t>
      </w:r>
      <w:r w:rsidR="00D232AF" w:rsidRPr="00471671">
        <w:rPr>
          <w:rFonts w:asciiTheme="minorHAnsi" w:hAnsiTheme="minorHAnsi" w:cstheme="minorHAnsi"/>
          <w:sz w:val="24"/>
          <w:szCs w:val="24"/>
          <w:lang w:val="en-US"/>
        </w:rPr>
        <w:t xml:space="preserve">shows the licensed and unlicensed installed capacity, peak demand, licensed and unlicensed electricity generation, invoiced and actual consumption, import and export data by the end of 2022, combined with previous years’ data.  </w:t>
      </w:r>
    </w:p>
    <w:p w14:paraId="29DCCB03" w14:textId="77777777" w:rsidR="00D232AF" w:rsidRDefault="008373FD" w:rsidP="00490B9D">
      <w:pPr>
        <w:pStyle w:val="Balk5"/>
        <w:spacing w:after="0"/>
        <w:rPr>
          <w:rFonts w:eastAsia="Times New Roman" w:cs="Times New Roman"/>
          <w:bCs/>
          <w:iCs/>
          <w:spacing w:val="0"/>
          <w:szCs w:val="26"/>
          <w:lang w:bidi="ar-SA"/>
        </w:rPr>
      </w:pPr>
      <w:bookmarkStart w:id="13" w:name="_Toc140748012"/>
      <w:r w:rsidRPr="00DA55CB">
        <w:rPr>
          <w:lang w:val="en-US"/>
        </w:rPr>
        <w:t>Table 1.1: Licensed and Unlicensed Installed Capacity, Peak Demand, Licensed and Unlicensed Electricity Generation, Consumption, Import and Export Data</w:t>
      </w:r>
      <w:bookmarkEnd w:id="13"/>
    </w:p>
    <w:p w14:paraId="1664F17B" w14:textId="77777777" w:rsidR="00490B9D" w:rsidRPr="00490B9D" w:rsidRDefault="00490B9D" w:rsidP="00490B9D">
      <w:pPr>
        <w:rPr>
          <w:lang w:bidi="ar-SA"/>
        </w:rPr>
      </w:pPr>
    </w:p>
    <w:tbl>
      <w:tblPr>
        <w:tblW w:w="9580" w:type="dxa"/>
        <w:tblCellMar>
          <w:left w:w="70" w:type="dxa"/>
          <w:right w:w="70" w:type="dxa"/>
        </w:tblCellMar>
        <w:tblLook w:val="04A0" w:firstRow="1" w:lastRow="0" w:firstColumn="1" w:lastColumn="0" w:noHBand="0" w:noVBand="1"/>
      </w:tblPr>
      <w:tblGrid>
        <w:gridCol w:w="2320"/>
        <w:gridCol w:w="960"/>
        <w:gridCol w:w="960"/>
        <w:gridCol w:w="960"/>
        <w:gridCol w:w="960"/>
        <w:gridCol w:w="1320"/>
        <w:gridCol w:w="960"/>
        <w:gridCol w:w="1140"/>
      </w:tblGrid>
      <w:tr w:rsidR="0024025A" w:rsidRPr="0024025A" w14:paraId="148442A6" w14:textId="77777777" w:rsidTr="0024025A">
        <w:trPr>
          <w:trHeight w:val="870"/>
        </w:trPr>
        <w:tc>
          <w:tcPr>
            <w:tcW w:w="23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990C8C9" w14:textId="77777777" w:rsidR="0024025A" w:rsidRPr="0024025A" w:rsidRDefault="0024025A" w:rsidP="0024025A">
            <w:pPr>
              <w:spacing w:after="0" w:line="240" w:lineRule="auto"/>
              <w:rPr>
                <w:rFonts w:ascii="Times New Roman" w:eastAsia="Times New Roman" w:hAnsi="Times New Roman" w:cs="Times New Roman"/>
                <w:b/>
                <w:bCs/>
                <w:color w:val="000000"/>
                <w:lang w:eastAsia="tr-TR" w:bidi="ar-SA"/>
              </w:rPr>
            </w:pPr>
            <w:r w:rsidRPr="0024025A">
              <w:rPr>
                <w:rFonts w:ascii="Times New Roman" w:eastAsia="Times New Roman" w:hAnsi="Times New Roman" w:cs="Times New Roman"/>
                <w:b/>
                <w:color w:val="000000"/>
                <w:lang w:val="en-US"/>
              </w:rPr>
              <w:t> </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02739D57" w14:textId="77777777"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Unit</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2867CFAC" w14:textId="77777777"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2019</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3196D4C0" w14:textId="77777777"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2020</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026C9D60" w14:textId="77777777"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2021</w:t>
            </w:r>
          </w:p>
        </w:tc>
        <w:tc>
          <w:tcPr>
            <w:tcW w:w="1320" w:type="dxa"/>
            <w:tcBorders>
              <w:top w:val="single" w:sz="8" w:space="0" w:color="auto"/>
              <w:left w:val="nil"/>
              <w:bottom w:val="single" w:sz="8" w:space="0" w:color="auto"/>
              <w:right w:val="single" w:sz="8" w:space="0" w:color="auto"/>
            </w:tcBorders>
            <w:shd w:val="clear" w:color="000000" w:fill="FF0000"/>
            <w:vAlign w:val="center"/>
            <w:hideMark/>
          </w:tcPr>
          <w:p w14:paraId="1BDE1444" w14:textId="77777777"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Change (%) 2020-2021</w:t>
            </w:r>
          </w:p>
        </w:tc>
        <w:tc>
          <w:tcPr>
            <w:tcW w:w="960" w:type="dxa"/>
            <w:tcBorders>
              <w:top w:val="single" w:sz="8" w:space="0" w:color="auto"/>
              <w:left w:val="nil"/>
              <w:bottom w:val="single" w:sz="8" w:space="0" w:color="auto"/>
              <w:right w:val="single" w:sz="8" w:space="0" w:color="auto"/>
            </w:tcBorders>
            <w:shd w:val="clear" w:color="000000" w:fill="FF0000"/>
            <w:vAlign w:val="center"/>
            <w:hideMark/>
          </w:tcPr>
          <w:p w14:paraId="31BC2483" w14:textId="77777777"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2022</w:t>
            </w:r>
          </w:p>
        </w:tc>
        <w:tc>
          <w:tcPr>
            <w:tcW w:w="1140" w:type="dxa"/>
            <w:tcBorders>
              <w:top w:val="single" w:sz="8" w:space="0" w:color="auto"/>
              <w:left w:val="nil"/>
              <w:bottom w:val="single" w:sz="8" w:space="0" w:color="auto"/>
              <w:right w:val="single" w:sz="8" w:space="0" w:color="auto"/>
            </w:tcBorders>
            <w:shd w:val="clear" w:color="000000" w:fill="FF0000"/>
            <w:vAlign w:val="center"/>
            <w:hideMark/>
          </w:tcPr>
          <w:p w14:paraId="19D17BBA" w14:textId="77777777" w:rsidR="0024025A" w:rsidRPr="0024025A" w:rsidRDefault="0024025A" w:rsidP="0024025A">
            <w:pPr>
              <w:spacing w:after="0" w:line="240" w:lineRule="auto"/>
              <w:jc w:val="center"/>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Change (%) 2021-2022</w:t>
            </w:r>
          </w:p>
        </w:tc>
      </w:tr>
      <w:tr w:rsidR="0024025A" w:rsidRPr="0024025A" w14:paraId="644C1856"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0FD96FF"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Licensed Installed Capacity</w:t>
            </w:r>
          </w:p>
        </w:tc>
        <w:tc>
          <w:tcPr>
            <w:tcW w:w="960" w:type="dxa"/>
            <w:tcBorders>
              <w:top w:val="nil"/>
              <w:left w:val="nil"/>
              <w:bottom w:val="single" w:sz="8" w:space="0" w:color="auto"/>
              <w:right w:val="single" w:sz="8" w:space="0" w:color="auto"/>
            </w:tcBorders>
            <w:shd w:val="clear" w:color="auto" w:fill="auto"/>
            <w:noWrap/>
            <w:vAlign w:val="center"/>
            <w:hideMark/>
          </w:tcPr>
          <w:p w14:paraId="0B96936D"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MW</w:t>
            </w:r>
          </w:p>
        </w:tc>
        <w:tc>
          <w:tcPr>
            <w:tcW w:w="960" w:type="dxa"/>
            <w:tcBorders>
              <w:top w:val="nil"/>
              <w:left w:val="nil"/>
              <w:bottom w:val="single" w:sz="8" w:space="0" w:color="auto"/>
              <w:right w:val="single" w:sz="8" w:space="0" w:color="auto"/>
            </w:tcBorders>
            <w:shd w:val="clear" w:color="auto" w:fill="auto"/>
            <w:vAlign w:val="center"/>
            <w:hideMark/>
          </w:tcPr>
          <w:p w14:paraId="2AA26775"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84.960</w:t>
            </w:r>
          </w:p>
        </w:tc>
        <w:tc>
          <w:tcPr>
            <w:tcW w:w="960" w:type="dxa"/>
            <w:tcBorders>
              <w:top w:val="nil"/>
              <w:left w:val="nil"/>
              <w:bottom w:val="single" w:sz="8" w:space="0" w:color="auto"/>
              <w:right w:val="single" w:sz="8" w:space="0" w:color="auto"/>
            </w:tcBorders>
            <w:shd w:val="clear" w:color="auto" w:fill="auto"/>
            <w:vAlign w:val="center"/>
            <w:hideMark/>
          </w:tcPr>
          <w:p w14:paraId="3367C973"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89.067</w:t>
            </w:r>
          </w:p>
        </w:tc>
        <w:tc>
          <w:tcPr>
            <w:tcW w:w="960" w:type="dxa"/>
            <w:tcBorders>
              <w:top w:val="nil"/>
              <w:left w:val="nil"/>
              <w:bottom w:val="single" w:sz="8" w:space="0" w:color="auto"/>
              <w:right w:val="single" w:sz="8" w:space="0" w:color="auto"/>
            </w:tcBorders>
            <w:shd w:val="clear" w:color="000000" w:fill="FFFFFF"/>
            <w:vAlign w:val="center"/>
            <w:hideMark/>
          </w:tcPr>
          <w:p w14:paraId="2FA8015E"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92.273</w:t>
            </w:r>
          </w:p>
        </w:tc>
        <w:tc>
          <w:tcPr>
            <w:tcW w:w="1320" w:type="dxa"/>
            <w:tcBorders>
              <w:top w:val="nil"/>
              <w:left w:val="nil"/>
              <w:bottom w:val="single" w:sz="8" w:space="0" w:color="auto"/>
              <w:right w:val="single" w:sz="8" w:space="0" w:color="auto"/>
            </w:tcBorders>
            <w:shd w:val="clear" w:color="auto" w:fill="auto"/>
            <w:noWrap/>
            <w:vAlign w:val="center"/>
            <w:hideMark/>
          </w:tcPr>
          <w:p w14:paraId="5B493CA7"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3,6</w:t>
            </w:r>
          </w:p>
        </w:tc>
        <w:tc>
          <w:tcPr>
            <w:tcW w:w="960" w:type="dxa"/>
            <w:tcBorders>
              <w:top w:val="nil"/>
              <w:left w:val="nil"/>
              <w:bottom w:val="single" w:sz="8" w:space="0" w:color="auto"/>
              <w:right w:val="single" w:sz="8" w:space="0" w:color="auto"/>
            </w:tcBorders>
            <w:shd w:val="clear" w:color="auto" w:fill="auto"/>
            <w:vAlign w:val="center"/>
            <w:hideMark/>
          </w:tcPr>
          <w:p w14:paraId="23A8B3C7"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95.174</w:t>
            </w:r>
          </w:p>
        </w:tc>
        <w:tc>
          <w:tcPr>
            <w:tcW w:w="1140" w:type="dxa"/>
            <w:tcBorders>
              <w:top w:val="nil"/>
              <w:left w:val="nil"/>
              <w:bottom w:val="single" w:sz="8" w:space="0" w:color="auto"/>
              <w:right w:val="single" w:sz="8" w:space="0" w:color="auto"/>
            </w:tcBorders>
            <w:shd w:val="clear" w:color="000000" w:fill="FFFFFF"/>
            <w:vAlign w:val="center"/>
            <w:hideMark/>
          </w:tcPr>
          <w:p w14:paraId="1A059C5B"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3,1</w:t>
            </w:r>
          </w:p>
        </w:tc>
      </w:tr>
      <w:tr w:rsidR="0024025A" w:rsidRPr="0024025A" w14:paraId="1C7B06A8"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64E8DCE"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 xml:space="preserve">Unlicensed Installed Capacity  </w:t>
            </w:r>
          </w:p>
        </w:tc>
        <w:tc>
          <w:tcPr>
            <w:tcW w:w="960" w:type="dxa"/>
            <w:tcBorders>
              <w:top w:val="nil"/>
              <w:left w:val="nil"/>
              <w:bottom w:val="single" w:sz="8" w:space="0" w:color="auto"/>
              <w:right w:val="single" w:sz="8" w:space="0" w:color="auto"/>
            </w:tcBorders>
            <w:shd w:val="clear" w:color="auto" w:fill="auto"/>
            <w:noWrap/>
            <w:vAlign w:val="center"/>
            <w:hideMark/>
          </w:tcPr>
          <w:p w14:paraId="1EA30DA0"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MW</w:t>
            </w:r>
          </w:p>
        </w:tc>
        <w:tc>
          <w:tcPr>
            <w:tcW w:w="960" w:type="dxa"/>
            <w:tcBorders>
              <w:top w:val="nil"/>
              <w:left w:val="nil"/>
              <w:bottom w:val="single" w:sz="8" w:space="0" w:color="auto"/>
              <w:right w:val="single" w:sz="8" w:space="0" w:color="auto"/>
            </w:tcBorders>
            <w:shd w:val="clear" w:color="auto" w:fill="auto"/>
            <w:vAlign w:val="center"/>
            <w:hideMark/>
          </w:tcPr>
          <w:p w14:paraId="704E7B47"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6.309</w:t>
            </w:r>
          </w:p>
        </w:tc>
        <w:tc>
          <w:tcPr>
            <w:tcW w:w="960" w:type="dxa"/>
            <w:tcBorders>
              <w:top w:val="nil"/>
              <w:left w:val="nil"/>
              <w:bottom w:val="single" w:sz="8" w:space="0" w:color="auto"/>
              <w:right w:val="single" w:sz="8" w:space="0" w:color="auto"/>
            </w:tcBorders>
            <w:shd w:val="clear" w:color="auto" w:fill="auto"/>
            <w:vAlign w:val="center"/>
            <w:hideMark/>
          </w:tcPr>
          <w:p w14:paraId="0DDC4FED"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6.823</w:t>
            </w:r>
          </w:p>
        </w:tc>
        <w:tc>
          <w:tcPr>
            <w:tcW w:w="960" w:type="dxa"/>
            <w:tcBorders>
              <w:top w:val="nil"/>
              <w:left w:val="nil"/>
              <w:bottom w:val="single" w:sz="8" w:space="0" w:color="auto"/>
              <w:right w:val="single" w:sz="8" w:space="0" w:color="auto"/>
            </w:tcBorders>
            <w:shd w:val="clear" w:color="auto" w:fill="auto"/>
            <w:vAlign w:val="center"/>
            <w:hideMark/>
          </w:tcPr>
          <w:p w14:paraId="57F2F7C2"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7.547</w:t>
            </w:r>
          </w:p>
        </w:tc>
        <w:tc>
          <w:tcPr>
            <w:tcW w:w="1320" w:type="dxa"/>
            <w:tcBorders>
              <w:top w:val="nil"/>
              <w:left w:val="nil"/>
              <w:bottom w:val="single" w:sz="8" w:space="0" w:color="auto"/>
              <w:right w:val="single" w:sz="8" w:space="0" w:color="auto"/>
            </w:tcBorders>
            <w:shd w:val="clear" w:color="auto" w:fill="auto"/>
            <w:noWrap/>
            <w:vAlign w:val="center"/>
            <w:hideMark/>
          </w:tcPr>
          <w:p w14:paraId="1F17C451"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10,6</w:t>
            </w:r>
          </w:p>
        </w:tc>
        <w:tc>
          <w:tcPr>
            <w:tcW w:w="960" w:type="dxa"/>
            <w:tcBorders>
              <w:top w:val="nil"/>
              <w:left w:val="nil"/>
              <w:bottom w:val="single" w:sz="8" w:space="0" w:color="auto"/>
              <w:right w:val="single" w:sz="8" w:space="0" w:color="auto"/>
            </w:tcBorders>
            <w:shd w:val="clear" w:color="auto" w:fill="auto"/>
            <w:vAlign w:val="center"/>
            <w:hideMark/>
          </w:tcPr>
          <w:p w14:paraId="6DD30E0C"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8.635</w:t>
            </w:r>
          </w:p>
        </w:tc>
        <w:tc>
          <w:tcPr>
            <w:tcW w:w="1140" w:type="dxa"/>
            <w:tcBorders>
              <w:top w:val="nil"/>
              <w:left w:val="nil"/>
              <w:bottom w:val="single" w:sz="8" w:space="0" w:color="auto"/>
              <w:right w:val="single" w:sz="8" w:space="0" w:color="auto"/>
            </w:tcBorders>
            <w:shd w:val="clear" w:color="000000" w:fill="FFFFFF"/>
            <w:vAlign w:val="center"/>
            <w:hideMark/>
          </w:tcPr>
          <w:p w14:paraId="54CECC28"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14,4</w:t>
            </w:r>
          </w:p>
        </w:tc>
      </w:tr>
      <w:tr w:rsidR="0024025A" w:rsidRPr="0024025A" w14:paraId="39B4CA6F"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6BB12A1"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Peak Demand</w:t>
            </w:r>
          </w:p>
        </w:tc>
        <w:tc>
          <w:tcPr>
            <w:tcW w:w="960" w:type="dxa"/>
            <w:tcBorders>
              <w:top w:val="nil"/>
              <w:left w:val="nil"/>
              <w:bottom w:val="single" w:sz="8" w:space="0" w:color="auto"/>
              <w:right w:val="single" w:sz="8" w:space="0" w:color="auto"/>
            </w:tcBorders>
            <w:shd w:val="clear" w:color="auto" w:fill="auto"/>
            <w:noWrap/>
            <w:vAlign w:val="center"/>
            <w:hideMark/>
          </w:tcPr>
          <w:p w14:paraId="41C67BC9"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MW</w:t>
            </w:r>
          </w:p>
        </w:tc>
        <w:tc>
          <w:tcPr>
            <w:tcW w:w="960" w:type="dxa"/>
            <w:tcBorders>
              <w:top w:val="nil"/>
              <w:left w:val="nil"/>
              <w:bottom w:val="single" w:sz="8" w:space="0" w:color="auto"/>
              <w:right w:val="single" w:sz="8" w:space="0" w:color="auto"/>
            </w:tcBorders>
            <w:shd w:val="clear" w:color="auto" w:fill="auto"/>
            <w:vAlign w:val="center"/>
            <w:hideMark/>
          </w:tcPr>
          <w:p w14:paraId="7687AAED"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49.281</w:t>
            </w:r>
          </w:p>
        </w:tc>
        <w:tc>
          <w:tcPr>
            <w:tcW w:w="960" w:type="dxa"/>
            <w:tcBorders>
              <w:top w:val="nil"/>
              <w:left w:val="nil"/>
              <w:bottom w:val="single" w:sz="8" w:space="0" w:color="auto"/>
              <w:right w:val="single" w:sz="8" w:space="0" w:color="auto"/>
            </w:tcBorders>
            <w:shd w:val="clear" w:color="auto" w:fill="auto"/>
            <w:vAlign w:val="center"/>
            <w:hideMark/>
          </w:tcPr>
          <w:p w14:paraId="4DB54F4A"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49.852</w:t>
            </w:r>
          </w:p>
        </w:tc>
        <w:tc>
          <w:tcPr>
            <w:tcW w:w="960" w:type="dxa"/>
            <w:tcBorders>
              <w:top w:val="nil"/>
              <w:left w:val="nil"/>
              <w:bottom w:val="single" w:sz="8" w:space="0" w:color="auto"/>
              <w:right w:val="single" w:sz="8" w:space="0" w:color="auto"/>
            </w:tcBorders>
            <w:shd w:val="clear" w:color="000000" w:fill="FFFFFF"/>
            <w:vAlign w:val="center"/>
            <w:hideMark/>
          </w:tcPr>
          <w:p w14:paraId="3FAFBA33"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56.304</w:t>
            </w:r>
          </w:p>
        </w:tc>
        <w:tc>
          <w:tcPr>
            <w:tcW w:w="1320" w:type="dxa"/>
            <w:tcBorders>
              <w:top w:val="nil"/>
              <w:left w:val="nil"/>
              <w:bottom w:val="single" w:sz="8" w:space="0" w:color="auto"/>
              <w:right w:val="single" w:sz="8" w:space="0" w:color="auto"/>
            </w:tcBorders>
            <w:shd w:val="clear" w:color="auto" w:fill="auto"/>
            <w:noWrap/>
            <w:vAlign w:val="center"/>
            <w:hideMark/>
          </w:tcPr>
          <w:p w14:paraId="53871B15"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12,9</w:t>
            </w:r>
          </w:p>
        </w:tc>
        <w:tc>
          <w:tcPr>
            <w:tcW w:w="960" w:type="dxa"/>
            <w:tcBorders>
              <w:top w:val="nil"/>
              <w:left w:val="nil"/>
              <w:bottom w:val="single" w:sz="8" w:space="0" w:color="auto"/>
              <w:right w:val="single" w:sz="8" w:space="0" w:color="auto"/>
            </w:tcBorders>
            <w:shd w:val="clear" w:color="auto" w:fill="auto"/>
            <w:vAlign w:val="center"/>
            <w:hideMark/>
          </w:tcPr>
          <w:p w14:paraId="0126C555"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52.286</w:t>
            </w:r>
          </w:p>
        </w:tc>
        <w:tc>
          <w:tcPr>
            <w:tcW w:w="1140" w:type="dxa"/>
            <w:tcBorders>
              <w:top w:val="nil"/>
              <w:left w:val="nil"/>
              <w:bottom w:val="single" w:sz="8" w:space="0" w:color="auto"/>
              <w:right w:val="single" w:sz="8" w:space="0" w:color="auto"/>
            </w:tcBorders>
            <w:shd w:val="clear" w:color="000000" w:fill="FFFFFF"/>
            <w:vAlign w:val="center"/>
            <w:hideMark/>
          </w:tcPr>
          <w:p w14:paraId="476CF30B"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-7,1</w:t>
            </w:r>
          </w:p>
        </w:tc>
      </w:tr>
      <w:tr w:rsidR="0024025A" w:rsidRPr="0024025A" w14:paraId="4BE0290E"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67C6D6AB"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Licensed Electricity Generation</w:t>
            </w:r>
          </w:p>
        </w:tc>
        <w:tc>
          <w:tcPr>
            <w:tcW w:w="960" w:type="dxa"/>
            <w:tcBorders>
              <w:top w:val="nil"/>
              <w:left w:val="nil"/>
              <w:bottom w:val="single" w:sz="8" w:space="0" w:color="auto"/>
              <w:right w:val="single" w:sz="8" w:space="0" w:color="auto"/>
            </w:tcBorders>
            <w:shd w:val="clear" w:color="auto" w:fill="auto"/>
            <w:noWrap/>
            <w:vAlign w:val="center"/>
            <w:hideMark/>
          </w:tcPr>
          <w:p w14:paraId="52264FDD"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GWh</w:t>
            </w:r>
          </w:p>
        </w:tc>
        <w:tc>
          <w:tcPr>
            <w:tcW w:w="960" w:type="dxa"/>
            <w:tcBorders>
              <w:top w:val="nil"/>
              <w:left w:val="nil"/>
              <w:bottom w:val="single" w:sz="8" w:space="0" w:color="auto"/>
              <w:right w:val="single" w:sz="8" w:space="0" w:color="auto"/>
            </w:tcBorders>
            <w:shd w:val="clear" w:color="auto" w:fill="auto"/>
            <w:vAlign w:val="center"/>
            <w:hideMark/>
          </w:tcPr>
          <w:p w14:paraId="22D2A0C9"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294.251</w:t>
            </w:r>
          </w:p>
        </w:tc>
        <w:tc>
          <w:tcPr>
            <w:tcW w:w="960" w:type="dxa"/>
            <w:tcBorders>
              <w:top w:val="nil"/>
              <w:left w:val="nil"/>
              <w:bottom w:val="single" w:sz="8" w:space="0" w:color="auto"/>
              <w:right w:val="single" w:sz="8" w:space="0" w:color="auto"/>
            </w:tcBorders>
            <w:shd w:val="clear" w:color="auto" w:fill="auto"/>
            <w:vAlign w:val="center"/>
            <w:hideMark/>
          </w:tcPr>
          <w:p w14:paraId="056F0E26"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294.248</w:t>
            </w:r>
          </w:p>
        </w:tc>
        <w:tc>
          <w:tcPr>
            <w:tcW w:w="960" w:type="dxa"/>
            <w:tcBorders>
              <w:top w:val="nil"/>
              <w:left w:val="nil"/>
              <w:bottom w:val="single" w:sz="8" w:space="0" w:color="auto"/>
              <w:right w:val="single" w:sz="8" w:space="0" w:color="auto"/>
            </w:tcBorders>
            <w:shd w:val="clear" w:color="000000" w:fill="FFFFFF"/>
            <w:vAlign w:val="center"/>
            <w:hideMark/>
          </w:tcPr>
          <w:p w14:paraId="107E7417"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320.081</w:t>
            </w:r>
          </w:p>
        </w:tc>
        <w:tc>
          <w:tcPr>
            <w:tcW w:w="1320" w:type="dxa"/>
            <w:tcBorders>
              <w:top w:val="nil"/>
              <w:left w:val="nil"/>
              <w:bottom w:val="single" w:sz="8" w:space="0" w:color="auto"/>
              <w:right w:val="single" w:sz="8" w:space="0" w:color="auto"/>
            </w:tcBorders>
            <w:shd w:val="clear" w:color="auto" w:fill="auto"/>
            <w:noWrap/>
            <w:vAlign w:val="center"/>
            <w:hideMark/>
          </w:tcPr>
          <w:p w14:paraId="5E38573E"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8,8</w:t>
            </w:r>
          </w:p>
        </w:tc>
        <w:tc>
          <w:tcPr>
            <w:tcW w:w="960" w:type="dxa"/>
            <w:tcBorders>
              <w:top w:val="nil"/>
              <w:left w:val="nil"/>
              <w:bottom w:val="single" w:sz="8" w:space="0" w:color="auto"/>
              <w:right w:val="single" w:sz="8" w:space="0" w:color="auto"/>
            </w:tcBorders>
            <w:shd w:val="clear" w:color="auto" w:fill="auto"/>
            <w:noWrap/>
            <w:vAlign w:val="center"/>
            <w:hideMark/>
          </w:tcPr>
          <w:p w14:paraId="3277CAE7"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311.779</w:t>
            </w:r>
          </w:p>
        </w:tc>
        <w:tc>
          <w:tcPr>
            <w:tcW w:w="1140" w:type="dxa"/>
            <w:tcBorders>
              <w:top w:val="nil"/>
              <w:left w:val="nil"/>
              <w:bottom w:val="single" w:sz="8" w:space="0" w:color="auto"/>
              <w:right w:val="single" w:sz="8" w:space="0" w:color="auto"/>
            </w:tcBorders>
            <w:shd w:val="clear" w:color="000000" w:fill="FFFFFF"/>
            <w:vAlign w:val="center"/>
            <w:hideMark/>
          </w:tcPr>
          <w:p w14:paraId="38AFD08B"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-2,6</w:t>
            </w:r>
          </w:p>
        </w:tc>
      </w:tr>
      <w:tr w:rsidR="0024025A" w:rsidRPr="0024025A" w14:paraId="2A5C0E16"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193DFA4"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Unlicensed Generation</w:t>
            </w:r>
          </w:p>
        </w:tc>
        <w:tc>
          <w:tcPr>
            <w:tcW w:w="960" w:type="dxa"/>
            <w:tcBorders>
              <w:top w:val="nil"/>
              <w:left w:val="nil"/>
              <w:bottom w:val="single" w:sz="8" w:space="0" w:color="auto"/>
              <w:right w:val="single" w:sz="8" w:space="0" w:color="auto"/>
            </w:tcBorders>
            <w:shd w:val="clear" w:color="auto" w:fill="auto"/>
            <w:noWrap/>
            <w:vAlign w:val="center"/>
            <w:hideMark/>
          </w:tcPr>
          <w:p w14:paraId="50F78373"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GWh</w:t>
            </w:r>
          </w:p>
        </w:tc>
        <w:tc>
          <w:tcPr>
            <w:tcW w:w="960" w:type="dxa"/>
            <w:tcBorders>
              <w:top w:val="nil"/>
              <w:left w:val="nil"/>
              <w:bottom w:val="single" w:sz="8" w:space="0" w:color="auto"/>
              <w:right w:val="single" w:sz="8" w:space="0" w:color="auto"/>
            </w:tcBorders>
            <w:shd w:val="clear" w:color="auto" w:fill="auto"/>
            <w:vAlign w:val="center"/>
            <w:hideMark/>
          </w:tcPr>
          <w:p w14:paraId="427AA9C5"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9.825</w:t>
            </w:r>
          </w:p>
        </w:tc>
        <w:tc>
          <w:tcPr>
            <w:tcW w:w="960" w:type="dxa"/>
            <w:tcBorders>
              <w:top w:val="nil"/>
              <w:left w:val="nil"/>
              <w:bottom w:val="single" w:sz="8" w:space="0" w:color="auto"/>
              <w:right w:val="single" w:sz="8" w:space="0" w:color="auto"/>
            </w:tcBorders>
            <w:shd w:val="clear" w:color="auto" w:fill="auto"/>
            <w:noWrap/>
            <w:vAlign w:val="center"/>
            <w:hideMark/>
          </w:tcPr>
          <w:p w14:paraId="76CFBFFB" w14:textId="5C96CBF4" w:rsidR="0024025A" w:rsidRPr="0024025A" w:rsidRDefault="00B50B91" w:rsidP="0024025A">
            <w:pPr>
              <w:spacing w:after="0" w:line="240" w:lineRule="auto"/>
              <w:rPr>
                <w:rFonts w:ascii="Times New Roman" w:eastAsia="Times New Roman" w:hAnsi="Times New Roman" w:cs="Times New Roman"/>
                <w:color w:val="000000"/>
                <w:lang w:eastAsia="tr-TR" w:bidi="ar-SA"/>
              </w:rPr>
            </w:pPr>
            <w:r>
              <w:rPr>
                <w:rFonts w:ascii="Times New Roman" w:eastAsia="Times New Roman" w:hAnsi="Times New Roman" w:cs="Times New Roman"/>
                <w:color w:val="000000"/>
                <w:lang w:val="en-US"/>
              </w:rPr>
              <w:t xml:space="preserve">   </w:t>
            </w:r>
            <w:r w:rsidR="0024025A" w:rsidRPr="0024025A">
              <w:rPr>
                <w:rFonts w:ascii="Times New Roman" w:eastAsia="Times New Roman" w:hAnsi="Times New Roman" w:cs="Times New Roman"/>
                <w:color w:val="000000"/>
                <w:lang w:val="en-US"/>
              </w:rPr>
              <w:t>11.347</w:t>
            </w:r>
          </w:p>
        </w:tc>
        <w:tc>
          <w:tcPr>
            <w:tcW w:w="960" w:type="dxa"/>
            <w:tcBorders>
              <w:top w:val="nil"/>
              <w:left w:val="nil"/>
              <w:bottom w:val="single" w:sz="8" w:space="0" w:color="auto"/>
              <w:right w:val="single" w:sz="8" w:space="0" w:color="auto"/>
            </w:tcBorders>
            <w:shd w:val="clear" w:color="000000" w:fill="FFFFFF"/>
            <w:vAlign w:val="center"/>
            <w:hideMark/>
          </w:tcPr>
          <w:p w14:paraId="1B050316"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12.217</w:t>
            </w:r>
          </w:p>
        </w:tc>
        <w:tc>
          <w:tcPr>
            <w:tcW w:w="1320" w:type="dxa"/>
            <w:tcBorders>
              <w:top w:val="nil"/>
              <w:left w:val="nil"/>
              <w:bottom w:val="single" w:sz="8" w:space="0" w:color="auto"/>
              <w:right w:val="single" w:sz="8" w:space="0" w:color="auto"/>
            </w:tcBorders>
            <w:shd w:val="clear" w:color="auto" w:fill="auto"/>
            <w:noWrap/>
            <w:vAlign w:val="center"/>
            <w:hideMark/>
          </w:tcPr>
          <w:p w14:paraId="2A54230F"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7,7</w:t>
            </w:r>
          </w:p>
        </w:tc>
        <w:tc>
          <w:tcPr>
            <w:tcW w:w="960" w:type="dxa"/>
            <w:tcBorders>
              <w:top w:val="nil"/>
              <w:left w:val="nil"/>
              <w:bottom w:val="single" w:sz="8" w:space="0" w:color="auto"/>
              <w:right w:val="single" w:sz="8" w:space="0" w:color="auto"/>
            </w:tcBorders>
            <w:shd w:val="clear" w:color="auto" w:fill="auto"/>
            <w:noWrap/>
            <w:vAlign w:val="center"/>
            <w:hideMark/>
          </w:tcPr>
          <w:p w14:paraId="78D1B589"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12.738</w:t>
            </w:r>
          </w:p>
        </w:tc>
        <w:tc>
          <w:tcPr>
            <w:tcW w:w="1140" w:type="dxa"/>
            <w:tcBorders>
              <w:top w:val="nil"/>
              <w:left w:val="nil"/>
              <w:bottom w:val="single" w:sz="8" w:space="0" w:color="auto"/>
              <w:right w:val="single" w:sz="8" w:space="0" w:color="auto"/>
            </w:tcBorders>
            <w:shd w:val="clear" w:color="000000" w:fill="FFFFFF"/>
            <w:vAlign w:val="center"/>
            <w:hideMark/>
          </w:tcPr>
          <w:p w14:paraId="202E46BA"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4,3</w:t>
            </w:r>
          </w:p>
        </w:tc>
      </w:tr>
      <w:tr w:rsidR="0024025A" w:rsidRPr="0024025A" w14:paraId="2CD07481"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28952488"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Invoiced Consumption</w:t>
            </w:r>
          </w:p>
        </w:tc>
        <w:tc>
          <w:tcPr>
            <w:tcW w:w="960" w:type="dxa"/>
            <w:tcBorders>
              <w:top w:val="nil"/>
              <w:left w:val="nil"/>
              <w:bottom w:val="single" w:sz="8" w:space="0" w:color="auto"/>
              <w:right w:val="single" w:sz="8" w:space="0" w:color="auto"/>
            </w:tcBorders>
            <w:shd w:val="clear" w:color="auto" w:fill="auto"/>
            <w:noWrap/>
            <w:vAlign w:val="center"/>
            <w:hideMark/>
          </w:tcPr>
          <w:p w14:paraId="7CA73445"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GWh</w:t>
            </w:r>
          </w:p>
        </w:tc>
        <w:tc>
          <w:tcPr>
            <w:tcW w:w="960" w:type="dxa"/>
            <w:tcBorders>
              <w:top w:val="nil"/>
              <w:left w:val="nil"/>
              <w:bottom w:val="single" w:sz="8" w:space="0" w:color="auto"/>
              <w:right w:val="single" w:sz="8" w:space="0" w:color="auto"/>
            </w:tcBorders>
            <w:shd w:val="clear" w:color="auto" w:fill="auto"/>
            <w:vAlign w:val="center"/>
            <w:hideMark/>
          </w:tcPr>
          <w:p w14:paraId="358D241E"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229.598</w:t>
            </w:r>
          </w:p>
        </w:tc>
        <w:tc>
          <w:tcPr>
            <w:tcW w:w="960" w:type="dxa"/>
            <w:tcBorders>
              <w:top w:val="nil"/>
              <w:left w:val="nil"/>
              <w:bottom w:val="single" w:sz="8" w:space="0" w:color="auto"/>
              <w:right w:val="single" w:sz="8" w:space="0" w:color="auto"/>
            </w:tcBorders>
            <w:shd w:val="clear" w:color="auto" w:fill="auto"/>
            <w:vAlign w:val="center"/>
            <w:hideMark/>
          </w:tcPr>
          <w:p w14:paraId="02AF5FDB"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233.397</w:t>
            </w:r>
          </w:p>
        </w:tc>
        <w:tc>
          <w:tcPr>
            <w:tcW w:w="960" w:type="dxa"/>
            <w:tcBorders>
              <w:top w:val="nil"/>
              <w:left w:val="nil"/>
              <w:bottom w:val="single" w:sz="8" w:space="0" w:color="auto"/>
              <w:right w:val="single" w:sz="8" w:space="0" w:color="auto"/>
            </w:tcBorders>
            <w:shd w:val="clear" w:color="000000" w:fill="FFFFFF"/>
            <w:vAlign w:val="center"/>
            <w:hideMark/>
          </w:tcPr>
          <w:p w14:paraId="1CFCF694"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253.057</w:t>
            </w:r>
          </w:p>
        </w:tc>
        <w:tc>
          <w:tcPr>
            <w:tcW w:w="1320" w:type="dxa"/>
            <w:tcBorders>
              <w:top w:val="nil"/>
              <w:left w:val="nil"/>
              <w:bottom w:val="single" w:sz="8" w:space="0" w:color="auto"/>
              <w:right w:val="single" w:sz="8" w:space="0" w:color="auto"/>
            </w:tcBorders>
            <w:shd w:val="clear" w:color="auto" w:fill="auto"/>
            <w:noWrap/>
            <w:vAlign w:val="center"/>
            <w:hideMark/>
          </w:tcPr>
          <w:p w14:paraId="2F8C5114"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8,4</w:t>
            </w:r>
          </w:p>
        </w:tc>
        <w:tc>
          <w:tcPr>
            <w:tcW w:w="960" w:type="dxa"/>
            <w:tcBorders>
              <w:top w:val="nil"/>
              <w:left w:val="nil"/>
              <w:bottom w:val="single" w:sz="8" w:space="0" w:color="auto"/>
              <w:right w:val="single" w:sz="8" w:space="0" w:color="auto"/>
            </w:tcBorders>
            <w:shd w:val="clear" w:color="auto" w:fill="auto"/>
            <w:vAlign w:val="center"/>
            <w:hideMark/>
          </w:tcPr>
          <w:p w14:paraId="350F376B"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253.621</w:t>
            </w:r>
          </w:p>
        </w:tc>
        <w:tc>
          <w:tcPr>
            <w:tcW w:w="1140" w:type="dxa"/>
            <w:tcBorders>
              <w:top w:val="nil"/>
              <w:left w:val="nil"/>
              <w:bottom w:val="single" w:sz="8" w:space="0" w:color="auto"/>
              <w:right w:val="single" w:sz="8" w:space="0" w:color="auto"/>
            </w:tcBorders>
            <w:shd w:val="clear" w:color="000000" w:fill="FFFFFF"/>
            <w:vAlign w:val="center"/>
            <w:hideMark/>
          </w:tcPr>
          <w:p w14:paraId="23CDE4D5"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0,2</w:t>
            </w:r>
          </w:p>
        </w:tc>
      </w:tr>
      <w:tr w:rsidR="0024025A" w:rsidRPr="0024025A" w14:paraId="3FA50412"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4124A62"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Actual Consumption</w:t>
            </w:r>
          </w:p>
        </w:tc>
        <w:tc>
          <w:tcPr>
            <w:tcW w:w="960" w:type="dxa"/>
            <w:tcBorders>
              <w:top w:val="nil"/>
              <w:left w:val="nil"/>
              <w:bottom w:val="single" w:sz="8" w:space="0" w:color="auto"/>
              <w:right w:val="single" w:sz="8" w:space="0" w:color="auto"/>
            </w:tcBorders>
            <w:shd w:val="clear" w:color="auto" w:fill="auto"/>
            <w:noWrap/>
            <w:vAlign w:val="center"/>
            <w:hideMark/>
          </w:tcPr>
          <w:p w14:paraId="5CBC836B"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GWh</w:t>
            </w:r>
          </w:p>
        </w:tc>
        <w:tc>
          <w:tcPr>
            <w:tcW w:w="960" w:type="dxa"/>
            <w:tcBorders>
              <w:top w:val="nil"/>
              <w:left w:val="nil"/>
              <w:bottom w:val="single" w:sz="8" w:space="0" w:color="auto"/>
              <w:right w:val="single" w:sz="8" w:space="0" w:color="auto"/>
            </w:tcBorders>
            <w:shd w:val="clear" w:color="auto" w:fill="auto"/>
            <w:vAlign w:val="center"/>
            <w:hideMark/>
          </w:tcPr>
          <w:p w14:paraId="470A7657"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301.983</w:t>
            </w:r>
          </w:p>
        </w:tc>
        <w:tc>
          <w:tcPr>
            <w:tcW w:w="960" w:type="dxa"/>
            <w:tcBorders>
              <w:top w:val="nil"/>
              <w:left w:val="nil"/>
              <w:bottom w:val="single" w:sz="8" w:space="0" w:color="auto"/>
              <w:right w:val="single" w:sz="8" w:space="0" w:color="auto"/>
            </w:tcBorders>
            <w:shd w:val="clear" w:color="auto" w:fill="auto"/>
            <w:vAlign w:val="center"/>
            <w:hideMark/>
          </w:tcPr>
          <w:p w14:paraId="776AB29B"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304.999</w:t>
            </w:r>
          </w:p>
        </w:tc>
        <w:tc>
          <w:tcPr>
            <w:tcW w:w="960" w:type="dxa"/>
            <w:tcBorders>
              <w:top w:val="nil"/>
              <w:left w:val="nil"/>
              <w:bottom w:val="single" w:sz="8" w:space="0" w:color="auto"/>
              <w:right w:val="single" w:sz="8" w:space="0" w:color="auto"/>
            </w:tcBorders>
            <w:shd w:val="clear" w:color="000000" w:fill="FFFFFF"/>
            <w:vAlign w:val="center"/>
            <w:hideMark/>
          </w:tcPr>
          <w:p w14:paraId="5352DDB1"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330.440</w:t>
            </w:r>
          </w:p>
        </w:tc>
        <w:tc>
          <w:tcPr>
            <w:tcW w:w="1320" w:type="dxa"/>
            <w:tcBorders>
              <w:top w:val="nil"/>
              <w:left w:val="nil"/>
              <w:bottom w:val="single" w:sz="8" w:space="0" w:color="auto"/>
              <w:right w:val="single" w:sz="8" w:space="0" w:color="auto"/>
            </w:tcBorders>
            <w:shd w:val="clear" w:color="auto" w:fill="auto"/>
            <w:noWrap/>
            <w:vAlign w:val="center"/>
            <w:hideMark/>
          </w:tcPr>
          <w:p w14:paraId="2D0FB308"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8,3</w:t>
            </w:r>
          </w:p>
        </w:tc>
        <w:tc>
          <w:tcPr>
            <w:tcW w:w="960" w:type="dxa"/>
            <w:tcBorders>
              <w:top w:val="nil"/>
              <w:left w:val="nil"/>
              <w:bottom w:val="single" w:sz="8" w:space="0" w:color="auto"/>
              <w:right w:val="single" w:sz="8" w:space="0" w:color="auto"/>
            </w:tcBorders>
            <w:shd w:val="clear" w:color="auto" w:fill="auto"/>
            <w:noWrap/>
            <w:vAlign w:val="center"/>
            <w:hideMark/>
          </w:tcPr>
          <w:p w14:paraId="4E540AAE"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327.221</w:t>
            </w:r>
          </w:p>
        </w:tc>
        <w:tc>
          <w:tcPr>
            <w:tcW w:w="1140" w:type="dxa"/>
            <w:tcBorders>
              <w:top w:val="nil"/>
              <w:left w:val="nil"/>
              <w:bottom w:val="single" w:sz="8" w:space="0" w:color="auto"/>
              <w:right w:val="single" w:sz="8" w:space="0" w:color="auto"/>
            </w:tcBorders>
            <w:shd w:val="clear" w:color="000000" w:fill="FFFFFF"/>
            <w:vAlign w:val="center"/>
            <w:hideMark/>
          </w:tcPr>
          <w:p w14:paraId="092A87B6"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-1,0</w:t>
            </w:r>
          </w:p>
        </w:tc>
      </w:tr>
      <w:tr w:rsidR="0024025A" w:rsidRPr="0024025A" w14:paraId="413D8BC5"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899EDCC"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Import</w:t>
            </w:r>
          </w:p>
        </w:tc>
        <w:tc>
          <w:tcPr>
            <w:tcW w:w="960" w:type="dxa"/>
            <w:tcBorders>
              <w:top w:val="nil"/>
              <w:left w:val="nil"/>
              <w:bottom w:val="single" w:sz="8" w:space="0" w:color="auto"/>
              <w:right w:val="single" w:sz="8" w:space="0" w:color="auto"/>
            </w:tcBorders>
            <w:shd w:val="clear" w:color="auto" w:fill="auto"/>
            <w:noWrap/>
            <w:vAlign w:val="center"/>
            <w:hideMark/>
          </w:tcPr>
          <w:p w14:paraId="04447AFD"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GWh</w:t>
            </w:r>
          </w:p>
        </w:tc>
        <w:tc>
          <w:tcPr>
            <w:tcW w:w="960" w:type="dxa"/>
            <w:tcBorders>
              <w:top w:val="nil"/>
              <w:left w:val="nil"/>
              <w:bottom w:val="single" w:sz="8" w:space="0" w:color="auto"/>
              <w:right w:val="single" w:sz="8" w:space="0" w:color="auto"/>
            </w:tcBorders>
            <w:shd w:val="clear" w:color="auto" w:fill="auto"/>
            <w:vAlign w:val="center"/>
            <w:hideMark/>
          </w:tcPr>
          <w:p w14:paraId="522EE126"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2.212</w:t>
            </w:r>
          </w:p>
        </w:tc>
        <w:tc>
          <w:tcPr>
            <w:tcW w:w="960" w:type="dxa"/>
            <w:tcBorders>
              <w:top w:val="nil"/>
              <w:left w:val="nil"/>
              <w:bottom w:val="single" w:sz="8" w:space="0" w:color="auto"/>
              <w:right w:val="single" w:sz="8" w:space="0" w:color="auto"/>
            </w:tcBorders>
            <w:shd w:val="clear" w:color="auto" w:fill="auto"/>
            <w:vAlign w:val="center"/>
            <w:hideMark/>
          </w:tcPr>
          <w:p w14:paraId="6B805335"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1.888</w:t>
            </w:r>
          </w:p>
        </w:tc>
        <w:tc>
          <w:tcPr>
            <w:tcW w:w="960" w:type="dxa"/>
            <w:tcBorders>
              <w:top w:val="nil"/>
              <w:left w:val="nil"/>
              <w:bottom w:val="single" w:sz="8" w:space="0" w:color="auto"/>
              <w:right w:val="single" w:sz="8" w:space="0" w:color="auto"/>
            </w:tcBorders>
            <w:shd w:val="clear" w:color="000000" w:fill="FFFFFF"/>
            <w:vAlign w:val="center"/>
            <w:hideMark/>
          </w:tcPr>
          <w:p w14:paraId="35050161"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2.329</w:t>
            </w:r>
          </w:p>
        </w:tc>
        <w:tc>
          <w:tcPr>
            <w:tcW w:w="1320" w:type="dxa"/>
            <w:tcBorders>
              <w:top w:val="nil"/>
              <w:left w:val="nil"/>
              <w:bottom w:val="single" w:sz="8" w:space="0" w:color="auto"/>
              <w:right w:val="single" w:sz="8" w:space="0" w:color="auto"/>
            </w:tcBorders>
            <w:shd w:val="clear" w:color="auto" w:fill="auto"/>
            <w:noWrap/>
            <w:vAlign w:val="center"/>
            <w:hideMark/>
          </w:tcPr>
          <w:p w14:paraId="1C12BA16"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23,4</w:t>
            </w:r>
          </w:p>
        </w:tc>
        <w:tc>
          <w:tcPr>
            <w:tcW w:w="960" w:type="dxa"/>
            <w:tcBorders>
              <w:top w:val="nil"/>
              <w:left w:val="nil"/>
              <w:bottom w:val="single" w:sz="8" w:space="0" w:color="auto"/>
              <w:right w:val="single" w:sz="8" w:space="0" w:color="auto"/>
            </w:tcBorders>
            <w:shd w:val="clear" w:color="auto" w:fill="auto"/>
            <w:noWrap/>
            <w:vAlign w:val="center"/>
            <w:hideMark/>
          </w:tcPr>
          <w:p w14:paraId="15799B49"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6.414</w:t>
            </w:r>
          </w:p>
        </w:tc>
        <w:tc>
          <w:tcPr>
            <w:tcW w:w="1140" w:type="dxa"/>
            <w:tcBorders>
              <w:top w:val="nil"/>
              <w:left w:val="nil"/>
              <w:bottom w:val="single" w:sz="8" w:space="0" w:color="auto"/>
              <w:right w:val="single" w:sz="8" w:space="0" w:color="auto"/>
            </w:tcBorders>
            <w:shd w:val="clear" w:color="000000" w:fill="FFFFFF"/>
            <w:vAlign w:val="center"/>
            <w:hideMark/>
          </w:tcPr>
          <w:p w14:paraId="75470952"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175,4</w:t>
            </w:r>
          </w:p>
        </w:tc>
      </w:tr>
      <w:tr w:rsidR="0024025A" w:rsidRPr="0024025A" w14:paraId="77BC1E90" w14:textId="77777777" w:rsidTr="0024025A">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127DD81" w14:textId="77777777" w:rsidR="0024025A" w:rsidRPr="0024025A" w:rsidRDefault="0024025A" w:rsidP="0024025A">
            <w:pPr>
              <w:spacing w:after="0" w:line="240" w:lineRule="auto"/>
              <w:rPr>
                <w:rFonts w:ascii="Times New Roman" w:eastAsia="Times New Roman" w:hAnsi="Times New Roman" w:cs="Times New Roman"/>
                <w:b/>
                <w:bCs/>
                <w:color w:val="FFFFFF"/>
                <w:lang w:eastAsia="tr-TR" w:bidi="ar-SA"/>
              </w:rPr>
            </w:pPr>
            <w:r w:rsidRPr="0024025A">
              <w:rPr>
                <w:rFonts w:ascii="Times New Roman" w:eastAsia="Times New Roman" w:hAnsi="Times New Roman" w:cs="Times New Roman"/>
                <w:b/>
                <w:color w:val="FFFFFF"/>
                <w:lang w:val="en-US"/>
              </w:rPr>
              <w:t>Export</w:t>
            </w:r>
          </w:p>
        </w:tc>
        <w:tc>
          <w:tcPr>
            <w:tcW w:w="960" w:type="dxa"/>
            <w:tcBorders>
              <w:top w:val="nil"/>
              <w:left w:val="nil"/>
              <w:bottom w:val="single" w:sz="8" w:space="0" w:color="auto"/>
              <w:right w:val="single" w:sz="8" w:space="0" w:color="auto"/>
            </w:tcBorders>
            <w:shd w:val="clear" w:color="auto" w:fill="auto"/>
            <w:noWrap/>
            <w:vAlign w:val="center"/>
            <w:hideMark/>
          </w:tcPr>
          <w:p w14:paraId="21698F02"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GWh</w:t>
            </w:r>
          </w:p>
        </w:tc>
        <w:tc>
          <w:tcPr>
            <w:tcW w:w="960" w:type="dxa"/>
            <w:tcBorders>
              <w:top w:val="nil"/>
              <w:left w:val="nil"/>
              <w:bottom w:val="single" w:sz="8" w:space="0" w:color="auto"/>
              <w:right w:val="single" w:sz="8" w:space="0" w:color="auto"/>
            </w:tcBorders>
            <w:shd w:val="clear" w:color="auto" w:fill="auto"/>
            <w:vAlign w:val="center"/>
            <w:hideMark/>
          </w:tcPr>
          <w:p w14:paraId="699FFDFD"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2.789</w:t>
            </w:r>
          </w:p>
        </w:tc>
        <w:tc>
          <w:tcPr>
            <w:tcW w:w="960" w:type="dxa"/>
            <w:tcBorders>
              <w:top w:val="nil"/>
              <w:left w:val="nil"/>
              <w:bottom w:val="single" w:sz="8" w:space="0" w:color="auto"/>
              <w:right w:val="single" w:sz="8" w:space="0" w:color="auto"/>
            </w:tcBorders>
            <w:shd w:val="clear" w:color="auto" w:fill="auto"/>
            <w:vAlign w:val="center"/>
            <w:hideMark/>
          </w:tcPr>
          <w:p w14:paraId="39DFD0F1"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2.484</w:t>
            </w:r>
          </w:p>
        </w:tc>
        <w:tc>
          <w:tcPr>
            <w:tcW w:w="960" w:type="dxa"/>
            <w:tcBorders>
              <w:top w:val="nil"/>
              <w:left w:val="nil"/>
              <w:bottom w:val="single" w:sz="8" w:space="0" w:color="auto"/>
              <w:right w:val="single" w:sz="8" w:space="0" w:color="auto"/>
            </w:tcBorders>
            <w:shd w:val="clear" w:color="000000" w:fill="FFFFFF"/>
            <w:vAlign w:val="center"/>
            <w:hideMark/>
          </w:tcPr>
          <w:p w14:paraId="5A5F74F5"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4.187</w:t>
            </w:r>
          </w:p>
        </w:tc>
        <w:tc>
          <w:tcPr>
            <w:tcW w:w="1320" w:type="dxa"/>
            <w:tcBorders>
              <w:top w:val="nil"/>
              <w:left w:val="nil"/>
              <w:bottom w:val="single" w:sz="8" w:space="0" w:color="auto"/>
              <w:right w:val="single" w:sz="8" w:space="0" w:color="auto"/>
            </w:tcBorders>
            <w:shd w:val="clear" w:color="auto" w:fill="auto"/>
            <w:noWrap/>
            <w:vAlign w:val="center"/>
            <w:hideMark/>
          </w:tcPr>
          <w:p w14:paraId="1B16B8D1"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68,6</w:t>
            </w:r>
          </w:p>
        </w:tc>
        <w:tc>
          <w:tcPr>
            <w:tcW w:w="960" w:type="dxa"/>
            <w:tcBorders>
              <w:top w:val="nil"/>
              <w:left w:val="nil"/>
              <w:bottom w:val="single" w:sz="8" w:space="0" w:color="auto"/>
              <w:right w:val="single" w:sz="8" w:space="0" w:color="auto"/>
            </w:tcBorders>
            <w:shd w:val="clear" w:color="auto" w:fill="auto"/>
            <w:noWrap/>
            <w:vAlign w:val="center"/>
            <w:hideMark/>
          </w:tcPr>
          <w:p w14:paraId="51BCED49" w14:textId="77777777" w:rsidR="0024025A" w:rsidRPr="0024025A" w:rsidRDefault="0024025A" w:rsidP="0024025A">
            <w:pPr>
              <w:spacing w:after="0" w:line="240" w:lineRule="auto"/>
              <w:jc w:val="right"/>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3.710</w:t>
            </w:r>
          </w:p>
        </w:tc>
        <w:tc>
          <w:tcPr>
            <w:tcW w:w="1140" w:type="dxa"/>
            <w:tcBorders>
              <w:top w:val="nil"/>
              <w:left w:val="nil"/>
              <w:bottom w:val="single" w:sz="8" w:space="0" w:color="auto"/>
              <w:right w:val="single" w:sz="8" w:space="0" w:color="auto"/>
            </w:tcBorders>
            <w:shd w:val="clear" w:color="000000" w:fill="FFFFFF"/>
            <w:vAlign w:val="center"/>
            <w:hideMark/>
          </w:tcPr>
          <w:p w14:paraId="57E7EEAC" w14:textId="77777777" w:rsidR="0024025A" w:rsidRPr="0024025A" w:rsidRDefault="0024025A" w:rsidP="0024025A">
            <w:pPr>
              <w:spacing w:after="0" w:line="240" w:lineRule="auto"/>
              <w:jc w:val="center"/>
              <w:rPr>
                <w:rFonts w:ascii="Times New Roman" w:eastAsia="Times New Roman" w:hAnsi="Times New Roman" w:cs="Times New Roman"/>
                <w:color w:val="000000"/>
                <w:lang w:eastAsia="tr-TR" w:bidi="ar-SA"/>
              </w:rPr>
            </w:pPr>
            <w:r w:rsidRPr="0024025A">
              <w:rPr>
                <w:rFonts w:ascii="Times New Roman" w:eastAsia="Times New Roman" w:hAnsi="Times New Roman" w:cs="Times New Roman"/>
                <w:color w:val="000000"/>
                <w:lang w:val="en-US"/>
              </w:rPr>
              <w:t>-11,4</w:t>
            </w:r>
          </w:p>
        </w:tc>
      </w:tr>
    </w:tbl>
    <w:p w14:paraId="06ED719A" w14:textId="77777777" w:rsidR="00490B9D" w:rsidRDefault="00490B9D" w:rsidP="00490B9D">
      <w:pPr>
        <w:spacing w:line="360" w:lineRule="auto"/>
        <w:ind w:firstLine="708"/>
        <w:jc w:val="both"/>
        <w:rPr>
          <w:rFonts w:asciiTheme="minorHAnsi" w:hAnsiTheme="minorHAnsi" w:cstheme="minorHAnsi"/>
          <w:sz w:val="24"/>
          <w:szCs w:val="24"/>
        </w:rPr>
      </w:pPr>
    </w:p>
    <w:p w14:paraId="5E2BDB03" w14:textId="77777777" w:rsidR="00DA55CB" w:rsidRDefault="00D232AF" w:rsidP="00490B9D">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lang w:val="en-US"/>
        </w:rPr>
        <w:t>When the table is examined, it is seen that the licensed and unlicensed installed capacity, unlicensed generation, invoiced consumption, and imports in 2022, compared to 2021, increased by 3,1</w:t>
      </w:r>
      <w:proofErr w:type="gramStart"/>
      <w:r w:rsidRPr="0074242A">
        <w:rPr>
          <w:rFonts w:asciiTheme="minorHAnsi" w:hAnsiTheme="minorHAnsi" w:cstheme="minorHAnsi"/>
          <w:sz w:val="24"/>
          <w:szCs w:val="24"/>
          <w:lang w:val="en-US"/>
        </w:rPr>
        <w:t>% ,</w:t>
      </w:r>
      <w:proofErr w:type="gramEnd"/>
      <w:r w:rsidRPr="0074242A">
        <w:rPr>
          <w:rFonts w:asciiTheme="minorHAnsi" w:hAnsiTheme="minorHAnsi" w:cstheme="minorHAnsi"/>
          <w:sz w:val="24"/>
          <w:szCs w:val="24"/>
          <w:lang w:val="en-US"/>
        </w:rPr>
        <w:t xml:space="preserve"> 14,4% , 4,3% , 0,2% , and 175,4% respectively. Peak demand, licensed generation, actual consumption, and export decreased by 2,6</w:t>
      </w:r>
      <w:proofErr w:type="gramStart"/>
      <w:r w:rsidRPr="0074242A">
        <w:rPr>
          <w:rFonts w:asciiTheme="minorHAnsi" w:hAnsiTheme="minorHAnsi" w:cstheme="minorHAnsi"/>
          <w:sz w:val="24"/>
          <w:szCs w:val="24"/>
          <w:lang w:val="en-US"/>
        </w:rPr>
        <w:t>% ,</w:t>
      </w:r>
      <w:proofErr w:type="gramEnd"/>
      <w:r w:rsidRPr="0074242A">
        <w:rPr>
          <w:rFonts w:asciiTheme="minorHAnsi" w:hAnsiTheme="minorHAnsi" w:cstheme="minorHAnsi"/>
          <w:sz w:val="24"/>
          <w:szCs w:val="24"/>
          <w:lang w:val="en-US"/>
        </w:rPr>
        <w:t xml:space="preserve"> 1,0% , and 11,4% respectively.  </w:t>
      </w:r>
    </w:p>
    <w:p w14:paraId="537DF986" w14:textId="5A0A14DA" w:rsidR="00A75786" w:rsidRDefault="008E3161"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The ratio of exports to imports declined from 179</w:t>
      </w:r>
      <w:r w:rsidR="00B50B91">
        <w:rPr>
          <w:rFonts w:asciiTheme="minorHAnsi" w:hAnsiTheme="minorHAnsi" w:cstheme="minorHAnsi"/>
          <w:sz w:val="24"/>
          <w:szCs w:val="24"/>
          <w:lang w:val="en-US"/>
        </w:rPr>
        <w:t>,</w:t>
      </w:r>
      <w:r>
        <w:rPr>
          <w:rFonts w:asciiTheme="minorHAnsi" w:hAnsiTheme="minorHAnsi" w:cstheme="minorHAnsi"/>
          <w:sz w:val="24"/>
          <w:szCs w:val="24"/>
          <w:lang w:val="en-US"/>
        </w:rPr>
        <w:t>8% in 2021 to 57</w:t>
      </w:r>
      <w:r w:rsidR="00B50B91">
        <w:rPr>
          <w:rFonts w:asciiTheme="minorHAnsi" w:hAnsiTheme="minorHAnsi" w:cstheme="minorHAnsi"/>
          <w:sz w:val="24"/>
          <w:szCs w:val="24"/>
          <w:lang w:val="en-US"/>
        </w:rPr>
        <w:t>,</w:t>
      </w:r>
      <w:r>
        <w:rPr>
          <w:rFonts w:asciiTheme="minorHAnsi" w:hAnsiTheme="minorHAnsi" w:cstheme="minorHAnsi"/>
          <w:sz w:val="24"/>
          <w:szCs w:val="24"/>
          <w:lang w:val="en-US"/>
        </w:rPr>
        <w:t xml:space="preserve">8% in 2022. </w:t>
      </w:r>
    </w:p>
    <w:p w14:paraId="323C538E" w14:textId="76D2017F" w:rsidR="00D232AF" w:rsidRPr="00B41C5D" w:rsidRDefault="00E778B8" w:rsidP="00E778B8">
      <w:pPr>
        <w:pStyle w:val="11ilebalayanlar"/>
      </w:pPr>
      <w:bookmarkStart w:id="14" w:name="_Toc141801019"/>
      <w:r w:rsidRPr="006F0C38">
        <w:rPr>
          <w:lang w:val="en-US" w:bidi="en-US"/>
        </w:rPr>
        <w:lastRenderedPageBreak/>
        <w:t>1.2 Licensed Generation</w:t>
      </w:r>
      <w:bookmarkEnd w:id="14"/>
      <w:r w:rsidRPr="006F0C38">
        <w:rPr>
          <w:lang w:val="en-US" w:bidi="en-US"/>
        </w:rPr>
        <w:t xml:space="preserve"> </w:t>
      </w:r>
    </w:p>
    <w:p w14:paraId="4F5E3757" w14:textId="77777777" w:rsidR="00D232AF" w:rsidRDefault="00D232AF" w:rsidP="00D232AF">
      <w:pPr>
        <w:spacing w:line="360" w:lineRule="auto"/>
        <w:ind w:firstLine="708"/>
        <w:rPr>
          <w:rFonts w:cstheme="minorHAnsi"/>
          <w:sz w:val="24"/>
          <w:szCs w:val="24"/>
        </w:rPr>
      </w:pPr>
    </w:p>
    <w:p w14:paraId="6C7DECC1" w14:textId="4B7A5B56" w:rsidR="007E0F03"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lang w:val="en-US"/>
        </w:rPr>
        <w:fldChar w:fldCharType="begin"/>
      </w:r>
      <w:r w:rsidRPr="00B73B70">
        <w:rPr>
          <w:rFonts w:asciiTheme="minorHAnsi" w:hAnsiTheme="minorHAnsi" w:cstheme="minorHAnsi"/>
          <w:sz w:val="24"/>
          <w:szCs w:val="24"/>
          <w:lang w:val="en-US"/>
        </w:rPr>
        <w:instrText xml:space="preserve"> REF _Ref416358746 \h  \* MERGEFORMAT </w:instrText>
      </w:r>
      <w:r w:rsidRPr="00B73B70">
        <w:rPr>
          <w:rFonts w:asciiTheme="minorHAnsi" w:hAnsiTheme="minorHAnsi" w:cstheme="minorHAnsi"/>
          <w:sz w:val="24"/>
          <w:szCs w:val="24"/>
          <w:lang w:val="en-US"/>
        </w:rPr>
      </w:r>
      <w:r w:rsidRPr="00B73B70">
        <w:rPr>
          <w:rFonts w:asciiTheme="minorHAnsi" w:hAnsiTheme="minorHAnsi" w:cstheme="minorHAnsi"/>
          <w:sz w:val="24"/>
          <w:szCs w:val="24"/>
          <w:lang w:val="en-US"/>
        </w:rPr>
        <w:fldChar w:fldCharType="separate"/>
      </w:r>
      <w:r w:rsidR="00681699">
        <w:rPr>
          <w:rFonts w:asciiTheme="minorHAnsi" w:hAnsiTheme="minorHAnsi" w:cstheme="minorHAnsi"/>
          <w:sz w:val="24"/>
          <w:szCs w:val="24"/>
          <w:lang w:val="en-US"/>
        </w:rPr>
        <w:t>Figure</w:t>
      </w:r>
      <w:r w:rsidR="008373FD" w:rsidRPr="00B73B70">
        <w:rPr>
          <w:rFonts w:asciiTheme="minorHAnsi" w:hAnsiTheme="minorHAnsi" w:cstheme="minorHAnsi"/>
          <w:sz w:val="24"/>
          <w:szCs w:val="24"/>
          <w:lang w:val="en-US"/>
        </w:rPr>
        <w:t xml:space="preserve"> 1</w:t>
      </w:r>
      <w:r w:rsidR="00301F7B" w:rsidRPr="00B73B70">
        <w:rPr>
          <w:rFonts w:asciiTheme="minorHAnsi" w:hAnsiTheme="minorHAnsi" w:cstheme="minorHAnsi"/>
          <w:sz w:val="24"/>
          <w:szCs w:val="24"/>
          <w:lang w:val="en-US"/>
        </w:rPr>
        <w:t>.</w:t>
      </w:r>
      <w:r w:rsidR="00301F7B" w:rsidRPr="00B73B70">
        <w:rPr>
          <w:rFonts w:asciiTheme="minorHAnsi" w:hAnsiTheme="minorHAnsi" w:cstheme="minorHAnsi"/>
          <w:noProof/>
          <w:sz w:val="24"/>
          <w:szCs w:val="24"/>
          <w:lang w:val="en-US"/>
        </w:rPr>
        <w:t>1</w:t>
      </w:r>
      <w:r w:rsidRPr="00B73B70">
        <w:rPr>
          <w:rFonts w:asciiTheme="minorHAnsi" w:hAnsiTheme="minorHAnsi" w:cstheme="minorHAnsi"/>
          <w:sz w:val="24"/>
          <w:szCs w:val="24"/>
          <w:lang w:val="en-US"/>
        </w:rPr>
        <w:fldChar w:fldCharType="end"/>
      </w:r>
      <w:r w:rsidRPr="00B73B70">
        <w:rPr>
          <w:rFonts w:asciiTheme="minorHAnsi" w:hAnsiTheme="minorHAnsi" w:cstheme="minorHAnsi"/>
          <w:sz w:val="24"/>
          <w:szCs w:val="24"/>
          <w:lang w:val="en-US"/>
        </w:rPr>
        <w:t xml:space="preserve"> shows the electric energy demand and the rate of increase over the years. As it seen in the figure, electric energy demand in 2022 decreased by 1,0% compared to the previous year.    </w:t>
      </w:r>
    </w:p>
    <w:p w14:paraId="35F09463" w14:textId="77777777" w:rsidR="00D232AF" w:rsidRPr="00620430" w:rsidRDefault="008373FD" w:rsidP="00620430">
      <w:pPr>
        <w:pStyle w:val="Balk6"/>
      </w:pPr>
      <w:bookmarkStart w:id="15" w:name="_Ref416358746"/>
      <w:bookmarkStart w:id="16" w:name="_Toc140748055"/>
      <w:r w:rsidRPr="007261B5">
        <w:rPr>
          <w:lang w:val="en-US"/>
        </w:rPr>
        <w:t>Figure 1</w:t>
      </w:r>
      <w:r w:rsidR="00D232AF" w:rsidRPr="007261B5">
        <w:rPr>
          <w:lang w:val="en-US"/>
        </w:rPr>
        <w:fldChar w:fldCharType="begin"/>
      </w:r>
      <w:r w:rsidR="00D232AF" w:rsidRPr="007261B5">
        <w:rPr>
          <w:lang w:val="en-US"/>
        </w:rPr>
        <w:instrText xml:space="preserve"> STYLEREF 1 \s </w:instrText>
      </w:r>
      <w:r w:rsidR="00D232AF" w:rsidRPr="007261B5">
        <w:rPr>
          <w:lang w:val="en-US"/>
        </w:rPr>
        <w:fldChar w:fldCharType="end"/>
      </w:r>
      <w:r w:rsidRPr="007261B5">
        <w:rPr>
          <w:lang w:val="en-US"/>
        </w:rPr>
        <w:t>.</w:t>
      </w:r>
      <w:r w:rsidR="00D232AF" w:rsidRPr="007261B5">
        <w:rPr>
          <w:lang w:val="en-US"/>
        </w:rPr>
        <w:fldChar w:fldCharType="begin"/>
      </w:r>
      <w:r w:rsidR="00D232AF" w:rsidRPr="007261B5">
        <w:rPr>
          <w:lang w:val="en-US"/>
        </w:rPr>
        <w:instrText xml:space="preserve"> SEQ Şekil \* ARABIC \s 1 </w:instrText>
      </w:r>
      <w:r w:rsidR="00D232AF" w:rsidRPr="007261B5">
        <w:rPr>
          <w:lang w:val="en-US"/>
        </w:rPr>
        <w:fldChar w:fldCharType="separate"/>
      </w:r>
      <w:r w:rsidR="00301F7B" w:rsidRPr="007261B5">
        <w:rPr>
          <w:noProof/>
          <w:lang w:val="en-US"/>
        </w:rPr>
        <w:t>1</w:t>
      </w:r>
      <w:r w:rsidR="00D232AF" w:rsidRPr="007261B5">
        <w:rPr>
          <w:lang w:val="en-US"/>
        </w:rPr>
        <w:fldChar w:fldCharType="end"/>
      </w:r>
      <w:bookmarkEnd w:id="15"/>
      <w:r w:rsidRPr="007261B5">
        <w:rPr>
          <w:lang w:val="en-US"/>
        </w:rPr>
        <w:t>: Electric Energy Demand and Rate of Increase by Years (GWh-%)</w:t>
      </w:r>
      <w:bookmarkEnd w:id="16"/>
    </w:p>
    <w:p w14:paraId="69795F92" w14:textId="4F0E5182" w:rsidR="00D232AF" w:rsidRDefault="007261B5" w:rsidP="008D5E3E">
      <w:pPr>
        <w:spacing w:line="360" w:lineRule="auto"/>
        <w:jc w:val="cente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5343FA87" wp14:editId="64E92411">
            <wp:extent cx="6042797" cy="2639833"/>
            <wp:effectExtent l="0" t="0" r="0" b="8255"/>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69125" cy="2651335"/>
                    </a:xfrm>
                    <a:prstGeom prst="rect">
                      <a:avLst/>
                    </a:prstGeom>
                    <a:noFill/>
                  </pic:spPr>
                </pic:pic>
              </a:graphicData>
            </a:graphic>
          </wp:inline>
        </w:drawing>
      </w:r>
    </w:p>
    <w:p w14:paraId="70545A6C" w14:textId="77777777" w:rsidR="00D232AF" w:rsidRDefault="00D232AF" w:rsidP="00D232AF">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lang w:val="en-US"/>
        </w:rPr>
        <w:t xml:space="preserve">The development and increase rate of peak demand is presented in Figure 1.2. The change in peak demand is generally similar to energy demand, but it is more variable. Peak demand decreased by 7,1% in 2022 compared to the previous year.  </w:t>
      </w:r>
    </w:p>
    <w:p w14:paraId="6F1DE122" w14:textId="77777777" w:rsidR="00D232AF" w:rsidRPr="00E75EE2" w:rsidRDefault="008373FD" w:rsidP="00E93600">
      <w:pPr>
        <w:pStyle w:val="Balk6"/>
      </w:pPr>
      <w:bookmarkStart w:id="17" w:name="_Ref416359035"/>
      <w:bookmarkStart w:id="18" w:name="_Toc140748056"/>
      <w:r w:rsidRPr="007261B5">
        <w:rPr>
          <w:lang w:val="en-US"/>
        </w:rPr>
        <w:t>Figure 1</w:t>
      </w:r>
      <w:r w:rsidR="00D232AF" w:rsidRPr="007261B5">
        <w:rPr>
          <w:lang w:val="en-US"/>
        </w:rPr>
        <w:fldChar w:fldCharType="begin"/>
      </w:r>
      <w:r w:rsidR="00D232AF" w:rsidRPr="007261B5">
        <w:rPr>
          <w:lang w:val="en-US"/>
        </w:rPr>
        <w:instrText xml:space="preserve"> STYLEREF 1 \s </w:instrText>
      </w:r>
      <w:r w:rsidR="00D232AF" w:rsidRPr="007261B5">
        <w:rPr>
          <w:lang w:val="en-US"/>
        </w:rPr>
        <w:fldChar w:fldCharType="end"/>
      </w:r>
      <w:r w:rsidRPr="007261B5">
        <w:rPr>
          <w:lang w:val="en-US"/>
        </w:rPr>
        <w:t>.</w:t>
      </w:r>
      <w:r w:rsidR="00D232AF" w:rsidRPr="007261B5">
        <w:rPr>
          <w:lang w:val="en-US"/>
        </w:rPr>
        <w:fldChar w:fldCharType="begin"/>
      </w:r>
      <w:r w:rsidR="00D232AF" w:rsidRPr="007261B5">
        <w:rPr>
          <w:lang w:val="en-US"/>
        </w:rPr>
        <w:instrText xml:space="preserve"> SEQ Şekil \* ARABIC \s 1 </w:instrText>
      </w:r>
      <w:r w:rsidR="00D232AF" w:rsidRPr="007261B5">
        <w:rPr>
          <w:lang w:val="en-US"/>
        </w:rPr>
        <w:fldChar w:fldCharType="separate"/>
      </w:r>
      <w:r w:rsidR="00301F7B" w:rsidRPr="007261B5">
        <w:rPr>
          <w:noProof/>
          <w:lang w:val="en-US"/>
        </w:rPr>
        <w:t>2</w:t>
      </w:r>
      <w:r w:rsidR="00D232AF" w:rsidRPr="007261B5">
        <w:rPr>
          <w:lang w:val="en-US"/>
        </w:rPr>
        <w:fldChar w:fldCharType="end"/>
      </w:r>
      <w:bookmarkEnd w:id="17"/>
      <w:r w:rsidRPr="007261B5">
        <w:rPr>
          <w:lang w:val="en-US"/>
        </w:rPr>
        <w:t>: Peak Demand and Increase Rate Over Years (MW-%)</w:t>
      </w:r>
      <w:bookmarkEnd w:id="18"/>
    </w:p>
    <w:p w14:paraId="6852D7F3" w14:textId="25B3DE47" w:rsidR="00D232AF" w:rsidRPr="000117FC" w:rsidRDefault="007261B5" w:rsidP="00D232AF">
      <w:r>
        <w:rPr>
          <w:noProof/>
          <w:lang w:eastAsia="tr-TR" w:bidi="ar-SA"/>
        </w:rPr>
        <w:drawing>
          <wp:inline distT="0" distB="0" distL="0" distR="0" wp14:anchorId="7D902C3F" wp14:editId="24E0032F">
            <wp:extent cx="5911215" cy="2782957"/>
            <wp:effectExtent l="0" t="0" r="0" b="0"/>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29465" cy="2791549"/>
                    </a:xfrm>
                    <a:prstGeom prst="rect">
                      <a:avLst/>
                    </a:prstGeom>
                    <a:noFill/>
                  </pic:spPr>
                </pic:pic>
              </a:graphicData>
            </a:graphic>
          </wp:inline>
        </w:drawing>
      </w:r>
    </w:p>
    <w:p w14:paraId="4D337632" w14:textId="2F883B1C" w:rsidR="00D232AF" w:rsidRDefault="00D232AF" w:rsidP="00CC78F3">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lang w:val="en-US"/>
        </w:rPr>
        <w:lastRenderedPageBreak/>
        <w:fldChar w:fldCharType="begin"/>
      </w:r>
      <w:r w:rsidRPr="00B73B70">
        <w:rPr>
          <w:rFonts w:asciiTheme="minorHAnsi" w:hAnsiTheme="minorHAnsi" w:cstheme="minorHAnsi"/>
          <w:sz w:val="24"/>
          <w:szCs w:val="24"/>
          <w:lang w:val="en-US"/>
        </w:rPr>
        <w:instrText xml:space="preserve"> REF _Ref416359260 \h  \* MERGEFORMAT </w:instrText>
      </w:r>
      <w:r w:rsidRPr="00B73B70">
        <w:rPr>
          <w:rFonts w:asciiTheme="minorHAnsi" w:hAnsiTheme="minorHAnsi" w:cstheme="minorHAnsi"/>
          <w:sz w:val="24"/>
          <w:szCs w:val="24"/>
          <w:lang w:val="en-US"/>
        </w:rPr>
      </w:r>
      <w:r w:rsidRPr="00B73B70">
        <w:rPr>
          <w:rFonts w:asciiTheme="minorHAnsi" w:hAnsiTheme="minorHAnsi" w:cstheme="minorHAnsi"/>
          <w:sz w:val="24"/>
          <w:szCs w:val="24"/>
          <w:lang w:val="en-US"/>
        </w:rPr>
        <w:fldChar w:fldCharType="separate"/>
      </w:r>
      <w:r w:rsidR="00681699">
        <w:rPr>
          <w:rFonts w:asciiTheme="minorHAnsi" w:hAnsiTheme="minorHAnsi" w:cstheme="minorHAnsi"/>
          <w:sz w:val="24"/>
          <w:szCs w:val="24"/>
          <w:lang w:val="en-US"/>
        </w:rPr>
        <w:t>Figure</w:t>
      </w:r>
      <w:r w:rsidR="008373FD" w:rsidRPr="00B73B70">
        <w:rPr>
          <w:rFonts w:asciiTheme="minorHAnsi" w:hAnsiTheme="minorHAnsi" w:cstheme="minorHAnsi"/>
          <w:sz w:val="24"/>
          <w:szCs w:val="24"/>
          <w:lang w:val="en-US"/>
        </w:rPr>
        <w:t xml:space="preserve"> 1</w:t>
      </w:r>
      <w:r w:rsidR="00301F7B" w:rsidRPr="00B73B70">
        <w:rPr>
          <w:rFonts w:asciiTheme="minorHAnsi" w:hAnsiTheme="minorHAnsi" w:cstheme="minorHAnsi"/>
          <w:sz w:val="24"/>
          <w:szCs w:val="24"/>
          <w:lang w:val="en-US"/>
        </w:rPr>
        <w:t>.</w:t>
      </w:r>
      <w:r w:rsidR="00301F7B" w:rsidRPr="00B73B70">
        <w:rPr>
          <w:rFonts w:asciiTheme="minorHAnsi" w:hAnsiTheme="minorHAnsi" w:cstheme="minorHAnsi"/>
          <w:noProof/>
          <w:sz w:val="24"/>
          <w:szCs w:val="24"/>
          <w:lang w:val="en-US"/>
        </w:rPr>
        <w:t>3</w:t>
      </w:r>
      <w:r w:rsidRPr="00B73B70">
        <w:rPr>
          <w:rFonts w:asciiTheme="minorHAnsi" w:hAnsiTheme="minorHAnsi" w:cstheme="minorHAnsi"/>
          <w:sz w:val="24"/>
          <w:szCs w:val="24"/>
          <w:lang w:val="en-US"/>
        </w:rPr>
        <w:fldChar w:fldCharType="end"/>
      </w:r>
      <w:r w:rsidR="00B50B91">
        <w:rPr>
          <w:rFonts w:asciiTheme="minorHAnsi" w:hAnsiTheme="minorHAnsi" w:cstheme="minorHAnsi"/>
          <w:sz w:val="24"/>
          <w:szCs w:val="24"/>
          <w:lang w:val="en-US"/>
        </w:rPr>
        <w:t xml:space="preserve"> </w:t>
      </w:r>
      <w:r w:rsidRPr="00B73B70">
        <w:rPr>
          <w:rFonts w:asciiTheme="minorHAnsi" w:hAnsiTheme="minorHAnsi" w:cstheme="minorHAnsi"/>
          <w:sz w:val="24"/>
          <w:szCs w:val="24"/>
          <w:lang w:val="en-US"/>
        </w:rPr>
        <w:t xml:space="preserve">shows the relationship between peak demand and electrical energy demand over the years. As can be seen from the figure, the increase rates of electrical energy demand and peak demand were generally close to each other.  </w:t>
      </w:r>
    </w:p>
    <w:p w14:paraId="4A4A2BBD" w14:textId="77777777" w:rsidR="00D232AF" w:rsidRPr="003B0618" w:rsidRDefault="008373FD" w:rsidP="00E93600">
      <w:pPr>
        <w:pStyle w:val="Balk6"/>
      </w:pPr>
      <w:bookmarkStart w:id="19" w:name="_Ref416359260"/>
      <w:bookmarkStart w:id="20" w:name="_Toc140748057"/>
      <w:r w:rsidRPr="007261B5">
        <w:rPr>
          <w:lang w:val="en-US"/>
        </w:rPr>
        <w:t>Figure 1</w:t>
      </w:r>
      <w:r w:rsidR="00D232AF" w:rsidRPr="007261B5">
        <w:rPr>
          <w:lang w:val="en-US"/>
        </w:rPr>
        <w:fldChar w:fldCharType="begin"/>
      </w:r>
      <w:r w:rsidR="00D232AF" w:rsidRPr="007261B5">
        <w:rPr>
          <w:lang w:val="en-US"/>
        </w:rPr>
        <w:instrText xml:space="preserve"> STYLEREF 1 \s </w:instrText>
      </w:r>
      <w:r w:rsidR="00D232AF" w:rsidRPr="007261B5">
        <w:rPr>
          <w:lang w:val="en-US"/>
        </w:rPr>
        <w:fldChar w:fldCharType="end"/>
      </w:r>
      <w:r w:rsidRPr="007261B5">
        <w:rPr>
          <w:lang w:val="en-US"/>
        </w:rPr>
        <w:t>.</w:t>
      </w:r>
      <w:r w:rsidR="00D232AF" w:rsidRPr="007261B5">
        <w:rPr>
          <w:lang w:val="en-US"/>
        </w:rPr>
        <w:fldChar w:fldCharType="begin"/>
      </w:r>
      <w:r w:rsidR="00D232AF" w:rsidRPr="007261B5">
        <w:rPr>
          <w:lang w:val="en-US"/>
        </w:rPr>
        <w:instrText xml:space="preserve"> SEQ Şekil \* ARABIC \s 1 </w:instrText>
      </w:r>
      <w:r w:rsidR="00D232AF" w:rsidRPr="007261B5">
        <w:rPr>
          <w:lang w:val="en-US"/>
        </w:rPr>
        <w:fldChar w:fldCharType="separate"/>
      </w:r>
      <w:r w:rsidR="00301F7B" w:rsidRPr="007261B5">
        <w:rPr>
          <w:noProof/>
          <w:lang w:val="en-US"/>
        </w:rPr>
        <w:t>3</w:t>
      </w:r>
      <w:r w:rsidR="00D232AF" w:rsidRPr="007261B5">
        <w:rPr>
          <w:lang w:val="en-US"/>
        </w:rPr>
        <w:fldChar w:fldCharType="end"/>
      </w:r>
      <w:bookmarkEnd w:id="19"/>
      <w:r w:rsidRPr="007261B5">
        <w:rPr>
          <w:lang w:val="en-US"/>
        </w:rPr>
        <w:t>: Rate of Increase of Electrical Energy Demand and Peak Demand by Year (%)</w:t>
      </w:r>
      <w:bookmarkEnd w:id="20"/>
    </w:p>
    <w:p w14:paraId="1A7CC7C1" w14:textId="2003A94C" w:rsidR="00D232AF" w:rsidRDefault="009C25C4" w:rsidP="003B0618">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AE77EC1" wp14:editId="435C42E6">
            <wp:extent cx="5794022" cy="2695493"/>
            <wp:effectExtent l="0" t="0" r="0" b="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29092" cy="2711808"/>
                    </a:xfrm>
                    <a:prstGeom prst="rect">
                      <a:avLst/>
                    </a:prstGeom>
                    <a:noFill/>
                  </pic:spPr>
                </pic:pic>
              </a:graphicData>
            </a:graphic>
          </wp:inline>
        </w:drawing>
      </w:r>
    </w:p>
    <w:p w14:paraId="400805A3" w14:textId="77777777" w:rsidR="00D232AF" w:rsidRDefault="00075D72" w:rsidP="00D232AF">
      <w:pPr>
        <w:spacing w:line="360" w:lineRule="auto"/>
        <w:ind w:firstLine="708"/>
        <w:jc w:val="both"/>
        <w:rPr>
          <w:rFonts w:asciiTheme="minorHAnsi" w:hAnsiTheme="minorHAnsi" w:cstheme="minorHAnsi"/>
          <w:sz w:val="24"/>
          <w:szCs w:val="24"/>
        </w:rPr>
      </w:pPr>
      <w:r w:rsidRPr="00623086">
        <w:rPr>
          <w:rFonts w:asciiTheme="minorHAnsi" w:hAnsiTheme="minorHAnsi" w:cstheme="minorHAnsi"/>
          <w:sz w:val="24"/>
          <w:szCs w:val="24"/>
          <w:lang w:val="en-US"/>
        </w:rPr>
        <w:t xml:space="preserve">Figure 1.4 shows the licensed electricity generation and monthly change in electricity consumption. Monthly licensed electricity generation and consumption reached their highest values in August. </w:t>
      </w:r>
    </w:p>
    <w:p w14:paraId="0ECD25D8" w14:textId="77777777" w:rsidR="00D232AF" w:rsidRPr="003B0618" w:rsidRDefault="00D232AF" w:rsidP="00E93600">
      <w:pPr>
        <w:pStyle w:val="Balk6"/>
      </w:pPr>
      <w:bookmarkStart w:id="21" w:name="_Ref404345466"/>
      <w:bookmarkStart w:id="22" w:name="_Ref404345458"/>
      <w:bookmarkStart w:id="23" w:name="_Toc140748058"/>
      <w:r w:rsidRPr="009C25C4">
        <w:rPr>
          <w:lang w:val="en-US"/>
        </w:rPr>
        <w:t>Figure 1</w:t>
      </w:r>
      <w:r w:rsidRPr="009C25C4">
        <w:rPr>
          <w:lang w:val="en-US"/>
        </w:rPr>
        <w:fldChar w:fldCharType="begin"/>
      </w:r>
      <w:r w:rsidRPr="009C25C4">
        <w:rPr>
          <w:lang w:val="en-US"/>
        </w:rPr>
        <w:instrText xml:space="preserve"> STYLEREF 1 \s </w:instrText>
      </w:r>
      <w:r w:rsidRPr="009C25C4">
        <w:rPr>
          <w:lang w:val="en-US"/>
        </w:rPr>
        <w:fldChar w:fldCharType="end"/>
      </w:r>
      <w:r w:rsidRPr="009C25C4">
        <w:rPr>
          <w:lang w:val="en-US"/>
        </w:rPr>
        <w:t>.</w:t>
      </w:r>
      <w:r w:rsidRPr="009C25C4">
        <w:rPr>
          <w:lang w:val="en-US"/>
        </w:rPr>
        <w:fldChar w:fldCharType="begin"/>
      </w:r>
      <w:r w:rsidRPr="009C25C4">
        <w:rPr>
          <w:lang w:val="en-US"/>
        </w:rPr>
        <w:instrText xml:space="preserve"> SEQ Şekil \* ARABIC \s 1 </w:instrText>
      </w:r>
      <w:r w:rsidRPr="009C25C4">
        <w:rPr>
          <w:lang w:val="en-US"/>
        </w:rPr>
        <w:fldChar w:fldCharType="separate"/>
      </w:r>
      <w:r w:rsidR="00301F7B" w:rsidRPr="009C25C4">
        <w:rPr>
          <w:noProof/>
          <w:lang w:val="en-US"/>
        </w:rPr>
        <w:t>4</w:t>
      </w:r>
      <w:r w:rsidRPr="009C25C4">
        <w:rPr>
          <w:lang w:val="en-US"/>
        </w:rPr>
        <w:fldChar w:fldCharType="end"/>
      </w:r>
      <w:bookmarkEnd w:id="21"/>
      <w:r w:rsidRPr="009C25C4">
        <w:rPr>
          <w:lang w:val="en-US"/>
        </w:rPr>
        <w:t xml:space="preserve">:  </w:t>
      </w:r>
      <w:bookmarkEnd w:id="22"/>
      <w:r w:rsidRPr="009C25C4">
        <w:rPr>
          <w:lang w:val="en-US"/>
        </w:rPr>
        <w:t>Monthly Distribution of Licensed Electricity Generation and Consumption in 2022 (GWh)</w:t>
      </w:r>
      <w:bookmarkEnd w:id="23"/>
    </w:p>
    <w:p w14:paraId="6F318AF6" w14:textId="15013AA9" w:rsidR="00D232AF" w:rsidRDefault="00110873" w:rsidP="00D232AF">
      <w:pPr>
        <w:spacing w:line="360" w:lineRule="auto"/>
        <w:rPr>
          <w:rFonts w:cstheme="minorHAnsi"/>
          <w:sz w:val="24"/>
          <w:szCs w:val="24"/>
        </w:rPr>
      </w:pPr>
      <w:r>
        <w:rPr>
          <w:rFonts w:cstheme="minorHAnsi"/>
          <w:noProof/>
          <w:sz w:val="24"/>
          <w:szCs w:val="24"/>
          <w:lang w:eastAsia="tr-TR" w:bidi="ar-SA"/>
        </w:rPr>
        <w:drawing>
          <wp:inline distT="0" distB="0" distL="0" distR="0" wp14:anchorId="1C14114F" wp14:editId="75803889">
            <wp:extent cx="5699345" cy="269494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6716" cy="2698426"/>
                    </a:xfrm>
                    <a:prstGeom prst="rect">
                      <a:avLst/>
                    </a:prstGeom>
                    <a:noFill/>
                  </pic:spPr>
                </pic:pic>
              </a:graphicData>
            </a:graphic>
          </wp:inline>
        </w:drawing>
      </w:r>
    </w:p>
    <w:p w14:paraId="60CD2BC2" w14:textId="755FA92B" w:rsidR="005F4BE7" w:rsidRPr="00151C10" w:rsidRDefault="00DE386E" w:rsidP="00151C1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lastRenderedPageBreak/>
        <w:t xml:space="preserve">Distribution of licensed electricity generation by organizations in 2022 is shown in Figure 1.5. Independent generation companies had the highest share in production with 82,40%. The share of EÜAŞ power plants was 14,97% and the share of power plants operating under existing contracts in total production was 2,63%.   </w:t>
      </w:r>
      <w:bookmarkStart w:id="24" w:name="_Ref404345577"/>
    </w:p>
    <w:p w14:paraId="355D4942" w14:textId="54F89DDE" w:rsidR="00D232AF" w:rsidRDefault="00D232AF" w:rsidP="00E93600">
      <w:pPr>
        <w:pStyle w:val="Balk6"/>
      </w:pPr>
      <w:bookmarkStart w:id="25" w:name="_Toc140748059"/>
      <w:r w:rsidRPr="009C25C4">
        <w:rPr>
          <w:lang w:val="en-US"/>
        </w:rPr>
        <w:t>Figure 1</w:t>
      </w:r>
      <w:r w:rsidRPr="009C25C4">
        <w:rPr>
          <w:lang w:val="en-US"/>
        </w:rPr>
        <w:fldChar w:fldCharType="begin"/>
      </w:r>
      <w:r w:rsidRPr="009C25C4">
        <w:rPr>
          <w:lang w:val="en-US"/>
        </w:rPr>
        <w:instrText xml:space="preserve"> STYLEREF 1 \s </w:instrText>
      </w:r>
      <w:r w:rsidRPr="009C25C4">
        <w:rPr>
          <w:lang w:val="en-US"/>
        </w:rPr>
        <w:fldChar w:fldCharType="end"/>
      </w:r>
      <w:r w:rsidRPr="009C25C4">
        <w:rPr>
          <w:lang w:val="en-US"/>
        </w:rPr>
        <w:t>.</w:t>
      </w:r>
      <w:r w:rsidRPr="009C25C4">
        <w:rPr>
          <w:lang w:val="en-US"/>
        </w:rPr>
        <w:fldChar w:fldCharType="begin"/>
      </w:r>
      <w:r w:rsidRPr="009C25C4">
        <w:rPr>
          <w:lang w:val="en-US"/>
        </w:rPr>
        <w:instrText xml:space="preserve"> SEQ Şekil \* ARABIC \s 1 </w:instrText>
      </w:r>
      <w:r w:rsidRPr="009C25C4">
        <w:rPr>
          <w:lang w:val="en-US"/>
        </w:rPr>
        <w:fldChar w:fldCharType="separate"/>
      </w:r>
      <w:r w:rsidR="00301F7B" w:rsidRPr="009C25C4">
        <w:rPr>
          <w:noProof/>
          <w:lang w:val="en-US"/>
        </w:rPr>
        <w:t>5</w:t>
      </w:r>
      <w:r w:rsidRPr="009C25C4">
        <w:rPr>
          <w:lang w:val="en-US"/>
        </w:rPr>
        <w:fldChar w:fldCharType="end"/>
      </w:r>
      <w:bookmarkEnd w:id="24"/>
      <w:r w:rsidRPr="009C25C4">
        <w:rPr>
          <w:lang w:val="en-US"/>
        </w:rPr>
        <w:t>: Distribution of Licensed Electricity Generation by Corporations in 2022 (%)</w:t>
      </w:r>
      <w:bookmarkEnd w:id="25"/>
    </w:p>
    <w:p w14:paraId="56D03FE4" w14:textId="5212F625" w:rsidR="00CD469A" w:rsidRPr="00490B9D" w:rsidRDefault="009C7D17" w:rsidP="00490B9D">
      <w:pPr>
        <w:spacing w:before="240"/>
        <w:jc w:val="center"/>
      </w:pPr>
      <w:r>
        <w:rPr>
          <w:noProof/>
          <w:lang w:eastAsia="tr-TR" w:bidi="ar-SA"/>
        </w:rPr>
        <w:drawing>
          <wp:inline distT="0" distB="0" distL="0" distR="0" wp14:anchorId="31FB98EA" wp14:editId="386049F1">
            <wp:extent cx="5650152" cy="2393342"/>
            <wp:effectExtent l="0" t="0" r="8255" b="6985"/>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7604" cy="2409206"/>
                    </a:xfrm>
                    <a:prstGeom prst="rect">
                      <a:avLst/>
                    </a:prstGeom>
                    <a:noFill/>
                  </pic:spPr>
                </pic:pic>
              </a:graphicData>
            </a:graphic>
          </wp:inline>
        </w:drawing>
      </w:r>
    </w:p>
    <w:p w14:paraId="326C4184" w14:textId="291A270D" w:rsidR="005F4BE7" w:rsidRDefault="006F0C38" w:rsidP="00151C10">
      <w:pPr>
        <w:spacing w:line="360" w:lineRule="auto"/>
        <w:ind w:firstLine="708"/>
        <w:jc w:val="both"/>
        <w:rPr>
          <w:lang w:val="en-US"/>
        </w:rPr>
      </w:pPr>
      <w:r>
        <w:rPr>
          <w:rFonts w:asciiTheme="minorHAnsi" w:hAnsiTheme="minorHAnsi" w:cstheme="minorHAnsi"/>
          <w:sz w:val="24"/>
          <w:szCs w:val="24"/>
          <w:lang w:val="en-US"/>
        </w:rPr>
        <w:t xml:space="preserve">The distribution of licensed electricity generation within the scope of public, private and existing contracts is given in Figure 1.6. While the total share of the public sector in production (including existing contracts) was 18,88% in 2021, this rate decreased to 17,60 % in 2022. On the other hand, the share of independent generation, which was 81,12% in 2021, increased to 82,40% in 2022.   </w:t>
      </w:r>
      <w:bookmarkStart w:id="26" w:name="_Ref404349355"/>
    </w:p>
    <w:p w14:paraId="4C207E6B" w14:textId="7F8C02BE" w:rsidR="0052340E" w:rsidRPr="0052340E" w:rsidRDefault="00D232AF" w:rsidP="0052340E">
      <w:pPr>
        <w:pStyle w:val="Balk6"/>
        <w:rPr>
          <w:lang w:val="en-US"/>
        </w:rPr>
      </w:pPr>
      <w:bookmarkStart w:id="27" w:name="_Toc140748060"/>
      <w:r w:rsidRPr="003B0618">
        <w:rPr>
          <w:lang w:val="en-US"/>
        </w:rPr>
        <w:t>Figure</w:t>
      </w:r>
      <w:r w:rsidR="00681699">
        <w:rPr>
          <w:lang w:val="en-US"/>
        </w:rPr>
        <w:t xml:space="preserve"> 1</w:t>
      </w:r>
      <w:r w:rsidRPr="003B0618">
        <w:rPr>
          <w:lang w:val="en-US"/>
        </w:rPr>
        <w:fldChar w:fldCharType="begin"/>
      </w:r>
      <w:r w:rsidRPr="003B0618">
        <w:rPr>
          <w:lang w:val="en-US"/>
        </w:rPr>
        <w:instrText xml:space="preserve"> STYLEREF 1 \s </w:instrText>
      </w:r>
      <w:r w:rsidRPr="003B0618">
        <w:rPr>
          <w:lang w:val="en-US"/>
        </w:rPr>
        <w:fldChar w:fldCharType="end"/>
      </w:r>
      <w:r w:rsidRPr="003B0618">
        <w:rPr>
          <w:lang w:val="en-US"/>
        </w:rPr>
        <w:t>.</w:t>
      </w:r>
      <w:r w:rsidRPr="003B0618">
        <w:rPr>
          <w:lang w:val="en-US"/>
        </w:rPr>
        <w:fldChar w:fldCharType="begin"/>
      </w:r>
      <w:r w:rsidRPr="003B0618">
        <w:rPr>
          <w:lang w:val="en-US"/>
        </w:rPr>
        <w:instrText xml:space="preserve"> SEQ Şekil \* ARABIC \s 1 </w:instrText>
      </w:r>
      <w:r w:rsidRPr="003B0618">
        <w:rPr>
          <w:lang w:val="en-US"/>
        </w:rPr>
        <w:fldChar w:fldCharType="separate"/>
      </w:r>
      <w:r w:rsidR="00301F7B">
        <w:rPr>
          <w:noProof/>
          <w:lang w:val="en-US"/>
        </w:rPr>
        <w:t>6</w:t>
      </w:r>
      <w:r w:rsidRPr="003B0618">
        <w:rPr>
          <w:lang w:val="en-US"/>
        </w:rPr>
        <w:fldChar w:fldCharType="end"/>
      </w:r>
      <w:bookmarkEnd w:id="26"/>
      <w:r w:rsidRPr="003B0618">
        <w:rPr>
          <w:lang w:val="en-US"/>
        </w:rPr>
        <w:t>: Change of Licensed Electricity Generation as Public-Private by Years (%)</w:t>
      </w:r>
      <w:bookmarkEnd w:id="27"/>
    </w:p>
    <w:p w14:paraId="235C22F0" w14:textId="40F93C98" w:rsidR="00D232AF" w:rsidRDefault="005F4BE7" w:rsidP="00D232AF">
      <w:pPr>
        <w:spacing w:line="360" w:lineRule="auto"/>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3EDCDCB1" wp14:editId="6D5515D9">
            <wp:extent cx="5721608" cy="2582545"/>
            <wp:effectExtent l="0" t="0" r="0" b="825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9708" cy="2595229"/>
                    </a:xfrm>
                    <a:prstGeom prst="rect">
                      <a:avLst/>
                    </a:prstGeom>
                    <a:noFill/>
                  </pic:spPr>
                </pic:pic>
              </a:graphicData>
            </a:graphic>
          </wp:inline>
        </w:drawing>
      </w:r>
    </w:p>
    <w:p w14:paraId="20B51B25" w14:textId="77777777" w:rsidR="00D232AF" w:rsidRPr="00B73B70" w:rsidRDefault="00D232AF" w:rsidP="00D232AF">
      <w:pPr>
        <w:spacing w:line="360" w:lineRule="auto"/>
        <w:ind w:firstLine="708"/>
        <w:jc w:val="both"/>
        <w:rPr>
          <w:rFonts w:asciiTheme="minorHAnsi" w:hAnsiTheme="minorHAnsi" w:cstheme="minorHAnsi"/>
          <w:sz w:val="24"/>
          <w:szCs w:val="24"/>
        </w:rPr>
      </w:pPr>
      <w:r w:rsidRPr="00B73B70">
        <w:rPr>
          <w:rFonts w:asciiTheme="minorHAnsi" w:hAnsiTheme="minorHAnsi" w:cstheme="minorHAnsi"/>
          <w:sz w:val="24"/>
          <w:szCs w:val="24"/>
          <w:lang w:val="en-US"/>
        </w:rPr>
        <w:lastRenderedPageBreak/>
        <w:t xml:space="preserve">As seen in Figure 1.6, the increase in the share of independent generation continues. There are two main reasons for this increase. First of all, most of the new investments are made by independent power producers. Second reason is that existing contracts of build-operate power plants have expired.    </w:t>
      </w:r>
    </w:p>
    <w:p w14:paraId="14B2D2F4" w14:textId="41F5AC81" w:rsidR="0052340E" w:rsidRPr="0052340E" w:rsidRDefault="00D232AF" w:rsidP="0052340E">
      <w:pPr>
        <w:spacing w:line="360" w:lineRule="auto"/>
        <w:ind w:firstLine="708"/>
        <w:jc w:val="both"/>
        <w:rPr>
          <w:rFonts w:asciiTheme="minorHAnsi" w:hAnsiTheme="minorHAnsi" w:cstheme="minorHAnsi"/>
          <w:sz w:val="24"/>
          <w:szCs w:val="24"/>
          <w:lang w:val="en-US"/>
        </w:rPr>
      </w:pPr>
      <w:r w:rsidRPr="00B73B70">
        <w:rPr>
          <w:rFonts w:asciiTheme="minorHAnsi" w:hAnsiTheme="minorHAnsi" w:cstheme="minorHAnsi"/>
          <w:sz w:val="24"/>
          <w:szCs w:val="24"/>
          <w:lang w:val="en-US"/>
        </w:rPr>
        <w:t xml:space="preserve">The distribution of licensed electricity generation by resources is shown in </w:t>
      </w:r>
      <w:r w:rsidRPr="00B73B70">
        <w:rPr>
          <w:rFonts w:asciiTheme="minorHAnsi" w:hAnsiTheme="minorHAnsi" w:cstheme="minorHAnsi"/>
          <w:sz w:val="24"/>
          <w:szCs w:val="24"/>
          <w:lang w:val="en-US"/>
        </w:rPr>
        <w:fldChar w:fldCharType="begin"/>
      </w:r>
      <w:r w:rsidRPr="00B73B70">
        <w:rPr>
          <w:rFonts w:asciiTheme="minorHAnsi" w:hAnsiTheme="minorHAnsi" w:cstheme="minorHAnsi"/>
          <w:sz w:val="24"/>
          <w:szCs w:val="24"/>
          <w:lang w:val="en-US"/>
        </w:rPr>
        <w:instrText xml:space="preserve"> REF _Ref404349394 \h  \* MERGEFORMAT </w:instrText>
      </w:r>
      <w:r w:rsidRPr="00B73B70">
        <w:rPr>
          <w:rFonts w:asciiTheme="minorHAnsi" w:hAnsiTheme="minorHAnsi" w:cstheme="minorHAnsi"/>
          <w:sz w:val="24"/>
          <w:szCs w:val="24"/>
          <w:lang w:val="en-US"/>
        </w:rPr>
      </w:r>
      <w:r w:rsidRPr="00B73B70">
        <w:rPr>
          <w:rFonts w:asciiTheme="minorHAnsi" w:hAnsiTheme="minorHAnsi" w:cstheme="minorHAnsi"/>
          <w:sz w:val="24"/>
          <w:szCs w:val="24"/>
          <w:lang w:val="en-US"/>
        </w:rPr>
        <w:fldChar w:fldCharType="separate"/>
      </w:r>
      <w:r w:rsidR="00681699">
        <w:rPr>
          <w:rFonts w:asciiTheme="minorHAnsi" w:hAnsiTheme="minorHAnsi" w:cstheme="minorHAnsi"/>
          <w:sz w:val="24"/>
          <w:szCs w:val="24"/>
          <w:lang w:val="en-US"/>
        </w:rPr>
        <w:t>Figure</w:t>
      </w:r>
      <w:r w:rsidR="00301F7B" w:rsidRPr="00B73B70">
        <w:rPr>
          <w:rFonts w:asciiTheme="minorHAnsi" w:hAnsiTheme="minorHAnsi" w:cstheme="minorHAnsi"/>
          <w:sz w:val="24"/>
          <w:szCs w:val="24"/>
          <w:lang w:val="en-US"/>
        </w:rPr>
        <w:t xml:space="preserve"> </w:t>
      </w:r>
      <w:r w:rsidR="008373FD" w:rsidRPr="00B73B70">
        <w:rPr>
          <w:rFonts w:asciiTheme="minorHAnsi" w:hAnsiTheme="minorHAnsi" w:cstheme="minorHAnsi"/>
          <w:sz w:val="24"/>
          <w:szCs w:val="24"/>
          <w:lang w:val="en-US"/>
        </w:rPr>
        <w:t>1</w:t>
      </w:r>
      <w:r w:rsidR="00301F7B" w:rsidRPr="00B73B70">
        <w:rPr>
          <w:rFonts w:asciiTheme="minorHAnsi" w:hAnsiTheme="minorHAnsi" w:cstheme="minorHAnsi"/>
          <w:sz w:val="24"/>
          <w:szCs w:val="24"/>
          <w:lang w:val="en-US"/>
        </w:rPr>
        <w:t>.</w:t>
      </w:r>
      <w:r w:rsidR="00301F7B" w:rsidRPr="00B73B70">
        <w:rPr>
          <w:rFonts w:asciiTheme="minorHAnsi" w:hAnsiTheme="minorHAnsi" w:cstheme="minorHAnsi"/>
          <w:noProof/>
          <w:sz w:val="24"/>
          <w:szCs w:val="24"/>
          <w:lang w:val="en-US"/>
        </w:rPr>
        <w:t>7</w:t>
      </w:r>
      <w:r w:rsidRPr="00B73B70">
        <w:rPr>
          <w:rFonts w:asciiTheme="minorHAnsi" w:hAnsiTheme="minorHAnsi" w:cstheme="minorHAnsi"/>
          <w:sz w:val="24"/>
          <w:szCs w:val="24"/>
          <w:lang w:val="en-US"/>
        </w:rPr>
        <w:fldChar w:fldCharType="end"/>
      </w:r>
      <w:r w:rsidRPr="00B73B70">
        <w:rPr>
          <w:rFonts w:asciiTheme="minorHAnsi" w:hAnsiTheme="minorHAnsi" w:cstheme="minorHAnsi"/>
          <w:sz w:val="24"/>
          <w:szCs w:val="24"/>
          <w:lang w:val="en-US"/>
        </w:rPr>
        <w:t xml:space="preserve"> While the share of hydroelectric power plants in licensed electricity generation in 2021 was 17,43%, it incr</w:t>
      </w:r>
      <w:r w:rsidR="00681699">
        <w:rPr>
          <w:rFonts w:asciiTheme="minorHAnsi" w:hAnsiTheme="minorHAnsi" w:cstheme="minorHAnsi"/>
          <w:sz w:val="24"/>
          <w:szCs w:val="24"/>
          <w:lang w:val="en-US"/>
        </w:rPr>
        <w:t xml:space="preserve">eased to 21,53% in 2022. Also, </w:t>
      </w:r>
      <w:r w:rsidRPr="00B73B70">
        <w:rPr>
          <w:rFonts w:asciiTheme="minorHAnsi" w:hAnsiTheme="minorHAnsi" w:cstheme="minorHAnsi"/>
          <w:sz w:val="24"/>
          <w:szCs w:val="24"/>
          <w:lang w:val="en-US"/>
        </w:rPr>
        <w:t xml:space="preserve">the share of imported coal power plants increased from 17,19% to 20,29% and the share of domestic coal (lignite, hard coal, and asphaltite) power plants increased from 15,45% to 15,89% and the share of wind power plants increased from 9,71% to 11,22% and the share of geothermal power plants increased from 3,37% to 3,50%. On the other hand, while the share of natural gas-fired power plants in licensed electricity generation in 2021 was 33,95%, it decreased to 22,71% in 2022.   </w:t>
      </w:r>
    </w:p>
    <w:p w14:paraId="43B792AA" w14:textId="77777777" w:rsidR="005F4BE7" w:rsidRDefault="005F4BE7" w:rsidP="0052340E">
      <w:pPr>
        <w:pStyle w:val="Balk6"/>
        <w:rPr>
          <w:lang w:val="en-US"/>
        </w:rPr>
      </w:pPr>
      <w:bookmarkStart w:id="28" w:name="_Ref404349394"/>
    </w:p>
    <w:p w14:paraId="4AE2C5EB" w14:textId="6B58E055" w:rsidR="00CC042F" w:rsidRDefault="00D232AF" w:rsidP="00CC042F">
      <w:pPr>
        <w:pStyle w:val="Balk6"/>
        <w:rPr>
          <w:lang w:val="en-US"/>
        </w:rPr>
      </w:pPr>
      <w:bookmarkStart w:id="29" w:name="_Toc140748061"/>
      <w:r w:rsidRPr="009C7D17">
        <w:rPr>
          <w:lang w:val="en-US"/>
        </w:rPr>
        <w:t>Figure</w:t>
      </w:r>
      <w:r w:rsidRPr="009C7D17">
        <w:rPr>
          <w:lang w:val="en-US"/>
        </w:rPr>
        <w:fldChar w:fldCharType="begin"/>
      </w:r>
      <w:r w:rsidRPr="009C7D17">
        <w:rPr>
          <w:lang w:val="en-US"/>
        </w:rPr>
        <w:instrText xml:space="preserve"> STYLEREF 1 \s </w:instrText>
      </w:r>
      <w:r w:rsidRPr="009C7D17">
        <w:rPr>
          <w:lang w:val="en-US"/>
        </w:rPr>
        <w:fldChar w:fldCharType="end"/>
      </w:r>
      <w:r w:rsidRPr="009C7D17">
        <w:rPr>
          <w:lang w:val="en-US"/>
        </w:rPr>
        <w:t>.</w:t>
      </w:r>
      <w:r w:rsidRPr="009C7D17">
        <w:rPr>
          <w:lang w:val="en-US"/>
        </w:rPr>
        <w:fldChar w:fldCharType="begin"/>
      </w:r>
      <w:r w:rsidRPr="009C7D17">
        <w:rPr>
          <w:lang w:val="en-US"/>
        </w:rPr>
        <w:instrText xml:space="preserve"> SEQ Şekil \* ARABIC \s 1 </w:instrText>
      </w:r>
      <w:r w:rsidRPr="009C7D17">
        <w:rPr>
          <w:lang w:val="en-US"/>
        </w:rPr>
        <w:fldChar w:fldCharType="separate"/>
      </w:r>
      <w:r w:rsidR="00301F7B" w:rsidRPr="009C7D17">
        <w:rPr>
          <w:noProof/>
          <w:lang w:val="en-US"/>
        </w:rPr>
        <w:t>7</w:t>
      </w:r>
      <w:r w:rsidRPr="009C7D17">
        <w:rPr>
          <w:lang w:val="en-US"/>
        </w:rPr>
        <w:fldChar w:fldCharType="end"/>
      </w:r>
      <w:bookmarkEnd w:id="28"/>
      <w:r w:rsidRPr="009C7D17">
        <w:rPr>
          <w:lang w:val="en-US"/>
        </w:rPr>
        <w:t>: Distribution of Licensed Electricity Generation by Sources in 2022 (%)</w:t>
      </w:r>
      <w:bookmarkEnd w:id="29"/>
    </w:p>
    <w:p w14:paraId="47B9E62F" w14:textId="06726F38" w:rsidR="00D232AF" w:rsidRDefault="009C7D17" w:rsidP="00D232AF">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6B1F0926" wp14:editId="0BFCFED9">
            <wp:extent cx="5617127" cy="3029447"/>
            <wp:effectExtent l="0" t="0" r="3175" b="0"/>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41582" cy="3042636"/>
                    </a:xfrm>
                    <a:prstGeom prst="rect">
                      <a:avLst/>
                    </a:prstGeom>
                    <a:noFill/>
                  </pic:spPr>
                </pic:pic>
              </a:graphicData>
            </a:graphic>
          </wp:inline>
        </w:drawing>
      </w:r>
    </w:p>
    <w:p w14:paraId="62874BFF" w14:textId="77777777" w:rsidR="009C7D17" w:rsidRDefault="009C7D17" w:rsidP="00151C10">
      <w:pPr>
        <w:spacing w:line="360" w:lineRule="auto"/>
        <w:ind w:firstLine="708"/>
        <w:jc w:val="both"/>
        <w:rPr>
          <w:rFonts w:asciiTheme="minorHAnsi" w:hAnsiTheme="minorHAnsi" w:cstheme="minorHAnsi"/>
          <w:sz w:val="24"/>
          <w:szCs w:val="24"/>
          <w:lang w:val="en-US"/>
        </w:rPr>
      </w:pPr>
    </w:p>
    <w:p w14:paraId="11EDCB30" w14:textId="5E50F301" w:rsidR="0022432A" w:rsidRPr="00151C10" w:rsidRDefault="006F0C38" w:rsidP="00151C1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The development of licensed electricity generation on the basis of resources since 1990 is shown in Figure 1.8. As can be seen from the figure, the share of renewable energy sources such as geothermal, wind, solar and biomass in electricity generation has increased every year. </w:t>
      </w:r>
    </w:p>
    <w:p w14:paraId="2E30DC0D" w14:textId="77777777" w:rsidR="009C7D17" w:rsidRDefault="009C7D17" w:rsidP="00086013">
      <w:pPr>
        <w:pStyle w:val="Balk6"/>
        <w:rPr>
          <w:highlight w:val="yellow"/>
          <w:lang w:val="en-US"/>
        </w:rPr>
      </w:pPr>
    </w:p>
    <w:p w14:paraId="6A98AA48" w14:textId="1D2EF9C6" w:rsidR="00086013" w:rsidRDefault="00086013" w:rsidP="00086013">
      <w:pPr>
        <w:pStyle w:val="Balk6"/>
      </w:pPr>
      <w:bookmarkStart w:id="30" w:name="_Toc140748062"/>
      <w:r w:rsidRPr="009C7D17">
        <w:rPr>
          <w:lang w:val="en-US"/>
        </w:rPr>
        <w:lastRenderedPageBreak/>
        <w:t>Figure 1</w:t>
      </w:r>
      <w:r w:rsidRPr="009C7D17">
        <w:rPr>
          <w:lang w:val="en-US"/>
        </w:rPr>
        <w:fldChar w:fldCharType="begin"/>
      </w:r>
      <w:r w:rsidRPr="009C7D17">
        <w:rPr>
          <w:lang w:val="en-US"/>
        </w:rPr>
        <w:instrText xml:space="preserve"> STYLEREF 1 \s </w:instrText>
      </w:r>
      <w:r w:rsidRPr="009C7D17">
        <w:rPr>
          <w:lang w:val="en-US"/>
        </w:rPr>
        <w:fldChar w:fldCharType="end"/>
      </w:r>
      <w:r w:rsidRPr="009C7D17">
        <w:rPr>
          <w:lang w:val="en-US"/>
        </w:rPr>
        <w:t>.8: Source-Based Development of Licensed Electricity Generation by Years (GWh)</w:t>
      </w:r>
      <w:bookmarkEnd w:id="30"/>
      <w:r w:rsidRPr="001827D9">
        <w:rPr>
          <w:lang w:val="en-US"/>
        </w:rPr>
        <w:t xml:space="preserve"> </w:t>
      </w:r>
    </w:p>
    <w:p w14:paraId="7DC96EAF" w14:textId="7EB90BC8" w:rsidR="00441319" w:rsidRDefault="009C7D17" w:rsidP="00441319">
      <w:r>
        <w:rPr>
          <w:noProof/>
          <w:lang w:eastAsia="tr-TR" w:bidi="ar-SA"/>
        </w:rPr>
        <w:drawing>
          <wp:inline distT="0" distB="0" distL="0" distR="0" wp14:anchorId="5962D9D2" wp14:editId="0A884D95">
            <wp:extent cx="5723777" cy="2926080"/>
            <wp:effectExtent l="0" t="0" r="0" b="7620"/>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8693" cy="2933705"/>
                    </a:xfrm>
                    <a:prstGeom prst="rect">
                      <a:avLst/>
                    </a:prstGeom>
                    <a:noFill/>
                  </pic:spPr>
                </pic:pic>
              </a:graphicData>
            </a:graphic>
          </wp:inline>
        </w:drawing>
      </w:r>
    </w:p>
    <w:p w14:paraId="03DE26D1" w14:textId="77777777" w:rsidR="009C7D17" w:rsidRDefault="009C7D17" w:rsidP="00E762C7">
      <w:pPr>
        <w:spacing w:line="360" w:lineRule="auto"/>
        <w:ind w:firstLine="708"/>
        <w:jc w:val="both"/>
        <w:rPr>
          <w:rFonts w:asciiTheme="minorHAnsi" w:hAnsiTheme="minorHAnsi" w:cstheme="minorHAnsi"/>
          <w:sz w:val="24"/>
          <w:szCs w:val="24"/>
          <w:lang w:val="en-US"/>
        </w:rPr>
      </w:pPr>
    </w:p>
    <w:p w14:paraId="556BE08E" w14:textId="20649A88" w:rsidR="0090413E" w:rsidRPr="00DD69F2" w:rsidRDefault="0090413E" w:rsidP="00E762C7">
      <w:pPr>
        <w:spacing w:line="360" w:lineRule="auto"/>
        <w:ind w:firstLine="708"/>
        <w:jc w:val="both"/>
        <w:rPr>
          <w:rFonts w:asciiTheme="minorHAnsi" w:hAnsiTheme="minorHAnsi" w:cstheme="minorHAnsi"/>
          <w:sz w:val="24"/>
          <w:szCs w:val="24"/>
        </w:rPr>
      </w:pPr>
      <w:r w:rsidRPr="00DD69F2">
        <w:rPr>
          <w:rFonts w:asciiTheme="minorHAnsi" w:hAnsiTheme="minorHAnsi" w:cstheme="minorHAnsi"/>
          <w:sz w:val="24"/>
          <w:szCs w:val="24"/>
          <w:lang w:val="en-US"/>
        </w:rPr>
        <w:t>The day-based development of licensed electricity generation in T</w:t>
      </w:r>
      <w:r w:rsidR="002E1028">
        <w:rPr>
          <w:rFonts w:asciiTheme="minorHAnsi" w:hAnsiTheme="minorHAnsi" w:cstheme="minorHAnsi"/>
          <w:sz w:val="24"/>
          <w:szCs w:val="24"/>
          <w:lang w:val="en-US"/>
        </w:rPr>
        <w:t>ürkiye</w:t>
      </w:r>
      <w:r w:rsidRPr="00DD69F2">
        <w:rPr>
          <w:rFonts w:asciiTheme="minorHAnsi" w:hAnsiTheme="minorHAnsi" w:cstheme="minorHAnsi"/>
          <w:sz w:val="24"/>
          <w:szCs w:val="24"/>
          <w:lang w:val="en-US"/>
        </w:rPr>
        <w:t xml:space="preserve"> is shown in Figure 1.9. Licensed electricity generation was highest in August and lowest in May. When it considered on a daily basis, the highest electricity generation was on August 4, 2022, and the lowest on May 2, 2022.  </w:t>
      </w:r>
    </w:p>
    <w:p w14:paraId="269288D8" w14:textId="77777777" w:rsidR="001009D8" w:rsidRDefault="001009D8" w:rsidP="00795827">
      <w:pPr>
        <w:pStyle w:val="Balk6"/>
      </w:pPr>
    </w:p>
    <w:p w14:paraId="5E989777" w14:textId="77777777" w:rsidR="00E504A5" w:rsidRDefault="00795827" w:rsidP="00E504A5">
      <w:pPr>
        <w:pStyle w:val="Balk6"/>
      </w:pPr>
      <w:bookmarkStart w:id="31" w:name="_Toc140748063"/>
      <w:r w:rsidRPr="00DD69F2">
        <w:rPr>
          <w:lang w:val="en-US"/>
        </w:rPr>
        <w:t>Figure 1</w:t>
      </w:r>
      <w:r w:rsidRPr="00DD69F2">
        <w:rPr>
          <w:lang w:val="en-US"/>
        </w:rPr>
        <w:fldChar w:fldCharType="begin"/>
      </w:r>
      <w:r w:rsidRPr="00DD69F2">
        <w:rPr>
          <w:lang w:val="en-US"/>
        </w:rPr>
        <w:instrText xml:space="preserve"> STYLEREF 1 \s </w:instrText>
      </w:r>
      <w:r w:rsidRPr="00DD69F2">
        <w:rPr>
          <w:lang w:val="en-US"/>
        </w:rPr>
        <w:fldChar w:fldCharType="end"/>
      </w:r>
      <w:r w:rsidRPr="00DD69F2">
        <w:rPr>
          <w:lang w:val="en-US"/>
        </w:rPr>
        <w:t>.9: Licensed Electricity Generation Per Day in 2022 (MWh)</w:t>
      </w:r>
      <w:bookmarkEnd w:id="31"/>
    </w:p>
    <w:p w14:paraId="1EF797A2" w14:textId="77777777" w:rsidR="00795827" w:rsidRPr="00E504A5" w:rsidRDefault="00DD69F2" w:rsidP="00E504A5">
      <w:r w:rsidRPr="00E504A5">
        <w:rPr>
          <w:noProof/>
          <w:lang w:eastAsia="tr-TR" w:bidi="ar-SA"/>
        </w:rPr>
        <w:drawing>
          <wp:inline distT="0" distB="0" distL="0" distR="0" wp14:anchorId="31040CF8" wp14:editId="387C37CD">
            <wp:extent cx="5859519" cy="3093057"/>
            <wp:effectExtent l="0" t="0" r="825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94845" cy="3111705"/>
                    </a:xfrm>
                    <a:prstGeom prst="rect">
                      <a:avLst/>
                    </a:prstGeom>
                    <a:noFill/>
                  </pic:spPr>
                </pic:pic>
              </a:graphicData>
            </a:graphic>
          </wp:inline>
        </w:drawing>
      </w:r>
    </w:p>
    <w:p w14:paraId="1B80EECE" w14:textId="77777777" w:rsidR="00F62E44" w:rsidRPr="00134318" w:rsidRDefault="006F0C38" w:rsidP="00643BC5">
      <w:pPr>
        <w:spacing w:line="360" w:lineRule="auto"/>
        <w:ind w:firstLine="708"/>
        <w:jc w:val="both"/>
        <w:rPr>
          <w:rFonts w:asciiTheme="minorHAnsi" w:hAnsiTheme="minorHAnsi" w:cstheme="minorHAnsi"/>
          <w:sz w:val="24"/>
          <w:szCs w:val="24"/>
        </w:rPr>
      </w:pPr>
      <w:r w:rsidRPr="00134318">
        <w:rPr>
          <w:rFonts w:asciiTheme="minorHAnsi" w:hAnsiTheme="minorHAnsi" w:cstheme="minorHAnsi"/>
          <w:sz w:val="24"/>
          <w:szCs w:val="24"/>
          <w:lang w:val="en-US"/>
        </w:rPr>
        <w:lastRenderedPageBreak/>
        <w:t xml:space="preserve">The distribution of licensed electricity generation by province is shown in Table 1.2. In 2022, the highest electricity production was realized in </w:t>
      </w:r>
      <w:proofErr w:type="spellStart"/>
      <w:r w:rsidRPr="00134318">
        <w:rPr>
          <w:rFonts w:asciiTheme="minorHAnsi" w:hAnsiTheme="minorHAnsi" w:cstheme="minorHAnsi"/>
          <w:sz w:val="24"/>
          <w:szCs w:val="24"/>
          <w:lang w:val="en-US"/>
        </w:rPr>
        <w:t>Çanakkale</w:t>
      </w:r>
      <w:proofErr w:type="spellEnd"/>
      <w:r w:rsidRPr="00134318">
        <w:rPr>
          <w:rFonts w:asciiTheme="minorHAnsi" w:hAnsiTheme="minorHAnsi" w:cstheme="minorHAnsi"/>
          <w:sz w:val="24"/>
          <w:szCs w:val="24"/>
          <w:lang w:val="en-US"/>
        </w:rPr>
        <w:t xml:space="preserve">, Adana, </w:t>
      </w:r>
      <w:proofErr w:type="spellStart"/>
      <w:r w:rsidRPr="00134318">
        <w:rPr>
          <w:rFonts w:asciiTheme="minorHAnsi" w:hAnsiTheme="minorHAnsi" w:cstheme="minorHAnsi"/>
          <w:sz w:val="24"/>
          <w:szCs w:val="24"/>
          <w:lang w:val="en-US"/>
        </w:rPr>
        <w:t>Zonguldak</w:t>
      </w:r>
      <w:proofErr w:type="spellEnd"/>
      <w:r w:rsidRPr="00134318">
        <w:rPr>
          <w:rFonts w:asciiTheme="minorHAnsi" w:hAnsiTheme="minorHAnsi" w:cstheme="minorHAnsi"/>
          <w:sz w:val="24"/>
          <w:szCs w:val="24"/>
          <w:lang w:val="en-US"/>
        </w:rPr>
        <w:t xml:space="preserve">, İzmir, </w:t>
      </w:r>
      <w:proofErr w:type="spellStart"/>
      <w:r w:rsidRPr="00134318">
        <w:rPr>
          <w:rFonts w:asciiTheme="minorHAnsi" w:hAnsiTheme="minorHAnsi" w:cstheme="minorHAnsi"/>
          <w:sz w:val="24"/>
          <w:szCs w:val="24"/>
          <w:lang w:val="en-US"/>
        </w:rPr>
        <w:t>Hatay</w:t>
      </w:r>
      <w:proofErr w:type="spellEnd"/>
      <w:r w:rsidRPr="00134318">
        <w:rPr>
          <w:rFonts w:asciiTheme="minorHAnsi" w:hAnsiTheme="minorHAnsi" w:cstheme="minorHAnsi"/>
          <w:sz w:val="24"/>
          <w:szCs w:val="24"/>
          <w:lang w:val="en-US"/>
        </w:rPr>
        <w:t xml:space="preserve">, </w:t>
      </w:r>
      <w:proofErr w:type="spellStart"/>
      <w:r w:rsidRPr="00134318">
        <w:rPr>
          <w:rFonts w:asciiTheme="minorHAnsi" w:hAnsiTheme="minorHAnsi" w:cstheme="minorHAnsi"/>
          <w:sz w:val="24"/>
          <w:szCs w:val="24"/>
          <w:lang w:val="en-US"/>
        </w:rPr>
        <w:t>Balıkesir</w:t>
      </w:r>
      <w:proofErr w:type="spellEnd"/>
      <w:r w:rsidRPr="00134318">
        <w:rPr>
          <w:rFonts w:asciiTheme="minorHAnsi" w:hAnsiTheme="minorHAnsi" w:cstheme="minorHAnsi"/>
          <w:sz w:val="24"/>
          <w:szCs w:val="24"/>
          <w:lang w:val="en-US"/>
        </w:rPr>
        <w:t xml:space="preserve">, </w:t>
      </w:r>
      <w:proofErr w:type="spellStart"/>
      <w:r w:rsidRPr="00134318">
        <w:rPr>
          <w:rFonts w:asciiTheme="minorHAnsi" w:hAnsiTheme="minorHAnsi" w:cstheme="minorHAnsi"/>
          <w:sz w:val="24"/>
          <w:szCs w:val="24"/>
          <w:lang w:val="en-US"/>
        </w:rPr>
        <w:t>Manisa</w:t>
      </w:r>
      <w:proofErr w:type="spellEnd"/>
      <w:r w:rsidRPr="00134318">
        <w:rPr>
          <w:rFonts w:asciiTheme="minorHAnsi" w:hAnsiTheme="minorHAnsi" w:cstheme="minorHAnsi"/>
          <w:sz w:val="24"/>
          <w:szCs w:val="24"/>
          <w:lang w:val="en-US"/>
        </w:rPr>
        <w:t xml:space="preserve"> and </w:t>
      </w:r>
      <w:proofErr w:type="spellStart"/>
      <w:r w:rsidRPr="00134318">
        <w:rPr>
          <w:rFonts w:asciiTheme="minorHAnsi" w:hAnsiTheme="minorHAnsi" w:cstheme="minorHAnsi"/>
          <w:sz w:val="24"/>
          <w:szCs w:val="24"/>
          <w:lang w:val="en-US"/>
        </w:rPr>
        <w:t>Muğla</w:t>
      </w:r>
      <w:proofErr w:type="spellEnd"/>
      <w:r w:rsidRPr="00134318">
        <w:rPr>
          <w:rFonts w:asciiTheme="minorHAnsi" w:hAnsiTheme="minorHAnsi" w:cstheme="minorHAnsi"/>
          <w:sz w:val="24"/>
          <w:szCs w:val="24"/>
          <w:lang w:val="en-US"/>
        </w:rPr>
        <w:t xml:space="preserve"> provinces, while the lowest electricity production was in </w:t>
      </w:r>
      <w:proofErr w:type="spellStart"/>
      <w:r w:rsidRPr="00134318">
        <w:rPr>
          <w:rFonts w:asciiTheme="minorHAnsi" w:hAnsiTheme="minorHAnsi" w:cstheme="minorHAnsi"/>
          <w:sz w:val="24"/>
          <w:szCs w:val="24"/>
          <w:lang w:val="en-US"/>
        </w:rPr>
        <w:t>Ağrı</w:t>
      </w:r>
      <w:proofErr w:type="spellEnd"/>
      <w:r w:rsidRPr="00134318">
        <w:rPr>
          <w:rFonts w:asciiTheme="minorHAnsi" w:hAnsiTheme="minorHAnsi" w:cstheme="minorHAnsi"/>
          <w:sz w:val="24"/>
          <w:szCs w:val="24"/>
          <w:lang w:val="en-US"/>
        </w:rPr>
        <w:t xml:space="preserve">, </w:t>
      </w:r>
      <w:proofErr w:type="spellStart"/>
      <w:r w:rsidRPr="00134318">
        <w:rPr>
          <w:rFonts w:asciiTheme="minorHAnsi" w:hAnsiTheme="minorHAnsi" w:cstheme="minorHAnsi"/>
          <w:sz w:val="24"/>
          <w:szCs w:val="24"/>
          <w:lang w:val="en-US"/>
        </w:rPr>
        <w:t>Iğdır</w:t>
      </w:r>
      <w:proofErr w:type="spellEnd"/>
      <w:r w:rsidRPr="00134318">
        <w:rPr>
          <w:rFonts w:asciiTheme="minorHAnsi" w:hAnsiTheme="minorHAnsi" w:cstheme="minorHAnsi"/>
          <w:sz w:val="24"/>
          <w:szCs w:val="24"/>
          <w:lang w:val="en-US"/>
        </w:rPr>
        <w:t xml:space="preserve">, </w:t>
      </w:r>
      <w:proofErr w:type="spellStart"/>
      <w:r w:rsidRPr="00134318">
        <w:rPr>
          <w:rFonts w:asciiTheme="minorHAnsi" w:hAnsiTheme="minorHAnsi" w:cstheme="minorHAnsi"/>
          <w:sz w:val="24"/>
          <w:szCs w:val="24"/>
          <w:lang w:val="en-US"/>
        </w:rPr>
        <w:t>Aksaray</w:t>
      </w:r>
      <w:proofErr w:type="spellEnd"/>
      <w:r w:rsidRPr="00134318">
        <w:rPr>
          <w:rFonts w:asciiTheme="minorHAnsi" w:hAnsiTheme="minorHAnsi" w:cstheme="minorHAnsi"/>
          <w:sz w:val="24"/>
          <w:szCs w:val="24"/>
          <w:lang w:val="en-US"/>
        </w:rPr>
        <w:t xml:space="preserve">, </w:t>
      </w:r>
      <w:proofErr w:type="spellStart"/>
      <w:r w:rsidRPr="00134318">
        <w:rPr>
          <w:rFonts w:asciiTheme="minorHAnsi" w:hAnsiTheme="minorHAnsi" w:cstheme="minorHAnsi"/>
          <w:sz w:val="24"/>
          <w:szCs w:val="24"/>
          <w:lang w:val="en-US"/>
        </w:rPr>
        <w:t>Yozgat</w:t>
      </w:r>
      <w:proofErr w:type="spellEnd"/>
      <w:r w:rsidRPr="00134318">
        <w:rPr>
          <w:rFonts w:asciiTheme="minorHAnsi" w:hAnsiTheme="minorHAnsi" w:cstheme="minorHAnsi"/>
          <w:sz w:val="24"/>
          <w:szCs w:val="24"/>
          <w:lang w:val="en-US"/>
        </w:rPr>
        <w:t xml:space="preserve">, </w:t>
      </w:r>
      <w:proofErr w:type="spellStart"/>
      <w:r w:rsidRPr="00134318">
        <w:rPr>
          <w:rFonts w:asciiTheme="minorHAnsi" w:hAnsiTheme="minorHAnsi" w:cstheme="minorHAnsi"/>
          <w:sz w:val="24"/>
          <w:szCs w:val="24"/>
          <w:lang w:val="en-US"/>
        </w:rPr>
        <w:t>Çankırı</w:t>
      </w:r>
      <w:proofErr w:type="spellEnd"/>
      <w:r w:rsidRPr="00134318">
        <w:rPr>
          <w:rFonts w:asciiTheme="minorHAnsi" w:hAnsiTheme="minorHAnsi" w:cstheme="minorHAnsi"/>
          <w:sz w:val="24"/>
          <w:szCs w:val="24"/>
          <w:lang w:val="en-US"/>
        </w:rPr>
        <w:t xml:space="preserve">, </w:t>
      </w:r>
      <w:proofErr w:type="spellStart"/>
      <w:r w:rsidRPr="00134318">
        <w:rPr>
          <w:rFonts w:asciiTheme="minorHAnsi" w:hAnsiTheme="minorHAnsi" w:cstheme="minorHAnsi"/>
          <w:sz w:val="24"/>
          <w:szCs w:val="24"/>
          <w:lang w:val="en-US"/>
        </w:rPr>
        <w:t>Bartın</w:t>
      </w:r>
      <w:proofErr w:type="spellEnd"/>
      <w:r w:rsidRPr="00134318">
        <w:rPr>
          <w:rFonts w:asciiTheme="minorHAnsi" w:hAnsiTheme="minorHAnsi" w:cstheme="minorHAnsi"/>
          <w:sz w:val="24"/>
          <w:szCs w:val="24"/>
          <w:lang w:val="en-US"/>
        </w:rPr>
        <w:t xml:space="preserve">, Bayburt and </w:t>
      </w:r>
      <w:proofErr w:type="spellStart"/>
      <w:r w:rsidRPr="00134318">
        <w:rPr>
          <w:rFonts w:asciiTheme="minorHAnsi" w:hAnsiTheme="minorHAnsi" w:cstheme="minorHAnsi"/>
          <w:sz w:val="24"/>
          <w:szCs w:val="24"/>
          <w:lang w:val="en-US"/>
        </w:rPr>
        <w:t>Hakkari</w:t>
      </w:r>
      <w:proofErr w:type="spellEnd"/>
      <w:r w:rsidRPr="00134318">
        <w:rPr>
          <w:rFonts w:asciiTheme="minorHAnsi" w:hAnsiTheme="minorHAnsi" w:cstheme="minorHAnsi"/>
          <w:sz w:val="24"/>
          <w:szCs w:val="24"/>
          <w:lang w:val="en-US"/>
        </w:rPr>
        <w:t xml:space="preserve"> provinces respectively. </w:t>
      </w:r>
    </w:p>
    <w:p w14:paraId="3C561D38" w14:textId="77777777" w:rsidR="00251B6C" w:rsidRPr="00F1020C" w:rsidRDefault="008A5016" w:rsidP="00251B6C">
      <w:pPr>
        <w:pStyle w:val="Balk5"/>
      </w:pPr>
      <w:bookmarkStart w:id="32" w:name="_Toc140748013"/>
      <w:r w:rsidRPr="00134318">
        <w:rPr>
          <w:lang w:val="en-US"/>
        </w:rPr>
        <w:t>Table 1</w:t>
      </w:r>
      <w:r w:rsidR="00251B6C" w:rsidRPr="00134318">
        <w:rPr>
          <w:lang w:val="en-US"/>
        </w:rPr>
        <w:fldChar w:fldCharType="begin"/>
      </w:r>
      <w:r w:rsidR="00251B6C" w:rsidRPr="00134318">
        <w:rPr>
          <w:lang w:val="en-US"/>
        </w:rPr>
        <w:instrText xml:space="preserve"> STYLEREF 1 \s </w:instrText>
      </w:r>
      <w:r w:rsidR="00251B6C" w:rsidRPr="00134318">
        <w:rPr>
          <w:lang w:val="en-US"/>
        </w:rPr>
        <w:fldChar w:fldCharType="end"/>
      </w:r>
      <w:r w:rsidRPr="00134318">
        <w:rPr>
          <w:lang w:val="en-US"/>
        </w:rPr>
        <w:t>.2: Licensed Electricity Generation by Provinces (GWh-%)</w:t>
      </w:r>
      <w:bookmarkEnd w:id="32"/>
    </w:p>
    <w:tbl>
      <w:tblPr>
        <w:tblW w:w="9629" w:type="dxa"/>
        <w:tblCellMar>
          <w:left w:w="70" w:type="dxa"/>
          <w:right w:w="70" w:type="dxa"/>
        </w:tblCellMar>
        <w:tblLook w:val="04A0" w:firstRow="1" w:lastRow="0" w:firstColumn="1" w:lastColumn="0" w:noHBand="0" w:noVBand="1"/>
      </w:tblPr>
      <w:tblGrid>
        <w:gridCol w:w="2030"/>
        <w:gridCol w:w="1700"/>
        <w:gridCol w:w="960"/>
        <w:gridCol w:w="1996"/>
        <w:gridCol w:w="1843"/>
        <w:gridCol w:w="1275"/>
      </w:tblGrid>
      <w:tr w:rsidR="00643BC5" w:rsidRPr="00643BC5" w14:paraId="7C34B52A" w14:textId="77777777" w:rsidTr="00643BC5">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EABB2A7" w14:textId="77777777"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color w:val="FFFFFF"/>
                <w:sz w:val="20"/>
                <w:szCs w:val="20"/>
                <w:lang w:val="en-US"/>
              </w:rPr>
              <w:t>PROVINCE</w:t>
            </w:r>
          </w:p>
        </w:tc>
        <w:tc>
          <w:tcPr>
            <w:tcW w:w="1700" w:type="dxa"/>
            <w:tcBorders>
              <w:top w:val="single" w:sz="8" w:space="0" w:color="auto"/>
              <w:left w:val="nil"/>
              <w:bottom w:val="single" w:sz="8" w:space="0" w:color="auto"/>
              <w:right w:val="single" w:sz="8" w:space="0" w:color="auto"/>
            </w:tcBorders>
            <w:shd w:val="clear" w:color="000000" w:fill="FF0000"/>
            <w:noWrap/>
            <w:vAlign w:val="center"/>
            <w:hideMark/>
          </w:tcPr>
          <w:p w14:paraId="2BF18B2F" w14:textId="77777777"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color w:val="FFFFFF"/>
                <w:sz w:val="20"/>
                <w:szCs w:val="20"/>
                <w:lang w:val="en-US"/>
              </w:rPr>
              <w:t>Generation (GWh)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6C754DBB" w14:textId="77777777"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color w:val="FFFFFF"/>
                <w:sz w:val="20"/>
                <w:szCs w:val="20"/>
                <w:lang w:val="en-US"/>
              </w:rPr>
              <w:t>Share (%)</w:t>
            </w:r>
          </w:p>
        </w:tc>
        <w:tc>
          <w:tcPr>
            <w:tcW w:w="1931" w:type="dxa"/>
            <w:tcBorders>
              <w:top w:val="single" w:sz="8" w:space="0" w:color="auto"/>
              <w:left w:val="nil"/>
              <w:bottom w:val="single" w:sz="8" w:space="0" w:color="auto"/>
              <w:right w:val="single" w:sz="8" w:space="0" w:color="auto"/>
            </w:tcBorders>
            <w:shd w:val="clear" w:color="000000" w:fill="FF0000"/>
            <w:noWrap/>
            <w:vAlign w:val="center"/>
            <w:hideMark/>
          </w:tcPr>
          <w:p w14:paraId="6B33FFF5" w14:textId="77777777"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color w:val="FFFFFF"/>
                <w:sz w:val="20"/>
                <w:szCs w:val="20"/>
                <w:lang w:val="en-US"/>
              </w:rPr>
              <w:t>PROVINCE</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44EF521D" w14:textId="77777777"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color w:val="FFFFFF"/>
                <w:sz w:val="20"/>
                <w:szCs w:val="20"/>
                <w:lang w:val="en-US"/>
              </w:rPr>
              <w:t>Generation (GWh)</w:t>
            </w:r>
          </w:p>
        </w:tc>
        <w:tc>
          <w:tcPr>
            <w:tcW w:w="1275" w:type="dxa"/>
            <w:tcBorders>
              <w:top w:val="single" w:sz="8" w:space="0" w:color="auto"/>
              <w:left w:val="nil"/>
              <w:bottom w:val="single" w:sz="8" w:space="0" w:color="auto"/>
              <w:right w:val="single" w:sz="8" w:space="0" w:color="auto"/>
            </w:tcBorders>
            <w:shd w:val="clear" w:color="000000" w:fill="FF0000"/>
            <w:noWrap/>
            <w:vAlign w:val="center"/>
            <w:hideMark/>
          </w:tcPr>
          <w:p w14:paraId="2C2E02F8" w14:textId="77777777" w:rsidR="00643BC5" w:rsidRPr="00643BC5" w:rsidRDefault="00643BC5" w:rsidP="00643BC5">
            <w:pPr>
              <w:spacing w:after="0" w:line="240" w:lineRule="auto"/>
              <w:jc w:val="center"/>
              <w:rPr>
                <w:rFonts w:asciiTheme="minorHAnsi" w:eastAsia="Times New Roman" w:hAnsiTheme="minorHAnsi" w:cstheme="minorHAnsi"/>
                <w:b/>
                <w:bCs/>
                <w:color w:val="FFFFFF"/>
                <w:sz w:val="20"/>
                <w:szCs w:val="20"/>
                <w:lang w:eastAsia="tr-TR" w:bidi="ar-SA"/>
              </w:rPr>
            </w:pPr>
            <w:r w:rsidRPr="00643BC5">
              <w:rPr>
                <w:rFonts w:asciiTheme="minorHAnsi" w:eastAsia="Times New Roman" w:hAnsiTheme="minorHAnsi" w:cstheme="minorHAnsi"/>
                <w:b/>
                <w:color w:val="FFFFFF"/>
                <w:sz w:val="20"/>
                <w:szCs w:val="20"/>
                <w:lang w:val="en-US"/>
              </w:rPr>
              <w:t>Share (%)</w:t>
            </w:r>
          </w:p>
        </w:tc>
      </w:tr>
      <w:tr w:rsidR="00643BC5" w:rsidRPr="00643BC5" w14:paraId="099CBDEB"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16FAA1"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ÇANAKKALE</w:t>
            </w:r>
          </w:p>
        </w:tc>
        <w:tc>
          <w:tcPr>
            <w:tcW w:w="1700" w:type="dxa"/>
            <w:tcBorders>
              <w:top w:val="nil"/>
              <w:left w:val="nil"/>
              <w:bottom w:val="single" w:sz="8" w:space="0" w:color="auto"/>
              <w:right w:val="single" w:sz="8" w:space="0" w:color="auto"/>
            </w:tcBorders>
            <w:shd w:val="clear" w:color="auto" w:fill="auto"/>
            <w:noWrap/>
            <w:vAlign w:val="center"/>
            <w:hideMark/>
          </w:tcPr>
          <w:p w14:paraId="4599BB65"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28.873,48</w:t>
            </w:r>
          </w:p>
        </w:tc>
        <w:tc>
          <w:tcPr>
            <w:tcW w:w="960" w:type="dxa"/>
            <w:tcBorders>
              <w:top w:val="nil"/>
              <w:left w:val="nil"/>
              <w:bottom w:val="single" w:sz="8" w:space="0" w:color="auto"/>
              <w:right w:val="single" w:sz="8" w:space="0" w:color="auto"/>
            </w:tcBorders>
            <w:shd w:val="clear" w:color="auto" w:fill="auto"/>
            <w:noWrap/>
            <w:vAlign w:val="center"/>
            <w:hideMark/>
          </w:tcPr>
          <w:p w14:paraId="35B6E16B"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9,26</w:t>
            </w:r>
          </w:p>
        </w:tc>
        <w:tc>
          <w:tcPr>
            <w:tcW w:w="1931" w:type="dxa"/>
            <w:tcBorders>
              <w:top w:val="nil"/>
              <w:left w:val="nil"/>
              <w:bottom w:val="single" w:sz="8" w:space="0" w:color="auto"/>
              <w:right w:val="single" w:sz="8" w:space="0" w:color="auto"/>
            </w:tcBorders>
            <w:shd w:val="clear" w:color="000000" w:fill="FF5050"/>
            <w:noWrap/>
            <w:vAlign w:val="center"/>
            <w:hideMark/>
          </w:tcPr>
          <w:p w14:paraId="43F2838A"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KAYSERİ</w:t>
            </w:r>
          </w:p>
        </w:tc>
        <w:tc>
          <w:tcPr>
            <w:tcW w:w="1843" w:type="dxa"/>
            <w:tcBorders>
              <w:top w:val="nil"/>
              <w:left w:val="nil"/>
              <w:bottom w:val="single" w:sz="8" w:space="0" w:color="auto"/>
              <w:right w:val="single" w:sz="8" w:space="0" w:color="auto"/>
            </w:tcBorders>
            <w:shd w:val="clear" w:color="auto" w:fill="auto"/>
            <w:noWrap/>
            <w:vAlign w:val="center"/>
            <w:hideMark/>
          </w:tcPr>
          <w:p w14:paraId="49AD0B6A"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1.458,01</w:t>
            </w:r>
          </w:p>
        </w:tc>
        <w:tc>
          <w:tcPr>
            <w:tcW w:w="1275" w:type="dxa"/>
            <w:tcBorders>
              <w:top w:val="nil"/>
              <w:left w:val="nil"/>
              <w:bottom w:val="single" w:sz="8" w:space="0" w:color="auto"/>
              <w:right w:val="single" w:sz="8" w:space="0" w:color="auto"/>
            </w:tcBorders>
            <w:shd w:val="clear" w:color="auto" w:fill="auto"/>
            <w:noWrap/>
            <w:vAlign w:val="center"/>
            <w:hideMark/>
          </w:tcPr>
          <w:p w14:paraId="0E9BC9E3"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0,47</w:t>
            </w:r>
          </w:p>
        </w:tc>
      </w:tr>
      <w:tr w:rsidR="00643BC5" w:rsidRPr="00643BC5" w14:paraId="6365D42D"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2E998A"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ADANA</w:t>
            </w:r>
          </w:p>
        </w:tc>
        <w:tc>
          <w:tcPr>
            <w:tcW w:w="1700" w:type="dxa"/>
            <w:tcBorders>
              <w:top w:val="nil"/>
              <w:left w:val="nil"/>
              <w:bottom w:val="single" w:sz="8" w:space="0" w:color="auto"/>
              <w:right w:val="single" w:sz="8" w:space="0" w:color="auto"/>
            </w:tcBorders>
            <w:shd w:val="clear" w:color="auto" w:fill="auto"/>
            <w:noWrap/>
            <w:vAlign w:val="center"/>
            <w:hideMark/>
          </w:tcPr>
          <w:p w14:paraId="5FC533AC"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20.965,46</w:t>
            </w:r>
          </w:p>
        </w:tc>
        <w:tc>
          <w:tcPr>
            <w:tcW w:w="960" w:type="dxa"/>
            <w:tcBorders>
              <w:top w:val="nil"/>
              <w:left w:val="nil"/>
              <w:bottom w:val="single" w:sz="8" w:space="0" w:color="auto"/>
              <w:right w:val="single" w:sz="8" w:space="0" w:color="auto"/>
            </w:tcBorders>
            <w:shd w:val="clear" w:color="auto" w:fill="auto"/>
            <w:noWrap/>
            <w:vAlign w:val="center"/>
            <w:hideMark/>
          </w:tcPr>
          <w:p w14:paraId="2B5C46F2"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6,72</w:t>
            </w:r>
          </w:p>
        </w:tc>
        <w:tc>
          <w:tcPr>
            <w:tcW w:w="1931" w:type="dxa"/>
            <w:tcBorders>
              <w:top w:val="nil"/>
              <w:left w:val="nil"/>
              <w:bottom w:val="single" w:sz="8" w:space="0" w:color="auto"/>
              <w:right w:val="single" w:sz="8" w:space="0" w:color="auto"/>
            </w:tcBorders>
            <w:shd w:val="clear" w:color="000000" w:fill="FF5050"/>
            <w:noWrap/>
            <w:vAlign w:val="center"/>
            <w:hideMark/>
          </w:tcPr>
          <w:p w14:paraId="0E1A7641"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YALOVA</w:t>
            </w:r>
          </w:p>
        </w:tc>
        <w:tc>
          <w:tcPr>
            <w:tcW w:w="1843" w:type="dxa"/>
            <w:tcBorders>
              <w:top w:val="nil"/>
              <w:left w:val="nil"/>
              <w:bottom w:val="single" w:sz="8" w:space="0" w:color="auto"/>
              <w:right w:val="single" w:sz="8" w:space="0" w:color="auto"/>
            </w:tcBorders>
            <w:shd w:val="clear" w:color="auto" w:fill="auto"/>
            <w:noWrap/>
            <w:vAlign w:val="center"/>
            <w:hideMark/>
          </w:tcPr>
          <w:p w14:paraId="283741E7"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1.424,13</w:t>
            </w:r>
          </w:p>
        </w:tc>
        <w:tc>
          <w:tcPr>
            <w:tcW w:w="1275" w:type="dxa"/>
            <w:tcBorders>
              <w:top w:val="nil"/>
              <w:left w:val="nil"/>
              <w:bottom w:val="single" w:sz="8" w:space="0" w:color="auto"/>
              <w:right w:val="single" w:sz="8" w:space="0" w:color="auto"/>
            </w:tcBorders>
            <w:shd w:val="clear" w:color="auto" w:fill="auto"/>
            <w:noWrap/>
            <w:vAlign w:val="center"/>
            <w:hideMark/>
          </w:tcPr>
          <w:p w14:paraId="6AE80DC9"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0,46</w:t>
            </w:r>
          </w:p>
        </w:tc>
      </w:tr>
      <w:tr w:rsidR="00643BC5" w:rsidRPr="00643BC5" w14:paraId="2ED79B2C"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899B70"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ZONGULDAK</w:t>
            </w:r>
          </w:p>
        </w:tc>
        <w:tc>
          <w:tcPr>
            <w:tcW w:w="1700" w:type="dxa"/>
            <w:tcBorders>
              <w:top w:val="nil"/>
              <w:left w:val="nil"/>
              <w:bottom w:val="single" w:sz="8" w:space="0" w:color="auto"/>
              <w:right w:val="single" w:sz="8" w:space="0" w:color="auto"/>
            </w:tcBorders>
            <w:shd w:val="clear" w:color="auto" w:fill="auto"/>
            <w:noWrap/>
            <w:vAlign w:val="center"/>
            <w:hideMark/>
          </w:tcPr>
          <w:p w14:paraId="3E1CF067"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18.991,71</w:t>
            </w:r>
          </w:p>
        </w:tc>
        <w:tc>
          <w:tcPr>
            <w:tcW w:w="960" w:type="dxa"/>
            <w:tcBorders>
              <w:top w:val="nil"/>
              <w:left w:val="nil"/>
              <w:bottom w:val="single" w:sz="8" w:space="0" w:color="auto"/>
              <w:right w:val="single" w:sz="8" w:space="0" w:color="auto"/>
            </w:tcBorders>
            <w:shd w:val="clear" w:color="auto" w:fill="auto"/>
            <w:noWrap/>
            <w:vAlign w:val="center"/>
            <w:hideMark/>
          </w:tcPr>
          <w:p w14:paraId="773F7BA7"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6,09</w:t>
            </w:r>
          </w:p>
        </w:tc>
        <w:tc>
          <w:tcPr>
            <w:tcW w:w="1931" w:type="dxa"/>
            <w:tcBorders>
              <w:top w:val="nil"/>
              <w:left w:val="nil"/>
              <w:bottom w:val="single" w:sz="8" w:space="0" w:color="auto"/>
              <w:right w:val="single" w:sz="8" w:space="0" w:color="auto"/>
            </w:tcBorders>
            <w:shd w:val="clear" w:color="000000" w:fill="FF5050"/>
            <w:noWrap/>
            <w:vAlign w:val="center"/>
            <w:hideMark/>
          </w:tcPr>
          <w:p w14:paraId="5977A682"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AFYONKARAHİSAR</w:t>
            </w:r>
          </w:p>
        </w:tc>
        <w:tc>
          <w:tcPr>
            <w:tcW w:w="1843" w:type="dxa"/>
            <w:tcBorders>
              <w:top w:val="nil"/>
              <w:left w:val="nil"/>
              <w:bottom w:val="single" w:sz="8" w:space="0" w:color="auto"/>
              <w:right w:val="single" w:sz="8" w:space="0" w:color="auto"/>
            </w:tcBorders>
            <w:shd w:val="clear" w:color="auto" w:fill="auto"/>
            <w:noWrap/>
            <w:vAlign w:val="center"/>
            <w:hideMark/>
          </w:tcPr>
          <w:p w14:paraId="5E3BB85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1.370,40</w:t>
            </w:r>
          </w:p>
        </w:tc>
        <w:tc>
          <w:tcPr>
            <w:tcW w:w="1275" w:type="dxa"/>
            <w:tcBorders>
              <w:top w:val="nil"/>
              <w:left w:val="nil"/>
              <w:bottom w:val="single" w:sz="8" w:space="0" w:color="auto"/>
              <w:right w:val="single" w:sz="8" w:space="0" w:color="auto"/>
            </w:tcBorders>
            <w:shd w:val="clear" w:color="auto" w:fill="auto"/>
            <w:noWrap/>
            <w:vAlign w:val="center"/>
            <w:hideMark/>
          </w:tcPr>
          <w:p w14:paraId="341BF01F"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0,44</w:t>
            </w:r>
          </w:p>
        </w:tc>
      </w:tr>
      <w:tr w:rsidR="00643BC5" w:rsidRPr="00643BC5" w14:paraId="7960E2FE"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68AC85"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İZMİR</w:t>
            </w:r>
          </w:p>
        </w:tc>
        <w:tc>
          <w:tcPr>
            <w:tcW w:w="1700" w:type="dxa"/>
            <w:tcBorders>
              <w:top w:val="nil"/>
              <w:left w:val="nil"/>
              <w:bottom w:val="single" w:sz="8" w:space="0" w:color="auto"/>
              <w:right w:val="single" w:sz="8" w:space="0" w:color="auto"/>
            </w:tcBorders>
            <w:shd w:val="clear" w:color="auto" w:fill="auto"/>
            <w:noWrap/>
            <w:vAlign w:val="center"/>
            <w:hideMark/>
          </w:tcPr>
          <w:p w14:paraId="6AAF335F"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17.122,74</w:t>
            </w:r>
          </w:p>
        </w:tc>
        <w:tc>
          <w:tcPr>
            <w:tcW w:w="960" w:type="dxa"/>
            <w:tcBorders>
              <w:top w:val="nil"/>
              <w:left w:val="nil"/>
              <w:bottom w:val="single" w:sz="8" w:space="0" w:color="auto"/>
              <w:right w:val="single" w:sz="8" w:space="0" w:color="auto"/>
            </w:tcBorders>
            <w:shd w:val="clear" w:color="auto" w:fill="auto"/>
            <w:noWrap/>
            <w:vAlign w:val="center"/>
            <w:hideMark/>
          </w:tcPr>
          <w:p w14:paraId="5E52A12C"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5,49</w:t>
            </w:r>
          </w:p>
        </w:tc>
        <w:tc>
          <w:tcPr>
            <w:tcW w:w="1931" w:type="dxa"/>
            <w:tcBorders>
              <w:top w:val="nil"/>
              <w:left w:val="nil"/>
              <w:bottom w:val="single" w:sz="8" w:space="0" w:color="auto"/>
              <w:right w:val="single" w:sz="8" w:space="0" w:color="auto"/>
            </w:tcBorders>
            <w:shd w:val="clear" w:color="000000" w:fill="FF5050"/>
            <w:noWrap/>
            <w:vAlign w:val="center"/>
            <w:hideMark/>
          </w:tcPr>
          <w:p w14:paraId="22FDF0C6"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ORDU</w:t>
            </w:r>
          </w:p>
        </w:tc>
        <w:tc>
          <w:tcPr>
            <w:tcW w:w="1843" w:type="dxa"/>
            <w:tcBorders>
              <w:top w:val="nil"/>
              <w:left w:val="nil"/>
              <w:bottom w:val="single" w:sz="8" w:space="0" w:color="auto"/>
              <w:right w:val="single" w:sz="8" w:space="0" w:color="auto"/>
            </w:tcBorders>
            <w:shd w:val="clear" w:color="auto" w:fill="auto"/>
            <w:noWrap/>
            <w:vAlign w:val="center"/>
            <w:hideMark/>
          </w:tcPr>
          <w:p w14:paraId="030AA2F7"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1.228,47</w:t>
            </w:r>
          </w:p>
        </w:tc>
        <w:tc>
          <w:tcPr>
            <w:tcW w:w="1275" w:type="dxa"/>
            <w:tcBorders>
              <w:top w:val="nil"/>
              <w:left w:val="nil"/>
              <w:bottom w:val="single" w:sz="8" w:space="0" w:color="auto"/>
              <w:right w:val="single" w:sz="8" w:space="0" w:color="auto"/>
            </w:tcBorders>
            <w:shd w:val="clear" w:color="auto" w:fill="auto"/>
            <w:noWrap/>
            <w:vAlign w:val="center"/>
            <w:hideMark/>
          </w:tcPr>
          <w:p w14:paraId="4A1A98B3"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0,39</w:t>
            </w:r>
          </w:p>
        </w:tc>
      </w:tr>
      <w:tr w:rsidR="00643BC5" w:rsidRPr="00643BC5" w14:paraId="364EFE64"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F1248F"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HATAY</w:t>
            </w:r>
          </w:p>
        </w:tc>
        <w:tc>
          <w:tcPr>
            <w:tcW w:w="1700" w:type="dxa"/>
            <w:tcBorders>
              <w:top w:val="nil"/>
              <w:left w:val="nil"/>
              <w:bottom w:val="single" w:sz="8" w:space="0" w:color="auto"/>
              <w:right w:val="single" w:sz="8" w:space="0" w:color="auto"/>
            </w:tcBorders>
            <w:shd w:val="clear" w:color="auto" w:fill="auto"/>
            <w:noWrap/>
            <w:vAlign w:val="center"/>
            <w:hideMark/>
          </w:tcPr>
          <w:p w14:paraId="02144637"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14.182,80</w:t>
            </w:r>
          </w:p>
        </w:tc>
        <w:tc>
          <w:tcPr>
            <w:tcW w:w="960" w:type="dxa"/>
            <w:tcBorders>
              <w:top w:val="nil"/>
              <w:left w:val="nil"/>
              <w:bottom w:val="single" w:sz="8" w:space="0" w:color="auto"/>
              <w:right w:val="single" w:sz="8" w:space="0" w:color="auto"/>
            </w:tcBorders>
            <w:shd w:val="clear" w:color="auto" w:fill="auto"/>
            <w:noWrap/>
            <w:vAlign w:val="center"/>
            <w:hideMark/>
          </w:tcPr>
          <w:p w14:paraId="5ED64B4D"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4,55</w:t>
            </w:r>
          </w:p>
        </w:tc>
        <w:tc>
          <w:tcPr>
            <w:tcW w:w="1931" w:type="dxa"/>
            <w:tcBorders>
              <w:top w:val="nil"/>
              <w:left w:val="nil"/>
              <w:bottom w:val="single" w:sz="8" w:space="0" w:color="auto"/>
              <w:right w:val="single" w:sz="8" w:space="0" w:color="auto"/>
            </w:tcBorders>
            <w:shd w:val="clear" w:color="000000" w:fill="FF5050"/>
            <w:noWrap/>
            <w:vAlign w:val="center"/>
            <w:hideMark/>
          </w:tcPr>
          <w:p w14:paraId="5E139FF7"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ERZURUM</w:t>
            </w:r>
          </w:p>
        </w:tc>
        <w:tc>
          <w:tcPr>
            <w:tcW w:w="1843" w:type="dxa"/>
            <w:tcBorders>
              <w:top w:val="nil"/>
              <w:left w:val="nil"/>
              <w:bottom w:val="single" w:sz="8" w:space="0" w:color="auto"/>
              <w:right w:val="single" w:sz="8" w:space="0" w:color="auto"/>
            </w:tcBorders>
            <w:shd w:val="clear" w:color="auto" w:fill="auto"/>
            <w:noWrap/>
            <w:vAlign w:val="center"/>
            <w:hideMark/>
          </w:tcPr>
          <w:p w14:paraId="31ECB327"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1.223,34</w:t>
            </w:r>
          </w:p>
        </w:tc>
        <w:tc>
          <w:tcPr>
            <w:tcW w:w="1275" w:type="dxa"/>
            <w:tcBorders>
              <w:top w:val="nil"/>
              <w:left w:val="nil"/>
              <w:bottom w:val="single" w:sz="8" w:space="0" w:color="auto"/>
              <w:right w:val="single" w:sz="8" w:space="0" w:color="auto"/>
            </w:tcBorders>
            <w:shd w:val="clear" w:color="auto" w:fill="auto"/>
            <w:noWrap/>
            <w:vAlign w:val="center"/>
            <w:hideMark/>
          </w:tcPr>
          <w:p w14:paraId="60A1B2A3"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0,39</w:t>
            </w:r>
          </w:p>
        </w:tc>
      </w:tr>
      <w:tr w:rsidR="00643BC5" w:rsidRPr="00643BC5" w14:paraId="20B381DE"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8220BE"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BALIKESİR</w:t>
            </w:r>
          </w:p>
        </w:tc>
        <w:tc>
          <w:tcPr>
            <w:tcW w:w="1700" w:type="dxa"/>
            <w:tcBorders>
              <w:top w:val="nil"/>
              <w:left w:val="nil"/>
              <w:bottom w:val="single" w:sz="8" w:space="0" w:color="auto"/>
              <w:right w:val="single" w:sz="8" w:space="0" w:color="auto"/>
            </w:tcBorders>
            <w:shd w:val="clear" w:color="auto" w:fill="auto"/>
            <w:noWrap/>
            <w:vAlign w:val="center"/>
            <w:hideMark/>
          </w:tcPr>
          <w:p w14:paraId="0E2EC76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13.277,91</w:t>
            </w:r>
          </w:p>
        </w:tc>
        <w:tc>
          <w:tcPr>
            <w:tcW w:w="960" w:type="dxa"/>
            <w:tcBorders>
              <w:top w:val="nil"/>
              <w:left w:val="nil"/>
              <w:bottom w:val="single" w:sz="8" w:space="0" w:color="auto"/>
              <w:right w:val="single" w:sz="8" w:space="0" w:color="auto"/>
            </w:tcBorders>
            <w:shd w:val="clear" w:color="auto" w:fill="auto"/>
            <w:noWrap/>
            <w:vAlign w:val="center"/>
            <w:hideMark/>
          </w:tcPr>
          <w:p w14:paraId="33A4A4F8"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4,26</w:t>
            </w:r>
          </w:p>
        </w:tc>
        <w:tc>
          <w:tcPr>
            <w:tcW w:w="1931" w:type="dxa"/>
            <w:tcBorders>
              <w:top w:val="nil"/>
              <w:left w:val="nil"/>
              <w:bottom w:val="single" w:sz="8" w:space="0" w:color="auto"/>
              <w:right w:val="single" w:sz="8" w:space="0" w:color="auto"/>
            </w:tcBorders>
            <w:shd w:val="clear" w:color="000000" w:fill="FF5050"/>
            <w:noWrap/>
            <w:vAlign w:val="center"/>
            <w:hideMark/>
          </w:tcPr>
          <w:p w14:paraId="4E597CCF"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RİZE</w:t>
            </w:r>
          </w:p>
        </w:tc>
        <w:tc>
          <w:tcPr>
            <w:tcW w:w="1843" w:type="dxa"/>
            <w:tcBorders>
              <w:top w:val="nil"/>
              <w:left w:val="nil"/>
              <w:bottom w:val="single" w:sz="8" w:space="0" w:color="auto"/>
              <w:right w:val="single" w:sz="8" w:space="0" w:color="auto"/>
            </w:tcBorders>
            <w:shd w:val="clear" w:color="auto" w:fill="auto"/>
            <w:noWrap/>
            <w:vAlign w:val="center"/>
            <w:hideMark/>
          </w:tcPr>
          <w:p w14:paraId="5A15EC50"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1.177,98</w:t>
            </w:r>
          </w:p>
        </w:tc>
        <w:tc>
          <w:tcPr>
            <w:tcW w:w="1275" w:type="dxa"/>
            <w:tcBorders>
              <w:top w:val="nil"/>
              <w:left w:val="nil"/>
              <w:bottom w:val="single" w:sz="8" w:space="0" w:color="auto"/>
              <w:right w:val="single" w:sz="8" w:space="0" w:color="auto"/>
            </w:tcBorders>
            <w:shd w:val="clear" w:color="auto" w:fill="auto"/>
            <w:noWrap/>
            <w:vAlign w:val="center"/>
            <w:hideMark/>
          </w:tcPr>
          <w:p w14:paraId="16178E1C"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0,38</w:t>
            </w:r>
          </w:p>
        </w:tc>
      </w:tr>
      <w:tr w:rsidR="00643BC5" w:rsidRPr="00643BC5" w14:paraId="0773706D"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89F63F"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MANİSA</w:t>
            </w:r>
          </w:p>
        </w:tc>
        <w:tc>
          <w:tcPr>
            <w:tcW w:w="1700" w:type="dxa"/>
            <w:tcBorders>
              <w:top w:val="nil"/>
              <w:left w:val="nil"/>
              <w:bottom w:val="single" w:sz="8" w:space="0" w:color="auto"/>
              <w:right w:val="single" w:sz="8" w:space="0" w:color="auto"/>
            </w:tcBorders>
            <w:shd w:val="clear" w:color="auto" w:fill="auto"/>
            <w:noWrap/>
            <w:vAlign w:val="center"/>
            <w:hideMark/>
          </w:tcPr>
          <w:p w14:paraId="44B88523"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12.778,56</w:t>
            </w:r>
          </w:p>
        </w:tc>
        <w:tc>
          <w:tcPr>
            <w:tcW w:w="960" w:type="dxa"/>
            <w:tcBorders>
              <w:top w:val="nil"/>
              <w:left w:val="nil"/>
              <w:bottom w:val="single" w:sz="8" w:space="0" w:color="auto"/>
              <w:right w:val="single" w:sz="8" w:space="0" w:color="auto"/>
            </w:tcBorders>
            <w:shd w:val="clear" w:color="auto" w:fill="auto"/>
            <w:noWrap/>
            <w:vAlign w:val="center"/>
            <w:hideMark/>
          </w:tcPr>
          <w:p w14:paraId="75D856AB"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4,10</w:t>
            </w:r>
          </w:p>
        </w:tc>
        <w:tc>
          <w:tcPr>
            <w:tcW w:w="1931" w:type="dxa"/>
            <w:tcBorders>
              <w:top w:val="nil"/>
              <w:left w:val="nil"/>
              <w:bottom w:val="single" w:sz="8" w:space="0" w:color="auto"/>
              <w:right w:val="single" w:sz="8" w:space="0" w:color="auto"/>
            </w:tcBorders>
            <w:shd w:val="clear" w:color="000000" w:fill="FF5050"/>
            <w:noWrap/>
            <w:vAlign w:val="center"/>
            <w:hideMark/>
          </w:tcPr>
          <w:p w14:paraId="0781DEDA"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MUŞ</w:t>
            </w:r>
          </w:p>
        </w:tc>
        <w:tc>
          <w:tcPr>
            <w:tcW w:w="1843" w:type="dxa"/>
            <w:tcBorders>
              <w:top w:val="nil"/>
              <w:left w:val="nil"/>
              <w:bottom w:val="single" w:sz="8" w:space="0" w:color="auto"/>
              <w:right w:val="single" w:sz="8" w:space="0" w:color="auto"/>
            </w:tcBorders>
            <w:shd w:val="clear" w:color="auto" w:fill="auto"/>
            <w:noWrap/>
            <w:vAlign w:val="center"/>
            <w:hideMark/>
          </w:tcPr>
          <w:p w14:paraId="1C4F0712"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1.082,99</w:t>
            </w:r>
          </w:p>
        </w:tc>
        <w:tc>
          <w:tcPr>
            <w:tcW w:w="1275" w:type="dxa"/>
            <w:tcBorders>
              <w:top w:val="nil"/>
              <w:left w:val="nil"/>
              <w:bottom w:val="single" w:sz="8" w:space="0" w:color="auto"/>
              <w:right w:val="single" w:sz="8" w:space="0" w:color="auto"/>
            </w:tcBorders>
            <w:shd w:val="clear" w:color="auto" w:fill="auto"/>
            <w:noWrap/>
            <w:vAlign w:val="center"/>
            <w:hideMark/>
          </w:tcPr>
          <w:p w14:paraId="1ECF0805"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0,35</w:t>
            </w:r>
          </w:p>
        </w:tc>
      </w:tr>
      <w:tr w:rsidR="00643BC5" w:rsidRPr="00643BC5" w14:paraId="4A850E07"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ACB972"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MUĞLA</w:t>
            </w:r>
          </w:p>
        </w:tc>
        <w:tc>
          <w:tcPr>
            <w:tcW w:w="1700" w:type="dxa"/>
            <w:tcBorders>
              <w:top w:val="nil"/>
              <w:left w:val="nil"/>
              <w:bottom w:val="single" w:sz="8" w:space="0" w:color="auto"/>
              <w:right w:val="single" w:sz="8" w:space="0" w:color="auto"/>
            </w:tcBorders>
            <w:shd w:val="clear" w:color="auto" w:fill="auto"/>
            <w:noWrap/>
            <w:vAlign w:val="center"/>
            <w:hideMark/>
          </w:tcPr>
          <w:p w14:paraId="67533EED"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12.734,07</w:t>
            </w:r>
          </w:p>
        </w:tc>
        <w:tc>
          <w:tcPr>
            <w:tcW w:w="960" w:type="dxa"/>
            <w:tcBorders>
              <w:top w:val="nil"/>
              <w:left w:val="nil"/>
              <w:bottom w:val="single" w:sz="8" w:space="0" w:color="auto"/>
              <w:right w:val="single" w:sz="8" w:space="0" w:color="auto"/>
            </w:tcBorders>
            <w:shd w:val="clear" w:color="auto" w:fill="auto"/>
            <w:noWrap/>
            <w:vAlign w:val="center"/>
            <w:hideMark/>
          </w:tcPr>
          <w:p w14:paraId="7FA1F551"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4,08</w:t>
            </w:r>
          </w:p>
        </w:tc>
        <w:tc>
          <w:tcPr>
            <w:tcW w:w="1931" w:type="dxa"/>
            <w:tcBorders>
              <w:top w:val="nil"/>
              <w:left w:val="nil"/>
              <w:bottom w:val="single" w:sz="8" w:space="0" w:color="auto"/>
              <w:right w:val="single" w:sz="8" w:space="0" w:color="auto"/>
            </w:tcBorders>
            <w:shd w:val="clear" w:color="000000" w:fill="FF5050"/>
            <w:noWrap/>
            <w:vAlign w:val="center"/>
            <w:hideMark/>
          </w:tcPr>
          <w:p w14:paraId="034D21DC"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ERZİNCAN</w:t>
            </w:r>
          </w:p>
        </w:tc>
        <w:tc>
          <w:tcPr>
            <w:tcW w:w="1843" w:type="dxa"/>
            <w:tcBorders>
              <w:top w:val="nil"/>
              <w:left w:val="nil"/>
              <w:bottom w:val="single" w:sz="8" w:space="0" w:color="auto"/>
              <w:right w:val="single" w:sz="8" w:space="0" w:color="auto"/>
            </w:tcBorders>
            <w:shd w:val="clear" w:color="auto" w:fill="auto"/>
            <w:noWrap/>
            <w:vAlign w:val="center"/>
            <w:hideMark/>
          </w:tcPr>
          <w:p w14:paraId="4118AB1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914,69</w:t>
            </w:r>
          </w:p>
        </w:tc>
        <w:tc>
          <w:tcPr>
            <w:tcW w:w="1275" w:type="dxa"/>
            <w:tcBorders>
              <w:top w:val="nil"/>
              <w:left w:val="nil"/>
              <w:bottom w:val="single" w:sz="8" w:space="0" w:color="auto"/>
              <w:right w:val="single" w:sz="8" w:space="0" w:color="auto"/>
            </w:tcBorders>
            <w:shd w:val="clear" w:color="auto" w:fill="auto"/>
            <w:noWrap/>
            <w:vAlign w:val="center"/>
            <w:hideMark/>
          </w:tcPr>
          <w:p w14:paraId="6A689E12"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0,29</w:t>
            </w:r>
          </w:p>
        </w:tc>
      </w:tr>
      <w:tr w:rsidR="00643BC5" w:rsidRPr="00643BC5" w14:paraId="75FDEDB9"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77F530"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KAHRAMANMARAŞ</w:t>
            </w:r>
          </w:p>
        </w:tc>
        <w:tc>
          <w:tcPr>
            <w:tcW w:w="1700" w:type="dxa"/>
            <w:tcBorders>
              <w:top w:val="nil"/>
              <w:left w:val="nil"/>
              <w:bottom w:val="single" w:sz="8" w:space="0" w:color="auto"/>
              <w:right w:val="single" w:sz="8" w:space="0" w:color="auto"/>
            </w:tcBorders>
            <w:shd w:val="clear" w:color="auto" w:fill="auto"/>
            <w:noWrap/>
            <w:vAlign w:val="center"/>
            <w:hideMark/>
          </w:tcPr>
          <w:p w14:paraId="2E0619B1"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10.284,93</w:t>
            </w:r>
          </w:p>
        </w:tc>
        <w:tc>
          <w:tcPr>
            <w:tcW w:w="960" w:type="dxa"/>
            <w:tcBorders>
              <w:top w:val="nil"/>
              <w:left w:val="nil"/>
              <w:bottom w:val="single" w:sz="8" w:space="0" w:color="auto"/>
              <w:right w:val="single" w:sz="8" w:space="0" w:color="auto"/>
            </w:tcBorders>
            <w:shd w:val="clear" w:color="auto" w:fill="auto"/>
            <w:noWrap/>
            <w:vAlign w:val="center"/>
            <w:hideMark/>
          </w:tcPr>
          <w:p w14:paraId="3B145A77"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3,30</w:t>
            </w:r>
          </w:p>
        </w:tc>
        <w:tc>
          <w:tcPr>
            <w:tcW w:w="1931" w:type="dxa"/>
            <w:tcBorders>
              <w:top w:val="nil"/>
              <w:left w:val="nil"/>
              <w:bottom w:val="single" w:sz="8" w:space="0" w:color="auto"/>
              <w:right w:val="single" w:sz="8" w:space="0" w:color="auto"/>
            </w:tcBorders>
            <w:shd w:val="clear" w:color="000000" w:fill="FF5050"/>
            <w:noWrap/>
            <w:vAlign w:val="center"/>
            <w:hideMark/>
          </w:tcPr>
          <w:p w14:paraId="16DF65CB"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KARABÜK</w:t>
            </w:r>
          </w:p>
        </w:tc>
        <w:tc>
          <w:tcPr>
            <w:tcW w:w="1843" w:type="dxa"/>
            <w:tcBorders>
              <w:top w:val="nil"/>
              <w:left w:val="nil"/>
              <w:bottom w:val="single" w:sz="8" w:space="0" w:color="auto"/>
              <w:right w:val="single" w:sz="8" w:space="0" w:color="auto"/>
            </w:tcBorders>
            <w:shd w:val="clear" w:color="auto" w:fill="auto"/>
            <w:noWrap/>
            <w:vAlign w:val="center"/>
            <w:hideMark/>
          </w:tcPr>
          <w:p w14:paraId="1350D911"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910,73</w:t>
            </w:r>
          </w:p>
        </w:tc>
        <w:tc>
          <w:tcPr>
            <w:tcW w:w="1275" w:type="dxa"/>
            <w:tcBorders>
              <w:top w:val="nil"/>
              <w:left w:val="nil"/>
              <w:bottom w:val="single" w:sz="8" w:space="0" w:color="auto"/>
              <w:right w:val="single" w:sz="8" w:space="0" w:color="auto"/>
            </w:tcBorders>
            <w:shd w:val="clear" w:color="auto" w:fill="auto"/>
            <w:noWrap/>
            <w:vAlign w:val="center"/>
            <w:hideMark/>
          </w:tcPr>
          <w:p w14:paraId="1FA41D1F"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0,29</w:t>
            </w:r>
          </w:p>
        </w:tc>
      </w:tr>
      <w:tr w:rsidR="00643BC5" w:rsidRPr="00643BC5" w14:paraId="7364A8B6"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95CCA4"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İSTANBUL</w:t>
            </w:r>
          </w:p>
        </w:tc>
        <w:tc>
          <w:tcPr>
            <w:tcW w:w="1700" w:type="dxa"/>
            <w:tcBorders>
              <w:top w:val="nil"/>
              <w:left w:val="nil"/>
              <w:bottom w:val="single" w:sz="8" w:space="0" w:color="auto"/>
              <w:right w:val="single" w:sz="8" w:space="0" w:color="auto"/>
            </w:tcBorders>
            <w:shd w:val="clear" w:color="auto" w:fill="auto"/>
            <w:noWrap/>
            <w:vAlign w:val="center"/>
            <w:hideMark/>
          </w:tcPr>
          <w:p w14:paraId="72D881EC"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9.876,27</w:t>
            </w:r>
          </w:p>
        </w:tc>
        <w:tc>
          <w:tcPr>
            <w:tcW w:w="960" w:type="dxa"/>
            <w:tcBorders>
              <w:top w:val="nil"/>
              <w:left w:val="nil"/>
              <w:bottom w:val="single" w:sz="8" w:space="0" w:color="auto"/>
              <w:right w:val="single" w:sz="8" w:space="0" w:color="auto"/>
            </w:tcBorders>
            <w:shd w:val="clear" w:color="auto" w:fill="auto"/>
            <w:noWrap/>
            <w:vAlign w:val="center"/>
            <w:hideMark/>
          </w:tcPr>
          <w:p w14:paraId="76FD2C79"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3,17</w:t>
            </w:r>
          </w:p>
        </w:tc>
        <w:tc>
          <w:tcPr>
            <w:tcW w:w="1931" w:type="dxa"/>
            <w:tcBorders>
              <w:top w:val="nil"/>
              <w:left w:val="nil"/>
              <w:bottom w:val="single" w:sz="8" w:space="0" w:color="auto"/>
              <w:right w:val="single" w:sz="8" w:space="0" w:color="auto"/>
            </w:tcBorders>
            <w:shd w:val="clear" w:color="000000" w:fill="FF5050"/>
            <w:noWrap/>
            <w:vAlign w:val="center"/>
            <w:hideMark/>
          </w:tcPr>
          <w:p w14:paraId="69A013F8"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AMASYA</w:t>
            </w:r>
          </w:p>
        </w:tc>
        <w:tc>
          <w:tcPr>
            <w:tcW w:w="1843" w:type="dxa"/>
            <w:tcBorders>
              <w:top w:val="nil"/>
              <w:left w:val="nil"/>
              <w:bottom w:val="single" w:sz="8" w:space="0" w:color="auto"/>
              <w:right w:val="single" w:sz="8" w:space="0" w:color="auto"/>
            </w:tcBorders>
            <w:shd w:val="clear" w:color="auto" w:fill="auto"/>
            <w:noWrap/>
            <w:vAlign w:val="center"/>
            <w:hideMark/>
          </w:tcPr>
          <w:p w14:paraId="3D2AEE3B"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893,69</w:t>
            </w:r>
          </w:p>
        </w:tc>
        <w:tc>
          <w:tcPr>
            <w:tcW w:w="1275" w:type="dxa"/>
            <w:tcBorders>
              <w:top w:val="nil"/>
              <w:left w:val="nil"/>
              <w:bottom w:val="single" w:sz="8" w:space="0" w:color="auto"/>
              <w:right w:val="single" w:sz="8" w:space="0" w:color="auto"/>
            </w:tcBorders>
            <w:shd w:val="clear" w:color="auto" w:fill="auto"/>
            <w:noWrap/>
            <w:vAlign w:val="center"/>
            <w:hideMark/>
          </w:tcPr>
          <w:p w14:paraId="33021ECF"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0,29</w:t>
            </w:r>
          </w:p>
        </w:tc>
      </w:tr>
      <w:tr w:rsidR="00643BC5" w:rsidRPr="00643BC5" w14:paraId="3A7DEFAA"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A95330"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SAMSUN</w:t>
            </w:r>
          </w:p>
        </w:tc>
        <w:tc>
          <w:tcPr>
            <w:tcW w:w="1700" w:type="dxa"/>
            <w:tcBorders>
              <w:top w:val="nil"/>
              <w:left w:val="nil"/>
              <w:bottom w:val="single" w:sz="8" w:space="0" w:color="auto"/>
              <w:right w:val="single" w:sz="8" w:space="0" w:color="auto"/>
            </w:tcBorders>
            <w:shd w:val="clear" w:color="auto" w:fill="auto"/>
            <w:noWrap/>
            <w:vAlign w:val="center"/>
            <w:hideMark/>
          </w:tcPr>
          <w:p w14:paraId="35E9490E"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8.842,91</w:t>
            </w:r>
          </w:p>
        </w:tc>
        <w:tc>
          <w:tcPr>
            <w:tcW w:w="960" w:type="dxa"/>
            <w:tcBorders>
              <w:top w:val="nil"/>
              <w:left w:val="nil"/>
              <w:bottom w:val="single" w:sz="8" w:space="0" w:color="auto"/>
              <w:right w:val="single" w:sz="8" w:space="0" w:color="auto"/>
            </w:tcBorders>
            <w:shd w:val="clear" w:color="auto" w:fill="auto"/>
            <w:noWrap/>
            <w:vAlign w:val="center"/>
            <w:hideMark/>
          </w:tcPr>
          <w:p w14:paraId="51A47839"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2,84</w:t>
            </w:r>
          </w:p>
        </w:tc>
        <w:tc>
          <w:tcPr>
            <w:tcW w:w="1931" w:type="dxa"/>
            <w:tcBorders>
              <w:top w:val="nil"/>
              <w:left w:val="nil"/>
              <w:bottom w:val="single" w:sz="8" w:space="0" w:color="auto"/>
              <w:right w:val="single" w:sz="8" w:space="0" w:color="auto"/>
            </w:tcBorders>
            <w:shd w:val="clear" w:color="000000" w:fill="FF5050"/>
            <w:noWrap/>
            <w:vAlign w:val="center"/>
            <w:hideMark/>
          </w:tcPr>
          <w:p w14:paraId="2DA51041"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ESKİŞEHİR</w:t>
            </w:r>
          </w:p>
        </w:tc>
        <w:tc>
          <w:tcPr>
            <w:tcW w:w="1843" w:type="dxa"/>
            <w:tcBorders>
              <w:top w:val="nil"/>
              <w:left w:val="nil"/>
              <w:bottom w:val="single" w:sz="8" w:space="0" w:color="auto"/>
              <w:right w:val="single" w:sz="8" w:space="0" w:color="auto"/>
            </w:tcBorders>
            <w:shd w:val="clear" w:color="auto" w:fill="auto"/>
            <w:noWrap/>
            <w:vAlign w:val="center"/>
            <w:hideMark/>
          </w:tcPr>
          <w:p w14:paraId="306D5685"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747,12</w:t>
            </w:r>
          </w:p>
        </w:tc>
        <w:tc>
          <w:tcPr>
            <w:tcW w:w="1275" w:type="dxa"/>
            <w:tcBorders>
              <w:top w:val="nil"/>
              <w:left w:val="nil"/>
              <w:bottom w:val="single" w:sz="8" w:space="0" w:color="auto"/>
              <w:right w:val="single" w:sz="8" w:space="0" w:color="auto"/>
            </w:tcBorders>
            <w:shd w:val="clear" w:color="auto" w:fill="auto"/>
            <w:noWrap/>
            <w:vAlign w:val="center"/>
            <w:hideMark/>
          </w:tcPr>
          <w:p w14:paraId="6D9CFC0A"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0,24</w:t>
            </w:r>
          </w:p>
        </w:tc>
      </w:tr>
      <w:tr w:rsidR="00643BC5" w:rsidRPr="00643BC5" w14:paraId="78FCF506"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C60131E"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ANKARA</w:t>
            </w:r>
          </w:p>
        </w:tc>
        <w:tc>
          <w:tcPr>
            <w:tcW w:w="1700" w:type="dxa"/>
            <w:tcBorders>
              <w:top w:val="nil"/>
              <w:left w:val="nil"/>
              <w:bottom w:val="single" w:sz="8" w:space="0" w:color="auto"/>
              <w:right w:val="single" w:sz="8" w:space="0" w:color="auto"/>
            </w:tcBorders>
            <w:shd w:val="clear" w:color="auto" w:fill="auto"/>
            <w:noWrap/>
            <w:vAlign w:val="center"/>
            <w:hideMark/>
          </w:tcPr>
          <w:p w14:paraId="5CCA2EE1"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8.422,55</w:t>
            </w:r>
          </w:p>
        </w:tc>
        <w:tc>
          <w:tcPr>
            <w:tcW w:w="960" w:type="dxa"/>
            <w:tcBorders>
              <w:top w:val="nil"/>
              <w:left w:val="nil"/>
              <w:bottom w:val="single" w:sz="8" w:space="0" w:color="auto"/>
              <w:right w:val="single" w:sz="8" w:space="0" w:color="auto"/>
            </w:tcBorders>
            <w:shd w:val="clear" w:color="auto" w:fill="auto"/>
            <w:noWrap/>
            <w:vAlign w:val="center"/>
            <w:hideMark/>
          </w:tcPr>
          <w:p w14:paraId="5375446E"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2,70</w:t>
            </w:r>
          </w:p>
        </w:tc>
        <w:tc>
          <w:tcPr>
            <w:tcW w:w="1931" w:type="dxa"/>
            <w:tcBorders>
              <w:top w:val="nil"/>
              <w:left w:val="nil"/>
              <w:bottom w:val="single" w:sz="8" w:space="0" w:color="auto"/>
              <w:right w:val="single" w:sz="8" w:space="0" w:color="auto"/>
            </w:tcBorders>
            <w:shd w:val="clear" w:color="000000" w:fill="FF5050"/>
            <w:noWrap/>
            <w:vAlign w:val="center"/>
            <w:hideMark/>
          </w:tcPr>
          <w:p w14:paraId="54CF0FDE"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ADIYAMAN</w:t>
            </w:r>
          </w:p>
        </w:tc>
        <w:tc>
          <w:tcPr>
            <w:tcW w:w="1843" w:type="dxa"/>
            <w:tcBorders>
              <w:top w:val="nil"/>
              <w:left w:val="nil"/>
              <w:bottom w:val="single" w:sz="8" w:space="0" w:color="auto"/>
              <w:right w:val="single" w:sz="8" w:space="0" w:color="auto"/>
            </w:tcBorders>
            <w:shd w:val="clear" w:color="auto" w:fill="auto"/>
            <w:noWrap/>
            <w:vAlign w:val="center"/>
            <w:hideMark/>
          </w:tcPr>
          <w:p w14:paraId="26A0A4AC"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626,54</w:t>
            </w:r>
          </w:p>
        </w:tc>
        <w:tc>
          <w:tcPr>
            <w:tcW w:w="1275" w:type="dxa"/>
            <w:tcBorders>
              <w:top w:val="nil"/>
              <w:left w:val="nil"/>
              <w:bottom w:val="single" w:sz="8" w:space="0" w:color="auto"/>
              <w:right w:val="single" w:sz="8" w:space="0" w:color="auto"/>
            </w:tcBorders>
            <w:shd w:val="clear" w:color="auto" w:fill="auto"/>
            <w:noWrap/>
            <w:vAlign w:val="center"/>
            <w:hideMark/>
          </w:tcPr>
          <w:p w14:paraId="7BDA18F9"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0,20</w:t>
            </w:r>
          </w:p>
        </w:tc>
      </w:tr>
      <w:tr w:rsidR="00643BC5" w:rsidRPr="00643BC5" w14:paraId="21947D85"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50EF07"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KIRIKKALE</w:t>
            </w:r>
          </w:p>
        </w:tc>
        <w:tc>
          <w:tcPr>
            <w:tcW w:w="1700" w:type="dxa"/>
            <w:tcBorders>
              <w:top w:val="nil"/>
              <w:left w:val="nil"/>
              <w:bottom w:val="single" w:sz="8" w:space="0" w:color="auto"/>
              <w:right w:val="single" w:sz="8" w:space="0" w:color="auto"/>
            </w:tcBorders>
            <w:shd w:val="clear" w:color="auto" w:fill="auto"/>
            <w:noWrap/>
            <w:vAlign w:val="center"/>
            <w:hideMark/>
          </w:tcPr>
          <w:p w14:paraId="0AEE9F29"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8.284,92</w:t>
            </w:r>
          </w:p>
        </w:tc>
        <w:tc>
          <w:tcPr>
            <w:tcW w:w="960" w:type="dxa"/>
            <w:tcBorders>
              <w:top w:val="nil"/>
              <w:left w:val="nil"/>
              <w:bottom w:val="single" w:sz="8" w:space="0" w:color="auto"/>
              <w:right w:val="single" w:sz="8" w:space="0" w:color="auto"/>
            </w:tcBorders>
            <w:shd w:val="clear" w:color="auto" w:fill="auto"/>
            <w:noWrap/>
            <w:vAlign w:val="center"/>
            <w:hideMark/>
          </w:tcPr>
          <w:p w14:paraId="7F5CA389"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2,66</w:t>
            </w:r>
          </w:p>
        </w:tc>
        <w:tc>
          <w:tcPr>
            <w:tcW w:w="1931" w:type="dxa"/>
            <w:tcBorders>
              <w:top w:val="nil"/>
              <w:left w:val="nil"/>
              <w:bottom w:val="single" w:sz="8" w:space="0" w:color="auto"/>
              <w:right w:val="single" w:sz="8" w:space="0" w:color="auto"/>
            </w:tcBorders>
            <w:shd w:val="clear" w:color="000000" w:fill="FF5050"/>
            <w:noWrap/>
            <w:vAlign w:val="center"/>
            <w:hideMark/>
          </w:tcPr>
          <w:p w14:paraId="1FFAAF17"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EDİRNE</w:t>
            </w:r>
          </w:p>
        </w:tc>
        <w:tc>
          <w:tcPr>
            <w:tcW w:w="1843" w:type="dxa"/>
            <w:tcBorders>
              <w:top w:val="nil"/>
              <w:left w:val="nil"/>
              <w:bottom w:val="single" w:sz="8" w:space="0" w:color="auto"/>
              <w:right w:val="single" w:sz="8" w:space="0" w:color="auto"/>
            </w:tcBorders>
            <w:shd w:val="clear" w:color="auto" w:fill="auto"/>
            <w:noWrap/>
            <w:vAlign w:val="center"/>
            <w:hideMark/>
          </w:tcPr>
          <w:p w14:paraId="6F1BC39E"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612,76</w:t>
            </w:r>
          </w:p>
        </w:tc>
        <w:tc>
          <w:tcPr>
            <w:tcW w:w="1275" w:type="dxa"/>
            <w:tcBorders>
              <w:top w:val="nil"/>
              <w:left w:val="nil"/>
              <w:bottom w:val="single" w:sz="8" w:space="0" w:color="auto"/>
              <w:right w:val="single" w:sz="8" w:space="0" w:color="auto"/>
            </w:tcBorders>
            <w:shd w:val="clear" w:color="auto" w:fill="auto"/>
            <w:noWrap/>
            <w:vAlign w:val="center"/>
            <w:hideMark/>
          </w:tcPr>
          <w:p w14:paraId="172C826E"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0,20</w:t>
            </w:r>
          </w:p>
        </w:tc>
      </w:tr>
      <w:tr w:rsidR="00643BC5" w:rsidRPr="00643BC5" w14:paraId="240F6AFD"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A01CB3"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AYDIN</w:t>
            </w:r>
          </w:p>
        </w:tc>
        <w:tc>
          <w:tcPr>
            <w:tcW w:w="1700" w:type="dxa"/>
            <w:tcBorders>
              <w:top w:val="nil"/>
              <w:left w:val="nil"/>
              <w:bottom w:val="single" w:sz="8" w:space="0" w:color="auto"/>
              <w:right w:val="single" w:sz="8" w:space="0" w:color="auto"/>
            </w:tcBorders>
            <w:shd w:val="clear" w:color="auto" w:fill="auto"/>
            <w:noWrap/>
            <w:vAlign w:val="center"/>
            <w:hideMark/>
          </w:tcPr>
          <w:p w14:paraId="1179E083"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7.460,18</w:t>
            </w:r>
          </w:p>
        </w:tc>
        <w:tc>
          <w:tcPr>
            <w:tcW w:w="960" w:type="dxa"/>
            <w:tcBorders>
              <w:top w:val="nil"/>
              <w:left w:val="nil"/>
              <w:bottom w:val="single" w:sz="8" w:space="0" w:color="auto"/>
              <w:right w:val="single" w:sz="8" w:space="0" w:color="auto"/>
            </w:tcBorders>
            <w:shd w:val="clear" w:color="auto" w:fill="auto"/>
            <w:noWrap/>
            <w:vAlign w:val="center"/>
            <w:hideMark/>
          </w:tcPr>
          <w:p w14:paraId="0BA6C122"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2,39</w:t>
            </w:r>
          </w:p>
        </w:tc>
        <w:tc>
          <w:tcPr>
            <w:tcW w:w="1931" w:type="dxa"/>
            <w:tcBorders>
              <w:top w:val="nil"/>
              <w:left w:val="nil"/>
              <w:bottom w:val="single" w:sz="8" w:space="0" w:color="auto"/>
              <w:right w:val="single" w:sz="8" w:space="0" w:color="auto"/>
            </w:tcBorders>
            <w:shd w:val="clear" w:color="000000" w:fill="FF5050"/>
            <w:noWrap/>
            <w:vAlign w:val="center"/>
            <w:hideMark/>
          </w:tcPr>
          <w:p w14:paraId="174BEA07"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KIRŞEHİR</w:t>
            </w:r>
          </w:p>
        </w:tc>
        <w:tc>
          <w:tcPr>
            <w:tcW w:w="1843" w:type="dxa"/>
            <w:tcBorders>
              <w:top w:val="nil"/>
              <w:left w:val="nil"/>
              <w:bottom w:val="single" w:sz="8" w:space="0" w:color="auto"/>
              <w:right w:val="single" w:sz="8" w:space="0" w:color="auto"/>
            </w:tcBorders>
            <w:shd w:val="clear" w:color="auto" w:fill="auto"/>
            <w:noWrap/>
            <w:vAlign w:val="center"/>
            <w:hideMark/>
          </w:tcPr>
          <w:p w14:paraId="565DDC9E"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605,70</w:t>
            </w:r>
          </w:p>
        </w:tc>
        <w:tc>
          <w:tcPr>
            <w:tcW w:w="1275" w:type="dxa"/>
            <w:tcBorders>
              <w:top w:val="nil"/>
              <w:left w:val="nil"/>
              <w:bottom w:val="single" w:sz="8" w:space="0" w:color="auto"/>
              <w:right w:val="single" w:sz="8" w:space="0" w:color="auto"/>
            </w:tcBorders>
            <w:shd w:val="clear" w:color="auto" w:fill="auto"/>
            <w:noWrap/>
            <w:vAlign w:val="center"/>
            <w:hideMark/>
          </w:tcPr>
          <w:p w14:paraId="69E57D93"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0,19</w:t>
            </w:r>
          </w:p>
        </w:tc>
      </w:tr>
      <w:tr w:rsidR="00643BC5" w:rsidRPr="00643BC5" w14:paraId="431E44A0"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8825AD"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BURSA</w:t>
            </w:r>
          </w:p>
        </w:tc>
        <w:tc>
          <w:tcPr>
            <w:tcW w:w="1700" w:type="dxa"/>
            <w:tcBorders>
              <w:top w:val="nil"/>
              <w:left w:val="nil"/>
              <w:bottom w:val="single" w:sz="8" w:space="0" w:color="auto"/>
              <w:right w:val="single" w:sz="8" w:space="0" w:color="auto"/>
            </w:tcBorders>
            <w:shd w:val="clear" w:color="auto" w:fill="auto"/>
            <w:noWrap/>
            <w:vAlign w:val="center"/>
            <w:hideMark/>
          </w:tcPr>
          <w:p w14:paraId="481A5FC6"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6.630,30</w:t>
            </w:r>
          </w:p>
        </w:tc>
        <w:tc>
          <w:tcPr>
            <w:tcW w:w="960" w:type="dxa"/>
            <w:tcBorders>
              <w:top w:val="nil"/>
              <w:left w:val="nil"/>
              <w:bottom w:val="single" w:sz="8" w:space="0" w:color="auto"/>
              <w:right w:val="single" w:sz="8" w:space="0" w:color="auto"/>
            </w:tcBorders>
            <w:shd w:val="clear" w:color="auto" w:fill="auto"/>
            <w:noWrap/>
            <w:vAlign w:val="center"/>
            <w:hideMark/>
          </w:tcPr>
          <w:p w14:paraId="36D90792"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2,13</w:t>
            </w:r>
          </w:p>
        </w:tc>
        <w:tc>
          <w:tcPr>
            <w:tcW w:w="1931" w:type="dxa"/>
            <w:tcBorders>
              <w:top w:val="nil"/>
              <w:left w:val="nil"/>
              <w:bottom w:val="single" w:sz="8" w:space="0" w:color="auto"/>
              <w:right w:val="single" w:sz="8" w:space="0" w:color="auto"/>
            </w:tcBorders>
            <w:shd w:val="clear" w:color="000000" w:fill="FF5050"/>
            <w:noWrap/>
            <w:vAlign w:val="center"/>
            <w:hideMark/>
          </w:tcPr>
          <w:p w14:paraId="3F04414F"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ÇORUM</w:t>
            </w:r>
          </w:p>
        </w:tc>
        <w:tc>
          <w:tcPr>
            <w:tcW w:w="1843" w:type="dxa"/>
            <w:tcBorders>
              <w:top w:val="nil"/>
              <w:left w:val="nil"/>
              <w:bottom w:val="single" w:sz="8" w:space="0" w:color="auto"/>
              <w:right w:val="single" w:sz="8" w:space="0" w:color="auto"/>
            </w:tcBorders>
            <w:shd w:val="clear" w:color="auto" w:fill="auto"/>
            <w:noWrap/>
            <w:vAlign w:val="center"/>
            <w:hideMark/>
          </w:tcPr>
          <w:p w14:paraId="214A424D"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603,49</w:t>
            </w:r>
          </w:p>
        </w:tc>
        <w:tc>
          <w:tcPr>
            <w:tcW w:w="1275" w:type="dxa"/>
            <w:tcBorders>
              <w:top w:val="nil"/>
              <w:left w:val="nil"/>
              <w:bottom w:val="single" w:sz="8" w:space="0" w:color="auto"/>
              <w:right w:val="single" w:sz="8" w:space="0" w:color="auto"/>
            </w:tcBorders>
            <w:shd w:val="clear" w:color="auto" w:fill="auto"/>
            <w:noWrap/>
            <w:vAlign w:val="center"/>
            <w:hideMark/>
          </w:tcPr>
          <w:p w14:paraId="38DE4C34"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0,19</w:t>
            </w:r>
          </w:p>
        </w:tc>
      </w:tr>
      <w:tr w:rsidR="00643BC5" w:rsidRPr="00643BC5" w14:paraId="47B808FD"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3B90E1"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KOCAELİ</w:t>
            </w:r>
          </w:p>
        </w:tc>
        <w:tc>
          <w:tcPr>
            <w:tcW w:w="1700" w:type="dxa"/>
            <w:tcBorders>
              <w:top w:val="nil"/>
              <w:left w:val="nil"/>
              <w:bottom w:val="single" w:sz="8" w:space="0" w:color="auto"/>
              <w:right w:val="single" w:sz="8" w:space="0" w:color="auto"/>
            </w:tcBorders>
            <w:shd w:val="clear" w:color="auto" w:fill="auto"/>
            <w:noWrap/>
            <w:vAlign w:val="center"/>
            <w:hideMark/>
          </w:tcPr>
          <w:p w14:paraId="3731F103"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6.218,52</w:t>
            </w:r>
          </w:p>
        </w:tc>
        <w:tc>
          <w:tcPr>
            <w:tcW w:w="960" w:type="dxa"/>
            <w:tcBorders>
              <w:top w:val="nil"/>
              <w:left w:val="nil"/>
              <w:bottom w:val="single" w:sz="8" w:space="0" w:color="auto"/>
              <w:right w:val="single" w:sz="8" w:space="0" w:color="auto"/>
            </w:tcBorders>
            <w:shd w:val="clear" w:color="auto" w:fill="auto"/>
            <w:noWrap/>
            <w:vAlign w:val="center"/>
            <w:hideMark/>
          </w:tcPr>
          <w:p w14:paraId="11F7E1E0"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1,99</w:t>
            </w:r>
          </w:p>
        </w:tc>
        <w:tc>
          <w:tcPr>
            <w:tcW w:w="1931" w:type="dxa"/>
            <w:tcBorders>
              <w:top w:val="nil"/>
              <w:left w:val="nil"/>
              <w:bottom w:val="single" w:sz="8" w:space="0" w:color="auto"/>
              <w:right w:val="single" w:sz="8" w:space="0" w:color="auto"/>
            </w:tcBorders>
            <w:shd w:val="clear" w:color="000000" w:fill="FF5050"/>
            <w:noWrap/>
            <w:vAlign w:val="center"/>
            <w:hideMark/>
          </w:tcPr>
          <w:p w14:paraId="6DA1036C"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GAZİANTEP</w:t>
            </w:r>
          </w:p>
        </w:tc>
        <w:tc>
          <w:tcPr>
            <w:tcW w:w="1843" w:type="dxa"/>
            <w:tcBorders>
              <w:top w:val="nil"/>
              <w:left w:val="nil"/>
              <w:bottom w:val="single" w:sz="8" w:space="0" w:color="auto"/>
              <w:right w:val="single" w:sz="8" w:space="0" w:color="auto"/>
            </w:tcBorders>
            <w:shd w:val="clear" w:color="auto" w:fill="auto"/>
            <w:noWrap/>
            <w:vAlign w:val="center"/>
            <w:hideMark/>
          </w:tcPr>
          <w:p w14:paraId="550D3726"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596,04</w:t>
            </w:r>
          </w:p>
        </w:tc>
        <w:tc>
          <w:tcPr>
            <w:tcW w:w="1275" w:type="dxa"/>
            <w:tcBorders>
              <w:top w:val="nil"/>
              <w:left w:val="nil"/>
              <w:bottom w:val="single" w:sz="8" w:space="0" w:color="auto"/>
              <w:right w:val="single" w:sz="8" w:space="0" w:color="auto"/>
            </w:tcBorders>
            <w:shd w:val="clear" w:color="auto" w:fill="auto"/>
            <w:noWrap/>
            <w:vAlign w:val="center"/>
            <w:hideMark/>
          </w:tcPr>
          <w:p w14:paraId="7709A2D0"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0,19</w:t>
            </w:r>
          </w:p>
        </w:tc>
      </w:tr>
      <w:tr w:rsidR="00643BC5" w:rsidRPr="00643BC5" w14:paraId="6ADD5D39"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3D9C76"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ELAZIĞ</w:t>
            </w:r>
          </w:p>
        </w:tc>
        <w:tc>
          <w:tcPr>
            <w:tcW w:w="1700" w:type="dxa"/>
            <w:tcBorders>
              <w:top w:val="nil"/>
              <w:left w:val="nil"/>
              <w:bottom w:val="single" w:sz="8" w:space="0" w:color="auto"/>
              <w:right w:val="single" w:sz="8" w:space="0" w:color="auto"/>
            </w:tcBorders>
            <w:shd w:val="clear" w:color="auto" w:fill="auto"/>
            <w:noWrap/>
            <w:vAlign w:val="center"/>
            <w:hideMark/>
          </w:tcPr>
          <w:p w14:paraId="28A850CE"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5.935,42</w:t>
            </w:r>
          </w:p>
        </w:tc>
        <w:tc>
          <w:tcPr>
            <w:tcW w:w="960" w:type="dxa"/>
            <w:tcBorders>
              <w:top w:val="nil"/>
              <w:left w:val="nil"/>
              <w:bottom w:val="single" w:sz="8" w:space="0" w:color="auto"/>
              <w:right w:val="single" w:sz="8" w:space="0" w:color="auto"/>
            </w:tcBorders>
            <w:shd w:val="clear" w:color="auto" w:fill="auto"/>
            <w:noWrap/>
            <w:vAlign w:val="center"/>
            <w:hideMark/>
          </w:tcPr>
          <w:p w14:paraId="5C30C514"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1,90</w:t>
            </w:r>
          </w:p>
        </w:tc>
        <w:tc>
          <w:tcPr>
            <w:tcW w:w="1931" w:type="dxa"/>
            <w:tcBorders>
              <w:top w:val="nil"/>
              <w:left w:val="nil"/>
              <w:bottom w:val="single" w:sz="8" w:space="0" w:color="auto"/>
              <w:right w:val="single" w:sz="8" w:space="0" w:color="auto"/>
            </w:tcBorders>
            <w:shd w:val="clear" w:color="000000" w:fill="FF5050"/>
            <w:noWrap/>
            <w:vAlign w:val="center"/>
            <w:hideMark/>
          </w:tcPr>
          <w:p w14:paraId="56056CBA"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KARS</w:t>
            </w:r>
          </w:p>
        </w:tc>
        <w:tc>
          <w:tcPr>
            <w:tcW w:w="1843" w:type="dxa"/>
            <w:tcBorders>
              <w:top w:val="nil"/>
              <w:left w:val="nil"/>
              <w:bottom w:val="single" w:sz="8" w:space="0" w:color="auto"/>
              <w:right w:val="single" w:sz="8" w:space="0" w:color="auto"/>
            </w:tcBorders>
            <w:shd w:val="clear" w:color="auto" w:fill="auto"/>
            <w:noWrap/>
            <w:vAlign w:val="center"/>
            <w:hideMark/>
          </w:tcPr>
          <w:p w14:paraId="2928FAF5"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593,50</w:t>
            </w:r>
          </w:p>
        </w:tc>
        <w:tc>
          <w:tcPr>
            <w:tcW w:w="1275" w:type="dxa"/>
            <w:tcBorders>
              <w:top w:val="nil"/>
              <w:left w:val="nil"/>
              <w:bottom w:val="single" w:sz="8" w:space="0" w:color="auto"/>
              <w:right w:val="single" w:sz="8" w:space="0" w:color="auto"/>
            </w:tcBorders>
            <w:shd w:val="clear" w:color="auto" w:fill="auto"/>
            <w:noWrap/>
            <w:vAlign w:val="center"/>
            <w:hideMark/>
          </w:tcPr>
          <w:p w14:paraId="24304540"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0,19</w:t>
            </w:r>
          </w:p>
        </w:tc>
      </w:tr>
      <w:tr w:rsidR="00643BC5" w:rsidRPr="00643BC5" w14:paraId="70B38BD4"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4E3DA8"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ARTVİN</w:t>
            </w:r>
          </w:p>
        </w:tc>
        <w:tc>
          <w:tcPr>
            <w:tcW w:w="1700" w:type="dxa"/>
            <w:tcBorders>
              <w:top w:val="nil"/>
              <w:left w:val="nil"/>
              <w:bottom w:val="single" w:sz="8" w:space="0" w:color="auto"/>
              <w:right w:val="single" w:sz="8" w:space="0" w:color="auto"/>
            </w:tcBorders>
            <w:shd w:val="clear" w:color="auto" w:fill="auto"/>
            <w:noWrap/>
            <w:vAlign w:val="center"/>
            <w:hideMark/>
          </w:tcPr>
          <w:p w14:paraId="59A029E0"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5.801,65</w:t>
            </w:r>
          </w:p>
        </w:tc>
        <w:tc>
          <w:tcPr>
            <w:tcW w:w="960" w:type="dxa"/>
            <w:tcBorders>
              <w:top w:val="nil"/>
              <w:left w:val="nil"/>
              <w:bottom w:val="single" w:sz="8" w:space="0" w:color="auto"/>
              <w:right w:val="single" w:sz="8" w:space="0" w:color="auto"/>
            </w:tcBorders>
            <w:shd w:val="clear" w:color="auto" w:fill="auto"/>
            <w:noWrap/>
            <w:vAlign w:val="center"/>
            <w:hideMark/>
          </w:tcPr>
          <w:p w14:paraId="70735A07"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1,86</w:t>
            </w:r>
          </w:p>
        </w:tc>
        <w:tc>
          <w:tcPr>
            <w:tcW w:w="1931" w:type="dxa"/>
            <w:tcBorders>
              <w:top w:val="nil"/>
              <w:left w:val="nil"/>
              <w:bottom w:val="single" w:sz="8" w:space="0" w:color="auto"/>
              <w:right w:val="single" w:sz="8" w:space="0" w:color="auto"/>
            </w:tcBorders>
            <w:shd w:val="clear" w:color="000000" w:fill="FF5050"/>
            <w:noWrap/>
            <w:vAlign w:val="center"/>
            <w:hideMark/>
          </w:tcPr>
          <w:p w14:paraId="1451AEB7"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ISPARTA</w:t>
            </w:r>
          </w:p>
        </w:tc>
        <w:tc>
          <w:tcPr>
            <w:tcW w:w="1843" w:type="dxa"/>
            <w:tcBorders>
              <w:top w:val="nil"/>
              <w:left w:val="nil"/>
              <w:bottom w:val="single" w:sz="8" w:space="0" w:color="auto"/>
              <w:right w:val="single" w:sz="8" w:space="0" w:color="auto"/>
            </w:tcBorders>
            <w:shd w:val="clear" w:color="auto" w:fill="auto"/>
            <w:noWrap/>
            <w:vAlign w:val="center"/>
            <w:hideMark/>
          </w:tcPr>
          <w:p w14:paraId="1CA852D0"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569,46</w:t>
            </w:r>
          </w:p>
        </w:tc>
        <w:tc>
          <w:tcPr>
            <w:tcW w:w="1275" w:type="dxa"/>
            <w:tcBorders>
              <w:top w:val="nil"/>
              <w:left w:val="nil"/>
              <w:bottom w:val="single" w:sz="8" w:space="0" w:color="auto"/>
              <w:right w:val="single" w:sz="8" w:space="0" w:color="auto"/>
            </w:tcBorders>
            <w:shd w:val="clear" w:color="auto" w:fill="auto"/>
            <w:noWrap/>
            <w:vAlign w:val="center"/>
            <w:hideMark/>
          </w:tcPr>
          <w:p w14:paraId="007DAF1D"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0,18</w:t>
            </w:r>
          </w:p>
        </w:tc>
      </w:tr>
      <w:tr w:rsidR="00643BC5" w:rsidRPr="00643BC5" w14:paraId="011578EF"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0828DF"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SAKARYA</w:t>
            </w:r>
          </w:p>
        </w:tc>
        <w:tc>
          <w:tcPr>
            <w:tcW w:w="1700" w:type="dxa"/>
            <w:tcBorders>
              <w:top w:val="nil"/>
              <w:left w:val="nil"/>
              <w:bottom w:val="single" w:sz="8" w:space="0" w:color="auto"/>
              <w:right w:val="single" w:sz="8" w:space="0" w:color="auto"/>
            </w:tcBorders>
            <w:shd w:val="clear" w:color="auto" w:fill="auto"/>
            <w:noWrap/>
            <w:vAlign w:val="center"/>
            <w:hideMark/>
          </w:tcPr>
          <w:p w14:paraId="5B14C4C2"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5.432,28</w:t>
            </w:r>
          </w:p>
        </w:tc>
        <w:tc>
          <w:tcPr>
            <w:tcW w:w="960" w:type="dxa"/>
            <w:tcBorders>
              <w:top w:val="nil"/>
              <w:left w:val="nil"/>
              <w:bottom w:val="single" w:sz="8" w:space="0" w:color="auto"/>
              <w:right w:val="single" w:sz="8" w:space="0" w:color="auto"/>
            </w:tcBorders>
            <w:shd w:val="clear" w:color="auto" w:fill="auto"/>
            <w:noWrap/>
            <w:vAlign w:val="center"/>
            <w:hideMark/>
          </w:tcPr>
          <w:p w14:paraId="46CD26D6"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1,74</w:t>
            </w:r>
          </w:p>
        </w:tc>
        <w:tc>
          <w:tcPr>
            <w:tcW w:w="1931" w:type="dxa"/>
            <w:tcBorders>
              <w:top w:val="nil"/>
              <w:left w:val="nil"/>
              <w:bottom w:val="single" w:sz="8" w:space="0" w:color="auto"/>
              <w:right w:val="single" w:sz="8" w:space="0" w:color="auto"/>
            </w:tcBorders>
            <w:shd w:val="clear" w:color="000000" w:fill="FF5050"/>
            <w:noWrap/>
            <w:vAlign w:val="center"/>
            <w:hideMark/>
          </w:tcPr>
          <w:p w14:paraId="4757A9D9"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ARDAHAN</w:t>
            </w:r>
          </w:p>
        </w:tc>
        <w:tc>
          <w:tcPr>
            <w:tcW w:w="1843" w:type="dxa"/>
            <w:tcBorders>
              <w:top w:val="nil"/>
              <w:left w:val="nil"/>
              <w:bottom w:val="single" w:sz="8" w:space="0" w:color="auto"/>
              <w:right w:val="single" w:sz="8" w:space="0" w:color="auto"/>
            </w:tcBorders>
            <w:shd w:val="clear" w:color="auto" w:fill="auto"/>
            <w:noWrap/>
            <w:vAlign w:val="center"/>
            <w:hideMark/>
          </w:tcPr>
          <w:p w14:paraId="091BB5F6"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533,02</w:t>
            </w:r>
          </w:p>
        </w:tc>
        <w:tc>
          <w:tcPr>
            <w:tcW w:w="1275" w:type="dxa"/>
            <w:tcBorders>
              <w:top w:val="nil"/>
              <w:left w:val="nil"/>
              <w:bottom w:val="single" w:sz="8" w:space="0" w:color="auto"/>
              <w:right w:val="single" w:sz="8" w:space="0" w:color="auto"/>
            </w:tcBorders>
            <w:shd w:val="clear" w:color="auto" w:fill="auto"/>
            <w:noWrap/>
            <w:vAlign w:val="center"/>
            <w:hideMark/>
          </w:tcPr>
          <w:p w14:paraId="072066D4"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0,17</w:t>
            </w:r>
          </w:p>
        </w:tc>
      </w:tr>
      <w:tr w:rsidR="00643BC5" w:rsidRPr="00643BC5" w14:paraId="2B371FE7"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CD18DB"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DENİZLİ</w:t>
            </w:r>
          </w:p>
        </w:tc>
        <w:tc>
          <w:tcPr>
            <w:tcW w:w="1700" w:type="dxa"/>
            <w:tcBorders>
              <w:top w:val="nil"/>
              <w:left w:val="nil"/>
              <w:bottom w:val="single" w:sz="8" w:space="0" w:color="auto"/>
              <w:right w:val="single" w:sz="8" w:space="0" w:color="auto"/>
            </w:tcBorders>
            <w:shd w:val="clear" w:color="auto" w:fill="auto"/>
            <w:noWrap/>
            <w:vAlign w:val="center"/>
            <w:hideMark/>
          </w:tcPr>
          <w:p w14:paraId="6A3F4D9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5.391,43</w:t>
            </w:r>
          </w:p>
        </w:tc>
        <w:tc>
          <w:tcPr>
            <w:tcW w:w="960" w:type="dxa"/>
            <w:tcBorders>
              <w:top w:val="nil"/>
              <w:left w:val="nil"/>
              <w:bottom w:val="single" w:sz="8" w:space="0" w:color="auto"/>
              <w:right w:val="single" w:sz="8" w:space="0" w:color="auto"/>
            </w:tcBorders>
            <w:shd w:val="clear" w:color="auto" w:fill="auto"/>
            <w:noWrap/>
            <w:vAlign w:val="center"/>
            <w:hideMark/>
          </w:tcPr>
          <w:p w14:paraId="1990A2DD"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1,73</w:t>
            </w:r>
          </w:p>
        </w:tc>
        <w:tc>
          <w:tcPr>
            <w:tcW w:w="1931" w:type="dxa"/>
            <w:tcBorders>
              <w:top w:val="nil"/>
              <w:left w:val="nil"/>
              <w:bottom w:val="single" w:sz="8" w:space="0" w:color="auto"/>
              <w:right w:val="single" w:sz="8" w:space="0" w:color="auto"/>
            </w:tcBorders>
            <w:shd w:val="clear" w:color="000000" w:fill="FF5050"/>
            <w:noWrap/>
            <w:vAlign w:val="center"/>
            <w:hideMark/>
          </w:tcPr>
          <w:p w14:paraId="5CC4C3F6"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SİNOP</w:t>
            </w:r>
          </w:p>
        </w:tc>
        <w:tc>
          <w:tcPr>
            <w:tcW w:w="1843" w:type="dxa"/>
            <w:tcBorders>
              <w:top w:val="nil"/>
              <w:left w:val="nil"/>
              <w:bottom w:val="single" w:sz="8" w:space="0" w:color="auto"/>
              <w:right w:val="single" w:sz="8" w:space="0" w:color="auto"/>
            </w:tcBorders>
            <w:shd w:val="clear" w:color="auto" w:fill="auto"/>
            <w:noWrap/>
            <w:vAlign w:val="center"/>
            <w:hideMark/>
          </w:tcPr>
          <w:p w14:paraId="039E9FBE"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498,45</w:t>
            </w:r>
          </w:p>
        </w:tc>
        <w:tc>
          <w:tcPr>
            <w:tcW w:w="1275" w:type="dxa"/>
            <w:tcBorders>
              <w:top w:val="nil"/>
              <w:left w:val="nil"/>
              <w:bottom w:val="single" w:sz="8" w:space="0" w:color="auto"/>
              <w:right w:val="single" w:sz="8" w:space="0" w:color="auto"/>
            </w:tcBorders>
            <w:shd w:val="clear" w:color="auto" w:fill="auto"/>
            <w:noWrap/>
            <w:vAlign w:val="center"/>
            <w:hideMark/>
          </w:tcPr>
          <w:p w14:paraId="7762FAA9"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0,16</w:t>
            </w:r>
          </w:p>
        </w:tc>
      </w:tr>
      <w:tr w:rsidR="00643BC5" w:rsidRPr="00643BC5" w14:paraId="77427290"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CFBA27"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ANTALYA</w:t>
            </w:r>
          </w:p>
        </w:tc>
        <w:tc>
          <w:tcPr>
            <w:tcW w:w="1700" w:type="dxa"/>
            <w:tcBorders>
              <w:top w:val="nil"/>
              <w:left w:val="nil"/>
              <w:bottom w:val="single" w:sz="8" w:space="0" w:color="auto"/>
              <w:right w:val="single" w:sz="8" w:space="0" w:color="auto"/>
            </w:tcBorders>
            <w:shd w:val="clear" w:color="auto" w:fill="auto"/>
            <w:noWrap/>
            <w:vAlign w:val="center"/>
            <w:hideMark/>
          </w:tcPr>
          <w:p w14:paraId="4825772F"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5.129,20</w:t>
            </w:r>
          </w:p>
        </w:tc>
        <w:tc>
          <w:tcPr>
            <w:tcW w:w="960" w:type="dxa"/>
            <w:tcBorders>
              <w:top w:val="nil"/>
              <w:left w:val="nil"/>
              <w:bottom w:val="single" w:sz="8" w:space="0" w:color="auto"/>
              <w:right w:val="single" w:sz="8" w:space="0" w:color="auto"/>
            </w:tcBorders>
            <w:shd w:val="clear" w:color="auto" w:fill="auto"/>
            <w:noWrap/>
            <w:vAlign w:val="center"/>
            <w:hideMark/>
          </w:tcPr>
          <w:p w14:paraId="605A1A38"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1,65</w:t>
            </w:r>
          </w:p>
        </w:tc>
        <w:tc>
          <w:tcPr>
            <w:tcW w:w="1931" w:type="dxa"/>
            <w:tcBorders>
              <w:top w:val="nil"/>
              <w:left w:val="nil"/>
              <w:bottom w:val="single" w:sz="8" w:space="0" w:color="auto"/>
              <w:right w:val="single" w:sz="8" w:space="0" w:color="auto"/>
            </w:tcBorders>
            <w:shd w:val="clear" w:color="000000" w:fill="FF5050"/>
            <w:noWrap/>
            <w:vAlign w:val="center"/>
            <w:hideMark/>
          </w:tcPr>
          <w:p w14:paraId="7BACAF81"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BİLECİK</w:t>
            </w:r>
          </w:p>
        </w:tc>
        <w:tc>
          <w:tcPr>
            <w:tcW w:w="1843" w:type="dxa"/>
            <w:tcBorders>
              <w:top w:val="nil"/>
              <w:left w:val="nil"/>
              <w:bottom w:val="single" w:sz="8" w:space="0" w:color="auto"/>
              <w:right w:val="single" w:sz="8" w:space="0" w:color="auto"/>
            </w:tcBorders>
            <w:shd w:val="clear" w:color="auto" w:fill="auto"/>
            <w:noWrap/>
            <w:vAlign w:val="center"/>
            <w:hideMark/>
          </w:tcPr>
          <w:p w14:paraId="2AD5EDE9"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442,65</w:t>
            </w:r>
          </w:p>
        </w:tc>
        <w:tc>
          <w:tcPr>
            <w:tcW w:w="1275" w:type="dxa"/>
            <w:tcBorders>
              <w:top w:val="nil"/>
              <w:left w:val="nil"/>
              <w:bottom w:val="single" w:sz="8" w:space="0" w:color="auto"/>
              <w:right w:val="single" w:sz="8" w:space="0" w:color="auto"/>
            </w:tcBorders>
            <w:shd w:val="clear" w:color="auto" w:fill="auto"/>
            <w:noWrap/>
            <w:vAlign w:val="center"/>
            <w:hideMark/>
          </w:tcPr>
          <w:p w14:paraId="6C14DBD5"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0,14</w:t>
            </w:r>
          </w:p>
        </w:tc>
      </w:tr>
      <w:tr w:rsidR="00643BC5" w:rsidRPr="00643BC5" w14:paraId="369132D7"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31E5A3"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ŞANLIURFA</w:t>
            </w:r>
          </w:p>
        </w:tc>
        <w:tc>
          <w:tcPr>
            <w:tcW w:w="1700" w:type="dxa"/>
            <w:tcBorders>
              <w:top w:val="nil"/>
              <w:left w:val="nil"/>
              <w:bottom w:val="single" w:sz="8" w:space="0" w:color="auto"/>
              <w:right w:val="single" w:sz="8" w:space="0" w:color="auto"/>
            </w:tcBorders>
            <w:shd w:val="clear" w:color="auto" w:fill="auto"/>
            <w:noWrap/>
            <w:vAlign w:val="center"/>
            <w:hideMark/>
          </w:tcPr>
          <w:p w14:paraId="54438AA3"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5.118,42</w:t>
            </w:r>
          </w:p>
        </w:tc>
        <w:tc>
          <w:tcPr>
            <w:tcW w:w="960" w:type="dxa"/>
            <w:tcBorders>
              <w:top w:val="nil"/>
              <w:left w:val="nil"/>
              <w:bottom w:val="single" w:sz="8" w:space="0" w:color="auto"/>
              <w:right w:val="single" w:sz="8" w:space="0" w:color="auto"/>
            </w:tcBorders>
            <w:shd w:val="clear" w:color="auto" w:fill="auto"/>
            <w:noWrap/>
            <w:vAlign w:val="center"/>
            <w:hideMark/>
          </w:tcPr>
          <w:p w14:paraId="3E2A62AF"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1,64</w:t>
            </w:r>
          </w:p>
        </w:tc>
        <w:tc>
          <w:tcPr>
            <w:tcW w:w="1931" w:type="dxa"/>
            <w:tcBorders>
              <w:top w:val="nil"/>
              <w:left w:val="nil"/>
              <w:bottom w:val="single" w:sz="8" w:space="0" w:color="auto"/>
              <w:right w:val="single" w:sz="8" w:space="0" w:color="auto"/>
            </w:tcBorders>
            <w:shd w:val="clear" w:color="000000" w:fill="FF5050"/>
            <w:noWrap/>
            <w:vAlign w:val="center"/>
            <w:hideMark/>
          </w:tcPr>
          <w:p w14:paraId="7B18BABF"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DÜZCE</w:t>
            </w:r>
          </w:p>
        </w:tc>
        <w:tc>
          <w:tcPr>
            <w:tcW w:w="1843" w:type="dxa"/>
            <w:tcBorders>
              <w:top w:val="nil"/>
              <w:left w:val="nil"/>
              <w:bottom w:val="single" w:sz="8" w:space="0" w:color="auto"/>
              <w:right w:val="single" w:sz="8" w:space="0" w:color="auto"/>
            </w:tcBorders>
            <w:shd w:val="clear" w:color="auto" w:fill="auto"/>
            <w:noWrap/>
            <w:vAlign w:val="center"/>
            <w:hideMark/>
          </w:tcPr>
          <w:p w14:paraId="7EC1362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376,43</w:t>
            </w:r>
          </w:p>
        </w:tc>
        <w:tc>
          <w:tcPr>
            <w:tcW w:w="1275" w:type="dxa"/>
            <w:tcBorders>
              <w:top w:val="nil"/>
              <w:left w:val="nil"/>
              <w:bottom w:val="single" w:sz="8" w:space="0" w:color="auto"/>
              <w:right w:val="single" w:sz="8" w:space="0" w:color="auto"/>
            </w:tcBorders>
            <w:shd w:val="clear" w:color="auto" w:fill="auto"/>
            <w:noWrap/>
            <w:vAlign w:val="center"/>
            <w:hideMark/>
          </w:tcPr>
          <w:p w14:paraId="554797A3"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0,12</w:t>
            </w:r>
          </w:p>
        </w:tc>
      </w:tr>
      <w:tr w:rsidR="00643BC5" w:rsidRPr="00643BC5" w14:paraId="19FEC0FB"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5827C9"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DİYARBAKIR</w:t>
            </w:r>
          </w:p>
        </w:tc>
        <w:tc>
          <w:tcPr>
            <w:tcW w:w="1700" w:type="dxa"/>
            <w:tcBorders>
              <w:top w:val="nil"/>
              <w:left w:val="nil"/>
              <w:bottom w:val="single" w:sz="8" w:space="0" w:color="auto"/>
              <w:right w:val="single" w:sz="8" w:space="0" w:color="auto"/>
            </w:tcBorders>
            <w:shd w:val="clear" w:color="auto" w:fill="auto"/>
            <w:noWrap/>
            <w:vAlign w:val="center"/>
            <w:hideMark/>
          </w:tcPr>
          <w:p w14:paraId="7FFB475F"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5.114,25</w:t>
            </w:r>
          </w:p>
        </w:tc>
        <w:tc>
          <w:tcPr>
            <w:tcW w:w="960" w:type="dxa"/>
            <w:tcBorders>
              <w:top w:val="nil"/>
              <w:left w:val="nil"/>
              <w:bottom w:val="single" w:sz="8" w:space="0" w:color="auto"/>
              <w:right w:val="single" w:sz="8" w:space="0" w:color="auto"/>
            </w:tcBorders>
            <w:shd w:val="clear" w:color="auto" w:fill="auto"/>
            <w:noWrap/>
            <w:vAlign w:val="center"/>
            <w:hideMark/>
          </w:tcPr>
          <w:p w14:paraId="65EE035E"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1,64</w:t>
            </w:r>
          </w:p>
        </w:tc>
        <w:tc>
          <w:tcPr>
            <w:tcW w:w="1931" w:type="dxa"/>
            <w:tcBorders>
              <w:top w:val="nil"/>
              <w:left w:val="nil"/>
              <w:bottom w:val="single" w:sz="8" w:space="0" w:color="auto"/>
              <w:right w:val="single" w:sz="8" w:space="0" w:color="auto"/>
            </w:tcBorders>
            <w:shd w:val="clear" w:color="000000" w:fill="FF5050"/>
            <w:noWrap/>
            <w:vAlign w:val="center"/>
            <w:hideMark/>
          </w:tcPr>
          <w:p w14:paraId="770410BA"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MALATYA</w:t>
            </w:r>
          </w:p>
        </w:tc>
        <w:tc>
          <w:tcPr>
            <w:tcW w:w="1843" w:type="dxa"/>
            <w:tcBorders>
              <w:top w:val="nil"/>
              <w:left w:val="nil"/>
              <w:bottom w:val="single" w:sz="8" w:space="0" w:color="auto"/>
              <w:right w:val="single" w:sz="8" w:space="0" w:color="auto"/>
            </w:tcBorders>
            <w:shd w:val="clear" w:color="auto" w:fill="auto"/>
            <w:noWrap/>
            <w:vAlign w:val="center"/>
            <w:hideMark/>
          </w:tcPr>
          <w:p w14:paraId="720298C4"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362,53</w:t>
            </w:r>
          </w:p>
        </w:tc>
        <w:tc>
          <w:tcPr>
            <w:tcW w:w="1275" w:type="dxa"/>
            <w:tcBorders>
              <w:top w:val="nil"/>
              <w:left w:val="nil"/>
              <w:bottom w:val="single" w:sz="8" w:space="0" w:color="auto"/>
              <w:right w:val="single" w:sz="8" w:space="0" w:color="auto"/>
            </w:tcBorders>
            <w:shd w:val="clear" w:color="auto" w:fill="auto"/>
            <w:noWrap/>
            <w:vAlign w:val="center"/>
            <w:hideMark/>
          </w:tcPr>
          <w:p w14:paraId="68AB984D"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0,12</w:t>
            </w:r>
          </w:p>
        </w:tc>
      </w:tr>
      <w:tr w:rsidR="00643BC5" w:rsidRPr="00643BC5" w14:paraId="34472F54"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3E0C16"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KIRKLARELİ</w:t>
            </w:r>
          </w:p>
        </w:tc>
        <w:tc>
          <w:tcPr>
            <w:tcW w:w="1700" w:type="dxa"/>
            <w:tcBorders>
              <w:top w:val="nil"/>
              <w:left w:val="nil"/>
              <w:bottom w:val="single" w:sz="8" w:space="0" w:color="auto"/>
              <w:right w:val="single" w:sz="8" w:space="0" w:color="auto"/>
            </w:tcBorders>
            <w:shd w:val="clear" w:color="auto" w:fill="auto"/>
            <w:noWrap/>
            <w:vAlign w:val="center"/>
            <w:hideMark/>
          </w:tcPr>
          <w:p w14:paraId="30629CF5"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4.907,45</w:t>
            </w:r>
          </w:p>
        </w:tc>
        <w:tc>
          <w:tcPr>
            <w:tcW w:w="960" w:type="dxa"/>
            <w:tcBorders>
              <w:top w:val="nil"/>
              <w:left w:val="nil"/>
              <w:bottom w:val="single" w:sz="8" w:space="0" w:color="auto"/>
              <w:right w:val="single" w:sz="8" w:space="0" w:color="auto"/>
            </w:tcBorders>
            <w:shd w:val="clear" w:color="auto" w:fill="auto"/>
            <w:noWrap/>
            <w:vAlign w:val="center"/>
            <w:hideMark/>
          </w:tcPr>
          <w:p w14:paraId="522C2B3C"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1,57</w:t>
            </w:r>
          </w:p>
        </w:tc>
        <w:tc>
          <w:tcPr>
            <w:tcW w:w="1931" w:type="dxa"/>
            <w:tcBorders>
              <w:top w:val="nil"/>
              <w:left w:val="nil"/>
              <w:bottom w:val="single" w:sz="8" w:space="0" w:color="auto"/>
              <w:right w:val="single" w:sz="8" w:space="0" w:color="auto"/>
            </w:tcBorders>
            <w:shd w:val="clear" w:color="000000" w:fill="FF5050"/>
            <w:noWrap/>
            <w:vAlign w:val="center"/>
            <w:hideMark/>
          </w:tcPr>
          <w:p w14:paraId="03837A89"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VAN</w:t>
            </w:r>
          </w:p>
        </w:tc>
        <w:tc>
          <w:tcPr>
            <w:tcW w:w="1843" w:type="dxa"/>
            <w:tcBorders>
              <w:top w:val="nil"/>
              <w:left w:val="nil"/>
              <w:bottom w:val="single" w:sz="8" w:space="0" w:color="auto"/>
              <w:right w:val="single" w:sz="8" w:space="0" w:color="auto"/>
            </w:tcBorders>
            <w:shd w:val="clear" w:color="auto" w:fill="auto"/>
            <w:noWrap/>
            <w:vAlign w:val="center"/>
            <w:hideMark/>
          </w:tcPr>
          <w:p w14:paraId="66009629"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345,15</w:t>
            </w:r>
          </w:p>
        </w:tc>
        <w:tc>
          <w:tcPr>
            <w:tcW w:w="1275" w:type="dxa"/>
            <w:tcBorders>
              <w:top w:val="nil"/>
              <w:left w:val="nil"/>
              <w:bottom w:val="single" w:sz="8" w:space="0" w:color="auto"/>
              <w:right w:val="single" w:sz="8" w:space="0" w:color="auto"/>
            </w:tcBorders>
            <w:shd w:val="clear" w:color="auto" w:fill="auto"/>
            <w:noWrap/>
            <w:vAlign w:val="center"/>
            <w:hideMark/>
          </w:tcPr>
          <w:p w14:paraId="3F8D8C2B"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0,11</w:t>
            </w:r>
          </w:p>
        </w:tc>
      </w:tr>
      <w:tr w:rsidR="00643BC5" w:rsidRPr="00643BC5" w14:paraId="0361C12A"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EF7DF6"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KÜTAHYA</w:t>
            </w:r>
          </w:p>
        </w:tc>
        <w:tc>
          <w:tcPr>
            <w:tcW w:w="1700" w:type="dxa"/>
            <w:tcBorders>
              <w:top w:val="nil"/>
              <w:left w:val="nil"/>
              <w:bottom w:val="single" w:sz="8" w:space="0" w:color="auto"/>
              <w:right w:val="single" w:sz="8" w:space="0" w:color="auto"/>
            </w:tcBorders>
            <w:shd w:val="clear" w:color="auto" w:fill="auto"/>
            <w:noWrap/>
            <w:vAlign w:val="center"/>
            <w:hideMark/>
          </w:tcPr>
          <w:p w14:paraId="63C0150A"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4.657,19</w:t>
            </w:r>
          </w:p>
        </w:tc>
        <w:tc>
          <w:tcPr>
            <w:tcW w:w="960" w:type="dxa"/>
            <w:tcBorders>
              <w:top w:val="nil"/>
              <w:left w:val="nil"/>
              <w:bottom w:val="single" w:sz="8" w:space="0" w:color="auto"/>
              <w:right w:val="single" w:sz="8" w:space="0" w:color="auto"/>
            </w:tcBorders>
            <w:shd w:val="clear" w:color="auto" w:fill="auto"/>
            <w:noWrap/>
            <w:vAlign w:val="center"/>
            <w:hideMark/>
          </w:tcPr>
          <w:p w14:paraId="5AF41632"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1,49</w:t>
            </w:r>
          </w:p>
        </w:tc>
        <w:tc>
          <w:tcPr>
            <w:tcW w:w="1931" w:type="dxa"/>
            <w:tcBorders>
              <w:top w:val="nil"/>
              <w:left w:val="nil"/>
              <w:bottom w:val="single" w:sz="8" w:space="0" w:color="auto"/>
              <w:right w:val="single" w:sz="8" w:space="0" w:color="auto"/>
            </w:tcBorders>
            <w:shd w:val="clear" w:color="000000" w:fill="FF5050"/>
            <w:noWrap/>
            <w:vAlign w:val="center"/>
            <w:hideMark/>
          </w:tcPr>
          <w:p w14:paraId="610455C7"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TUNCELİ</w:t>
            </w:r>
          </w:p>
        </w:tc>
        <w:tc>
          <w:tcPr>
            <w:tcW w:w="1843" w:type="dxa"/>
            <w:tcBorders>
              <w:top w:val="nil"/>
              <w:left w:val="nil"/>
              <w:bottom w:val="single" w:sz="8" w:space="0" w:color="auto"/>
              <w:right w:val="single" w:sz="8" w:space="0" w:color="auto"/>
            </w:tcBorders>
            <w:shd w:val="clear" w:color="auto" w:fill="auto"/>
            <w:noWrap/>
            <w:vAlign w:val="center"/>
            <w:hideMark/>
          </w:tcPr>
          <w:p w14:paraId="7E5B966B"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344,34</w:t>
            </w:r>
          </w:p>
        </w:tc>
        <w:tc>
          <w:tcPr>
            <w:tcW w:w="1275" w:type="dxa"/>
            <w:tcBorders>
              <w:top w:val="nil"/>
              <w:left w:val="nil"/>
              <w:bottom w:val="single" w:sz="8" w:space="0" w:color="auto"/>
              <w:right w:val="single" w:sz="8" w:space="0" w:color="auto"/>
            </w:tcBorders>
            <w:shd w:val="clear" w:color="auto" w:fill="auto"/>
            <w:noWrap/>
            <w:vAlign w:val="center"/>
            <w:hideMark/>
          </w:tcPr>
          <w:p w14:paraId="1AA692FD"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0,11</w:t>
            </w:r>
          </w:p>
        </w:tc>
      </w:tr>
      <w:tr w:rsidR="00643BC5" w:rsidRPr="00643BC5" w14:paraId="2D3092D1"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3C2626"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TEKİRDAĞ</w:t>
            </w:r>
          </w:p>
        </w:tc>
        <w:tc>
          <w:tcPr>
            <w:tcW w:w="1700" w:type="dxa"/>
            <w:tcBorders>
              <w:top w:val="nil"/>
              <w:left w:val="nil"/>
              <w:bottom w:val="single" w:sz="8" w:space="0" w:color="auto"/>
              <w:right w:val="single" w:sz="8" w:space="0" w:color="auto"/>
            </w:tcBorders>
            <w:shd w:val="clear" w:color="auto" w:fill="auto"/>
            <w:noWrap/>
            <w:vAlign w:val="center"/>
            <w:hideMark/>
          </w:tcPr>
          <w:p w14:paraId="16905AFF"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4.099,53</w:t>
            </w:r>
          </w:p>
        </w:tc>
        <w:tc>
          <w:tcPr>
            <w:tcW w:w="960" w:type="dxa"/>
            <w:tcBorders>
              <w:top w:val="nil"/>
              <w:left w:val="nil"/>
              <w:bottom w:val="single" w:sz="8" w:space="0" w:color="auto"/>
              <w:right w:val="single" w:sz="8" w:space="0" w:color="auto"/>
            </w:tcBorders>
            <w:shd w:val="clear" w:color="auto" w:fill="auto"/>
            <w:noWrap/>
            <w:vAlign w:val="center"/>
            <w:hideMark/>
          </w:tcPr>
          <w:p w14:paraId="3AFF9E49"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1,31</w:t>
            </w:r>
          </w:p>
        </w:tc>
        <w:tc>
          <w:tcPr>
            <w:tcW w:w="1931" w:type="dxa"/>
            <w:tcBorders>
              <w:top w:val="nil"/>
              <w:left w:val="nil"/>
              <w:bottom w:val="single" w:sz="8" w:space="0" w:color="auto"/>
              <w:right w:val="single" w:sz="8" w:space="0" w:color="auto"/>
            </w:tcBorders>
            <w:shd w:val="clear" w:color="000000" w:fill="FF5050"/>
            <w:noWrap/>
            <w:vAlign w:val="center"/>
            <w:hideMark/>
          </w:tcPr>
          <w:p w14:paraId="7B683274"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BURDUR</w:t>
            </w:r>
          </w:p>
        </w:tc>
        <w:tc>
          <w:tcPr>
            <w:tcW w:w="1843" w:type="dxa"/>
            <w:tcBorders>
              <w:top w:val="nil"/>
              <w:left w:val="nil"/>
              <w:bottom w:val="single" w:sz="8" w:space="0" w:color="auto"/>
              <w:right w:val="single" w:sz="8" w:space="0" w:color="auto"/>
            </w:tcBorders>
            <w:shd w:val="clear" w:color="auto" w:fill="auto"/>
            <w:noWrap/>
            <w:vAlign w:val="center"/>
            <w:hideMark/>
          </w:tcPr>
          <w:p w14:paraId="6764877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259,83</w:t>
            </w:r>
          </w:p>
        </w:tc>
        <w:tc>
          <w:tcPr>
            <w:tcW w:w="1275" w:type="dxa"/>
            <w:tcBorders>
              <w:top w:val="nil"/>
              <w:left w:val="nil"/>
              <w:bottom w:val="single" w:sz="8" w:space="0" w:color="auto"/>
              <w:right w:val="single" w:sz="8" w:space="0" w:color="auto"/>
            </w:tcBorders>
            <w:shd w:val="clear" w:color="auto" w:fill="auto"/>
            <w:noWrap/>
            <w:vAlign w:val="center"/>
            <w:hideMark/>
          </w:tcPr>
          <w:p w14:paraId="16AE0633"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0,08</w:t>
            </w:r>
          </w:p>
        </w:tc>
      </w:tr>
      <w:tr w:rsidR="00643BC5" w:rsidRPr="00643BC5" w14:paraId="553DFC56"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7D2FEC"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SİVAS</w:t>
            </w:r>
          </w:p>
        </w:tc>
        <w:tc>
          <w:tcPr>
            <w:tcW w:w="1700" w:type="dxa"/>
            <w:tcBorders>
              <w:top w:val="nil"/>
              <w:left w:val="nil"/>
              <w:bottom w:val="single" w:sz="8" w:space="0" w:color="auto"/>
              <w:right w:val="single" w:sz="8" w:space="0" w:color="auto"/>
            </w:tcBorders>
            <w:shd w:val="clear" w:color="auto" w:fill="auto"/>
            <w:noWrap/>
            <w:vAlign w:val="center"/>
            <w:hideMark/>
          </w:tcPr>
          <w:p w14:paraId="4CA43BF6"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3.826,62</w:t>
            </w:r>
          </w:p>
        </w:tc>
        <w:tc>
          <w:tcPr>
            <w:tcW w:w="960" w:type="dxa"/>
            <w:tcBorders>
              <w:top w:val="nil"/>
              <w:left w:val="nil"/>
              <w:bottom w:val="single" w:sz="8" w:space="0" w:color="auto"/>
              <w:right w:val="single" w:sz="8" w:space="0" w:color="auto"/>
            </w:tcBorders>
            <w:shd w:val="clear" w:color="auto" w:fill="auto"/>
            <w:noWrap/>
            <w:vAlign w:val="center"/>
            <w:hideMark/>
          </w:tcPr>
          <w:p w14:paraId="539D344B"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1,23</w:t>
            </w:r>
          </w:p>
        </w:tc>
        <w:tc>
          <w:tcPr>
            <w:tcW w:w="1931" w:type="dxa"/>
            <w:tcBorders>
              <w:top w:val="nil"/>
              <w:left w:val="nil"/>
              <w:bottom w:val="single" w:sz="8" w:space="0" w:color="auto"/>
              <w:right w:val="single" w:sz="8" w:space="0" w:color="auto"/>
            </w:tcBorders>
            <w:shd w:val="clear" w:color="000000" w:fill="FF5050"/>
            <w:noWrap/>
            <w:vAlign w:val="center"/>
            <w:hideMark/>
          </w:tcPr>
          <w:p w14:paraId="50EBF89D"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BİTLİS</w:t>
            </w:r>
          </w:p>
        </w:tc>
        <w:tc>
          <w:tcPr>
            <w:tcW w:w="1843" w:type="dxa"/>
            <w:tcBorders>
              <w:top w:val="nil"/>
              <w:left w:val="nil"/>
              <w:bottom w:val="single" w:sz="8" w:space="0" w:color="auto"/>
              <w:right w:val="single" w:sz="8" w:space="0" w:color="auto"/>
            </w:tcBorders>
            <w:shd w:val="clear" w:color="auto" w:fill="auto"/>
            <w:noWrap/>
            <w:vAlign w:val="center"/>
            <w:hideMark/>
          </w:tcPr>
          <w:p w14:paraId="07AD70EF"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222,95</w:t>
            </w:r>
          </w:p>
        </w:tc>
        <w:tc>
          <w:tcPr>
            <w:tcW w:w="1275" w:type="dxa"/>
            <w:tcBorders>
              <w:top w:val="nil"/>
              <w:left w:val="nil"/>
              <w:bottom w:val="single" w:sz="8" w:space="0" w:color="auto"/>
              <w:right w:val="single" w:sz="8" w:space="0" w:color="auto"/>
            </w:tcBorders>
            <w:shd w:val="clear" w:color="auto" w:fill="auto"/>
            <w:noWrap/>
            <w:vAlign w:val="center"/>
            <w:hideMark/>
          </w:tcPr>
          <w:p w14:paraId="23D248C2"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0,07</w:t>
            </w:r>
          </w:p>
        </w:tc>
      </w:tr>
      <w:tr w:rsidR="00643BC5" w:rsidRPr="00643BC5" w14:paraId="3C7B198C"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06627B"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MERSİN</w:t>
            </w:r>
          </w:p>
        </w:tc>
        <w:tc>
          <w:tcPr>
            <w:tcW w:w="1700" w:type="dxa"/>
            <w:tcBorders>
              <w:top w:val="nil"/>
              <w:left w:val="nil"/>
              <w:bottom w:val="single" w:sz="8" w:space="0" w:color="auto"/>
              <w:right w:val="single" w:sz="8" w:space="0" w:color="auto"/>
            </w:tcBorders>
            <w:shd w:val="clear" w:color="auto" w:fill="auto"/>
            <w:noWrap/>
            <w:vAlign w:val="center"/>
            <w:hideMark/>
          </w:tcPr>
          <w:p w14:paraId="7DFCF075"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3.539,62</w:t>
            </w:r>
          </w:p>
        </w:tc>
        <w:tc>
          <w:tcPr>
            <w:tcW w:w="960" w:type="dxa"/>
            <w:tcBorders>
              <w:top w:val="nil"/>
              <w:left w:val="nil"/>
              <w:bottom w:val="single" w:sz="8" w:space="0" w:color="auto"/>
              <w:right w:val="single" w:sz="8" w:space="0" w:color="auto"/>
            </w:tcBorders>
            <w:shd w:val="clear" w:color="auto" w:fill="auto"/>
            <w:noWrap/>
            <w:vAlign w:val="center"/>
            <w:hideMark/>
          </w:tcPr>
          <w:p w14:paraId="6BA1A84B"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1,14</w:t>
            </w:r>
          </w:p>
        </w:tc>
        <w:tc>
          <w:tcPr>
            <w:tcW w:w="1931" w:type="dxa"/>
            <w:tcBorders>
              <w:top w:val="nil"/>
              <w:left w:val="nil"/>
              <w:bottom w:val="single" w:sz="8" w:space="0" w:color="auto"/>
              <w:right w:val="single" w:sz="8" w:space="0" w:color="auto"/>
            </w:tcBorders>
            <w:shd w:val="clear" w:color="000000" w:fill="FF5050"/>
            <w:noWrap/>
            <w:vAlign w:val="center"/>
            <w:hideMark/>
          </w:tcPr>
          <w:p w14:paraId="33C245C0"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UŞAK</w:t>
            </w:r>
          </w:p>
        </w:tc>
        <w:tc>
          <w:tcPr>
            <w:tcW w:w="1843" w:type="dxa"/>
            <w:tcBorders>
              <w:top w:val="nil"/>
              <w:left w:val="nil"/>
              <w:bottom w:val="single" w:sz="8" w:space="0" w:color="auto"/>
              <w:right w:val="single" w:sz="8" w:space="0" w:color="auto"/>
            </w:tcBorders>
            <w:shd w:val="clear" w:color="auto" w:fill="auto"/>
            <w:noWrap/>
            <w:vAlign w:val="center"/>
            <w:hideMark/>
          </w:tcPr>
          <w:p w14:paraId="3EFA9E02"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198,38</w:t>
            </w:r>
          </w:p>
        </w:tc>
        <w:tc>
          <w:tcPr>
            <w:tcW w:w="1275" w:type="dxa"/>
            <w:tcBorders>
              <w:top w:val="nil"/>
              <w:left w:val="nil"/>
              <w:bottom w:val="single" w:sz="8" w:space="0" w:color="auto"/>
              <w:right w:val="single" w:sz="8" w:space="0" w:color="auto"/>
            </w:tcBorders>
            <w:shd w:val="clear" w:color="auto" w:fill="auto"/>
            <w:noWrap/>
            <w:vAlign w:val="center"/>
            <w:hideMark/>
          </w:tcPr>
          <w:p w14:paraId="2F8C829A"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0,06</w:t>
            </w:r>
          </w:p>
        </w:tc>
      </w:tr>
      <w:tr w:rsidR="00643BC5" w:rsidRPr="00643BC5" w14:paraId="6FA01CEF"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98FF443"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KONYA</w:t>
            </w:r>
          </w:p>
        </w:tc>
        <w:tc>
          <w:tcPr>
            <w:tcW w:w="1700" w:type="dxa"/>
            <w:tcBorders>
              <w:top w:val="nil"/>
              <w:left w:val="nil"/>
              <w:bottom w:val="single" w:sz="8" w:space="0" w:color="auto"/>
              <w:right w:val="single" w:sz="8" w:space="0" w:color="auto"/>
            </w:tcBorders>
            <w:shd w:val="clear" w:color="auto" w:fill="auto"/>
            <w:noWrap/>
            <w:vAlign w:val="center"/>
            <w:hideMark/>
          </w:tcPr>
          <w:p w14:paraId="029A977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3.188,44</w:t>
            </w:r>
          </w:p>
        </w:tc>
        <w:tc>
          <w:tcPr>
            <w:tcW w:w="960" w:type="dxa"/>
            <w:tcBorders>
              <w:top w:val="nil"/>
              <w:left w:val="nil"/>
              <w:bottom w:val="single" w:sz="8" w:space="0" w:color="auto"/>
              <w:right w:val="single" w:sz="8" w:space="0" w:color="auto"/>
            </w:tcBorders>
            <w:shd w:val="clear" w:color="auto" w:fill="auto"/>
            <w:noWrap/>
            <w:vAlign w:val="center"/>
            <w:hideMark/>
          </w:tcPr>
          <w:p w14:paraId="7FB183FF"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1,02</w:t>
            </w:r>
          </w:p>
        </w:tc>
        <w:tc>
          <w:tcPr>
            <w:tcW w:w="1931" w:type="dxa"/>
            <w:tcBorders>
              <w:top w:val="nil"/>
              <w:left w:val="nil"/>
              <w:bottom w:val="single" w:sz="8" w:space="0" w:color="auto"/>
              <w:right w:val="single" w:sz="8" w:space="0" w:color="auto"/>
            </w:tcBorders>
            <w:shd w:val="clear" w:color="000000" w:fill="FF5050"/>
            <w:noWrap/>
            <w:vAlign w:val="center"/>
            <w:hideMark/>
          </w:tcPr>
          <w:p w14:paraId="5821D0B0"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BATMAN</w:t>
            </w:r>
          </w:p>
        </w:tc>
        <w:tc>
          <w:tcPr>
            <w:tcW w:w="1843" w:type="dxa"/>
            <w:tcBorders>
              <w:top w:val="nil"/>
              <w:left w:val="nil"/>
              <w:bottom w:val="single" w:sz="8" w:space="0" w:color="auto"/>
              <w:right w:val="single" w:sz="8" w:space="0" w:color="auto"/>
            </w:tcBorders>
            <w:shd w:val="clear" w:color="auto" w:fill="auto"/>
            <w:noWrap/>
            <w:vAlign w:val="center"/>
            <w:hideMark/>
          </w:tcPr>
          <w:p w14:paraId="244FD4DE"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189,97</w:t>
            </w:r>
          </w:p>
        </w:tc>
        <w:tc>
          <w:tcPr>
            <w:tcW w:w="1275" w:type="dxa"/>
            <w:tcBorders>
              <w:top w:val="nil"/>
              <w:left w:val="nil"/>
              <w:bottom w:val="single" w:sz="8" w:space="0" w:color="auto"/>
              <w:right w:val="single" w:sz="8" w:space="0" w:color="auto"/>
            </w:tcBorders>
            <w:shd w:val="clear" w:color="auto" w:fill="auto"/>
            <w:noWrap/>
            <w:vAlign w:val="center"/>
            <w:hideMark/>
          </w:tcPr>
          <w:p w14:paraId="25A615D4"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0,06</w:t>
            </w:r>
          </w:p>
        </w:tc>
      </w:tr>
      <w:tr w:rsidR="00643BC5" w:rsidRPr="00643BC5" w14:paraId="5DAE60C6"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83027E"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BOLU</w:t>
            </w:r>
          </w:p>
        </w:tc>
        <w:tc>
          <w:tcPr>
            <w:tcW w:w="1700" w:type="dxa"/>
            <w:tcBorders>
              <w:top w:val="nil"/>
              <w:left w:val="nil"/>
              <w:bottom w:val="single" w:sz="8" w:space="0" w:color="auto"/>
              <w:right w:val="single" w:sz="8" w:space="0" w:color="auto"/>
            </w:tcBorders>
            <w:shd w:val="clear" w:color="auto" w:fill="auto"/>
            <w:noWrap/>
            <w:vAlign w:val="center"/>
            <w:hideMark/>
          </w:tcPr>
          <w:p w14:paraId="79039DC5"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2.803,51</w:t>
            </w:r>
          </w:p>
        </w:tc>
        <w:tc>
          <w:tcPr>
            <w:tcW w:w="960" w:type="dxa"/>
            <w:tcBorders>
              <w:top w:val="nil"/>
              <w:left w:val="nil"/>
              <w:bottom w:val="single" w:sz="8" w:space="0" w:color="auto"/>
              <w:right w:val="single" w:sz="8" w:space="0" w:color="auto"/>
            </w:tcBorders>
            <w:shd w:val="clear" w:color="auto" w:fill="auto"/>
            <w:noWrap/>
            <w:vAlign w:val="center"/>
            <w:hideMark/>
          </w:tcPr>
          <w:p w14:paraId="1AC89477"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0,90</w:t>
            </w:r>
          </w:p>
        </w:tc>
        <w:tc>
          <w:tcPr>
            <w:tcW w:w="1931" w:type="dxa"/>
            <w:tcBorders>
              <w:top w:val="nil"/>
              <w:left w:val="nil"/>
              <w:bottom w:val="single" w:sz="8" w:space="0" w:color="auto"/>
              <w:right w:val="single" w:sz="8" w:space="0" w:color="auto"/>
            </w:tcBorders>
            <w:shd w:val="clear" w:color="000000" w:fill="FF5050"/>
            <w:noWrap/>
            <w:vAlign w:val="center"/>
            <w:hideMark/>
          </w:tcPr>
          <w:p w14:paraId="1BF4637D"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NEVŞEHİR</w:t>
            </w:r>
          </w:p>
        </w:tc>
        <w:tc>
          <w:tcPr>
            <w:tcW w:w="1843" w:type="dxa"/>
            <w:tcBorders>
              <w:top w:val="nil"/>
              <w:left w:val="nil"/>
              <w:bottom w:val="single" w:sz="8" w:space="0" w:color="auto"/>
              <w:right w:val="single" w:sz="8" w:space="0" w:color="auto"/>
            </w:tcBorders>
            <w:shd w:val="clear" w:color="auto" w:fill="auto"/>
            <w:noWrap/>
            <w:vAlign w:val="center"/>
            <w:hideMark/>
          </w:tcPr>
          <w:p w14:paraId="0999661D"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184,27</w:t>
            </w:r>
          </w:p>
        </w:tc>
        <w:tc>
          <w:tcPr>
            <w:tcW w:w="1275" w:type="dxa"/>
            <w:tcBorders>
              <w:top w:val="nil"/>
              <w:left w:val="nil"/>
              <w:bottom w:val="single" w:sz="8" w:space="0" w:color="auto"/>
              <w:right w:val="single" w:sz="8" w:space="0" w:color="auto"/>
            </w:tcBorders>
            <w:shd w:val="clear" w:color="auto" w:fill="auto"/>
            <w:noWrap/>
            <w:vAlign w:val="center"/>
            <w:hideMark/>
          </w:tcPr>
          <w:p w14:paraId="5CEF26BF"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0,06</w:t>
            </w:r>
          </w:p>
        </w:tc>
      </w:tr>
      <w:tr w:rsidR="00643BC5" w:rsidRPr="00643BC5" w14:paraId="341858F2"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C381A5"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OSMANİYE</w:t>
            </w:r>
          </w:p>
        </w:tc>
        <w:tc>
          <w:tcPr>
            <w:tcW w:w="1700" w:type="dxa"/>
            <w:tcBorders>
              <w:top w:val="nil"/>
              <w:left w:val="nil"/>
              <w:bottom w:val="single" w:sz="8" w:space="0" w:color="auto"/>
              <w:right w:val="single" w:sz="8" w:space="0" w:color="auto"/>
            </w:tcBorders>
            <w:shd w:val="clear" w:color="auto" w:fill="auto"/>
            <w:noWrap/>
            <w:vAlign w:val="center"/>
            <w:hideMark/>
          </w:tcPr>
          <w:p w14:paraId="38515821"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2.492,08</w:t>
            </w:r>
          </w:p>
        </w:tc>
        <w:tc>
          <w:tcPr>
            <w:tcW w:w="960" w:type="dxa"/>
            <w:tcBorders>
              <w:top w:val="nil"/>
              <w:left w:val="nil"/>
              <w:bottom w:val="single" w:sz="8" w:space="0" w:color="auto"/>
              <w:right w:val="single" w:sz="8" w:space="0" w:color="auto"/>
            </w:tcBorders>
            <w:shd w:val="clear" w:color="auto" w:fill="auto"/>
            <w:noWrap/>
            <w:vAlign w:val="center"/>
            <w:hideMark/>
          </w:tcPr>
          <w:p w14:paraId="23AEC4E1"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0,80</w:t>
            </w:r>
          </w:p>
        </w:tc>
        <w:tc>
          <w:tcPr>
            <w:tcW w:w="1931" w:type="dxa"/>
            <w:tcBorders>
              <w:top w:val="nil"/>
              <w:left w:val="nil"/>
              <w:bottom w:val="single" w:sz="8" w:space="0" w:color="auto"/>
              <w:right w:val="single" w:sz="8" w:space="0" w:color="auto"/>
            </w:tcBorders>
            <w:shd w:val="clear" w:color="000000" w:fill="FF5050"/>
            <w:noWrap/>
            <w:vAlign w:val="center"/>
            <w:hideMark/>
          </w:tcPr>
          <w:p w14:paraId="02C3ABE2"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KASTAMONU</w:t>
            </w:r>
          </w:p>
        </w:tc>
        <w:tc>
          <w:tcPr>
            <w:tcW w:w="1843" w:type="dxa"/>
            <w:tcBorders>
              <w:top w:val="nil"/>
              <w:left w:val="nil"/>
              <w:bottom w:val="single" w:sz="8" w:space="0" w:color="auto"/>
              <w:right w:val="single" w:sz="8" w:space="0" w:color="auto"/>
            </w:tcBorders>
            <w:shd w:val="clear" w:color="auto" w:fill="auto"/>
            <w:noWrap/>
            <w:vAlign w:val="center"/>
            <w:hideMark/>
          </w:tcPr>
          <w:p w14:paraId="27A59CCC"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157,01</w:t>
            </w:r>
          </w:p>
        </w:tc>
        <w:tc>
          <w:tcPr>
            <w:tcW w:w="1275" w:type="dxa"/>
            <w:tcBorders>
              <w:top w:val="nil"/>
              <w:left w:val="nil"/>
              <w:bottom w:val="single" w:sz="8" w:space="0" w:color="auto"/>
              <w:right w:val="single" w:sz="8" w:space="0" w:color="auto"/>
            </w:tcBorders>
            <w:shd w:val="clear" w:color="auto" w:fill="auto"/>
            <w:noWrap/>
            <w:vAlign w:val="center"/>
            <w:hideMark/>
          </w:tcPr>
          <w:p w14:paraId="177D1196"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0,05</w:t>
            </w:r>
          </w:p>
        </w:tc>
      </w:tr>
      <w:tr w:rsidR="00643BC5" w:rsidRPr="00643BC5" w14:paraId="6D5AEED3"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191142"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MARDİN</w:t>
            </w:r>
          </w:p>
        </w:tc>
        <w:tc>
          <w:tcPr>
            <w:tcW w:w="1700" w:type="dxa"/>
            <w:tcBorders>
              <w:top w:val="nil"/>
              <w:left w:val="nil"/>
              <w:bottom w:val="single" w:sz="8" w:space="0" w:color="auto"/>
              <w:right w:val="single" w:sz="8" w:space="0" w:color="auto"/>
            </w:tcBorders>
            <w:shd w:val="clear" w:color="auto" w:fill="auto"/>
            <w:noWrap/>
            <w:vAlign w:val="center"/>
            <w:hideMark/>
          </w:tcPr>
          <w:p w14:paraId="4DB7E68B"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2.348,06</w:t>
            </w:r>
          </w:p>
        </w:tc>
        <w:tc>
          <w:tcPr>
            <w:tcW w:w="960" w:type="dxa"/>
            <w:tcBorders>
              <w:top w:val="nil"/>
              <w:left w:val="nil"/>
              <w:bottom w:val="single" w:sz="8" w:space="0" w:color="auto"/>
              <w:right w:val="single" w:sz="8" w:space="0" w:color="auto"/>
            </w:tcBorders>
            <w:shd w:val="clear" w:color="auto" w:fill="auto"/>
            <w:noWrap/>
            <w:vAlign w:val="center"/>
            <w:hideMark/>
          </w:tcPr>
          <w:p w14:paraId="23144CF9"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0,75</w:t>
            </w:r>
          </w:p>
        </w:tc>
        <w:tc>
          <w:tcPr>
            <w:tcW w:w="1931" w:type="dxa"/>
            <w:tcBorders>
              <w:top w:val="nil"/>
              <w:left w:val="nil"/>
              <w:bottom w:val="single" w:sz="8" w:space="0" w:color="auto"/>
              <w:right w:val="single" w:sz="8" w:space="0" w:color="auto"/>
            </w:tcBorders>
            <w:shd w:val="clear" w:color="000000" w:fill="FF5050"/>
            <w:noWrap/>
            <w:vAlign w:val="center"/>
            <w:hideMark/>
          </w:tcPr>
          <w:p w14:paraId="5CD9A434"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NİĞDE</w:t>
            </w:r>
          </w:p>
        </w:tc>
        <w:tc>
          <w:tcPr>
            <w:tcW w:w="1843" w:type="dxa"/>
            <w:tcBorders>
              <w:top w:val="nil"/>
              <w:left w:val="nil"/>
              <w:bottom w:val="single" w:sz="8" w:space="0" w:color="auto"/>
              <w:right w:val="single" w:sz="8" w:space="0" w:color="auto"/>
            </w:tcBorders>
            <w:shd w:val="clear" w:color="auto" w:fill="auto"/>
            <w:noWrap/>
            <w:vAlign w:val="center"/>
            <w:hideMark/>
          </w:tcPr>
          <w:p w14:paraId="247D3E20"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120,26</w:t>
            </w:r>
          </w:p>
        </w:tc>
        <w:tc>
          <w:tcPr>
            <w:tcW w:w="1275" w:type="dxa"/>
            <w:tcBorders>
              <w:top w:val="nil"/>
              <w:left w:val="nil"/>
              <w:bottom w:val="single" w:sz="8" w:space="0" w:color="auto"/>
              <w:right w:val="single" w:sz="8" w:space="0" w:color="auto"/>
            </w:tcBorders>
            <w:shd w:val="clear" w:color="auto" w:fill="auto"/>
            <w:noWrap/>
            <w:vAlign w:val="center"/>
            <w:hideMark/>
          </w:tcPr>
          <w:p w14:paraId="73C5264B"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0,04</w:t>
            </w:r>
          </w:p>
        </w:tc>
      </w:tr>
      <w:tr w:rsidR="00643BC5" w:rsidRPr="00643BC5" w14:paraId="3FCDFF51"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88FDED"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GİRESUN</w:t>
            </w:r>
          </w:p>
        </w:tc>
        <w:tc>
          <w:tcPr>
            <w:tcW w:w="1700" w:type="dxa"/>
            <w:tcBorders>
              <w:top w:val="nil"/>
              <w:left w:val="nil"/>
              <w:bottom w:val="single" w:sz="8" w:space="0" w:color="auto"/>
              <w:right w:val="single" w:sz="8" w:space="0" w:color="auto"/>
            </w:tcBorders>
            <w:shd w:val="clear" w:color="auto" w:fill="auto"/>
            <w:noWrap/>
            <w:vAlign w:val="center"/>
            <w:hideMark/>
          </w:tcPr>
          <w:p w14:paraId="26824EE2"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2.282,58</w:t>
            </w:r>
          </w:p>
        </w:tc>
        <w:tc>
          <w:tcPr>
            <w:tcW w:w="960" w:type="dxa"/>
            <w:tcBorders>
              <w:top w:val="nil"/>
              <w:left w:val="nil"/>
              <w:bottom w:val="single" w:sz="8" w:space="0" w:color="auto"/>
              <w:right w:val="single" w:sz="8" w:space="0" w:color="auto"/>
            </w:tcBorders>
            <w:shd w:val="clear" w:color="auto" w:fill="auto"/>
            <w:noWrap/>
            <w:vAlign w:val="center"/>
            <w:hideMark/>
          </w:tcPr>
          <w:p w14:paraId="7018E926"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0,73</w:t>
            </w:r>
          </w:p>
        </w:tc>
        <w:tc>
          <w:tcPr>
            <w:tcW w:w="1931" w:type="dxa"/>
            <w:tcBorders>
              <w:top w:val="nil"/>
              <w:left w:val="nil"/>
              <w:bottom w:val="single" w:sz="8" w:space="0" w:color="auto"/>
              <w:right w:val="single" w:sz="8" w:space="0" w:color="auto"/>
            </w:tcBorders>
            <w:shd w:val="clear" w:color="000000" w:fill="FF5050"/>
            <w:noWrap/>
            <w:vAlign w:val="center"/>
            <w:hideMark/>
          </w:tcPr>
          <w:p w14:paraId="06B547BA"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HAKKARİ</w:t>
            </w:r>
          </w:p>
        </w:tc>
        <w:tc>
          <w:tcPr>
            <w:tcW w:w="1843" w:type="dxa"/>
            <w:tcBorders>
              <w:top w:val="nil"/>
              <w:left w:val="nil"/>
              <w:bottom w:val="single" w:sz="8" w:space="0" w:color="auto"/>
              <w:right w:val="single" w:sz="8" w:space="0" w:color="auto"/>
            </w:tcBorders>
            <w:shd w:val="clear" w:color="auto" w:fill="auto"/>
            <w:noWrap/>
            <w:vAlign w:val="center"/>
            <w:hideMark/>
          </w:tcPr>
          <w:p w14:paraId="738D53DA"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113,16</w:t>
            </w:r>
          </w:p>
        </w:tc>
        <w:tc>
          <w:tcPr>
            <w:tcW w:w="1275" w:type="dxa"/>
            <w:tcBorders>
              <w:top w:val="nil"/>
              <w:left w:val="nil"/>
              <w:bottom w:val="single" w:sz="8" w:space="0" w:color="auto"/>
              <w:right w:val="single" w:sz="8" w:space="0" w:color="auto"/>
            </w:tcBorders>
            <w:shd w:val="clear" w:color="auto" w:fill="auto"/>
            <w:noWrap/>
            <w:vAlign w:val="center"/>
            <w:hideMark/>
          </w:tcPr>
          <w:p w14:paraId="0FD6D59F"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0,04</w:t>
            </w:r>
          </w:p>
        </w:tc>
      </w:tr>
      <w:tr w:rsidR="00643BC5" w:rsidRPr="00643BC5" w14:paraId="52DB19BA"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C89600"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BİNGÖL</w:t>
            </w:r>
          </w:p>
        </w:tc>
        <w:tc>
          <w:tcPr>
            <w:tcW w:w="1700" w:type="dxa"/>
            <w:tcBorders>
              <w:top w:val="nil"/>
              <w:left w:val="nil"/>
              <w:bottom w:val="single" w:sz="8" w:space="0" w:color="auto"/>
              <w:right w:val="single" w:sz="8" w:space="0" w:color="auto"/>
            </w:tcBorders>
            <w:shd w:val="clear" w:color="auto" w:fill="auto"/>
            <w:noWrap/>
            <w:vAlign w:val="center"/>
            <w:hideMark/>
          </w:tcPr>
          <w:p w14:paraId="162F541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2.272,44</w:t>
            </w:r>
          </w:p>
        </w:tc>
        <w:tc>
          <w:tcPr>
            <w:tcW w:w="960" w:type="dxa"/>
            <w:tcBorders>
              <w:top w:val="nil"/>
              <w:left w:val="nil"/>
              <w:bottom w:val="single" w:sz="8" w:space="0" w:color="auto"/>
              <w:right w:val="single" w:sz="8" w:space="0" w:color="auto"/>
            </w:tcBorders>
            <w:shd w:val="clear" w:color="auto" w:fill="auto"/>
            <w:noWrap/>
            <w:vAlign w:val="center"/>
            <w:hideMark/>
          </w:tcPr>
          <w:p w14:paraId="30B9EB3F"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0,73</w:t>
            </w:r>
          </w:p>
        </w:tc>
        <w:tc>
          <w:tcPr>
            <w:tcW w:w="1931" w:type="dxa"/>
            <w:tcBorders>
              <w:top w:val="nil"/>
              <w:left w:val="nil"/>
              <w:bottom w:val="single" w:sz="8" w:space="0" w:color="auto"/>
              <w:right w:val="single" w:sz="8" w:space="0" w:color="auto"/>
            </w:tcBorders>
            <w:shd w:val="clear" w:color="000000" w:fill="FF5050"/>
            <w:noWrap/>
            <w:vAlign w:val="center"/>
            <w:hideMark/>
          </w:tcPr>
          <w:p w14:paraId="67829126"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BAYBURT</w:t>
            </w:r>
          </w:p>
        </w:tc>
        <w:tc>
          <w:tcPr>
            <w:tcW w:w="1843" w:type="dxa"/>
            <w:tcBorders>
              <w:top w:val="nil"/>
              <w:left w:val="nil"/>
              <w:bottom w:val="single" w:sz="8" w:space="0" w:color="auto"/>
              <w:right w:val="single" w:sz="8" w:space="0" w:color="auto"/>
            </w:tcBorders>
            <w:shd w:val="clear" w:color="auto" w:fill="auto"/>
            <w:noWrap/>
            <w:vAlign w:val="center"/>
            <w:hideMark/>
          </w:tcPr>
          <w:p w14:paraId="170740AA"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102,78</w:t>
            </w:r>
          </w:p>
        </w:tc>
        <w:tc>
          <w:tcPr>
            <w:tcW w:w="1275" w:type="dxa"/>
            <w:tcBorders>
              <w:top w:val="nil"/>
              <w:left w:val="nil"/>
              <w:bottom w:val="single" w:sz="8" w:space="0" w:color="auto"/>
              <w:right w:val="single" w:sz="8" w:space="0" w:color="auto"/>
            </w:tcBorders>
            <w:shd w:val="clear" w:color="auto" w:fill="auto"/>
            <w:noWrap/>
            <w:vAlign w:val="center"/>
            <w:hideMark/>
          </w:tcPr>
          <w:p w14:paraId="0C4875C7"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0,03</w:t>
            </w:r>
          </w:p>
        </w:tc>
      </w:tr>
      <w:tr w:rsidR="00643BC5" w:rsidRPr="00643BC5" w14:paraId="5E48BC50"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76C485"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SİİRT</w:t>
            </w:r>
          </w:p>
        </w:tc>
        <w:tc>
          <w:tcPr>
            <w:tcW w:w="1700" w:type="dxa"/>
            <w:tcBorders>
              <w:top w:val="nil"/>
              <w:left w:val="nil"/>
              <w:bottom w:val="single" w:sz="8" w:space="0" w:color="auto"/>
              <w:right w:val="single" w:sz="8" w:space="0" w:color="auto"/>
            </w:tcBorders>
            <w:shd w:val="clear" w:color="auto" w:fill="auto"/>
            <w:noWrap/>
            <w:vAlign w:val="center"/>
            <w:hideMark/>
          </w:tcPr>
          <w:p w14:paraId="795DF4E2"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2.148,96</w:t>
            </w:r>
          </w:p>
        </w:tc>
        <w:tc>
          <w:tcPr>
            <w:tcW w:w="960" w:type="dxa"/>
            <w:tcBorders>
              <w:top w:val="nil"/>
              <w:left w:val="nil"/>
              <w:bottom w:val="single" w:sz="8" w:space="0" w:color="auto"/>
              <w:right w:val="single" w:sz="8" w:space="0" w:color="auto"/>
            </w:tcBorders>
            <w:shd w:val="clear" w:color="auto" w:fill="auto"/>
            <w:noWrap/>
            <w:vAlign w:val="center"/>
            <w:hideMark/>
          </w:tcPr>
          <w:p w14:paraId="248888C0"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0,69</w:t>
            </w:r>
          </w:p>
        </w:tc>
        <w:tc>
          <w:tcPr>
            <w:tcW w:w="1931" w:type="dxa"/>
            <w:tcBorders>
              <w:top w:val="nil"/>
              <w:left w:val="nil"/>
              <w:bottom w:val="single" w:sz="8" w:space="0" w:color="auto"/>
              <w:right w:val="single" w:sz="8" w:space="0" w:color="auto"/>
            </w:tcBorders>
            <w:shd w:val="clear" w:color="000000" w:fill="FF5050"/>
            <w:noWrap/>
            <w:vAlign w:val="center"/>
            <w:hideMark/>
          </w:tcPr>
          <w:p w14:paraId="24F2F0F6"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BARTIN</w:t>
            </w:r>
          </w:p>
        </w:tc>
        <w:tc>
          <w:tcPr>
            <w:tcW w:w="1843" w:type="dxa"/>
            <w:tcBorders>
              <w:top w:val="nil"/>
              <w:left w:val="nil"/>
              <w:bottom w:val="single" w:sz="8" w:space="0" w:color="auto"/>
              <w:right w:val="single" w:sz="8" w:space="0" w:color="auto"/>
            </w:tcBorders>
            <w:shd w:val="clear" w:color="auto" w:fill="auto"/>
            <w:noWrap/>
            <w:vAlign w:val="center"/>
            <w:hideMark/>
          </w:tcPr>
          <w:p w14:paraId="1712E496"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87,96</w:t>
            </w:r>
          </w:p>
        </w:tc>
        <w:tc>
          <w:tcPr>
            <w:tcW w:w="1275" w:type="dxa"/>
            <w:tcBorders>
              <w:top w:val="nil"/>
              <w:left w:val="nil"/>
              <w:bottom w:val="single" w:sz="8" w:space="0" w:color="auto"/>
              <w:right w:val="single" w:sz="8" w:space="0" w:color="auto"/>
            </w:tcBorders>
            <w:shd w:val="clear" w:color="auto" w:fill="auto"/>
            <w:noWrap/>
            <w:vAlign w:val="center"/>
            <w:hideMark/>
          </w:tcPr>
          <w:p w14:paraId="4AD81274"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0,03</w:t>
            </w:r>
          </w:p>
        </w:tc>
      </w:tr>
      <w:tr w:rsidR="00643BC5" w:rsidRPr="00643BC5" w14:paraId="689ABCEA"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6D308A"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KARAMAN</w:t>
            </w:r>
          </w:p>
        </w:tc>
        <w:tc>
          <w:tcPr>
            <w:tcW w:w="1700" w:type="dxa"/>
            <w:tcBorders>
              <w:top w:val="nil"/>
              <w:left w:val="nil"/>
              <w:bottom w:val="single" w:sz="8" w:space="0" w:color="auto"/>
              <w:right w:val="single" w:sz="8" w:space="0" w:color="auto"/>
            </w:tcBorders>
            <w:shd w:val="clear" w:color="auto" w:fill="auto"/>
            <w:noWrap/>
            <w:vAlign w:val="center"/>
            <w:hideMark/>
          </w:tcPr>
          <w:p w14:paraId="22EBF20E"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2.036,77</w:t>
            </w:r>
          </w:p>
        </w:tc>
        <w:tc>
          <w:tcPr>
            <w:tcW w:w="960" w:type="dxa"/>
            <w:tcBorders>
              <w:top w:val="nil"/>
              <w:left w:val="nil"/>
              <w:bottom w:val="single" w:sz="8" w:space="0" w:color="auto"/>
              <w:right w:val="single" w:sz="8" w:space="0" w:color="auto"/>
            </w:tcBorders>
            <w:shd w:val="clear" w:color="auto" w:fill="auto"/>
            <w:noWrap/>
            <w:vAlign w:val="center"/>
            <w:hideMark/>
          </w:tcPr>
          <w:p w14:paraId="50B1C758"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0,65</w:t>
            </w:r>
          </w:p>
        </w:tc>
        <w:tc>
          <w:tcPr>
            <w:tcW w:w="1931" w:type="dxa"/>
            <w:tcBorders>
              <w:top w:val="nil"/>
              <w:left w:val="nil"/>
              <w:bottom w:val="single" w:sz="8" w:space="0" w:color="auto"/>
              <w:right w:val="single" w:sz="8" w:space="0" w:color="auto"/>
            </w:tcBorders>
            <w:shd w:val="clear" w:color="000000" w:fill="FF5050"/>
            <w:noWrap/>
            <w:vAlign w:val="center"/>
            <w:hideMark/>
          </w:tcPr>
          <w:p w14:paraId="4F396704"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ÇANKIRI</w:t>
            </w:r>
          </w:p>
        </w:tc>
        <w:tc>
          <w:tcPr>
            <w:tcW w:w="1843" w:type="dxa"/>
            <w:tcBorders>
              <w:top w:val="nil"/>
              <w:left w:val="nil"/>
              <w:bottom w:val="single" w:sz="8" w:space="0" w:color="auto"/>
              <w:right w:val="single" w:sz="8" w:space="0" w:color="auto"/>
            </w:tcBorders>
            <w:shd w:val="clear" w:color="auto" w:fill="auto"/>
            <w:noWrap/>
            <w:vAlign w:val="center"/>
            <w:hideMark/>
          </w:tcPr>
          <w:p w14:paraId="6831DB71"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74,44</w:t>
            </w:r>
          </w:p>
        </w:tc>
        <w:tc>
          <w:tcPr>
            <w:tcW w:w="1275" w:type="dxa"/>
            <w:tcBorders>
              <w:top w:val="nil"/>
              <w:left w:val="nil"/>
              <w:bottom w:val="single" w:sz="8" w:space="0" w:color="auto"/>
              <w:right w:val="single" w:sz="8" w:space="0" w:color="auto"/>
            </w:tcBorders>
            <w:shd w:val="clear" w:color="auto" w:fill="auto"/>
            <w:noWrap/>
            <w:vAlign w:val="center"/>
            <w:hideMark/>
          </w:tcPr>
          <w:p w14:paraId="5BBC79D5"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0,02</w:t>
            </w:r>
          </w:p>
        </w:tc>
      </w:tr>
      <w:tr w:rsidR="00643BC5" w:rsidRPr="00643BC5" w14:paraId="504D0D3B"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4E435D"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TOKAT</w:t>
            </w:r>
          </w:p>
        </w:tc>
        <w:tc>
          <w:tcPr>
            <w:tcW w:w="1700" w:type="dxa"/>
            <w:tcBorders>
              <w:top w:val="nil"/>
              <w:left w:val="nil"/>
              <w:bottom w:val="single" w:sz="8" w:space="0" w:color="auto"/>
              <w:right w:val="single" w:sz="8" w:space="0" w:color="auto"/>
            </w:tcBorders>
            <w:shd w:val="clear" w:color="auto" w:fill="auto"/>
            <w:noWrap/>
            <w:vAlign w:val="center"/>
            <w:hideMark/>
          </w:tcPr>
          <w:p w14:paraId="3C7AFEE8"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1.884,28</w:t>
            </w:r>
          </w:p>
        </w:tc>
        <w:tc>
          <w:tcPr>
            <w:tcW w:w="960" w:type="dxa"/>
            <w:tcBorders>
              <w:top w:val="nil"/>
              <w:left w:val="nil"/>
              <w:bottom w:val="single" w:sz="8" w:space="0" w:color="auto"/>
              <w:right w:val="single" w:sz="8" w:space="0" w:color="auto"/>
            </w:tcBorders>
            <w:shd w:val="clear" w:color="auto" w:fill="auto"/>
            <w:noWrap/>
            <w:vAlign w:val="center"/>
            <w:hideMark/>
          </w:tcPr>
          <w:p w14:paraId="5591E5FE"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0,60</w:t>
            </w:r>
          </w:p>
        </w:tc>
        <w:tc>
          <w:tcPr>
            <w:tcW w:w="1931" w:type="dxa"/>
            <w:tcBorders>
              <w:top w:val="nil"/>
              <w:left w:val="nil"/>
              <w:bottom w:val="single" w:sz="8" w:space="0" w:color="auto"/>
              <w:right w:val="single" w:sz="8" w:space="0" w:color="auto"/>
            </w:tcBorders>
            <w:shd w:val="clear" w:color="000000" w:fill="FF5050"/>
            <w:noWrap/>
            <w:vAlign w:val="center"/>
            <w:hideMark/>
          </w:tcPr>
          <w:p w14:paraId="593127B3"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YOZGAT</w:t>
            </w:r>
          </w:p>
        </w:tc>
        <w:tc>
          <w:tcPr>
            <w:tcW w:w="1843" w:type="dxa"/>
            <w:tcBorders>
              <w:top w:val="nil"/>
              <w:left w:val="nil"/>
              <w:bottom w:val="single" w:sz="8" w:space="0" w:color="auto"/>
              <w:right w:val="single" w:sz="8" w:space="0" w:color="auto"/>
            </w:tcBorders>
            <w:shd w:val="clear" w:color="auto" w:fill="auto"/>
            <w:noWrap/>
            <w:vAlign w:val="center"/>
            <w:hideMark/>
          </w:tcPr>
          <w:p w14:paraId="4DCCE37B"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73,33</w:t>
            </w:r>
          </w:p>
        </w:tc>
        <w:tc>
          <w:tcPr>
            <w:tcW w:w="1275" w:type="dxa"/>
            <w:tcBorders>
              <w:top w:val="nil"/>
              <w:left w:val="nil"/>
              <w:bottom w:val="single" w:sz="8" w:space="0" w:color="auto"/>
              <w:right w:val="single" w:sz="8" w:space="0" w:color="auto"/>
            </w:tcBorders>
            <w:shd w:val="clear" w:color="auto" w:fill="auto"/>
            <w:noWrap/>
            <w:vAlign w:val="center"/>
            <w:hideMark/>
          </w:tcPr>
          <w:p w14:paraId="483FBD46"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0,02</w:t>
            </w:r>
          </w:p>
        </w:tc>
      </w:tr>
      <w:tr w:rsidR="00643BC5" w:rsidRPr="00643BC5" w14:paraId="1C6E59C4"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01725E"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ŞIRNAK</w:t>
            </w:r>
          </w:p>
        </w:tc>
        <w:tc>
          <w:tcPr>
            <w:tcW w:w="1700" w:type="dxa"/>
            <w:tcBorders>
              <w:top w:val="nil"/>
              <w:left w:val="nil"/>
              <w:bottom w:val="single" w:sz="8" w:space="0" w:color="auto"/>
              <w:right w:val="single" w:sz="8" w:space="0" w:color="auto"/>
            </w:tcBorders>
            <w:shd w:val="clear" w:color="auto" w:fill="auto"/>
            <w:noWrap/>
            <w:vAlign w:val="center"/>
            <w:hideMark/>
          </w:tcPr>
          <w:p w14:paraId="4D8D4322"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1.676,73</w:t>
            </w:r>
          </w:p>
        </w:tc>
        <w:tc>
          <w:tcPr>
            <w:tcW w:w="960" w:type="dxa"/>
            <w:tcBorders>
              <w:top w:val="nil"/>
              <w:left w:val="nil"/>
              <w:bottom w:val="single" w:sz="8" w:space="0" w:color="auto"/>
              <w:right w:val="single" w:sz="8" w:space="0" w:color="auto"/>
            </w:tcBorders>
            <w:shd w:val="clear" w:color="auto" w:fill="auto"/>
            <w:noWrap/>
            <w:vAlign w:val="center"/>
            <w:hideMark/>
          </w:tcPr>
          <w:p w14:paraId="3F555807"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0,54</w:t>
            </w:r>
          </w:p>
        </w:tc>
        <w:tc>
          <w:tcPr>
            <w:tcW w:w="1931" w:type="dxa"/>
            <w:tcBorders>
              <w:top w:val="nil"/>
              <w:left w:val="nil"/>
              <w:bottom w:val="single" w:sz="8" w:space="0" w:color="auto"/>
              <w:right w:val="single" w:sz="8" w:space="0" w:color="auto"/>
            </w:tcBorders>
            <w:shd w:val="clear" w:color="000000" w:fill="FF5050"/>
            <w:noWrap/>
            <w:vAlign w:val="center"/>
            <w:hideMark/>
          </w:tcPr>
          <w:p w14:paraId="481ED4DE" w14:textId="77777777" w:rsidR="00643BC5" w:rsidRPr="00643BC5" w:rsidRDefault="00643BC5" w:rsidP="00643BC5">
            <w:pPr>
              <w:spacing w:after="0" w:line="240" w:lineRule="auto"/>
              <w:rPr>
                <w:rFonts w:asciiTheme="minorHAnsi" w:eastAsia="Times New Roman" w:hAnsiTheme="minorHAnsi" w:cstheme="minorHAnsi"/>
                <w:color w:val="FFFFFF"/>
                <w:sz w:val="20"/>
                <w:szCs w:val="20"/>
                <w:lang w:eastAsia="tr-TR" w:bidi="ar-SA"/>
              </w:rPr>
            </w:pPr>
            <w:r w:rsidRPr="00643BC5">
              <w:rPr>
                <w:rFonts w:asciiTheme="minorHAnsi" w:eastAsia="Times New Roman" w:hAnsiTheme="minorHAnsi" w:cstheme="minorHAnsi"/>
                <w:color w:val="FFFFFF"/>
                <w:sz w:val="20"/>
                <w:szCs w:val="20"/>
                <w:lang w:val="en-US"/>
              </w:rPr>
              <w:t>AKSARAY</w:t>
            </w:r>
          </w:p>
        </w:tc>
        <w:tc>
          <w:tcPr>
            <w:tcW w:w="1843" w:type="dxa"/>
            <w:tcBorders>
              <w:top w:val="nil"/>
              <w:left w:val="nil"/>
              <w:bottom w:val="single" w:sz="8" w:space="0" w:color="auto"/>
              <w:right w:val="single" w:sz="8" w:space="0" w:color="auto"/>
            </w:tcBorders>
            <w:shd w:val="clear" w:color="auto" w:fill="auto"/>
            <w:noWrap/>
            <w:vAlign w:val="center"/>
            <w:hideMark/>
          </w:tcPr>
          <w:p w14:paraId="61D917B2" w14:textId="77777777" w:rsidR="00643BC5" w:rsidRPr="00643BC5"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68,40</w:t>
            </w:r>
          </w:p>
        </w:tc>
        <w:tc>
          <w:tcPr>
            <w:tcW w:w="1275" w:type="dxa"/>
            <w:tcBorders>
              <w:top w:val="nil"/>
              <w:left w:val="nil"/>
              <w:bottom w:val="single" w:sz="8" w:space="0" w:color="auto"/>
              <w:right w:val="single" w:sz="8" w:space="0" w:color="auto"/>
            </w:tcBorders>
            <w:shd w:val="clear" w:color="auto" w:fill="auto"/>
            <w:noWrap/>
            <w:vAlign w:val="center"/>
            <w:hideMark/>
          </w:tcPr>
          <w:p w14:paraId="606EF9B4" w14:textId="77777777" w:rsidR="00643BC5" w:rsidRPr="00643BC5"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643BC5">
              <w:rPr>
                <w:rFonts w:asciiTheme="minorHAnsi" w:eastAsia="Times New Roman" w:hAnsiTheme="minorHAnsi" w:cstheme="minorHAnsi"/>
                <w:color w:val="000000"/>
                <w:sz w:val="20"/>
                <w:szCs w:val="20"/>
                <w:lang w:val="en-US"/>
              </w:rPr>
              <w:t>0,02</w:t>
            </w:r>
          </w:p>
        </w:tc>
      </w:tr>
      <w:tr w:rsidR="00643BC5" w:rsidRPr="00643BC5" w14:paraId="6AB8BF79"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7672D8" w14:textId="77777777" w:rsidR="00643BC5" w:rsidRPr="00E4345C" w:rsidRDefault="00643BC5" w:rsidP="00643BC5">
            <w:pPr>
              <w:spacing w:after="0" w:line="240" w:lineRule="auto"/>
              <w:rPr>
                <w:rFonts w:asciiTheme="minorHAnsi" w:eastAsia="Times New Roman" w:hAnsiTheme="minorHAnsi" w:cstheme="minorHAnsi"/>
                <w:color w:val="FFFFFF"/>
                <w:sz w:val="20"/>
                <w:szCs w:val="20"/>
                <w:lang w:eastAsia="tr-TR" w:bidi="ar-SA"/>
              </w:rPr>
            </w:pPr>
            <w:r w:rsidRPr="00E4345C">
              <w:rPr>
                <w:rFonts w:asciiTheme="minorHAnsi" w:eastAsia="Times New Roman" w:hAnsiTheme="minorHAnsi" w:cstheme="minorHAnsi"/>
                <w:color w:val="FFFFFF"/>
                <w:sz w:val="20"/>
                <w:szCs w:val="20"/>
                <w:lang w:val="en-US"/>
              </w:rPr>
              <w:t>TRABZON</w:t>
            </w:r>
          </w:p>
        </w:tc>
        <w:tc>
          <w:tcPr>
            <w:tcW w:w="1700" w:type="dxa"/>
            <w:tcBorders>
              <w:top w:val="nil"/>
              <w:left w:val="nil"/>
              <w:bottom w:val="single" w:sz="8" w:space="0" w:color="auto"/>
              <w:right w:val="single" w:sz="8" w:space="0" w:color="auto"/>
            </w:tcBorders>
            <w:shd w:val="clear" w:color="auto" w:fill="auto"/>
            <w:noWrap/>
            <w:vAlign w:val="center"/>
            <w:hideMark/>
          </w:tcPr>
          <w:p w14:paraId="6B209C9C" w14:textId="77777777" w:rsidR="00643BC5" w:rsidRPr="00E4345C"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val="en-US"/>
              </w:rPr>
              <w:t>1.641,97</w:t>
            </w:r>
          </w:p>
        </w:tc>
        <w:tc>
          <w:tcPr>
            <w:tcW w:w="960" w:type="dxa"/>
            <w:tcBorders>
              <w:top w:val="nil"/>
              <w:left w:val="nil"/>
              <w:bottom w:val="single" w:sz="8" w:space="0" w:color="auto"/>
              <w:right w:val="single" w:sz="8" w:space="0" w:color="auto"/>
            </w:tcBorders>
            <w:shd w:val="clear" w:color="auto" w:fill="auto"/>
            <w:noWrap/>
            <w:vAlign w:val="center"/>
            <w:hideMark/>
          </w:tcPr>
          <w:p w14:paraId="5D250C33" w14:textId="77777777" w:rsidR="00643BC5" w:rsidRPr="00643BC5" w:rsidRDefault="00643BC5" w:rsidP="00643BC5">
            <w:pPr>
              <w:spacing w:after="0" w:line="240" w:lineRule="auto"/>
              <w:jc w:val="center"/>
              <w:rPr>
                <w:rFonts w:ascii="Calibri" w:eastAsia="Times New Roman" w:hAnsi="Calibri" w:cs="Calibri"/>
                <w:color w:val="000000"/>
                <w:lang w:eastAsia="tr-TR" w:bidi="ar-SA"/>
              </w:rPr>
            </w:pPr>
            <w:r w:rsidRPr="00643BC5">
              <w:rPr>
                <w:rFonts w:ascii="Calibri" w:eastAsia="Times New Roman" w:hAnsi="Calibri" w:cs="Calibri"/>
                <w:color w:val="000000"/>
                <w:lang w:val="en-US"/>
              </w:rPr>
              <w:t>0,53</w:t>
            </w:r>
          </w:p>
        </w:tc>
        <w:tc>
          <w:tcPr>
            <w:tcW w:w="1931" w:type="dxa"/>
            <w:tcBorders>
              <w:top w:val="nil"/>
              <w:left w:val="nil"/>
              <w:bottom w:val="single" w:sz="4" w:space="0" w:color="auto"/>
              <w:right w:val="single" w:sz="8" w:space="0" w:color="auto"/>
            </w:tcBorders>
            <w:shd w:val="clear" w:color="000000" w:fill="FF5050"/>
            <w:noWrap/>
            <w:vAlign w:val="center"/>
            <w:hideMark/>
          </w:tcPr>
          <w:p w14:paraId="7151E05C" w14:textId="77777777" w:rsidR="00643BC5" w:rsidRPr="00E4345C" w:rsidRDefault="00643BC5" w:rsidP="00643BC5">
            <w:pPr>
              <w:spacing w:after="0" w:line="240" w:lineRule="auto"/>
              <w:rPr>
                <w:rFonts w:asciiTheme="minorHAnsi" w:eastAsia="Times New Roman" w:hAnsiTheme="minorHAnsi" w:cstheme="minorHAnsi"/>
                <w:color w:val="FFFFFF"/>
                <w:sz w:val="20"/>
                <w:szCs w:val="20"/>
                <w:lang w:eastAsia="tr-TR" w:bidi="ar-SA"/>
              </w:rPr>
            </w:pPr>
            <w:r w:rsidRPr="00E4345C">
              <w:rPr>
                <w:rFonts w:asciiTheme="minorHAnsi" w:eastAsia="Times New Roman" w:hAnsiTheme="minorHAnsi" w:cstheme="minorHAnsi"/>
                <w:color w:val="FFFFFF"/>
                <w:sz w:val="20"/>
                <w:szCs w:val="20"/>
                <w:lang w:val="en-US"/>
              </w:rPr>
              <w:t>IĞDIR</w:t>
            </w:r>
          </w:p>
        </w:tc>
        <w:tc>
          <w:tcPr>
            <w:tcW w:w="1843" w:type="dxa"/>
            <w:tcBorders>
              <w:top w:val="nil"/>
              <w:left w:val="nil"/>
              <w:bottom w:val="single" w:sz="8" w:space="0" w:color="auto"/>
              <w:right w:val="single" w:sz="8" w:space="0" w:color="auto"/>
            </w:tcBorders>
            <w:shd w:val="clear" w:color="auto" w:fill="auto"/>
            <w:noWrap/>
            <w:vAlign w:val="center"/>
            <w:hideMark/>
          </w:tcPr>
          <w:p w14:paraId="6D190F79" w14:textId="77777777" w:rsidR="00643BC5" w:rsidRPr="00E4345C"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val="en-US"/>
              </w:rPr>
              <w:t>48,52</w:t>
            </w:r>
          </w:p>
        </w:tc>
        <w:tc>
          <w:tcPr>
            <w:tcW w:w="1275" w:type="dxa"/>
            <w:tcBorders>
              <w:top w:val="nil"/>
              <w:left w:val="nil"/>
              <w:bottom w:val="single" w:sz="8" w:space="0" w:color="auto"/>
              <w:right w:val="single" w:sz="8" w:space="0" w:color="auto"/>
            </w:tcBorders>
            <w:shd w:val="clear" w:color="auto" w:fill="auto"/>
            <w:noWrap/>
            <w:vAlign w:val="center"/>
            <w:hideMark/>
          </w:tcPr>
          <w:p w14:paraId="75737E14" w14:textId="77777777" w:rsidR="00643BC5" w:rsidRPr="00E4345C"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val="en-US"/>
              </w:rPr>
              <w:t>0,02</w:t>
            </w:r>
          </w:p>
        </w:tc>
      </w:tr>
      <w:tr w:rsidR="00643BC5" w:rsidRPr="00643BC5" w14:paraId="1A371EB5" w14:textId="77777777" w:rsidTr="00E4345C">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9668B0" w14:textId="77777777" w:rsidR="00643BC5" w:rsidRPr="00E4345C" w:rsidRDefault="00643BC5" w:rsidP="00643BC5">
            <w:pPr>
              <w:spacing w:after="0" w:line="240" w:lineRule="auto"/>
              <w:rPr>
                <w:rFonts w:asciiTheme="minorHAnsi" w:eastAsia="Times New Roman" w:hAnsiTheme="minorHAnsi" w:cstheme="minorHAnsi"/>
                <w:color w:val="FFFFFF"/>
                <w:sz w:val="20"/>
                <w:szCs w:val="20"/>
                <w:lang w:eastAsia="tr-TR" w:bidi="ar-SA"/>
              </w:rPr>
            </w:pPr>
            <w:r w:rsidRPr="00E4345C">
              <w:rPr>
                <w:rFonts w:asciiTheme="minorHAnsi" w:eastAsia="Times New Roman" w:hAnsiTheme="minorHAnsi" w:cstheme="minorHAnsi"/>
                <w:color w:val="FFFFFF"/>
                <w:sz w:val="20"/>
                <w:szCs w:val="20"/>
                <w:lang w:val="en-US"/>
              </w:rPr>
              <w:t>GÜMÜŞHANE</w:t>
            </w:r>
          </w:p>
        </w:tc>
        <w:tc>
          <w:tcPr>
            <w:tcW w:w="1700" w:type="dxa"/>
            <w:tcBorders>
              <w:top w:val="nil"/>
              <w:left w:val="nil"/>
              <w:bottom w:val="single" w:sz="8" w:space="0" w:color="auto"/>
              <w:right w:val="single" w:sz="8" w:space="0" w:color="auto"/>
            </w:tcBorders>
            <w:shd w:val="clear" w:color="auto" w:fill="auto"/>
            <w:noWrap/>
            <w:vAlign w:val="center"/>
            <w:hideMark/>
          </w:tcPr>
          <w:p w14:paraId="413AF8B6" w14:textId="77777777" w:rsidR="00643BC5" w:rsidRPr="00E4345C"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val="en-US"/>
              </w:rPr>
              <w:t>1.626,05</w:t>
            </w:r>
          </w:p>
        </w:tc>
        <w:tc>
          <w:tcPr>
            <w:tcW w:w="960" w:type="dxa"/>
            <w:tcBorders>
              <w:top w:val="nil"/>
              <w:left w:val="nil"/>
              <w:bottom w:val="single" w:sz="8" w:space="0" w:color="auto"/>
              <w:right w:val="single" w:sz="4" w:space="0" w:color="auto"/>
            </w:tcBorders>
            <w:shd w:val="clear" w:color="auto" w:fill="auto"/>
            <w:noWrap/>
            <w:vAlign w:val="center"/>
            <w:hideMark/>
          </w:tcPr>
          <w:p w14:paraId="0E64309E" w14:textId="77777777" w:rsidR="00643BC5" w:rsidRPr="00643BC5" w:rsidRDefault="00643BC5" w:rsidP="00643BC5">
            <w:pPr>
              <w:spacing w:after="0" w:line="240" w:lineRule="auto"/>
              <w:jc w:val="center"/>
              <w:rPr>
                <w:rFonts w:ascii="Calibri" w:eastAsia="Times New Roman" w:hAnsi="Calibri" w:cs="Calibri"/>
                <w:color w:val="000000"/>
                <w:lang w:eastAsia="tr-TR" w:bidi="ar-SA"/>
              </w:rPr>
            </w:pPr>
            <w:r w:rsidRPr="00643BC5">
              <w:rPr>
                <w:rFonts w:ascii="Calibri" w:eastAsia="Times New Roman" w:hAnsi="Calibri" w:cs="Calibri"/>
                <w:color w:val="000000"/>
                <w:lang w:val="en-US"/>
              </w:rPr>
              <w:t>0,52</w:t>
            </w:r>
          </w:p>
        </w:tc>
        <w:tc>
          <w:tcPr>
            <w:tcW w:w="1931"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34A9D05A" w14:textId="77777777" w:rsidR="00643BC5" w:rsidRPr="00E4345C" w:rsidRDefault="00643BC5" w:rsidP="00643BC5">
            <w:pPr>
              <w:spacing w:after="0" w:line="240" w:lineRule="auto"/>
              <w:rPr>
                <w:rFonts w:asciiTheme="minorHAnsi" w:eastAsia="Times New Roman" w:hAnsiTheme="minorHAnsi" w:cstheme="minorHAnsi"/>
                <w:color w:val="FFFFFF"/>
                <w:sz w:val="20"/>
                <w:szCs w:val="20"/>
                <w:lang w:eastAsia="tr-TR" w:bidi="ar-SA"/>
              </w:rPr>
            </w:pPr>
            <w:r w:rsidRPr="00E4345C">
              <w:rPr>
                <w:rFonts w:asciiTheme="minorHAnsi" w:eastAsia="Times New Roman" w:hAnsiTheme="minorHAnsi" w:cstheme="minorHAnsi"/>
                <w:color w:val="FFFFFF"/>
                <w:sz w:val="20"/>
                <w:szCs w:val="20"/>
                <w:lang w:val="en-US"/>
              </w:rPr>
              <w:t>AĞRI</w:t>
            </w:r>
          </w:p>
        </w:tc>
        <w:tc>
          <w:tcPr>
            <w:tcW w:w="1843" w:type="dxa"/>
            <w:tcBorders>
              <w:top w:val="nil"/>
              <w:left w:val="single" w:sz="4" w:space="0" w:color="auto"/>
              <w:bottom w:val="single" w:sz="8" w:space="0" w:color="auto"/>
              <w:right w:val="single" w:sz="8" w:space="0" w:color="auto"/>
            </w:tcBorders>
            <w:shd w:val="clear" w:color="auto" w:fill="auto"/>
            <w:noWrap/>
            <w:vAlign w:val="center"/>
            <w:hideMark/>
          </w:tcPr>
          <w:p w14:paraId="71AAD3F3" w14:textId="77777777" w:rsidR="00643BC5" w:rsidRPr="00E4345C" w:rsidRDefault="00643BC5" w:rsidP="00643BC5">
            <w:pPr>
              <w:spacing w:after="0" w:line="240" w:lineRule="auto"/>
              <w:jc w:val="right"/>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val="en-US"/>
              </w:rPr>
              <w:t>34,07</w:t>
            </w:r>
          </w:p>
        </w:tc>
        <w:tc>
          <w:tcPr>
            <w:tcW w:w="1275" w:type="dxa"/>
            <w:tcBorders>
              <w:top w:val="nil"/>
              <w:left w:val="nil"/>
              <w:bottom w:val="single" w:sz="8" w:space="0" w:color="auto"/>
              <w:right w:val="single" w:sz="8" w:space="0" w:color="auto"/>
            </w:tcBorders>
            <w:shd w:val="clear" w:color="auto" w:fill="auto"/>
            <w:noWrap/>
            <w:vAlign w:val="center"/>
            <w:hideMark/>
          </w:tcPr>
          <w:p w14:paraId="41920784" w14:textId="77777777" w:rsidR="00643BC5" w:rsidRPr="00E4345C" w:rsidRDefault="00643BC5" w:rsidP="00643BC5">
            <w:pPr>
              <w:spacing w:after="0" w:line="240" w:lineRule="auto"/>
              <w:jc w:val="center"/>
              <w:rPr>
                <w:rFonts w:asciiTheme="minorHAnsi" w:eastAsia="Times New Roman" w:hAnsiTheme="minorHAnsi" w:cstheme="minorHAnsi"/>
                <w:color w:val="000000"/>
                <w:sz w:val="20"/>
                <w:szCs w:val="20"/>
                <w:lang w:eastAsia="tr-TR" w:bidi="ar-SA"/>
              </w:rPr>
            </w:pPr>
            <w:r w:rsidRPr="00E4345C">
              <w:rPr>
                <w:rFonts w:asciiTheme="minorHAnsi" w:eastAsia="Times New Roman" w:hAnsiTheme="minorHAnsi" w:cstheme="minorHAnsi"/>
                <w:color w:val="000000"/>
                <w:sz w:val="20"/>
                <w:szCs w:val="20"/>
                <w:lang w:val="en-US"/>
              </w:rPr>
              <w:t>0,01</w:t>
            </w:r>
          </w:p>
        </w:tc>
      </w:tr>
      <w:tr w:rsidR="00643BC5" w:rsidRPr="00643BC5" w14:paraId="3E8CEB8E" w14:textId="77777777" w:rsidTr="00E4345C">
        <w:trPr>
          <w:trHeight w:val="315"/>
        </w:trPr>
        <w:tc>
          <w:tcPr>
            <w:tcW w:w="1920" w:type="dxa"/>
            <w:tcBorders>
              <w:top w:val="nil"/>
              <w:left w:val="nil"/>
              <w:bottom w:val="nil"/>
              <w:right w:val="nil"/>
            </w:tcBorders>
            <w:shd w:val="clear" w:color="auto" w:fill="auto"/>
            <w:noWrap/>
            <w:vAlign w:val="bottom"/>
            <w:hideMark/>
          </w:tcPr>
          <w:p w14:paraId="4FA1D1BB" w14:textId="77777777" w:rsidR="00643BC5" w:rsidRPr="00643BC5" w:rsidRDefault="00643BC5" w:rsidP="00643BC5">
            <w:pPr>
              <w:spacing w:after="0" w:line="240" w:lineRule="auto"/>
              <w:jc w:val="center"/>
              <w:rPr>
                <w:rFonts w:ascii="Calibri" w:eastAsia="Times New Roman" w:hAnsi="Calibri" w:cs="Calibri"/>
                <w:color w:val="000000"/>
                <w:lang w:eastAsia="tr-TR" w:bidi="ar-SA"/>
              </w:rPr>
            </w:pPr>
          </w:p>
        </w:tc>
        <w:tc>
          <w:tcPr>
            <w:tcW w:w="1700" w:type="dxa"/>
            <w:tcBorders>
              <w:top w:val="nil"/>
              <w:left w:val="nil"/>
              <w:bottom w:val="nil"/>
              <w:right w:val="nil"/>
            </w:tcBorders>
            <w:shd w:val="clear" w:color="auto" w:fill="auto"/>
            <w:noWrap/>
            <w:vAlign w:val="bottom"/>
            <w:hideMark/>
          </w:tcPr>
          <w:p w14:paraId="0DF7D3D2" w14:textId="77777777" w:rsidR="00643BC5" w:rsidRPr="00643BC5" w:rsidRDefault="00643BC5" w:rsidP="00643BC5">
            <w:pPr>
              <w:spacing w:after="0" w:line="240" w:lineRule="auto"/>
              <w:rPr>
                <w:rFonts w:ascii="Times New Roman" w:eastAsia="Times New Roman" w:hAnsi="Times New Roman" w:cs="Times New Roman"/>
                <w:sz w:val="20"/>
                <w:szCs w:val="20"/>
                <w:lang w:eastAsia="tr-TR" w:bidi="ar-SA"/>
              </w:rPr>
            </w:pPr>
          </w:p>
        </w:tc>
        <w:tc>
          <w:tcPr>
            <w:tcW w:w="960" w:type="dxa"/>
            <w:tcBorders>
              <w:top w:val="nil"/>
              <w:left w:val="nil"/>
              <w:bottom w:val="nil"/>
              <w:right w:val="single" w:sz="4" w:space="0" w:color="auto"/>
            </w:tcBorders>
            <w:shd w:val="clear" w:color="auto" w:fill="auto"/>
            <w:noWrap/>
            <w:vAlign w:val="bottom"/>
            <w:hideMark/>
          </w:tcPr>
          <w:p w14:paraId="7785CD71" w14:textId="77777777" w:rsidR="00643BC5" w:rsidRPr="00643BC5" w:rsidRDefault="00643BC5" w:rsidP="00643BC5">
            <w:pPr>
              <w:spacing w:after="0" w:line="240" w:lineRule="auto"/>
              <w:jc w:val="center"/>
              <w:rPr>
                <w:rFonts w:ascii="Times New Roman" w:eastAsia="Times New Roman" w:hAnsi="Times New Roman" w:cs="Times New Roman"/>
                <w:sz w:val="20"/>
                <w:szCs w:val="20"/>
                <w:lang w:eastAsia="tr-TR" w:bidi="ar-SA"/>
              </w:rPr>
            </w:pPr>
          </w:p>
        </w:tc>
        <w:tc>
          <w:tcPr>
            <w:tcW w:w="1931" w:type="dxa"/>
            <w:tcBorders>
              <w:top w:val="single" w:sz="4" w:space="0" w:color="auto"/>
              <w:left w:val="single" w:sz="4" w:space="0" w:color="auto"/>
              <w:bottom w:val="single" w:sz="4" w:space="0" w:color="auto"/>
              <w:right w:val="single" w:sz="4" w:space="0" w:color="auto"/>
            </w:tcBorders>
            <w:shd w:val="clear" w:color="000000" w:fill="FF5050"/>
            <w:noWrap/>
            <w:vAlign w:val="center"/>
            <w:hideMark/>
          </w:tcPr>
          <w:p w14:paraId="6327640E" w14:textId="77777777" w:rsidR="00643BC5" w:rsidRPr="00643BC5" w:rsidRDefault="00643BC5" w:rsidP="00643BC5">
            <w:pPr>
              <w:spacing w:after="0" w:line="240" w:lineRule="auto"/>
              <w:rPr>
                <w:rFonts w:ascii="Calibri" w:eastAsia="Times New Roman" w:hAnsi="Calibri" w:cs="Calibri"/>
                <w:b/>
                <w:bCs/>
                <w:color w:val="FFFFFF"/>
                <w:lang w:eastAsia="tr-TR" w:bidi="ar-SA"/>
              </w:rPr>
            </w:pPr>
            <w:r w:rsidRPr="00643BC5">
              <w:rPr>
                <w:rFonts w:ascii="Calibri" w:eastAsia="Times New Roman" w:hAnsi="Calibri" w:cs="Calibri"/>
                <w:b/>
                <w:color w:val="FFFFFF"/>
                <w:lang w:val="en-US"/>
              </w:rPr>
              <w:t>Grand Total</w:t>
            </w:r>
          </w:p>
        </w:tc>
        <w:tc>
          <w:tcPr>
            <w:tcW w:w="1843" w:type="dxa"/>
            <w:tcBorders>
              <w:top w:val="nil"/>
              <w:left w:val="single" w:sz="4" w:space="0" w:color="auto"/>
              <w:bottom w:val="single" w:sz="8" w:space="0" w:color="auto"/>
              <w:right w:val="single" w:sz="8" w:space="0" w:color="auto"/>
            </w:tcBorders>
            <w:shd w:val="clear" w:color="000000" w:fill="FF5050"/>
            <w:noWrap/>
            <w:vAlign w:val="center"/>
            <w:hideMark/>
          </w:tcPr>
          <w:p w14:paraId="79365E99" w14:textId="77777777" w:rsidR="00643BC5" w:rsidRPr="00643BC5" w:rsidRDefault="00643BC5" w:rsidP="00643BC5">
            <w:pPr>
              <w:spacing w:after="0" w:line="240" w:lineRule="auto"/>
              <w:jc w:val="right"/>
              <w:rPr>
                <w:rFonts w:ascii="Calibri" w:eastAsia="Times New Roman" w:hAnsi="Calibri" w:cs="Calibri"/>
                <w:b/>
                <w:bCs/>
                <w:color w:val="FFFFFF"/>
                <w:lang w:eastAsia="tr-TR" w:bidi="ar-SA"/>
              </w:rPr>
            </w:pPr>
            <w:r w:rsidRPr="00643BC5">
              <w:rPr>
                <w:rFonts w:ascii="Calibri" w:eastAsia="Times New Roman" w:hAnsi="Calibri" w:cs="Calibri"/>
                <w:b/>
                <w:color w:val="FFFFFF"/>
                <w:lang w:val="en-US"/>
              </w:rPr>
              <w:t>311.779,20</w:t>
            </w:r>
          </w:p>
        </w:tc>
        <w:tc>
          <w:tcPr>
            <w:tcW w:w="1275" w:type="dxa"/>
            <w:tcBorders>
              <w:top w:val="nil"/>
              <w:left w:val="nil"/>
              <w:bottom w:val="single" w:sz="8" w:space="0" w:color="auto"/>
              <w:right w:val="single" w:sz="8" w:space="0" w:color="auto"/>
            </w:tcBorders>
            <w:shd w:val="clear" w:color="000000" w:fill="FF5050"/>
            <w:noWrap/>
            <w:vAlign w:val="center"/>
            <w:hideMark/>
          </w:tcPr>
          <w:p w14:paraId="35D81AE7" w14:textId="77777777" w:rsidR="00643BC5" w:rsidRPr="00643BC5" w:rsidRDefault="00643BC5" w:rsidP="00643BC5">
            <w:pPr>
              <w:spacing w:after="0" w:line="240" w:lineRule="auto"/>
              <w:jc w:val="center"/>
              <w:rPr>
                <w:rFonts w:ascii="Calibri" w:eastAsia="Times New Roman" w:hAnsi="Calibri" w:cs="Calibri"/>
                <w:b/>
                <w:bCs/>
                <w:color w:val="FFFFFF"/>
                <w:lang w:eastAsia="tr-TR" w:bidi="ar-SA"/>
              </w:rPr>
            </w:pPr>
            <w:r w:rsidRPr="00643BC5">
              <w:rPr>
                <w:rFonts w:ascii="Calibri" w:eastAsia="Times New Roman" w:hAnsi="Calibri" w:cs="Calibri"/>
                <w:b/>
                <w:color w:val="FFFFFF"/>
                <w:lang w:val="en-US"/>
              </w:rPr>
              <w:t>100,00</w:t>
            </w:r>
          </w:p>
        </w:tc>
      </w:tr>
    </w:tbl>
    <w:p w14:paraId="3F35860C" w14:textId="77777777" w:rsidR="00124D1D" w:rsidRDefault="00124D1D" w:rsidP="00F62E44">
      <w:pPr>
        <w:spacing w:line="360" w:lineRule="auto"/>
        <w:ind w:firstLine="708"/>
        <w:jc w:val="both"/>
        <w:rPr>
          <w:rFonts w:asciiTheme="minorHAnsi" w:hAnsiTheme="minorHAnsi" w:cstheme="minorHAnsi"/>
          <w:sz w:val="24"/>
          <w:szCs w:val="24"/>
        </w:rPr>
      </w:pPr>
    </w:p>
    <w:p w14:paraId="03643D93" w14:textId="77777777" w:rsidR="00F62E44" w:rsidRDefault="00F62E44" w:rsidP="000437D7">
      <w:pPr>
        <w:spacing w:after="0" w:line="360" w:lineRule="auto"/>
        <w:ind w:firstLine="708"/>
        <w:jc w:val="both"/>
        <w:rPr>
          <w:rFonts w:asciiTheme="minorHAnsi" w:hAnsiTheme="minorHAnsi" w:cstheme="minorHAnsi"/>
          <w:sz w:val="24"/>
          <w:szCs w:val="24"/>
        </w:rPr>
      </w:pPr>
      <w:r w:rsidRPr="00ED6017">
        <w:rPr>
          <w:rFonts w:asciiTheme="minorHAnsi" w:hAnsiTheme="minorHAnsi" w:cstheme="minorHAnsi"/>
          <w:sz w:val="24"/>
          <w:szCs w:val="24"/>
          <w:lang w:val="en-US"/>
        </w:rPr>
        <w:lastRenderedPageBreak/>
        <w:t xml:space="preserve">Figure 1.10 shows the top 10 companies with the highest share in licensed electricity generation in 2021. As shown in the figure, the top 10 companies are EÜAŞ, </w:t>
      </w:r>
      <w:proofErr w:type="spellStart"/>
      <w:r w:rsidRPr="00ED6017">
        <w:rPr>
          <w:rFonts w:asciiTheme="minorHAnsi" w:hAnsiTheme="minorHAnsi" w:cstheme="minorHAnsi"/>
          <w:sz w:val="24"/>
          <w:szCs w:val="24"/>
          <w:lang w:val="en-US"/>
        </w:rPr>
        <w:t>Eren</w:t>
      </w:r>
      <w:proofErr w:type="spellEnd"/>
      <w:r w:rsidRPr="00ED6017">
        <w:rPr>
          <w:rFonts w:asciiTheme="minorHAnsi" w:hAnsiTheme="minorHAnsi" w:cstheme="minorHAnsi"/>
          <w:sz w:val="24"/>
          <w:szCs w:val="24"/>
          <w:lang w:val="en-US"/>
        </w:rPr>
        <w:t xml:space="preserve"> </w:t>
      </w:r>
      <w:proofErr w:type="spellStart"/>
      <w:proofErr w:type="gramStart"/>
      <w:r w:rsidRPr="00ED6017">
        <w:rPr>
          <w:rFonts w:asciiTheme="minorHAnsi" w:hAnsiTheme="minorHAnsi" w:cstheme="minorHAnsi"/>
          <w:sz w:val="24"/>
          <w:szCs w:val="24"/>
          <w:lang w:val="en-US"/>
        </w:rPr>
        <w:t>En.El.Ür.A.Ş</w:t>
      </w:r>
      <w:proofErr w:type="spellEnd"/>
      <w:r w:rsidRPr="00ED6017">
        <w:rPr>
          <w:rFonts w:asciiTheme="minorHAnsi" w:hAnsiTheme="minorHAnsi" w:cstheme="minorHAnsi"/>
          <w:sz w:val="24"/>
          <w:szCs w:val="24"/>
          <w:lang w:val="en-US"/>
        </w:rPr>
        <w:t>. ,</w:t>
      </w:r>
      <w:proofErr w:type="spellStart"/>
      <w:r w:rsidRPr="00ED6017">
        <w:rPr>
          <w:rFonts w:asciiTheme="minorHAnsi" w:hAnsiTheme="minorHAnsi" w:cstheme="minorHAnsi"/>
          <w:sz w:val="24"/>
          <w:szCs w:val="24"/>
          <w:lang w:val="en-US"/>
        </w:rPr>
        <w:t>Enerjisa</w:t>
      </w:r>
      <w:proofErr w:type="spellEnd"/>
      <w:proofErr w:type="gram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En.Ür.A.Ş</w:t>
      </w:r>
      <w:proofErr w:type="spellEnd"/>
      <w:r w:rsidRPr="00ED6017">
        <w:rPr>
          <w:rFonts w:asciiTheme="minorHAnsi" w:hAnsiTheme="minorHAnsi" w:cstheme="minorHAnsi"/>
          <w:sz w:val="24"/>
          <w:szCs w:val="24"/>
          <w:lang w:val="en-US"/>
        </w:rPr>
        <w:t>. ,</w:t>
      </w:r>
      <w:proofErr w:type="spellStart"/>
      <w:r w:rsidRPr="00ED6017">
        <w:rPr>
          <w:rFonts w:asciiTheme="minorHAnsi" w:hAnsiTheme="minorHAnsi" w:cstheme="minorHAnsi"/>
          <w:sz w:val="24"/>
          <w:szCs w:val="24"/>
          <w:lang w:val="en-US"/>
        </w:rPr>
        <w:t>Cenal</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El.Ür.A.Ş</w:t>
      </w:r>
      <w:proofErr w:type="spellEnd"/>
      <w:r w:rsidRPr="00ED6017">
        <w:rPr>
          <w:rFonts w:asciiTheme="minorHAnsi" w:hAnsiTheme="minorHAnsi" w:cstheme="minorHAnsi"/>
          <w:sz w:val="24"/>
          <w:szCs w:val="24"/>
          <w:lang w:val="en-US"/>
        </w:rPr>
        <w:t xml:space="preserve">. , Atlas </w:t>
      </w:r>
      <w:proofErr w:type="spellStart"/>
      <w:r w:rsidRPr="00ED6017">
        <w:rPr>
          <w:rFonts w:asciiTheme="minorHAnsi" w:hAnsiTheme="minorHAnsi" w:cstheme="minorHAnsi"/>
          <w:sz w:val="24"/>
          <w:szCs w:val="24"/>
          <w:lang w:val="en-US"/>
        </w:rPr>
        <w:t>En.Ür.San.A.Ş</w:t>
      </w:r>
      <w:proofErr w:type="spellEnd"/>
      <w:r w:rsidRPr="00ED6017">
        <w:rPr>
          <w:rFonts w:asciiTheme="minorHAnsi" w:hAnsiTheme="minorHAnsi" w:cstheme="minorHAnsi"/>
          <w:sz w:val="24"/>
          <w:szCs w:val="24"/>
          <w:lang w:val="en-US"/>
        </w:rPr>
        <w:t xml:space="preserve">. ,İskenderun </w:t>
      </w:r>
      <w:proofErr w:type="spellStart"/>
      <w:r w:rsidRPr="00ED6017">
        <w:rPr>
          <w:rFonts w:asciiTheme="minorHAnsi" w:hAnsiTheme="minorHAnsi" w:cstheme="minorHAnsi"/>
          <w:sz w:val="24"/>
          <w:szCs w:val="24"/>
          <w:lang w:val="en-US"/>
        </w:rPr>
        <w:t>En.Ür.Ve</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Tic.A.Ş</w:t>
      </w:r>
      <w:proofErr w:type="spellEnd"/>
      <w:r w:rsidRPr="00ED6017">
        <w:rPr>
          <w:rFonts w:asciiTheme="minorHAnsi" w:hAnsiTheme="minorHAnsi" w:cstheme="minorHAnsi"/>
          <w:sz w:val="24"/>
          <w:szCs w:val="24"/>
          <w:lang w:val="en-US"/>
        </w:rPr>
        <w:t xml:space="preserve">. , </w:t>
      </w:r>
      <w:proofErr w:type="spellStart"/>
      <w:r w:rsidRPr="00ED6017">
        <w:rPr>
          <w:rFonts w:asciiTheme="minorHAnsi" w:hAnsiTheme="minorHAnsi" w:cstheme="minorHAnsi"/>
          <w:sz w:val="24"/>
          <w:szCs w:val="24"/>
          <w:lang w:val="en-US"/>
        </w:rPr>
        <w:t>Yeniköy</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Kemerköy</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El.Ür.Ve</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Tic.A.Ş</w:t>
      </w:r>
      <w:proofErr w:type="spellEnd"/>
      <w:r w:rsidRPr="00ED6017">
        <w:rPr>
          <w:rFonts w:asciiTheme="minorHAnsi" w:hAnsiTheme="minorHAnsi" w:cstheme="minorHAnsi"/>
          <w:sz w:val="24"/>
          <w:szCs w:val="24"/>
          <w:lang w:val="en-US"/>
        </w:rPr>
        <w:t>. ,</w:t>
      </w:r>
      <w:proofErr w:type="spellStart"/>
      <w:r w:rsidRPr="00ED6017">
        <w:rPr>
          <w:rFonts w:asciiTheme="minorHAnsi" w:hAnsiTheme="minorHAnsi" w:cstheme="minorHAnsi"/>
          <w:sz w:val="24"/>
          <w:szCs w:val="24"/>
          <w:lang w:val="en-US"/>
        </w:rPr>
        <w:t>İçdaş</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El.En.Ür.Ve</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Yat</w:t>
      </w:r>
      <w:proofErr w:type="spellEnd"/>
      <w:r w:rsidRPr="00ED6017">
        <w:rPr>
          <w:rFonts w:asciiTheme="minorHAnsi" w:hAnsiTheme="minorHAnsi" w:cstheme="minorHAnsi"/>
          <w:sz w:val="24"/>
          <w:szCs w:val="24"/>
          <w:lang w:val="en-US"/>
        </w:rPr>
        <w:t xml:space="preserve">. , </w:t>
      </w:r>
      <w:proofErr w:type="spellStart"/>
      <w:r w:rsidRPr="00ED6017">
        <w:rPr>
          <w:rFonts w:asciiTheme="minorHAnsi" w:hAnsiTheme="minorHAnsi" w:cstheme="minorHAnsi"/>
          <w:sz w:val="24"/>
          <w:szCs w:val="24"/>
          <w:lang w:val="en-US"/>
        </w:rPr>
        <w:t>İç</w:t>
      </w:r>
      <w:proofErr w:type="spellEnd"/>
      <w:r w:rsidRPr="00ED6017">
        <w:rPr>
          <w:rFonts w:asciiTheme="minorHAnsi" w:hAnsiTheme="minorHAnsi" w:cstheme="minorHAnsi"/>
          <w:sz w:val="24"/>
          <w:szCs w:val="24"/>
          <w:lang w:val="en-US"/>
        </w:rPr>
        <w:t xml:space="preserve"> Anadolu </w:t>
      </w:r>
      <w:proofErr w:type="spellStart"/>
      <w:r w:rsidRPr="00ED6017">
        <w:rPr>
          <w:rFonts w:asciiTheme="minorHAnsi" w:hAnsiTheme="minorHAnsi" w:cstheme="minorHAnsi"/>
          <w:sz w:val="24"/>
          <w:szCs w:val="24"/>
          <w:lang w:val="en-US"/>
        </w:rPr>
        <w:t>Doğal</w:t>
      </w:r>
      <w:proofErr w:type="spellEnd"/>
      <w:r w:rsidRPr="00ED6017">
        <w:rPr>
          <w:rFonts w:asciiTheme="minorHAnsi" w:hAnsiTheme="minorHAnsi" w:cstheme="minorHAnsi"/>
          <w:sz w:val="24"/>
          <w:szCs w:val="24"/>
          <w:lang w:val="en-US"/>
        </w:rPr>
        <w:t xml:space="preserve"> Gaz </w:t>
      </w:r>
      <w:proofErr w:type="spellStart"/>
      <w:r w:rsidRPr="00ED6017">
        <w:rPr>
          <w:rFonts w:asciiTheme="minorHAnsi" w:hAnsiTheme="minorHAnsi" w:cstheme="minorHAnsi"/>
          <w:sz w:val="24"/>
          <w:szCs w:val="24"/>
          <w:lang w:val="en-US"/>
        </w:rPr>
        <w:t>El.Ür.Ve</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Tic.A.Ş</w:t>
      </w:r>
      <w:proofErr w:type="spellEnd"/>
      <w:r w:rsidRPr="00ED6017">
        <w:rPr>
          <w:rFonts w:asciiTheme="minorHAnsi" w:hAnsiTheme="minorHAnsi" w:cstheme="minorHAnsi"/>
          <w:sz w:val="24"/>
          <w:szCs w:val="24"/>
          <w:lang w:val="en-US"/>
        </w:rPr>
        <w:t xml:space="preserve">. and </w:t>
      </w:r>
      <w:proofErr w:type="spellStart"/>
      <w:r w:rsidRPr="00ED6017">
        <w:rPr>
          <w:rFonts w:asciiTheme="minorHAnsi" w:hAnsiTheme="minorHAnsi" w:cstheme="minorHAnsi"/>
          <w:sz w:val="24"/>
          <w:szCs w:val="24"/>
          <w:lang w:val="en-US"/>
        </w:rPr>
        <w:t>Emba</w:t>
      </w:r>
      <w:proofErr w:type="spellEnd"/>
      <w:r w:rsidRPr="00ED6017">
        <w:rPr>
          <w:rFonts w:asciiTheme="minorHAnsi" w:hAnsiTheme="minorHAnsi" w:cstheme="minorHAnsi"/>
          <w:sz w:val="24"/>
          <w:szCs w:val="24"/>
          <w:lang w:val="en-US"/>
        </w:rPr>
        <w:t xml:space="preserve"> </w:t>
      </w:r>
      <w:proofErr w:type="spellStart"/>
      <w:r w:rsidRPr="00ED6017">
        <w:rPr>
          <w:rFonts w:asciiTheme="minorHAnsi" w:hAnsiTheme="minorHAnsi" w:cstheme="minorHAnsi"/>
          <w:sz w:val="24"/>
          <w:szCs w:val="24"/>
          <w:lang w:val="en-US"/>
        </w:rPr>
        <w:t>El.Ür.A.Ş</w:t>
      </w:r>
      <w:proofErr w:type="spellEnd"/>
      <w:r w:rsidRPr="00ED6017">
        <w:rPr>
          <w:rFonts w:asciiTheme="minorHAnsi" w:hAnsiTheme="minorHAnsi" w:cstheme="minorHAnsi"/>
          <w:sz w:val="24"/>
          <w:szCs w:val="24"/>
          <w:lang w:val="en-US"/>
        </w:rPr>
        <w:t xml:space="preserve">. respectively.   </w:t>
      </w:r>
    </w:p>
    <w:p w14:paraId="3C64BEDB" w14:textId="77777777" w:rsidR="00461FDB" w:rsidRDefault="00461FDB" w:rsidP="00151C10">
      <w:pPr>
        <w:pStyle w:val="Balk6"/>
        <w:spacing w:before="240"/>
        <w:jc w:val="left"/>
        <w:rPr>
          <w:lang w:val="en-US"/>
        </w:rPr>
      </w:pPr>
    </w:p>
    <w:p w14:paraId="4BC064F0" w14:textId="154CBFBF" w:rsidR="00724219" w:rsidRDefault="00724219" w:rsidP="000437D7">
      <w:pPr>
        <w:pStyle w:val="Balk6"/>
        <w:spacing w:before="240"/>
      </w:pPr>
      <w:bookmarkStart w:id="33" w:name="_Toc140748064"/>
      <w:r w:rsidRPr="009C7D17">
        <w:rPr>
          <w:lang w:val="en-US"/>
        </w:rPr>
        <w:t>Figure 1</w:t>
      </w:r>
      <w:r w:rsidRPr="009C7D17">
        <w:rPr>
          <w:lang w:val="en-US"/>
        </w:rPr>
        <w:fldChar w:fldCharType="begin"/>
      </w:r>
      <w:r w:rsidRPr="009C7D17">
        <w:rPr>
          <w:lang w:val="en-US"/>
        </w:rPr>
        <w:instrText xml:space="preserve"> STYLEREF 1 \s </w:instrText>
      </w:r>
      <w:r w:rsidRPr="009C7D17">
        <w:rPr>
          <w:lang w:val="en-US"/>
        </w:rPr>
        <w:fldChar w:fldCharType="end"/>
      </w:r>
      <w:r w:rsidRPr="009C7D17">
        <w:rPr>
          <w:lang w:val="en-US"/>
        </w:rPr>
        <w:t>.10: First 10 Companies within Electricity Generation in 2022 (%)</w:t>
      </w:r>
      <w:bookmarkEnd w:id="33"/>
    </w:p>
    <w:p w14:paraId="593F7FE6" w14:textId="54A43FC9" w:rsidR="00220363" w:rsidRDefault="009C7D17" w:rsidP="00220363">
      <w:r>
        <w:rPr>
          <w:noProof/>
          <w:lang w:eastAsia="tr-TR" w:bidi="ar-SA"/>
        </w:rPr>
        <w:drawing>
          <wp:inline distT="0" distB="0" distL="0" distR="0" wp14:anchorId="5F5DFD00" wp14:editId="08F236CC">
            <wp:extent cx="5956162" cy="4986655"/>
            <wp:effectExtent l="0" t="0" r="6985" b="4445"/>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62280" cy="4991777"/>
                    </a:xfrm>
                    <a:prstGeom prst="rect">
                      <a:avLst/>
                    </a:prstGeom>
                    <a:noFill/>
                  </pic:spPr>
                </pic:pic>
              </a:graphicData>
            </a:graphic>
          </wp:inline>
        </w:drawing>
      </w:r>
    </w:p>
    <w:p w14:paraId="741A6E79" w14:textId="77777777" w:rsidR="00220363" w:rsidRPr="00220363" w:rsidRDefault="00220363" w:rsidP="00220363"/>
    <w:p w14:paraId="350D0295" w14:textId="249D851D" w:rsidR="008D5E3E" w:rsidRDefault="008D5E3E" w:rsidP="008D5E3E">
      <w:pPr>
        <w:spacing w:line="360" w:lineRule="auto"/>
        <w:rPr>
          <w:rFonts w:asciiTheme="minorHAnsi" w:hAnsiTheme="minorHAnsi" w:cstheme="minorHAnsi"/>
          <w:sz w:val="24"/>
          <w:szCs w:val="24"/>
        </w:rPr>
      </w:pPr>
    </w:p>
    <w:p w14:paraId="4A087909" w14:textId="6FF7907E" w:rsidR="00151C10" w:rsidRDefault="00151C10" w:rsidP="008D5E3E">
      <w:pPr>
        <w:spacing w:line="360" w:lineRule="auto"/>
        <w:rPr>
          <w:rFonts w:asciiTheme="minorHAnsi" w:hAnsiTheme="minorHAnsi" w:cstheme="minorHAnsi"/>
          <w:sz w:val="24"/>
          <w:szCs w:val="24"/>
        </w:rPr>
      </w:pPr>
    </w:p>
    <w:p w14:paraId="076F1728" w14:textId="1500C6C9" w:rsidR="00151C10" w:rsidRDefault="00151C10" w:rsidP="008D5E3E">
      <w:pPr>
        <w:spacing w:line="360" w:lineRule="auto"/>
        <w:rPr>
          <w:rFonts w:asciiTheme="minorHAnsi" w:hAnsiTheme="minorHAnsi" w:cstheme="minorHAnsi"/>
          <w:sz w:val="24"/>
          <w:szCs w:val="24"/>
        </w:rPr>
      </w:pPr>
    </w:p>
    <w:p w14:paraId="59D6D3E7" w14:textId="77777777" w:rsidR="00151C10" w:rsidRDefault="00151C10" w:rsidP="008D5E3E">
      <w:pPr>
        <w:spacing w:line="360" w:lineRule="auto"/>
        <w:rPr>
          <w:rFonts w:asciiTheme="minorHAnsi" w:hAnsiTheme="minorHAnsi" w:cstheme="minorHAnsi"/>
          <w:sz w:val="24"/>
          <w:szCs w:val="24"/>
        </w:rPr>
      </w:pPr>
    </w:p>
    <w:p w14:paraId="4F28D3E3" w14:textId="3E01DCE9" w:rsidR="00AD2A49" w:rsidRPr="00B41C5D" w:rsidRDefault="00AD2A49" w:rsidP="00AD2A49">
      <w:pPr>
        <w:pStyle w:val="11ilebalayanlar"/>
      </w:pPr>
      <w:bookmarkStart w:id="34" w:name="_Toc141801020"/>
      <w:r>
        <w:rPr>
          <w:lang w:val="en-US" w:bidi="en-US"/>
        </w:rPr>
        <w:lastRenderedPageBreak/>
        <w:t>1.3 Licensed Installed Capacity</w:t>
      </w:r>
      <w:bookmarkEnd w:id="34"/>
      <w:r>
        <w:rPr>
          <w:lang w:val="en-US" w:bidi="en-US"/>
        </w:rPr>
        <w:t xml:space="preserve"> </w:t>
      </w:r>
    </w:p>
    <w:p w14:paraId="6C55896C" w14:textId="77777777" w:rsidR="00A32939" w:rsidRDefault="00A32939" w:rsidP="00AD2A49">
      <w:pPr>
        <w:rPr>
          <w:rFonts w:asciiTheme="minorHAnsi" w:hAnsiTheme="minorHAnsi" w:cstheme="minorHAnsi"/>
          <w:sz w:val="24"/>
          <w:szCs w:val="24"/>
        </w:rPr>
      </w:pPr>
    </w:p>
    <w:p w14:paraId="2885EBE6" w14:textId="77777777" w:rsidR="00B72BA3" w:rsidRDefault="00A213A0"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Distribution of licensed installed power by resource types is shown in Figure 1.11. While the share of natural gas power plants (including liquid and natural gas fired power plants) within the licensed installed capacity was 27,64% at the end of 2021, it decreased to 26,52% in 2022, the share of dam-hydroelectric power plants decreased from 25,23% to 24,46% and the share of lignite power plants decreased from 10,97% to 10,71%, </w:t>
      </w:r>
      <w:r w:rsidR="00D02C4F">
        <w:rPr>
          <w:rFonts w:asciiTheme="minorHAnsi" w:hAnsiTheme="minorHAnsi" w:cstheme="minorHAnsi"/>
          <w:sz w:val="24"/>
          <w:szCs w:val="24"/>
          <w:lang w:val="en-US"/>
        </w:rPr>
        <w:t>Also, while the share of river-hydroelectric  power plants decreased from 8,88% to 8,70%, the share of geothermal power plants decreased from 1,82 % to 1,78%.</w:t>
      </w:r>
      <w:r>
        <w:rPr>
          <w:rFonts w:asciiTheme="minorHAnsi" w:hAnsiTheme="minorHAnsi" w:cstheme="minorHAnsi"/>
          <w:sz w:val="24"/>
          <w:szCs w:val="24"/>
          <w:lang w:val="en-US"/>
        </w:rPr>
        <w:t xml:space="preserve"> </w:t>
      </w:r>
    </w:p>
    <w:p w14:paraId="34B78D2E" w14:textId="0447A290" w:rsidR="00B72BA3" w:rsidRDefault="00B72BA3"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On the other hand, the share of wind power plants, which was 11,42% in licensed installed capacity</w:t>
      </w:r>
      <w:r w:rsidR="000F0082">
        <w:rPr>
          <w:rFonts w:asciiTheme="minorHAnsi" w:hAnsiTheme="minorHAnsi" w:cstheme="minorHAnsi"/>
          <w:sz w:val="24"/>
          <w:szCs w:val="24"/>
          <w:lang w:val="en-US"/>
        </w:rPr>
        <w:t xml:space="preserve"> by the end of 2021</w:t>
      </w:r>
      <w:r>
        <w:rPr>
          <w:rFonts w:asciiTheme="minorHAnsi" w:hAnsiTheme="minorHAnsi" w:cstheme="minorHAnsi"/>
          <w:sz w:val="24"/>
          <w:szCs w:val="24"/>
          <w:lang w:val="en-US"/>
        </w:rPr>
        <w:t>, increased to 11,89% and the share of power plants based on import coal increased from 9,75% to 10,90%.</w:t>
      </w:r>
    </w:p>
    <w:p w14:paraId="00AFE127" w14:textId="11553E31" w:rsidR="00D232AF" w:rsidRPr="0074242A" w:rsidRDefault="00D232AF" w:rsidP="00B72BA3">
      <w:pPr>
        <w:spacing w:line="360" w:lineRule="auto"/>
        <w:ind w:firstLine="708"/>
        <w:jc w:val="both"/>
        <w:rPr>
          <w:rFonts w:asciiTheme="minorHAnsi" w:hAnsiTheme="minorHAnsi" w:cstheme="minorHAnsi"/>
          <w:sz w:val="24"/>
          <w:szCs w:val="24"/>
        </w:rPr>
      </w:pPr>
      <w:r w:rsidRPr="0074242A">
        <w:rPr>
          <w:rFonts w:asciiTheme="minorHAnsi" w:hAnsiTheme="minorHAnsi" w:cstheme="minorHAnsi"/>
          <w:sz w:val="24"/>
          <w:szCs w:val="24"/>
          <w:lang w:val="en-US"/>
        </w:rPr>
        <w:t>While the share of renewable energy sources (including hydraulic) in the total installed capacity was 50,02% at the end of 2021, it increased to 50,29% in 202</w:t>
      </w:r>
      <w:r w:rsidR="00191ABE">
        <w:rPr>
          <w:rFonts w:asciiTheme="minorHAnsi" w:hAnsiTheme="minorHAnsi" w:cstheme="minorHAnsi"/>
          <w:sz w:val="24"/>
          <w:szCs w:val="24"/>
          <w:lang w:val="en-US"/>
        </w:rPr>
        <w:t>2</w:t>
      </w:r>
      <w:r w:rsidRPr="0074242A">
        <w:rPr>
          <w:rFonts w:asciiTheme="minorHAnsi" w:hAnsiTheme="minorHAnsi" w:cstheme="minorHAnsi"/>
          <w:sz w:val="24"/>
          <w:szCs w:val="24"/>
          <w:lang w:val="en-US"/>
        </w:rPr>
        <w:t xml:space="preserve">. While the rate of thermal installed capacity was 49,98% in 2021, it decreased to 49,71% in 2022. </w:t>
      </w:r>
    </w:p>
    <w:p w14:paraId="19579FEA" w14:textId="77777777" w:rsidR="00461FDB" w:rsidRDefault="00461FDB" w:rsidP="00E93600">
      <w:pPr>
        <w:pStyle w:val="Balk6"/>
        <w:rPr>
          <w:lang w:val="en-US"/>
        </w:rPr>
      </w:pPr>
      <w:bookmarkStart w:id="35" w:name="_Ref402771121"/>
      <w:bookmarkStart w:id="36" w:name="_Ref402771116"/>
    </w:p>
    <w:p w14:paraId="765D348F" w14:textId="1263CA61" w:rsidR="00D232AF" w:rsidRDefault="00D232AF" w:rsidP="00E93600">
      <w:pPr>
        <w:pStyle w:val="Balk6"/>
      </w:pPr>
      <w:bookmarkStart w:id="37" w:name="_Toc140748065"/>
      <w:r w:rsidRPr="003D4994">
        <w:rPr>
          <w:lang w:val="en-US"/>
        </w:rPr>
        <w:t>Figure 1</w:t>
      </w:r>
      <w:r w:rsidRPr="003D4994">
        <w:rPr>
          <w:lang w:val="en-US"/>
        </w:rPr>
        <w:fldChar w:fldCharType="begin"/>
      </w:r>
      <w:r w:rsidRPr="003D4994">
        <w:rPr>
          <w:lang w:val="en-US"/>
        </w:rPr>
        <w:instrText xml:space="preserve"> STYLEREF 1 \s </w:instrText>
      </w:r>
      <w:r w:rsidRPr="003D4994">
        <w:rPr>
          <w:lang w:val="en-US"/>
        </w:rPr>
        <w:fldChar w:fldCharType="end"/>
      </w:r>
      <w:r w:rsidRPr="003D4994">
        <w:rPr>
          <w:lang w:val="en-US"/>
        </w:rPr>
        <w:t>.</w:t>
      </w:r>
      <w:bookmarkEnd w:id="35"/>
      <w:r w:rsidRPr="003D4994">
        <w:rPr>
          <w:lang w:val="en-US"/>
        </w:rPr>
        <w:t>11: Distribution of Licensed Installed Capacity by Sources at the end of 2022</w:t>
      </w:r>
      <w:bookmarkEnd w:id="36"/>
      <w:r w:rsidRPr="003D4994">
        <w:rPr>
          <w:lang w:val="en-US"/>
        </w:rPr>
        <w:t xml:space="preserve"> (%)</w:t>
      </w:r>
      <w:bookmarkEnd w:id="37"/>
    </w:p>
    <w:p w14:paraId="70B65645" w14:textId="2061DED1" w:rsidR="00391AD2" w:rsidRPr="00391AD2" w:rsidRDefault="003D4994" w:rsidP="00391AD2">
      <w:r>
        <w:rPr>
          <w:noProof/>
          <w:lang w:eastAsia="tr-TR" w:bidi="ar-SA"/>
        </w:rPr>
        <w:drawing>
          <wp:inline distT="0" distB="0" distL="0" distR="0" wp14:anchorId="3AA53D9D" wp14:editId="5EB6A159">
            <wp:extent cx="5969963" cy="3617843"/>
            <wp:effectExtent l="0" t="0" r="0" b="1905"/>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6038" cy="3627585"/>
                    </a:xfrm>
                    <a:prstGeom prst="rect">
                      <a:avLst/>
                    </a:prstGeom>
                    <a:noFill/>
                  </pic:spPr>
                </pic:pic>
              </a:graphicData>
            </a:graphic>
          </wp:inline>
        </w:drawing>
      </w:r>
    </w:p>
    <w:p w14:paraId="309644A4" w14:textId="77777777" w:rsidR="0002163B" w:rsidRDefault="006F0C38"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lastRenderedPageBreak/>
        <w:t xml:space="preserve"> The distribution of the licensed installed power according to organizations is shown in Figure 1.12. In 2022, the share of EÜAŞ power plants in total installed capacity, %23,10 in 2021, decreased to 22,06%.  </w:t>
      </w:r>
    </w:p>
    <w:p w14:paraId="25FF4E7F" w14:textId="75A48820" w:rsidR="00461FDB" w:rsidRDefault="0002163B" w:rsidP="00151C10">
      <w:pPr>
        <w:spacing w:line="360" w:lineRule="auto"/>
        <w:ind w:firstLine="708"/>
        <w:jc w:val="both"/>
        <w:rPr>
          <w:lang w:val="en-US"/>
        </w:rPr>
      </w:pPr>
      <w:r>
        <w:rPr>
          <w:rFonts w:asciiTheme="minorHAnsi" w:hAnsiTheme="minorHAnsi" w:cstheme="minorHAnsi"/>
          <w:sz w:val="24"/>
          <w:szCs w:val="24"/>
          <w:lang w:val="en-US"/>
        </w:rPr>
        <w:t>On the other hand, while the share of independent generation companies operating under free market conditions was 73,57% in 202, it increased to 74,38% in 2022. Also, the share of power plants operating under existing contracts in total installed capacity increased from 3,33% to 4,17% compared to the previous year.</w:t>
      </w:r>
      <w:bookmarkStart w:id="38" w:name="_Ref402771265"/>
    </w:p>
    <w:p w14:paraId="5757FFF3" w14:textId="7599BD47" w:rsidR="006E3E07" w:rsidRDefault="00D232AF" w:rsidP="006E3E07">
      <w:pPr>
        <w:pStyle w:val="Balk6"/>
      </w:pPr>
      <w:bookmarkStart w:id="39" w:name="_Toc140748066"/>
      <w:r w:rsidRPr="003D4994">
        <w:rPr>
          <w:lang w:val="en-US"/>
        </w:rPr>
        <w:t>Figure 1</w:t>
      </w:r>
      <w:r w:rsidRPr="003D4994">
        <w:rPr>
          <w:lang w:val="en-US"/>
        </w:rPr>
        <w:fldChar w:fldCharType="begin"/>
      </w:r>
      <w:r w:rsidRPr="003D4994">
        <w:rPr>
          <w:lang w:val="en-US"/>
        </w:rPr>
        <w:instrText xml:space="preserve"> STYLEREF 1 \s </w:instrText>
      </w:r>
      <w:r w:rsidRPr="003D4994">
        <w:rPr>
          <w:lang w:val="en-US"/>
        </w:rPr>
        <w:fldChar w:fldCharType="end"/>
      </w:r>
      <w:r w:rsidRPr="003D4994">
        <w:rPr>
          <w:lang w:val="en-US"/>
        </w:rPr>
        <w:t>.</w:t>
      </w:r>
      <w:bookmarkEnd w:id="38"/>
      <w:r w:rsidRPr="003D4994">
        <w:rPr>
          <w:lang w:val="en-US"/>
        </w:rPr>
        <w:t>12: Distribution of Licensed Installed Capacity by Organizations at the end of 2022 (%)</w:t>
      </w:r>
      <w:bookmarkEnd w:id="39"/>
    </w:p>
    <w:p w14:paraId="183E1D83" w14:textId="3E560FEC" w:rsidR="00D232AF" w:rsidRDefault="003D4994" w:rsidP="00D63733">
      <w:pPr>
        <w:jc w:val="center"/>
      </w:pPr>
      <w:r>
        <w:rPr>
          <w:noProof/>
          <w:lang w:eastAsia="tr-TR" w:bidi="ar-SA"/>
        </w:rPr>
        <w:drawing>
          <wp:inline distT="0" distB="0" distL="0" distR="0" wp14:anchorId="7860BB1D" wp14:editId="4CB7CBB4">
            <wp:extent cx="5376322" cy="2043486"/>
            <wp:effectExtent l="0" t="0" r="0" b="0"/>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16570" cy="2058784"/>
                    </a:xfrm>
                    <a:prstGeom prst="rect">
                      <a:avLst/>
                    </a:prstGeom>
                    <a:noFill/>
                  </pic:spPr>
                </pic:pic>
              </a:graphicData>
            </a:graphic>
          </wp:inline>
        </w:drawing>
      </w:r>
    </w:p>
    <w:p w14:paraId="4D0C7C25" w14:textId="69481905" w:rsidR="00552CE8" w:rsidRPr="00D63733" w:rsidRDefault="006F0C38" w:rsidP="00D63733">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 The development of licensed installed capacity based on resources since 2000 is shown in Figure 1.13. As shown in the figure, the share of geothermal, wind, solar and biomass resources in installed capacity has increased every year.</w:t>
      </w:r>
    </w:p>
    <w:p w14:paraId="730371A7" w14:textId="77777777" w:rsidR="00D7729E" w:rsidRDefault="00D7729E" w:rsidP="00D7729E">
      <w:pPr>
        <w:pStyle w:val="Balk6"/>
      </w:pPr>
      <w:bookmarkStart w:id="40" w:name="_Toc140748067"/>
      <w:r w:rsidRPr="003D4994">
        <w:rPr>
          <w:lang w:val="en-US"/>
        </w:rPr>
        <w:t>Figure 1</w:t>
      </w:r>
      <w:r w:rsidRPr="003D4994">
        <w:rPr>
          <w:lang w:val="en-US"/>
        </w:rPr>
        <w:fldChar w:fldCharType="begin"/>
      </w:r>
      <w:r w:rsidRPr="003D4994">
        <w:rPr>
          <w:lang w:val="en-US"/>
        </w:rPr>
        <w:instrText xml:space="preserve"> STYLEREF 1 \s </w:instrText>
      </w:r>
      <w:r w:rsidRPr="003D4994">
        <w:rPr>
          <w:lang w:val="en-US"/>
        </w:rPr>
        <w:fldChar w:fldCharType="end"/>
      </w:r>
      <w:r w:rsidRPr="003D4994">
        <w:rPr>
          <w:lang w:val="en-US"/>
        </w:rPr>
        <w:t>.13: The Development of Licensed Installed Capacity by Source over the Years (MW)</w:t>
      </w:r>
      <w:bookmarkEnd w:id="40"/>
    </w:p>
    <w:p w14:paraId="662C082E" w14:textId="59DB01D1" w:rsidR="00326949" w:rsidRPr="00326949" w:rsidRDefault="003D4994" w:rsidP="00326949">
      <w:r>
        <w:rPr>
          <w:noProof/>
          <w:lang w:eastAsia="tr-TR" w:bidi="ar-SA"/>
        </w:rPr>
        <w:drawing>
          <wp:inline distT="0" distB="0" distL="0" distR="0" wp14:anchorId="5BC86758" wp14:editId="500981B0">
            <wp:extent cx="5433412" cy="2504661"/>
            <wp:effectExtent l="0" t="0" r="0" b="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53330" cy="2513843"/>
                    </a:xfrm>
                    <a:prstGeom prst="rect">
                      <a:avLst/>
                    </a:prstGeom>
                    <a:noFill/>
                  </pic:spPr>
                </pic:pic>
              </a:graphicData>
            </a:graphic>
          </wp:inline>
        </w:drawing>
      </w:r>
    </w:p>
    <w:p w14:paraId="4242B7EF" w14:textId="77777777" w:rsidR="00005725" w:rsidRDefault="00EF6DEB" w:rsidP="00F72DD6">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lastRenderedPageBreak/>
        <w:t xml:space="preserve">Similar to Figure 1.13, the development of the shares of resources in licensed installed power since 2000 is also given in Figure 1.14. </w:t>
      </w:r>
    </w:p>
    <w:p w14:paraId="149722E5" w14:textId="221A394A" w:rsidR="00D42C94" w:rsidRDefault="00D42C94" w:rsidP="00D63733">
      <w:pPr>
        <w:pStyle w:val="Balk6"/>
        <w:spacing w:after="0"/>
        <w:rPr>
          <w:lang w:val="en-US"/>
        </w:rPr>
      </w:pPr>
      <w:bookmarkStart w:id="41" w:name="_Toc140748068"/>
      <w:r w:rsidRPr="00E75EE2">
        <w:rPr>
          <w:lang w:val="en-US"/>
        </w:rPr>
        <w:t>Figure 1</w:t>
      </w:r>
      <w:r w:rsidRPr="00E75EE2">
        <w:rPr>
          <w:lang w:val="en-US"/>
        </w:rPr>
        <w:fldChar w:fldCharType="begin"/>
      </w:r>
      <w:r w:rsidRPr="00E75EE2">
        <w:rPr>
          <w:lang w:val="en-US"/>
        </w:rPr>
        <w:instrText xml:space="preserve"> STYLEREF 1 \s </w:instrText>
      </w:r>
      <w:r w:rsidRPr="00E75EE2">
        <w:rPr>
          <w:lang w:val="en-US"/>
        </w:rPr>
        <w:fldChar w:fldCharType="end"/>
      </w:r>
      <w:r w:rsidRPr="00E75EE2">
        <w:rPr>
          <w:lang w:val="en-US"/>
        </w:rPr>
        <w:t>.14: The Development of the Share of the Sources within the Installed Capacity by Years (%)</w:t>
      </w:r>
      <w:bookmarkEnd w:id="41"/>
    </w:p>
    <w:p w14:paraId="631486C6" w14:textId="77777777" w:rsidR="00D63733" w:rsidRPr="00D63733" w:rsidRDefault="00D63733" w:rsidP="00D63733">
      <w:pPr>
        <w:rPr>
          <w:lang w:val="en-US"/>
        </w:rPr>
      </w:pPr>
    </w:p>
    <w:p w14:paraId="05226138" w14:textId="6BF0E112" w:rsidR="00D42C94" w:rsidRDefault="00461FDB" w:rsidP="00427642">
      <w:r>
        <w:rPr>
          <w:noProof/>
          <w:lang w:eastAsia="tr-TR" w:bidi="ar-SA"/>
        </w:rPr>
        <w:drawing>
          <wp:inline distT="0" distB="0" distL="0" distR="0" wp14:anchorId="678E7287" wp14:editId="0DD0C6B5">
            <wp:extent cx="5740769" cy="3168502"/>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2142" cy="3196856"/>
                    </a:xfrm>
                    <a:prstGeom prst="rect">
                      <a:avLst/>
                    </a:prstGeom>
                    <a:noFill/>
                  </pic:spPr>
                </pic:pic>
              </a:graphicData>
            </a:graphic>
          </wp:inline>
        </w:drawing>
      </w:r>
    </w:p>
    <w:p w14:paraId="12F85366" w14:textId="77777777" w:rsidR="00C3495D" w:rsidRDefault="00C3495D" w:rsidP="000530C0">
      <w:pPr>
        <w:spacing w:line="360" w:lineRule="auto"/>
        <w:ind w:firstLine="708"/>
        <w:jc w:val="both"/>
        <w:rPr>
          <w:rFonts w:asciiTheme="minorHAnsi" w:hAnsiTheme="minorHAnsi" w:cstheme="minorHAnsi"/>
          <w:sz w:val="24"/>
          <w:szCs w:val="24"/>
        </w:rPr>
      </w:pPr>
    </w:p>
    <w:p w14:paraId="5BA4306B" w14:textId="77777777" w:rsidR="000530C0" w:rsidRPr="00066E4C" w:rsidRDefault="006F0C38" w:rsidP="000530C0">
      <w:pPr>
        <w:spacing w:line="360" w:lineRule="auto"/>
        <w:ind w:firstLine="708"/>
        <w:jc w:val="both"/>
        <w:rPr>
          <w:rFonts w:asciiTheme="minorHAnsi" w:hAnsiTheme="minorHAnsi" w:cstheme="minorHAnsi"/>
          <w:sz w:val="24"/>
          <w:szCs w:val="24"/>
        </w:rPr>
      </w:pPr>
      <w:r w:rsidRPr="00066E4C">
        <w:rPr>
          <w:rFonts w:asciiTheme="minorHAnsi" w:hAnsiTheme="minorHAnsi" w:cstheme="minorHAnsi"/>
          <w:sz w:val="24"/>
          <w:szCs w:val="24"/>
          <w:lang w:val="en-US"/>
        </w:rPr>
        <w:t xml:space="preserve">The distribution of licensed installed capacity by province is shown in Table 1.3. In 2022, the provinces that have highest installed power were İzmir, Adana, </w:t>
      </w:r>
      <w:proofErr w:type="spellStart"/>
      <w:r w:rsidRPr="00066E4C">
        <w:rPr>
          <w:rFonts w:asciiTheme="minorHAnsi" w:hAnsiTheme="minorHAnsi" w:cstheme="minorHAnsi"/>
          <w:sz w:val="24"/>
          <w:szCs w:val="24"/>
          <w:lang w:val="en-US"/>
        </w:rPr>
        <w:t>Çanakkale</w:t>
      </w:r>
      <w:proofErr w:type="spellEnd"/>
      <w:r w:rsidRPr="00066E4C">
        <w:rPr>
          <w:rFonts w:asciiTheme="minorHAnsi" w:hAnsiTheme="minorHAnsi" w:cstheme="minorHAnsi"/>
          <w:sz w:val="24"/>
          <w:szCs w:val="24"/>
          <w:lang w:val="en-US"/>
        </w:rPr>
        <w:t xml:space="preserve">, </w:t>
      </w:r>
      <w:proofErr w:type="spellStart"/>
      <w:r w:rsidRPr="00066E4C">
        <w:rPr>
          <w:rFonts w:asciiTheme="minorHAnsi" w:hAnsiTheme="minorHAnsi" w:cstheme="minorHAnsi"/>
          <w:sz w:val="24"/>
          <w:szCs w:val="24"/>
          <w:lang w:val="en-US"/>
        </w:rPr>
        <w:t>Kahramanmaraş</w:t>
      </w:r>
      <w:proofErr w:type="spellEnd"/>
      <w:r w:rsidRPr="00066E4C">
        <w:rPr>
          <w:rFonts w:asciiTheme="minorHAnsi" w:hAnsiTheme="minorHAnsi" w:cstheme="minorHAnsi"/>
          <w:sz w:val="24"/>
          <w:szCs w:val="24"/>
          <w:lang w:val="en-US"/>
        </w:rPr>
        <w:t xml:space="preserve">, İstanbul, </w:t>
      </w:r>
      <w:proofErr w:type="spellStart"/>
      <w:r w:rsidRPr="00066E4C">
        <w:rPr>
          <w:rFonts w:asciiTheme="minorHAnsi" w:hAnsiTheme="minorHAnsi" w:cstheme="minorHAnsi"/>
          <w:sz w:val="24"/>
          <w:szCs w:val="24"/>
          <w:lang w:val="en-US"/>
        </w:rPr>
        <w:t>Zonguldak</w:t>
      </w:r>
      <w:proofErr w:type="spellEnd"/>
      <w:r w:rsidRPr="00066E4C">
        <w:rPr>
          <w:rFonts w:asciiTheme="minorHAnsi" w:hAnsiTheme="minorHAnsi" w:cstheme="minorHAnsi"/>
          <w:sz w:val="24"/>
          <w:szCs w:val="24"/>
          <w:lang w:val="en-US"/>
        </w:rPr>
        <w:t xml:space="preserve">, </w:t>
      </w:r>
      <w:proofErr w:type="spellStart"/>
      <w:r w:rsidRPr="00066E4C">
        <w:rPr>
          <w:rFonts w:asciiTheme="minorHAnsi" w:hAnsiTheme="minorHAnsi" w:cstheme="minorHAnsi"/>
          <w:sz w:val="24"/>
          <w:szCs w:val="24"/>
          <w:lang w:val="en-US"/>
        </w:rPr>
        <w:t>Şanlıurfa</w:t>
      </w:r>
      <w:proofErr w:type="spellEnd"/>
      <w:r w:rsidRPr="00066E4C">
        <w:rPr>
          <w:rFonts w:asciiTheme="minorHAnsi" w:hAnsiTheme="minorHAnsi" w:cstheme="minorHAnsi"/>
          <w:sz w:val="24"/>
          <w:szCs w:val="24"/>
          <w:lang w:val="en-US"/>
        </w:rPr>
        <w:t xml:space="preserve"> and Samsun and the provinces that have lowest installed power were </w:t>
      </w:r>
      <w:proofErr w:type="spellStart"/>
      <w:r w:rsidRPr="00066E4C">
        <w:rPr>
          <w:rFonts w:asciiTheme="minorHAnsi" w:hAnsiTheme="minorHAnsi" w:cstheme="minorHAnsi"/>
          <w:sz w:val="24"/>
          <w:szCs w:val="24"/>
          <w:lang w:val="en-US"/>
        </w:rPr>
        <w:t>Iğdır</w:t>
      </w:r>
      <w:proofErr w:type="spellEnd"/>
      <w:r w:rsidRPr="00066E4C">
        <w:rPr>
          <w:rFonts w:asciiTheme="minorHAnsi" w:hAnsiTheme="minorHAnsi" w:cstheme="minorHAnsi"/>
          <w:sz w:val="24"/>
          <w:szCs w:val="24"/>
          <w:lang w:val="en-US"/>
        </w:rPr>
        <w:t xml:space="preserve">, </w:t>
      </w:r>
      <w:proofErr w:type="spellStart"/>
      <w:r w:rsidRPr="00066E4C">
        <w:rPr>
          <w:rFonts w:asciiTheme="minorHAnsi" w:hAnsiTheme="minorHAnsi" w:cstheme="minorHAnsi"/>
          <w:sz w:val="24"/>
          <w:szCs w:val="24"/>
          <w:lang w:val="en-US"/>
        </w:rPr>
        <w:t>Bartın</w:t>
      </w:r>
      <w:proofErr w:type="spellEnd"/>
      <w:r w:rsidRPr="00066E4C">
        <w:rPr>
          <w:rFonts w:asciiTheme="minorHAnsi" w:hAnsiTheme="minorHAnsi" w:cstheme="minorHAnsi"/>
          <w:sz w:val="24"/>
          <w:szCs w:val="24"/>
          <w:lang w:val="en-US"/>
        </w:rPr>
        <w:t xml:space="preserve">, </w:t>
      </w:r>
      <w:proofErr w:type="spellStart"/>
      <w:r w:rsidRPr="00066E4C">
        <w:rPr>
          <w:rFonts w:asciiTheme="minorHAnsi" w:hAnsiTheme="minorHAnsi" w:cstheme="minorHAnsi"/>
          <w:sz w:val="24"/>
          <w:szCs w:val="24"/>
          <w:lang w:val="en-US"/>
        </w:rPr>
        <w:t>Ağrı</w:t>
      </w:r>
      <w:proofErr w:type="spellEnd"/>
      <w:r w:rsidRPr="00066E4C">
        <w:rPr>
          <w:rFonts w:asciiTheme="minorHAnsi" w:hAnsiTheme="minorHAnsi" w:cstheme="minorHAnsi"/>
          <w:sz w:val="24"/>
          <w:szCs w:val="24"/>
          <w:lang w:val="en-US"/>
        </w:rPr>
        <w:t xml:space="preserve">, Bayburt, </w:t>
      </w:r>
      <w:proofErr w:type="spellStart"/>
      <w:r w:rsidRPr="00066E4C">
        <w:rPr>
          <w:rFonts w:asciiTheme="minorHAnsi" w:hAnsiTheme="minorHAnsi" w:cstheme="minorHAnsi"/>
          <w:sz w:val="24"/>
          <w:szCs w:val="24"/>
          <w:lang w:val="en-US"/>
        </w:rPr>
        <w:t>Aksaray</w:t>
      </w:r>
      <w:proofErr w:type="spellEnd"/>
      <w:r w:rsidRPr="00066E4C">
        <w:rPr>
          <w:rFonts w:asciiTheme="minorHAnsi" w:hAnsiTheme="minorHAnsi" w:cstheme="minorHAnsi"/>
          <w:sz w:val="24"/>
          <w:szCs w:val="24"/>
          <w:lang w:val="en-US"/>
        </w:rPr>
        <w:t xml:space="preserve">, </w:t>
      </w:r>
      <w:proofErr w:type="spellStart"/>
      <w:r w:rsidRPr="00066E4C">
        <w:rPr>
          <w:rFonts w:asciiTheme="minorHAnsi" w:hAnsiTheme="minorHAnsi" w:cstheme="minorHAnsi"/>
          <w:sz w:val="24"/>
          <w:szCs w:val="24"/>
          <w:lang w:val="en-US"/>
        </w:rPr>
        <w:t>Hakkari</w:t>
      </w:r>
      <w:proofErr w:type="spellEnd"/>
      <w:r w:rsidRPr="00066E4C">
        <w:rPr>
          <w:rFonts w:asciiTheme="minorHAnsi" w:hAnsiTheme="minorHAnsi" w:cstheme="minorHAnsi"/>
          <w:sz w:val="24"/>
          <w:szCs w:val="24"/>
          <w:lang w:val="en-US"/>
        </w:rPr>
        <w:t xml:space="preserve">, </w:t>
      </w:r>
      <w:proofErr w:type="spellStart"/>
      <w:r w:rsidRPr="00066E4C">
        <w:rPr>
          <w:rFonts w:asciiTheme="minorHAnsi" w:hAnsiTheme="minorHAnsi" w:cstheme="minorHAnsi"/>
          <w:sz w:val="24"/>
          <w:szCs w:val="24"/>
          <w:lang w:val="en-US"/>
        </w:rPr>
        <w:t>Çankırı</w:t>
      </w:r>
      <w:proofErr w:type="spellEnd"/>
      <w:r w:rsidRPr="00066E4C">
        <w:rPr>
          <w:rFonts w:asciiTheme="minorHAnsi" w:hAnsiTheme="minorHAnsi" w:cstheme="minorHAnsi"/>
          <w:sz w:val="24"/>
          <w:szCs w:val="24"/>
          <w:lang w:val="en-US"/>
        </w:rPr>
        <w:t xml:space="preserve"> and Batman respectively. </w:t>
      </w:r>
    </w:p>
    <w:p w14:paraId="44E253D6" w14:textId="77777777" w:rsidR="009765A8" w:rsidRPr="00840F15" w:rsidRDefault="008A5016" w:rsidP="009765A8">
      <w:pPr>
        <w:pStyle w:val="Balk5"/>
      </w:pPr>
      <w:bookmarkStart w:id="42" w:name="_Toc140748014"/>
      <w:r w:rsidRPr="00840F15">
        <w:rPr>
          <w:lang w:val="en-US"/>
        </w:rPr>
        <w:t>Table 1.3: Distribution of Licensed Installed Capacity by Province (MW-%)</w:t>
      </w:r>
      <w:bookmarkEnd w:id="42"/>
    </w:p>
    <w:tbl>
      <w:tblPr>
        <w:tblW w:w="9126" w:type="dxa"/>
        <w:tblCellMar>
          <w:left w:w="70" w:type="dxa"/>
          <w:right w:w="70" w:type="dxa"/>
        </w:tblCellMar>
        <w:tblLook w:val="04A0" w:firstRow="1" w:lastRow="0" w:firstColumn="1" w:lastColumn="0" w:noHBand="0" w:noVBand="1"/>
      </w:tblPr>
      <w:tblGrid>
        <w:gridCol w:w="1651"/>
        <w:gridCol w:w="1755"/>
        <w:gridCol w:w="1170"/>
        <w:gridCol w:w="1643"/>
        <w:gridCol w:w="1800"/>
        <w:gridCol w:w="1107"/>
      </w:tblGrid>
      <w:tr w:rsidR="00B81618" w:rsidRPr="000F0082" w14:paraId="3EF2422F" w14:textId="77777777" w:rsidTr="00D63733">
        <w:trPr>
          <w:trHeight w:val="340"/>
          <w:tblHeader/>
        </w:trPr>
        <w:tc>
          <w:tcPr>
            <w:tcW w:w="165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9B6FFDA" w14:textId="77777777" w:rsidR="00B81618" w:rsidRPr="000F0082" w:rsidRDefault="00B81618" w:rsidP="00B81618">
            <w:pPr>
              <w:spacing w:after="0" w:line="240" w:lineRule="auto"/>
              <w:jc w:val="center"/>
              <w:rPr>
                <w:rFonts w:ascii="Calibri" w:eastAsia="Times New Roman" w:hAnsi="Calibri" w:cs="Calibri"/>
                <w:b/>
                <w:bCs/>
                <w:color w:val="FFFFFF"/>
                <w:lang w:val="en-US" w:eastAsia="tr-TR" w:bidi="ar-SA"/>
              </w:rPr>
            </w:pPr>
            <w:r w:rsidRPr="000F0082">
              <w:rPr>
                <w:rFonts w:ascii="Calibri" w:eastAsia="Times New Roman" w:hAnsi="Calibri" w:cs="Calibri"/>
                <w:b/>
                <w:color w:val="FFFFFF"/>
                <w:lang w:val="en-US"/>
              </w:rPr>
              <w:t>PROVINCE</w:t>
            </w:r>
          </w:p>
        </w:tc>
        <w:tc>
          <w:tcPr>
            <w:tcW w:w="1755" w:type="dxa"/>
            <w:tcBorders>
              <w:top w:val="single" w:sz="8" w:space="0" w:color="auto"/>
              <w:left w:val="nil"/>
              <w:bottom w:val="single" w:sz="8" w:space="0" w:color="auto"/>
              <w:right w:val="single" w:sz="8" w:space="0" w:color="auto"/>
            </w:tcBorders>
            <w:shd w:val="clear" w:color="000000" w:fill="FF0000"/>
            <w:noWrap/>
            <w:vAlign w:val="center"/>
            <w:hideMark/>
          </w:tcPr>
          <w:p w14:paraId="3C821022" w14:textId="77777777" w:rsidR="00B81618" w:rsidRPr="000F0082" w:rsidRDefault="00B81618" w:rsidP="00B81618">
            <w:pPr>
              <w:spacing w:after="0" w:line="240" w:lineRule="auto"/>
              <w:jc w:val="center"/>
              <w:rPr>
                <w:rFonts w:ascii="Calibri" w:eastAsia="Times New Roman" w:hAnsi="Calibri" w:cs="Calibri"/>
                <w:b/>
                <w:bCs/>
                <w:color w:val="FFFFFF"/>
                <w:lang w:val="en-US" w:eastAsia="tr-TR" w:bidi="ar-SA"/>
              </w:rPr>
            </w:pPr>
            <w:r w:rsidRPr="000F0082">
              <w:rPr>
                <w:rFonts w:ascii="Calibri" w:eastAsia="Times New Roman" w:hAnsi="Calibri" w:cs="Calibri"/>
                <w:b/>
                <w:color w:val="FFFFFF"/>
                <w:lang w:val="en-US"/>
              </w:rPr>
              <w:t xml:space="preserve">Installed Capacity (MW) </w:t>
            </w:r>
            <w:r w:rsidRPr="000F0082">
              <w:rPr>
                <w:rFonts w:ascii="Calibri" w:eastAsia="Times New Roman" w:hAnsi="Calibri" w:cs="Calibri"/>
                <w:b/>
                <w:color w:val="FFFFFF"/>
                <w:lang w:val="en-US"/>
              </w:rPr>
              <w:br/>
            </w:r>
          </w:p>
        </w:tc>
        <w:tc>
          <w:tcPr>
            <w:tcW w:w="1170" w:type="dxa"/>
            <w:tcBorders>
              <w:top w:val="single" w:sz="8" w:space="0" w:color="auto"/>
              <w:left w:val="nil"/>
              <w:bottom w:val="single" w:sz="8" w:space="0" w:color="auto"/>
              <w:right w:val="single" w:sz="8" w:space="0" w:color="auto"/>
            </w:tcBorders>
            <w:shd w:val="clear" w:color="000000" w:fill="FF0000"/>
            <w:noWrap/>
            <w:vAlign w:val="center"/>
            <w:hideMark/>
          </w:tcPr>
          <w:p w14:paraId="64B1BC32" w14:textId="77777777" w:rsidR="00B81618" w:rsidRPr="000F0082" w:rsidRDefault="00B81618" w:rsidP="00B81618">
            <w:pPr>
              <w:spacing w:after="0" w:line="240" w:lineRule="auto"/>
              <w:jc w:val="center"/>
              <w:rPr>
                <w:rFonts w:ascii="Calibri" w:eastAsia="Times New Roman" w:hAnsi="Calibri" w:cs="Calibri"/>
                <w:b/>
                <w:bCs/>
                <w:color w:val="FFFFFF"/>
                <w:lang w:val="en-US" w:eastAsia="tr-TR" w:bidi="ar-SA"/>
              </w:rPr>
            </w:pPr>
            <w:r w:rsidRPr="000F0082">
              <w:rPr>
                <w:rFonts w:ascii="Calibri" w:eastAsia="Times New Roman" w:hAnsi="Calibri" w:cs="Calibri"/>
                <w:b/>
                <w:color w:val="FFFFFF"/>
                <w:lang w:val="en-US"/>
              </w:rPr>
              <w:t>Share (%)</w:t>
            </w:r>
          </w:p>
        </w:tc>
        <w:tc>
          <w:tcPr>
            <w:tcW w:w="1643" w:type="dxa"/>
            <w:tcBorders>
              <w:top w:val="single" w:sz="8" w:space="0" w:color="auto"/>
              <w:left w:val="nil"/>
              <w:bottom w:val="single" w:sz="8" w:space="0" w:color="auto"/>
              <w:right w:val="single" w:sz="8" w:space="0" w:color="auto"/>
            </w:tcBorders>
            <w:shd w:val="clear" w:color="000000" w:fill="FF0000"/>
            <w:noWrap/>
            <w:vAlign w:val="center"/>
            <w:hideMark/>
          </w:tcPr>
          <w:p w14:paraId="118DADD2" w14:textId="77777777" w:rsidR="00B81618" w:rsidRPr="000F0082" w:rsidRDefault="00B81618" w:rsidP="00B81618">
            <w:pPr>
              <w:spacing w:after="0" w:line="240" w:lineRule="auto"/>
              <w:jc w:val="center"/>
              <w:rPr>
                <w:rFonts w:ascii="Calibri" w:eastAsia="Times New Roman" w:hAnsi="Calibri" w:cs="Calibri"/>
                <w:b/>
                <w:bCs/>
                <w:color w:val="FFFFFF"/>
                <w:lang w:val="en-US" w:eastAsia="tr-TR" w:bidi="ar-SA"/>
              </w:rPr>
            </w:pPr>
            <w:r w:rsidRPr="000F0082">
              <w:rPr>
                <w:rFonts w:ascii="Calibri" w:eastAsia="Times New Roman" w:hAnsi="Calibri" w:cs="Calibri"/>
                <w:b/>
                <w:color w:val="FFFFFF"/>
                <w:lang w:val="en-US"/>
              </w:rPr>
              <w:t>PROVINCE</w:t>
            </w:r>
          </w:p>
        </w:tc>
        <w:tc>
          <w:tcPr>
            <w:tcW w:w="1800" w:type="dxa"/>
            <w:tcBorders>
              <w:top w:val="single" w:sz="8" w:space="0" w:color="auto"/>
              <w:left w:val="nil"/>
              <w:bottom w:val="single" w:sz="8" w:space="0" w:color="auto"/>
              <w:right w:val="single" w:sz="8" w:space="0" w:color="auto"/>
            </w:tcBorders>
            <w:shd w:val="clear" w:color="000000" w:fill="FF0000"/>
            <w:noWrap/>
            <w:vAlign w:val="center"/>
            <w:hideMark/>
          </w:tcPr>
          <w:p w14:paraId="03521B19" w14:textId="77777777" w:rsidR="00B81618" w:rsidRPr="000F0082" w:rsidRDefault="00B81618" w:rsidP="00B81618">
            <w:pPr>
              <w:spacing w:after="0" w:line="240" w:lineRule="auto"/>
              <w:jc w:val="center"/>
              <w:rPr>
                <w:rFonts w:ascii="Calibri" w:eastAsia="Times New Roman" w:hAnsi="Calibri" w:cs="Calibri"/>
                <w:b/>
                <w:bCs/>
                <w:color w:val="FFFFFF"/>
                <w:lang w:val="en-US" w:eastAsia="tr-TR" w:bidi="ar-SA"/>
              </w:rPr>
            </w:pPr>
            <w:r w:rsidRPr="000F0082">
              <w:rPr>
                <w:rFonts w:ascii="Calibri" w:eastAsia="Times New Roman" w:hAnsi="Calibri" w:cs="Calibri"/>
                <w:b/>
                <w:color w:val="FFFFFF"/>
                <w:lang w:val="en-US"/>
              </w:rPr>
              <w:t xml:space="preserve">Installed Capacity (MW) </w:t>
            </w:r>
            <w:r w:rsidRPr="000F0082">
              <w:rPr>
                <w:rFonts w:ascii="Calibri" w:eastAsia="Times New Roman" w:hAnsi="Calibri" w:cs="Calibri"/>
                <w:b/>
                <w:color w:val="FFFFFF"/>
                <w:lang w:val="en-US"/>
              </w:rPr>
              <w:br/>
            </w:r>
          </w:p>
        </w:tc>
        <w:tc>
          <w:tcPr>
            <w:tcW w:w="1107" w:type="dxa"/>
            <w:tcBorders>
              <w:top w:val="single" w:sz="8" w:space="0" w:color="auto"/>
              <w:left w:val="nil"/>
              <w:bottom w:val="single" w:sz="8" w:space="0" w:color="auto"/>
              <w:right w:val="single" w:sz="8" w:space="0" w:color="auto"/>
            </w:tcBorders>
            <w:shd w:val="clear" w:color="000000" w:fill="FF0000"/>
            <w:noWrap/>
            <w:vAlign w:val="center"/>
            <w:hideMark/>
          </w:tcPr>
          <w:p w14:paraId="7FE63E55" w14:textId="77777777" w:rsidR="00B81618" w:rsidRPr="000F0082" w:rsidRDefault="00B81618" w:rsidP="00B81618">
            <w:pPr>
              <w:spacing w:after="0" w:line="240" w:lineRule="auto"/>
              <w:jc w:val="center"/>
              <w:rPr>
                <w:rFonts w:ascii="Calibri" w:eastAsia="Times New Roman" w:hAnsi="Calibri" w:cs="Calibri"/>
                <w:b/>
                <w:bCs/>
                <w:color w:val="FFFFFF"/>
                <w:lang w:val="en-US" w:eastAsia="tr-TR" w:bidi="ar-SA"/>
              </w:rPr>
            </w:pPr>
            <w:r w:rsidRPr="000F0082">
              <w:rPr>
                <w:rFonts w:ascii="Calibri" w:eastAsia="Times New Roman" w:hAnsi="Calibri" w:cs="Calibri"/>
                <w:b/>
                <w:color w:val="FFFFFF"/>
                <w:lang w:val="en-US"/>
              </w:rPr>
              <w:t>Share (%)</w:t>
            </w:r>
          </w:p>
        </w:tc>
      </w:tr>
      <w:tr w:rsidR="00B81618" w:rsidRPr="000F0082" w14:paraId="4675CDAC"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6EE1E6D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İzmir</w:t>
            </w:r>
          </w:p>
        </w:tc>
        <w:tc>
          <w:tcPr>
            <w:tcW w:w="1755" w:type="dxa"/>
            <w:tcBorders>
              <w:top w:val="nil"/>
              <w:left w:val="nil"/>
              <w:bottom w:val="single" w:sz="8" w:space="0" w:color="auto"/>
              <w:right w:val="single" w:sz="8" w:space="0" w:color="auto"/>
            </w:tcBorders>
            <w:shd w:val="clear" w:color="auto" w:fill="auto"/>
            <w:noWrap/>
            <w:vAlign w:val="center"/>
            <w:hideMark/>
          </w:tcPr>
          <w:p w14:paraId="6B623AF8"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5.172,94</w:t>
            </w:r>
          </w:p>
        </w:tc>
        <w:tc>
          <w:tcPr>
            <w:tcW w:w="1170" w:type="dxa"/>
            <w:tcBorders>
              <w:top w:val="nil"/>
              <w:left w:val="nil"/>
              <w:bottom w:val="single" w:sz="8" w:space="0" w:color="auto"/>
              <w:right w:val="single" w:sz="8" w:space="0" w:color="auto"/>
            </w:tcBorders>
            <w:shd w:val="clear" w:color="auto" w:fill="auto"/>
            <w:noWrap/>
            <w:vAlign w:val="center"/>
            <w:hideMark/>
          </w:tcPr>
          <w:p w14:paraId="327D2D03"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5,44</w:t>
            </w:r>
          </w:p>
        </w:tc>
        <w:tc>
          <w:tcPr>
            <w:tcW w:w="1643" w:type="dxa"/>
            <w:tcBorders>
              <w:top w:val="nil"/>
              <w:left w:val="nil"/>
              <w:bottom w:val="single" w:sz="8" w:space="0" w:color="auto"/>
              <w:right w:val="single" w:sz="8" w:space="0" w:color="auto"/>
            </w:tcBorders>
            <w:shd w:val="clear" w:color="000000" w:fill="FF5050"/>
            <w:noWrap/>
            <w:vAlign w:val="center"/>
            <w:hideMark/>
          </w:tcPr>
          <w:p w14:paraId="07349BBE"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Sinop</w:t>
            </w:r>
          </w:p>
        </w:tc>
        <w:tc>
          <w:tcPr>
            <w:tcW w:w="1800" w:type="dxa"/>
            <w:tcBorders>
              <w:top w:val="nil"/>
              <w:left w:val="nil"/>
              <w:bottom w:val="single" w:sz="8" w:space="0" w:color="auto"/>
              <w:right w:val="single" w:sz="8" w:space="0" w:color="auto"/>
            </w:tcBorders>
            <w:shd w:val="clear" w:color="auto" w:fill="auto"/>
            <w:noWrap/>
            <w:vAlign w:val="center"/>
            <w:hideMark/>
          </w:tcPr>
          <w:p w14:paraId="08477EBA"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612,56</w:t>
            </w:r>
          </w:p>
        </w:tc>
        <w:tc>
          <w:tcPr>
            <w:tcW w:w="1107" w:type="dxa"/>
            <w:tcBorders>
              <w:top w:val="nil"/>
              <w:left w:val="nil"/>
              <w:bottom w:val="single" w:sz="8" w:space="0" w:color="auto"/>
              <w:right w:val="single" w:sz="8" w:space="0" w:color="auto"/>
            </w:tcBorders>
            <w:shd w:val="clear" w:color="auto" w:fill="auto"/>
            <w:noWrap/>
            <w:vAlign w:val="center"/>
            <w:hideMark/>
          </w:tcPr>
          <w:p w14:paraId="39D5499D"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0,64</w:t>
            </w:r>
          </w:p>
        </w:tc>
      </w:tr>
      <w:tr w:rsidR="00B81618" w:rsidRPr="000F0082" w14:paraId="22114AE6"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30601DD2"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Adana</w:t>
            </w:r>
          </w:p>
        </w:tc>
        <w:tc>
          <w:tcPr>
            <w:tcW w:w="1755" w:type="dxa"/>
            <w:tcBorders>
              <w:top w:val="nil"/>
              <w:left w:val="nil"/>
              <w:bottom w:val="single" w:sz="8" w:space="0" w:color="auto"/>
              <w:right w:val="single" w:sz="8" w:space="0" w:color="auto"/>
            </w:tcBorders>
            <w:shd w:val="clear" w:color="auto" w:fill="auto"/>
            <w:noWrap/>
            <w:vAlign w:val="center"/>
            <w:hideMark/>
          </w:tcPr>
          <w:p w14:paraId="7264CF10"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5.138,71</w:t>
            </w:r>
          </w:p>
        </w:tc>
        <w:tc>
          <w:tcPr>
            <w:tcW w:w="1170" w:type="dxa"/>
            <w:tcBorders>
              <w:top w:val="nil"/>
              <w:left w:val="nil"/>
              <w:bottom w:val="single" w:sz="8" w:space="0" w:color="auto"/>
              <w:right w:val="single" w:sz="8" w:space="0" w:color="auto"/>
            </w:tcBorders>
            <w:shd w:val="clear" w:color="auto" w:fill="auto"/>
            <w:noWrap/>
            <w:vAlign w:val="center"/>
            <w:hideMark/>
          </w:tcPr>
          <w:p w14:paraId="2068877C"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5,40</w:t>
            </w:r>
          </w:p>
        </w:tc>
        <w:tc>
          <w:tcPr>
            <w:tcW w:w="1643" w:type="dxa"/>
            <w:tcBorders>
              <w:top w:val="nil"/>
              <w:left w:val="nil"/>
              <w:bottom w:val="single" w:sz="8" w:space="0" w:color="auto"/>
              <w:right w:val="single" w:sz="8" w:space="0" w:color="auto"/>
            </w:tcBorders>
            <w:shd w:val="clear" w:color="000000" w:fill="FF5050"/>
            <w:noWrap/>
            <w:vAlign w:val="center"/>
            <w:hideMark/>
          </w:tcPr>
          <w:p w14:paraId="65225E76"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Erzurum</w:t>
            </w:r>
          </w:p>
        </w:tc>
        <w:tc>
          <w:tcPr>
            <w:tcW w:w="1800" w:type="dxa"/>
            <w:tcBorders>
              <w:top w:val="nil"/>
              <w:left w:val="nil"/>
              <w:bottom w:val="single" w:sz="8" w:space="0" w:color="auto"/>
              <w:right w:val="single" w:sz="8" w:space="0" w:color="auto"/>
            </w:tcBorders>
            <w:shd w:val="clear" w:color="auto" w:fill="auto"/>
            <w:noWrap/>
            <w:vAlign w:val="center"/>
            <w:hideMark/>
          </w:tcPr>
          <w:p w14:paraId="728EBA78"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571,97</w:t>
            </w:r>
          </w:p>
        </w:tc>
        <w:tc>
          <w:tcPr>
            <w:tcW w:w="1107" w:type="dxa"/>
            <w:tcBorders>
              <w:top w:val="nil"/>
              <w:left w:val="nil"/>
              <w:bottom w:val="single" w:sz="8" w:space="0" w:color="auto"/>
              <w:right w:val="single" w:sz="8" w:space="0" w:color="auto"/>
            </w:tcBorders>
            <w:shd w:val="clear" w:color="auto" w:fill="auto"/>
            <w:noWrap/>
            <w:vAlign w:val="center"/>
            <w:hideMark/>
          </w:tcPr>
          <w:p w14:paraId="6894731F"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0,60</w:t>
            </w:r>
          </w:p>
        </w:tc>
      </w:tr>
      <w:tr w:rsidR="00B81618" w:rsidRPr="000F0082" w14:paraId="74E82EB0"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0C731CD8"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Çanakkale</w:t>
            </w:r>
          </w:p>
        </w:tc>
        <w:tc>
          <w:tcPr>
            <w:tcW w:w="1755" w:type="dxa"/>
            <w:tcBorders>
              <w:top w:val="nil"/>
              <w:left w:val="nil"/>
              <w:bottom w:val="single" w:sz="8" w:space="0" w:color="auto"/>
              <w:right w:val="single" w:sz="8" w:space="0" w:color="auto"/>
            </w:tcBorders>
            <w:shd w:val="clear" w:color="auto" w:fill="auto"/>
            <w:noWrap/>
            <w:vAlign w:val="center"/>
            <w:hideMark/>
          </w:tcPr>
          <w:p w14:paraId="3726424B"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4.575,99</w:t>
            </w:r>
          </w:p>
        </w:tc>
        <w:tc>
          <w:tcPr>
            <w:tcW w:w="1170" w:type="dxa"/>
            <w:tcBorders>
              <w:top w:val="nil"/>
              <w:left w:val="nil"/>
              <w:bottom w:val="single" w:sz="8" w:space="0" w:color="auto"/>
              <w:right w:val="single" w:sz="8" w:space="0" w:color="auto"/>
            </w:tcBorders>
            <w:shd w:val="clear" w:color="auto" w:fill="auto"/>
            <w:noWrap/>
            <w:vAlign w:val="center"/>
            <w:hideMark/>
          </w:tcPr>
          <w:p w14:paraId="51C9F716"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4,81</w:t>
            </w:r>
          </w:p>
        </w:tc>
        <w:tc>
          <w:tcPr>
            <w:tcW w:w="1643" w:type="dxa"/>
            <w:tcBorders>
              <w:top w:val="nil"/>
              <w:left w:val="nil"/>
              <w:bottom w:val="single" w:sz="8" w:space="0" w:color="auto"/>
              <w:right w:val="single" w:sz="8" w:space="0" w:color="auto"/>
            </w:tcBorders>
            <w:shd w:val="clear" w:color="000000" w:fill="FF5050"/>
            <w:noWrap/>
            <w:vAlign w:val="center"/>
            <w:hideMark/>
          </w:tcPr>
          <w:p w14:paraId="4C18D78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Bolu</w:t>
            </w:r>
          </w:p>
        </w:tc>
        <w:tc>
          <w:tcPr>
            <w:tcW w:w="1800" w:type="dxa"/>
            <w:tcBorders>
              <w:top w:val="nil"/>
              <w:left w:val="nil"/>
              <w:bottom w:val="single" w:sz="8" w:space="0" w:color="auto"/>
              <w:right w:val="single" w:sz="8" w:space="0" w:color="auto"/>
            </w:tcBorders>
            <w:shd w:val="clear" w:color="auto" w:fill="auto"/>
            <w:noWrap/>
            <w:vAlign w:val="center"/>
            <w:hideMark/>
          </w:tcPr>
          <w:p w14:paraId="7011AD16"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537,99</w:t>
            </w:r>
          </w:p>
        </w:tc>
        <w:tc>
          <w:tcPr>
            <w:tcW w:w="1107" w:type="dxa"/>
            <w:tcBorders>
              <w:top w:val="nil"/>
              <w:left w:val="nil"/>
              <w:bottom w:val="single" w:sz="8" w:space="0" w:color="auto"/>
              <w:right w:val="single" w:sz="8" w:space="0" w:color="auto"/>
            </w:tcBorders>
            <w:shd w:val="clear" w:color="auto" w:fill="auto"/>
            <w:noWrap/>
            <w:vAlign w:val="center"/>
            <w:hideMark/>
          </w:tcPr>
          <w:p w14:paraId="712A0AAB"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0,57</w:t>
            </w:r>
          </w:p>
        </w:tc>
      </w:tr>
      <w:tr w:rsidR="00B81618" w:rsidRPr="000F0082" w14:paraId="0365446D"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0A541DC9"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Kahramanmaraş</w:t>
            </w:r>
          </w:p>
        </w:tc>
        <w:tc>
          <w:tcPr>
            <w:tcW w:w="1755" w:type="dxa"/>
            <w:tcBorders>
              <w:top w:val="nil"/>
              <w:left w:val="nil"/>
              <w:bottom w:val="single" w:sz="8" w:space="0" w:color="auto"/>
              <w:right w:val="single" w:sz="8" w:space="0" w:color="auto"/>
            </w:tcBorders>
            <w:shd w:val="clear" w:color="auto" w:fill="auto"/>
            <w:noWrap/>
            <w:vAlign w:val="center"/>
            <w:hideMark/>
          </w:tcPr>
          <w:p w14:paraId="580767A2"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4.407,91</w:t>
            </w:r>
          </w:p>
        </w:tc>
        <w:tc>
          <w:tcPr>
            <w:tcW w:w="1170" w:type="dxa"/>
            <w:tcBorders>
              <w:top w:val="nil"/>
              <w:left w:val="nil"/>
              <w:bottom w:val="single" w:sz="8" w:space="0" w:color="auto"/>
              <w:right w:val="single" w:sz="8" w:space="0" w:color="auto"/>
            </w:tcBorders>
            <w:shd w:val="clear" w:color="auto" w:fill="auto"/>
            <w:noWrap/>
            <w:vAlign w:val="center"/>
            <w:hideMark/>
          </w:tcPr>
          <w:p w14:paraId="2F1F93DC"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4,63</w:t>
            </w:r>
          </w:p>
        </w:tc>
        <w:tc>
          <w:tcPr>
            <w:tcW w:w="1643" w:type="dxa"/>
            <w:tcBorders>
              <w:top w:val="nil"/>
              <w:left w:val="nil"/>
              <w:bottom w:val="single" w:sz="8" w:space="0" w:color="auto"/>
              <w:right w:val="single" w:sz="8" w:space="0" w:color="auto"/>
            </w:tcBorders>
            <w:shd w:val="clear" w:color="000000" w:fill="FF5050"/>
            <w:noWrap/>
            <w:vAlign w:val="center"/>
            <w:hideMark/>
          </w:tcPr>
          <w:p w14:paraId="697828E0"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Ordu</w:t>
            </w:r>
          </w:p>
        </w:tc>
        <w:tc>
          <w:tcPr>
            <w:tcW w:w="1800" w:type="dxa"/>
            <w:tcBorders>
              <w:top w:val="nil"/>
              <w:left w:val="nil"/>
              <w:bottom w:val="single" w:sz="8" w:space="0" w:color="auto"/>
              <w:right w:val="single" w:sz="8" w:space="0" w:color="auto"/>
            </w:tcBorders>
            <w:shd w:val="clear" w:color="auto" w:fill="auto"/>
            <w:noWrap/>
            <w:vAlign w:val="center"/>
            <w:hideMark/>
          </w:tcPr>
          <w:p w14:paraId="41C4FDE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501,73</w:t>
            </w:r>
          </w:p>
        </w:tc>
        <w:tc>
          <w:tcPr>
            <w:tcW w:w="1107" w:type="dxa"/>
            <w:tcBorders>
              <w:top w:val="nil"/>
              <w:left w:val="nil"/>
              <w:bottom w:val="single" w:sz="8" w:space="0" w:color="auto"/>
              <w:right w:val="single" w:sz="8" w:space="0" w:color="auto"/>
            </w:tcBorders>
            <w:shd w:val="clear" w:color="auto" w:fill="auto"/>
            <w:noWrap/>
            <w:vAlign w:val="center"/>
            <w:hideMark/>
          </w:tcPr>
          <w:p w14:paraId="3D4E6429"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0,53</w:t>
            </w:r>
          </w:p>
        </w:tc>
      </w:tr>
      <w:tr w:rsidR="00B81618" w:rsidRPr="000F0082" w14:paraId="626246B7"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5EFEC0AB"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İstanbul</w:t>
            </w:r>
          </w:p>
        </w:tc>
        <w:tc>
          <w:tcPr>
            <w:tcW w:w="1755" w:type="dxa"/>
            <w:tcBorders>
              <w:top w:val="nil"/>
              <w:left w:val="nil"/>
              <w:bottom w:val="single" w:sz="8" w:space="0" w:color="auto"/>
              <w:right w:val="single" w:sz="8" w:space="0" w:color="auto"/>
            </w:tcBorders>
            <w:shd w:val="clear" w:color="auto" w:fill="auto"/>
            <w:noWrap/>
            <w:vAlign w:val="center"/>
            <w:hideMark/>
          </w:tcPr>
          <w:p w14:paraId="6E324D5D"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3.496,63</w:t>
            </w:r>
          </w:p>
        </w:tc>
        <w:tc>
          <w:tcPr>
            <w:tcW w:w="1170" w:type="dxa"/>
            <w:tcBorders>
              <w:top w:val="nil"/>
              <w:left w:val="nil"/>
              <w:bottom w:val="single" w:sz="8" w:space="0" w:color="auto"/>
              <w:right w:val="single" w:sz="8" w:space="0" w:color="auto"/>
            </w:tcBorders>
            <w:shd w:val="clear" w:color="auto" w:fill="auto"/>
            <w:noWrap/>
            <w:vAlign w:val="center"/>
            <w:hideMark/>
          </w:tcPr>
          <w:p w14:paraId="1ACEE28C"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3,67</w:t>
            </w:r>
          </w:p>
        </w:tc>
        <w:tc>
          <w:tcPr>
            <w:tcW w:w="1643" w:type="dxa"/>
            <w:tcBorders>
              <w:top w:val="nil"/>
              <w:left w:val="nil"/>
              <w:bottom w:val="single" w:sz="8" w:space="0" w:color="auto"/>
              <w:right w:val="single" w:sz="8" w:space="0" w:color="auto"/>
            </w:tcBorders>
            <w:shd w:val="clear" w:color="000000" w:fill="FF5050"/>
            <w:noWrap/>
            <w:vAlign w:val="center"/>
            <w:hideMark/>
          </w:tcPr>
          <w:p w14:paraId="0DD5CEC8"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Muş</w:t>
            </w:r>
          </w:p>
        </w:tc>
        <w:tc>
          <w:tcPr>
            <w:tcW w:w="1800" w:type="dxa"/>
            <w:tcBorders>
              <w:top w:val="nil"/>
              <w:left w:val="nil"/>
              <w:bottom w:val="single" w:sz="8" w:space="0" w:color="auto"/>
              <w:right w:val="single" w:sz="8" w:space="0" w:color="auto"/>
            </w:tcBorders>
            <w:shd w:val="clear" w:color="auto" w:fill="auto"/>
            <w:noWrap/>
            <w:vAlign w:val="center"/>
            <w:hideMark/>
          </w:tcPr>
          <w:p w14:paraId="5E6A91CA"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462,66</w:t>
            </w:r>
          </w:p>
        </w:tc>
        <w:tc>
          <w:tcPr>
            <w:tcW w:w="1107" w:type="dxa"/>
            <w:tcBorders>
              <w:top w:val="nil"/>
              <w:left w:val="nil"/>
              <w:bottom w:val="single" w:sz="8" w:space="0" w:color="auto"/>
              <w:right w:val="single" w:sz="8" w:space="0" w:color="auto"/>
            </w:tcBorders>
            <w:shd w:val="clear" w:color="auto" w:fill="auto"/>
            <w:noWrap/>
            <w:vAlign w:val="center"/>
            <w:hideMark/>
          </w:tcPr>
          <w:p w14:paraId="3967E8FF"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0,49</w:t>
            </w:r>
          </w:p>
        </w:tc>
      </w:tr>
      <w:tr w:rsidR="00B81618" w:rsidRPr="000F0082" w14:paraId="12184ED8"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6F3FD0A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Zonguldak</w:t>
            </w:r>
          </w:p>
        </w:tc>
        <w:tc>
          <w:tcPr>
            <w:tcW w:w="1755" w:type="dxa"/>
            <w:tcBorders>
              <w:top w:val="nil"/>
              <w:left w:val="nil"/>
              <w:bottom w:val="single" w:sz="8" w:space="0" w:color="auto"/>
              <w:right w:val="single" w:sz="8" w:space="0" w:color="auto"/>
            </w:tcBorders>
            <w:shd w:val="clear" w:color="auto" w:fill="auto"/>
            <w:noWrap/>
            <w:vAlign w:val="center"/>
            <w:hideMark/>
          </w:tcPr>
          <w:p w14:paraId="7E340E92"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3.377,11</w:t>
            </w:r>
          </w:p>
        </w:tc>
        <w:tc>
          <w:tcPr>
            <w:tcW w:w="1170" w:type="dxa"/>
            <w:tcBorders>
              <w:top w:val="nil"/>
              <w:left w:val="nil"/>
              <w:bottom w:val="single" w:sz="8" w:space="0" w:color="auto"/>
              <w:right w:val="single" w:sz="8" w:space="0" w:color="auto"/>
            </w:tcBorders>
            <w:shd w:val="clear" w:color="auto" w:fill="auto"/>
            <w:noWrap/>
            <w:vAlign w:val="center"/>
            <w:hideMark/>
          </w:tcPr>
          <w:p w14:paraId="2E2005EE"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3,55</w:t>
            </w:r>
          </w:p>
        </w:tc>
        <w:tc>
          <w:tcPr>
            <w:tcW w:w="1643" w:type="dxa"/>
            <w:tcBorders>
              <w:top w:val="nil"/>
              <w:left w:val="nil"/>
              <w:bottom w:val="single" w:sz="8" w:space="0" w:color="auto"/>
              <w:right w:val="single" w:sz="8" w:space="0" w:color="auto"/>
            </w:tcBorders>
            <w:shd w:val="clear" w:color="000000" w:fill="FF5050"/>
            <w:noWrap/>
            <w:vAlign w:val="center"/>
            <w:hideMark/>
          </w:tcPr>
          <w:p w14:paraId="1D903DED"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Gaziantep</w:t>
            </w:r>
          </w:p>
        </w:tc>
        <w:tc>
          <w:tcPr>
            <w:tcW w:w="1800" w:type="dxa"/>
            <w:tcBorders>
              <w:top w:val="nil"/>
              <w:left w:val="nil"/>
              <w:bottom w:val="single" w:sz="8" w:space="0" w:color="auto"/>
              <w:right w:val="single" w:sz="8" w:space="0" w:color="auto"/>
            </w:tcBorders>
            <w:shd w:val="clear" w:color="auto" w:fill="auto"/>
            <w:noWrap/>
            <w:vAlign w:val="center"/>
            <w:hideMark/>
          </w:tcPr>
          <w:p w14:paraId="41A464FF"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452,14</w:t>
            </w:r>
          </w:p>
        </w:tc>
        <w:tc>
          <w:tcPr>
            <w:tcW w:w="1107" w:type="dxa"/>
            <w:tcBorders>
              <w:top w:val="nil"/>
              <w:left w:val="nil"/>
              <w:bottom w:val="single" w:sz="8" w:space="0" w:color="auto"/>
              <w:right w:val="single" w:sz="8" w:space="0" w:color="auto"/>
            </w:tcBorders>
            <w:shd w:val="clear" w:color="auto" w:fill="auto"/>
            <w:noWrap/>
            <w:vAlign w:val="center"/>
            <w:hideMark/>
          </w:tcPr>
          <w:p w14:paraId="5AC35171"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0,48</w:t>
            </w:r>
          </w:p>
        </w:tc>
      </w:tr>
      <w:tr w:rsidR="00B81618" w:rsidRPr="000F0082" w14:paraId="67F1E480"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4995726F"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Şanlıurfa</w:t>
            </w:r>
          </w:p>
        </w:tc>
        <w:tc>
          <w:tcPr>
            <w:tcW w:w="1755" w:type="dxa"/>
            <w:tcBorders>
              <w:top w:val="nil"/>
              <w:left w:val="nil"/>
              <w:bottom w:val="single" w:sz="8" w:space="0" w:color="auto"/>
              <w:right w:val="single" w:sz="8" w:space="0" w:color="auto"/>
            </w:tcBorders>
            <w:shd w:val="clear" w:color="auto" w:fill="auto"/>
            <w:noWrap/>
            <w:vAlign w:val="center"/>
            <w:hideMark/>
          </w:tcPr>
          <w:p w14:paraId="0553EE7C"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3.300,25</w:t>
            </w:r>
          </w:p>
        </w:tc>
        <w:tc>
          <w:tcPr>
            <w:tcW w:w="1170" w:type="dxa"/>
            <w:tcBorders>
              <w:top w:val="nil"/>
              <w:left w:val="nil"/>
              <w:bottom w:val="single" w:sz="8" w:space="0" w:color="auto"/>
              <w:right w:val="single" w:sz="8" w:space="0" w:color="auto"/>
            </w:tcBorders>
            <w:shd w:val="clear" w:color="auto" w:fill="auto"/>
            <w:noWrap/>
            <w:vAlign w:val="center"/>
            <w:hideMark/>
          </w:tcPr>
          <w:p w14:paraId="7FF0BC92"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3,47</w:t>
            </w:r>
          </w:p>
        </w:tc>
        <w:tc>
          <w:tcPr>
            <w:tcW w:w="1643" w:type="dxa"/>
            <w:tcBorders>
              <w:top w:val="nil"/>
              <w:left w:val="nil"/>
              <w:bottom w:val="single" w:sz="8" w:space="0" w:color="auto"/>
              <w:right w:val="single" w:sz="8" w:space="0" w:color="auto"/>
            </w:tcBorders>
            <w:shd w:val="clear" w:color="000000" w:fill="FF5050"/>
            <w:noWrap/>
            <w:vAlign w:val="center"/>
            <w:hideMark/>
          </w:tcPr>
          <w:p w14:paraId="517F2FB7"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Afyonkarahisar</w:t>
            </w:r>
          </w:p>
        </w:tc>
        <w:tc>
          <w:tcPr>
            <w:tcW w:w="1800" w:type="dxa"/>
            <w:tcBorders>
              <w:top w:val="nil"/>
              <w:left w:val="nil"/>
              <w:bottom w:val="single" w:sz="8" w:space="0" w:color="auto"/>
              <w:right w:val="single" w:sz="8" w:space="0" w:color="auto"/>
            </w:tcBorders>
            <w:shd w:val="clear" w:color="auto" w:fill="auto"/>
            <w:noWrap/>
            <w:vAlign w:val="center"/>
            <w:hideMark/>
          </w:tcPr>
          <w:p w14:paraId="175650E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422,51</w:t>
            </w:r>
          </w:p>
        </w:tc>
        <w:tc>
          <w:tcPr>
            <w:tcW w:w="1107" w:type="dxa"/>
            <w:tcBorders>
              <w:top w:val="nil"/>
              <w:left w:val="nil"/>
              <w:bottom w:val="single" w:sz="8" w:space="0" w:color="auto"/>
              <w:right w:val="single" w:sz="8" w:space="0" w:color="auto"/>
            </w:tcBorders>
            <w:shd w:val="clear" w:color="auto" w:fill="auto"/>
            <w:noWrap/>
            <w:vAlign w:val="center"/>
            <w:hideMark/>
          </w:tcPr>
          <w:p w14:paraId="656B7EF2"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0,44</w:t>
            </w:r>
          </w:p>
        </w:tc>
      </w:tr>
      <w:tr w:rsidR="00B81618" w:rsidRPr="000F0082" w14:paraId="3E2D4379"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45D7F37E"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lastRenderedPageBreak/>
              <w:t>Samsun</w:t>
            </w:r>
          </w:p>
        </w:tc>
        <w:tc>
          <w:tcPr>
            <w:tcW w:w="1755" w:type="dxa"/>
            <w:tcBorders>
              <w:top w:val="nil"/>
              <w:left w:val="nil"/>
              <w:bottom w:val="single" w:sz="8" w:space="0" w:color="auto"/>
              <w:right w:val="single" w:sz="8" w:space="0" w:color="auto"/>
            </w:tcBorders>
            <w:shd w:val="clear" w:color="auto" w:fill="auto"/>
            <w:noWrap/>
            <w:vAlign w:val="center"/>
            <w:hideMark/>
          </w:tcPr>
          <w:p w14:paraId="08A4FF52"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3.250,94</w:t>
            </w:r>
          </w:p>
        </w:tc>
        <w:tc>
          <w:tcPr>
            <w:tcW w:w="1170" w:type="dxa"/>
            <w:tcBorders>
              <w:top w:val="nil"/>
              <w:left w:val="nil"/>
              <w:bottom w:val="single" w:sz="8" w:space="0" w:color="auto"/>
              <w:right w:val="single" w:sz="8" w:space="0" w:color="auto"/>
            </w:tcBorders>
            <w:shd w:val="clear" w:color="auto" w:fill="auto"/>
            <w:noWrap/>
            <w:vAlign w:val="center"/>
            <w:hideMark/>
          </w:tcPr>
          <w:p w14:paraId="3CE39866"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3,42</w:t>
            </w:r>
          </w:p>
        </w:tc>
        <w:tc>
          <w:tcPr>
            <w:tcW w:w="1643" w:type="dxa"/>
            <w:tcBorders>
              <w:top w:val="nil"/>
              <w:left w:val="nil"/>
              <w:bottom w:val="single" w:sz="8" w:space="0" w:color="auto"/>
              <w:right w:val="single" w:sz="8" w:space="0" w:color="auto"/>
            </w:tcBorders>
            <w:shd w:val="clear" w:color="000000" w:fill="FF5050"/>
            <w:noWrap/>
            <w:vAlign w:val="center"/>
            <w:hideMark/>
          </w:tcPr>
          <w:p w14:paraId="025A4FF5"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Şırnak</w:t>
            </w:r>
          </w:p>
        </w:tc>
        <w:tc>
          <w:tcPr>
            <w:tcW w:w="1800" w:type="dxa"/>
            <w:tcBorders>
              <w:top w:val="nil"/>
              <w:left w:val="nil"/>
              <w:bottom w:val="single" w:sz="8" w:space="0" w:color="auto"/>
              <w:right w:val="single" w:sz="8" w:space="0" w:color="auto"/>
            </w:tcBorders>
            <w:shd w:val="clear" w:color="auto" w:fill="auto"/>
            <w:noWrap/>
            <w:vAlign w:val="center"/>
            <w:hideMark/>
          </w:tcPr>
          <w:p w14:paraId="5DBA27B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420,92</w:t>
            </w:r>
          </w:p>
        </w:tc>
        <w:tc>
          <w:tcPr>
            <w:tcW w:w="1107" w:type="dxa"/>
            <w:tcBorders>
              <w:top w:val="nil"/>
              <w:left w:val="nil"/>
              <w:bottom w:val="single" w:sz="8" w:space="0" w:color="auto"/>
              <w:right w:val="single" w:sz="8" w:space="0" w:color="auto"/>
            </w:tcBorders>
            <w:shd w:val="clear" w:color="auto" w:fill="auto"/>
            <w:noWrap/>
            <w:vAlign w:val="center"/>
            <w:hideMark/>
          </w:tcPr>
          <w:p w14:paraId="499397A4"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0,44</w:t>
            </w:r>
          </w:p>
        </w:tc>
      </w:tr>
      <w:tr w:rsidR="00B81618" w:rsidRPr="000F0082" w14:paraId="6B758E42"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69824B1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Balıkesir</w:t>
            </w:r>
          </w:p>
        </w:tc>
        <w:tc>
          <w:tcPr>
            <w:tcW w:w="1755" w:type="dxa"/>
            <w:tcBorders>
              <w:top w:val="nil"/>
              <w:left w:val="nil"/>
              <w:bottom w:val="single" w:sz="8" w:space="0" w:color="auto"/>
              <w:right w:val="single" w:sz="8" w:space="0" w:color="auto"/>
            </w:tcBorders>
            <w:shd w:val="clear" w:color="auto" w:fill="auto"/>
            <w:noWrap/>
            <w:vAlign w:val="center"/>
            <w:hideMark/>
          </w:tcPr>
          <w:p w14:paraId="46871B1A"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3.089,67</w:t>
            </w:r>
          </w:p>
        </w:tc>
        <w:tc>
          <w:tcPr>
            <w:tcW w:w="1170" w:type="dxa"/>
            <w:tcBorders>
              <w:top w:val="nil"/>
              <w:left w:val="nil"/>
              <w:bottom w:val="single" w:sz="8" w:space="0" w:color="auto"/>
              <w:right w:val="single" w:sz="8" w:space="0" w:color="auto"/>
            </w:tcBorders>
            <w:shd w:val="clear" w:color="auto" w:fill="auto"/>
            <w:noWrap/>
            <w:vAlign w:val="center"/>
            <w:hideMark/>
          </w:tcPr>
          <w:p w14:paraId="4827904F"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3,25</w:t>
            </w:r>
          </w:p>
        </w:tc>
        <w:tc>
          <w:tcPr>
            <w:tcW w:w="1643" w:type="dxa"/>
            <w:tcBorders>
              <w:top w:val="nil"/>
              <w:left w:val="nil"/>
              <w:bottom w:val="single" w:sz="8" w:space="0" w:color="auto"/>
              <w:right w:val="single" w:sz="8" w:space="0" w:color="auto"/>
            </w:tcBorders>
            <w:shd w:val="clear" w:color="000000" w:fill="FF5050"/>
            <w:noWrap/>
            <w:vAlign w:val="center"/>
            <w:hideMark/>
          </w:tcPr>
          <w:p w14:paraId="30D7F4B3"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Çorum</w:t>
            </w:r>
          </w:p>
        </w:tc>
        <w:tc>
          <w:tcPr>
            <w:tcW w:w="1800" w:type="dxa"/>
            <w:tcBorders>
              <w:top w:val="nil"/>
              <w:left w:val="nil"/>
              <w:bottom w:val="single" w:sz="8" w:space="0" w:color="auto"/>
              <w:right w:val="single" w:sz="8" w:space="0" w:color="auto"/>
            </w:tcBorders>
            <w:shd w:val="clear" w:color="auto" w:fill="auto"/>
            <w:noWrap/>
            <w:vAlign w:val="center"/>
            <w:hideMark/>
          </w:tcPr>
          <w:p w14:paraId="67D3543C"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402,43</w:t>
            </w:r>
          </w:p>
        </w:tc>
        <w:tc>
          <w:tcPr>
            <w:tcW w:w="1107" w:type="dxa"/>
            <w:tcBorders>
              <w:top w:val="nil"/>
              <w:left w:val="nil"/>
              <w:bottom w:val="single" w:sz="8" w:space="0" w:color="auto"/>
              <w:right w:val="single" w:sz="8" w:space="0" w:color="auto"/>
            </w:tcBorders>
            <w:shd w:val="clear" w:color="auto" w:fill="auto"/>
            <w:noWrap/>
            <w:vAlign w:val="center"/>
            <w:hideMark/>
          </w:tcPr>
          <w:p w14:paraId="31538080"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0,42</w:t>
            </w:r>
          </w:p>
        </w:tc>
      </w:tr>
      <w:tr w:rsidR="00B81618" w:rsidRPr="000F0082" w14:paraId="7C69951D"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17DF5910"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Manisa</w:t>
            </w:r>
          </w:p>
        </w:tc>
        <w:tc>
          <w:tcPr>
            <w:tcW w:w="1755" w:type="dxa"/>
            <w:tcBorders>
              <w:top w:val="nil"/>
              <w:left w:val="nil"/>
              <w:bottom w:val="single" w:sz="8" w:space="0" w:color="auto"/>
              <w:right w:val="single" w:sz="8" w:space="0" w:color="auto"/>
            </w:tcBorders>
            <w:shd w:val="clear" w:color="auto" w:fill="auto"/>
            <w:noWrap/>
            <w:vAlign w:val="center"/>
            <w:hideMark/>
          </w:tcPr>
          <w:p w14:paraId="6E68819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2.961,22</w:t>
            </w:r>
          </w:p>
        </w:tc>
        <w:tc>
          <w:tcPr>
            <w:tcW w:w="1170" w:type="dxa"/>
            <w:tcBorders>
              <w:top w:val="nil"/>
              <w:left w:val="nil"/>
              <w:bottom w:val="single" w:sz="8" w:space="0" w:color="auto"/>
              <w:right w:val="single" w:sz="8" w:space="0" w:color="auto"/>
            </w:tcBorders>
            <w:shd w:val="clear" w:color="auto" w:fill="auto"/>
            <w:noWrap/>
            <w:vAlign w:val="center"/>
            <w:hideMark/>
          </w:tcPr>
          <w:p w14:paraId="3A417D30"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3,11</w:t>
            </w:r>
          </w:p>
        </w:tc>
        <w:tc>
          <w:tcPr>
            <w:tcW w:w="1643" w:type="dxa"/>
            <w:tcBorders>
              <w:top w:val="nil"/>
              <w:left w:val="nil"/>
              <w:bottom w:val="single" w:sz="8" w:space="0" w:color="auto"/>
              <w:right w:val="single" w:sz="8" w:space="0" w:color="auto"/>
            </w:tcBorders>
            <w:shd w:val="clear" w:color="000000" w:fill="FF5050"/>
            <w:noWrap/>
            <w:vAlign w:val="center"/>
            <w:hideMark/>
          </w:tcPr>
          <w:p w14:paraId="7D6C7EC3"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Yalova</w:t>
            </w:r>
          </w:p>
        </w:tc>
        <w:tc>
          <w:tcPr>
            <w:tcW w:w="1800" w:type="dxa"/>
            <w:tcBorders>
              <w:top w:val="nil"/>
              <w:left w:val="nil"/>
              <w:bottom w:val="single" w:sz="8" w:space="0" w:color="auto"/>
              <w:right w:val="single" w:sz="8" w:space="0" w:color="auto"/>
            </w:tcBorders>
            <w:shd w:val="clear" w:color="auto" w:fill="auto"/>
            <w:noWrap/>
            <w:vAlign w:val="center"/>
            <w:hideMark/>
          </w:tcPr>
          <w:p w14:paraId="4648075C"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386,93</w:t>
            </w:r>
          </w:p>
        </w:tc>
        <w:tc>
          <w:tcPr>
            <w:tcW w:w="1107" w:type="dxa"/>
            <w:tcBorders>
              <w:top w:val="nil"/>
              <w:left w:val="nil"/>
              <w:bottom w:val="single" w:sz="8" w:space="0" w:color="auto"/>
              <w:right w:val="single" w:sz="8" w:space="0" w:color="auto"/>
            </w:tcBorders>
            <w:shd w:val="clear" w:color="auto" w:fill="auto"/>
            <w:noWrap/>
            <w:vAlign w:val="center"/>
            <w:hideMark/>
          </w:tcPr>
          <w:p w14:paraId="544F2C76"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0,41</w:t>
            </w:r>
          </w:p>
        </w:tc>
      </w:tr>
      <w:tr w:rsidR="00B81618" w:rsidRPr="000F0082" w14:paraId="7B7BF3AF"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798A691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Bursa</w:t>
            </w:r>
          </w:p>
        </w:tc>
        <w:tc>
          <w:tcPr>
            <w:tcW w:w="1755" w:type="dxa"/>
            <w:tcBorders>
              <w:top w:val="nil"/>
              <w:left w:val="nil"/>
              <w:bottom w:val="single" w:sz="8" w:space="0" w:color="auto"/>
              <w:right w:val="single" w:sz="8" w:space="0" w:color="auto"/>
            </w:tcBorders>
            <w:shd w:val="clear" w:color="auto" w:fill="auto"/>
            <w:noWrap/>
            <w:vAlign w:val="center"/>
            <w:hideMark/>
          </w:tcPr>
          <w:p w14:paraId="4DEEF61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2.923,98</w:t>
            </w:r>
          </w:p>
        </w:tc>
        <w:tc>
          <w:tcPr>
            <w:tcW w:w="1170" w:type="dxa"/>
            <w:tcBorders>
              <w:top w:val="nil"/>
              <w:left w:val="nil"/>
              <w:bottom w:val="single" w:sz="8" w:space="0" w:color="auto"/>
              <w:right w:val="single" w:sz="8" w:space="0" w:color="auto"/>
            </w:tcBorders>
            <w:shd w:val="clear" w:color="auto" w:fill="auto"/>
            <w:noWrap/>
            <w:vAlign w:val="center"/>
            <w:hideMark/>
          </w:tcPr>
          <w:p w14:paraId="6364B77C"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3,07</w:t>
            </w:r>
          </w:p>
        </w:tc>
        <w:tc>
          <w:tcPr>
            <w:tcW w:w="1643" w:type="dxa"/>
            <w:tcBorders>
              <w:top w:val="nil"/>
              <w:left w:val="nil"/>
              <w:bottom w:val="single" w:sz="8" w:space="0" w:color="auto"/>
              <w:right w:val="single" w:sz="8" w:space="0" w:color="auto"/>
            </w:tcBorders>
            <w:shd w:val="clear" w:color="000000" w:fill="FF5050"/>
            <w:noWrap/>
            <w:vAlign w:val="center"/>
            <w:hideMark/>
          </w:tcPr>
          <w:p w14:paraId="29E0010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Rize</w:t>
            </w:r>
          </w:p>
        </w:tc>
        <w:tc>
          <w:tcPr>
            <w:tcW w:w="1800" w:type="dxa"/>
            <w:tcBorders>
              <w:top w:val="nil"/>
              <w:left w:val="nil"/>
              <w:bottom w:val="single" w:sz="8" w:space="0" w:color="auto"/>
              <w:right w:val="single" w:sz="8" w:space="0" w:color="auto"/>
            </w:tcBorders>
            <w:shd w:val="clear" w:color="auto" w:fill="auto"/>
            <w:noWrap/>
            <w:vAlign w:val="center"/>
            <w:hideMark/>
          </w:tcPr>
          <w:p w14:paraId="1194B32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366,57</w:t>
            </w:r>
          </w:p>
        </w:tc>
        <w:tc>
          <w:tcPr>
            <w:tcW w:w="1107" w:type="dxa"/>
            <w:tcBorders>
              <w:top w:val="nil"/>
              <w:left w:val="nil"/>
              <w:bottom w:val="single" w:sz="8" w:space="0" w:color="auto"/>
              <w:right w:val="single" w:sz="8" w:space="0" w:color="auto"/>
            </w:tcBorders>
            <w:shd w:val="clear" w:color="auto" w:fill="auto"/>
            <w:noWrap/>
            <w:vAlign w:val="center"/>
            <w:hideMark/>
          </w:tcPr>
          <w:p w14:paraId="10AA9753"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0,39</w:t>
            </w:r>
          </w:p>
        </w:tc>
      </w:tr>
      <w:tr w:rsidR="00B81618" w:rsidRPr="000F0082" w14:paraId="093F20D8"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5D408B0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Hatay</w:t>
            </w:r>
          </w:p>
        </w:tc>
        <w:tc>
          <w:tcPr>
            <w:tcW w:w="1755" w:type="dxa"/>
            <w:tcBorders>
              <w:top w:val="nil"/>
              <w:left w:val="nil"/>
              <w:bottom w:val="single" w:sz="8" w:space="0" w:color="auto"/>
              <w:right w:val="single" w:sz="8" w:space="0" w:color="auto"/>
            </w:tcBorders>
            <w:shd w:val="clear" w:color="auto" w:fill="auto"/>
            <w:noWrap/>
            <w:vAlign w:val="center"/>
            <w:hideMark/>
          </w:tcPr>
          <w:p w14:paraId="1022F240"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2.887,01</w:t>
            </w:r>
          </w:p>
        </w:tc>
        <w:tc>
          <w:tcPr>
            <w:tcW w:w="1170" w:type="dxa"/>
            <w:tcBorders>
              <w:top w:val="nil"/>
              <w:left w:val="nil"/>
              <w:bottom w:val="single" w:sz="8" w:space="0" w:color="auto"/>
              <w:right w:val="single" w:sz="8" w:space="0" w:color="auto"/>
            </w:tcBorders>
            <w:shd w:val="clear" w:color="auto" w:fill="auto"/>
            <w:noWrap/>
            <w:vAlign w:val="center"/>
            <w:hideMark/>
          </w:tcPr>
          <w:p w14:paraId="27B43F25"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3,03</w:t>
            </w:r>
          </w:p>
        </w:tc>
        <w:tc>
          <w:tcPr>
            <w:tcW w:w="1643" w:type="dxa"/>
            <w:tcBorders>
              <w:top w:val="nil"/>
              <w:left w:val="nil"/>
              <w:bottom w:val="single" w:sz="8" w:space="0" w:color="auto"/>
              <w:right w:val="single" w:sz="8" w:space="0" w:color="auto"/>
            </w:tcBorders>
            <w:shd w:val="clear" w:color="000000" w:fill="FF5050"/>
            <w:noWrap/>
            <w:vAlign w:val="center"/>
            <w:hideMark/>
          </w:tcPr>
          <w:p w14:paraId="48E7234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Kırşehir</w:t>
            </w:r>
          </w:p>
        </w:tc>
        <w:tc>
          <w:tcPr>
            <w:tcW w:w="1800" w:type="dxa"/>
            <w:tcBorders>
              <w:top w:val="nil"/>
              <w:left w:val="nil"/>
              <w:bottom w:val="single" w:sz="8" w:space="0" w:color="auto"/>
              <w:right w:val="single" w:sz="8" w:space="0" w:color="auto"/>
            </w:tcBorders>
            <w:shd w:val="clear" w:color="auto" w:fill="auto"/>
            <w:noWrap/>
            <w:vAlign w:val="center"/>
            <w:hideMark/>
          </w:tcPr>
          <w:p w14:paraId="6640C3B7"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334,09</w:t>
            </w:r>
          </w:p>
        </w:tc>
        <w:tc>
          <w:tcPr>
            <w:tcW w:w="1107" w:type="dxa"/>
            <w:tcBorders>
              <w:top w:val="nil"/>
              <w:left w:val="nil"/>
              <w:bottom w:val="single" w:sz="8" w:space="0" w:color="auto"/>
              <w:right w:val="single" w:sz="8" w:space="0" w:color="auto"/>
            </w:tcBorders>
            <w:shd w:val="clear" w:color="auto" w:fill="auto"/>
            <w:noWrap/>
            <w:vAlign w:val="center"/>
            <w:hideMark/>
          </w:tcPr>
          <w:p w14:paraId="5DA11F6A"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0,35</w:t>
            </w:r>
          </w:p>
        </w:tc>
      </w:tr>
      <w:tr w:rsidR="00B81618" w:rsidRPr="000F0082" w14:paraId="0AC68756"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55DBB132"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Sakarya</w:t>
            </w:r>
          </w:p>
        </w:tc>
        <w:tc>
          <w:tcPr>
            <w:tcW w:w="1755" w:type="dxa"/>
            <w:tcBorders>
              <w:top w:val="nil"/>
              <w:left w:val="nil"/>
              <w:bottom w:val="single" w:sz="8" w:space="0" w:color="auto"/>
              <w:right w:val="single" w:sz="8" w:space="0" w:color="auto"/>
            </w:tcBorders>
            <w:shd w:val="clear" w:color="auto" w:fill="auto"/>
            <w:noWrap/>
            <w:vAlign w:val="center"/>
            <w:hideMark/>
          </w:tcPr>
          <w:p w14:paraId="6829A3E1"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2.821,10</w:t>
            </w:r>
          </w:p>
        </w:tc>
        <w:tc>
          <w:tcPr>
            <w:tcW w:w="1170" w:type="dxa"/>
            <w:tcBorders>
              <w:top w:val="nil"/>
              <w:left w:val="nil"/>
              <w:bottom w:val="single" w:sz="8" w:space="0" w:color="auto"/>
              <w:right w:val="single" w:sz="8" w:space="0" w:color="auto"/>
            </w:tcBorders>
            <w:shd w:val="clear" w:color="auto" w:fill="auto"/>
            <w:noWrap/>
            <w:vAlign w:val="center"/>
            <w:hideMark/>
          </w:tcPr>
          <w:p w14:paraId="2080CAFA"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2,96</w:t>
            </w:r>
          </w:p>
        </w:tc>
        <w:tc>
          <w:tcPr>
            <w:tcW w:w="1643" w:type="dxa"/>
            <w:tcBorders>
              <w:top w:val="nil"/>
              <w:left w:val="nil"/>
              <w:bottom w:val="single" w:sz="8" w:space="0" w:color="auto"/>
              <w:right w:val="single" w:sz="8" w:space="0" w:color="auto"/>
            </w:tcBorders>
            <w:shd w:val="clear" w:color="000000" w:fill="FF5050"/>
            <w:noWrap/>
            <w:vAlign w:val="center"/>
            <w:hideMark/>
          </w:tcPr>
          <w:p w14:paraId="07F7A34E"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Erzincan</w:t>
            </w:r>
          </w:p>
        </w:tc>
        <w:tc>
          <w:tcPr>
            <w:tcW w:w="1800" w:type="dxa"/>
            <w:tcBorders>
              <w:top w:val="nil"/>
              <w:left w:val="nil"/>
              <w:bottom w:val="single" w:sz="8" w:space="0" w:color="auto"/>
              <w:right w:val="single" w:sz="8" w:space="0" w:color="auto"/>
            </w:tcBorders>
            <w:shd w:val="clear" w:color="auto" w:fill="auto"/>
            <w:noWrap/>
            <w:vAlign w:val="center"/>
            <w:hideMark/>
          </w:tcPr>
          <w:p w14:paraId="42408994"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324,40</w:t>
            </w:r>
          </w:p>
        </w:tc>
        <w:tc>
          <w:tcPr>
            <w:tcW w:w="1107" w:type="dxa"/>
            <w:tcBorders>
              <w:top w:val="nil"/>
              <w:left w:val="nil"/>
              <w:bottom w:val="single" w:sz="8" w:space="0" w:color="auto"/>
              <w:right w:val="single" w:sz="8" w:space="0" w:color="auto"/>
            </w:tcBorders>
            <w:shd w:val="clear" w:color="auto" w:fill="auto"/>
            <w:noWrap/>
            <w:vAlign w:val="center"/>
            <w:hideMark/>
          </w:tcPr>
          <w:p w14:paraId="40EACCFB"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0,34</w:t>
            </w:r>
          </w:p>
        </w:tc>
      </w:tr>
      <w:tr w:rsidR="00B81618" w:rsidRPr="000F0082" w14:paraId="041D8AC7"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7D42B306" w14:textId="27FBAB56" w:rsidR="00B81618" w:rsidRPr="000F0082" w:rsidRDefault="000F0082"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Elâzığ</w:t>
            </w:r>
          </w:p>
        </w:tc>
        <w:tc>
          <w:tcPr>
            <w:tcW w:w="1755" w:type="dxa"/>
            <w:tcBorders>
              <w:top w:val="nil"/>
              <w:left w:val="nil"/>
              <w:bottom w:val="single" w:sz="8" w:space="0" w:color="auto"/>
              <w:right w:val="single" w:sz="8" w:space="0" w:color="auto"/>
            </w:tcBorders>
            <w:shd w:val="clear" w:color="auto" w:fill="auto"/>
            <w:noWrap/>
            <w:vAlign w:val="center"/>
            <w:hideMark/>
          </w:tcPr>
          <w:p w14:paraId="02DAE3A5"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2.466,17</w:t>
            </w:r>
          </w:p>
        </w:tc>
        <w:tc>
          <w:tcPr>
            <w:tcW w:w="1170" w:type="dxa"/>
            <w:tcBorders>
              <w:top w:val="nil"/>
              <w:left w:val="nil"/>
              <w:bottom w:val="single" w:sz="8" w:space="0" w:color="auto"/>
              <w:right w:val="single" w:sz="8" w:space="0" w:color="auto"/>
            </w:tcBorders>
            <w:shd w:val="clear" w:color="auto" w:fill="auto"/>
            <w:noWrap/>
            <w:vAlign w:val="center"/>
            <w:hideMark/>
          </w:tcPr>
          <w:p w14:paraId="225BEB2A"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2,59</w:t>
            </w:r>
          </w:p>
        </w:tc>
        <w:tc>
          <w:tcPr>
            <w:tcW w:w="1643" w:type="dxa"/>
            <w:tcBorders>
              <w:top w:val="nil"/>
              <w:left w:val="nil"/>
              <w:bottom w:val="single" w:sz="8" w:space="0" w:color="auto"/>
              <w:right w:val="single" w:sz="8" w:space="0" w:color="auto"/>
            </w:tcBorders>
            <w:shd w:val="clear" w:color="000000" w:fill="FF5050"/>
            <w:noWrap/>
            <w:vAlign w:val="center"/>
            <w:hideMark/>
          </w:tcPr>
          <w:p w14:paraId="3B5962E8"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Amasya</w:t>
            </w:r>
          </w:p>
        </w:tc>
        <w:tc>
          <w:tcPr>
            <w:tcW w:w="1800" w:type="dxa"/>
            <w:tcBorders>
              <w:top w:val="nil"/>
              <w:left w:val="nil"/>
              <w:bottom w:val="single" w:sz="8" w:space="0" w:color="auto"/>
              <w:right w:val="single" w:sz="8" w:space="0" w:color="auto"/>
            </w:tcBorders>
            <w:shd w:val="clear" w:color="auto" w:fill="auto"/>
            <w:noWrap/>
            <w:vAlign w:val="center"/>
            <w:hideMark/>
          </w:tcPr>
          <w:p w14:paraId="6F34350C"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314,66</w:t>
            </w:r>
          </w:p>
        </w:tc>
        <w:tc>
          <w:tcPr>
            <w:tcW w:w="1107" w:type="dxa"/>
            <w:tcBorders>
              <w:top w:val="nil"/>
              <w:left w:val="nil"/>
              <w:bottom w:val="single" w:sz="8" w:space="0" w:color="auto"/>
              <w:right w:val="single" w:sz="8" w:space="0" w:color="auto"/>
            </w:tcBorders>
            <w:shd w:val="clear" w:color="auto" w:fill="auto"/>
            <w:noWrap/>
            <w:vAlign w:val="center"/>
            <w:hideMark/>
          </w:tcPr>
          <w:p w14:paraId="40E3F43C"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0,33</w:t>
            </w:r>
          </w:p>
        </w:tc>
      </w:tr>
      <w:tr w:rsidR="00B81618" w:rsidRPr="000F0082" w14:paraId="7701E89C"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7C6193C2"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Ankara</w:t>
            </w:r>
          </w:p>
        </w:tc>
        <w:tc>
          <w:tcPr>
            <w:tcW w:w="1755" w:type="dxa"/>
            <w:tcBorders>
              <w:top w:val="nil"/>
              <w:left w:val="nil"/>
              <w:bottom w:val="single" w:sz="8" w:space="0" w:color="auto"/>
              <w:right w:val="single" w:sz="8" w:space="0" w:color="auto"/>
            </w:tcBorders>
            <w:shd w:val="clear" w:color="auto" w:fill="auto"/>
            <w:noWrap/>
            <w:vAlign w:val="center"/>
            <w:hideMark/>
          </w:tcPr>
          <w:p w14:paraId="466E84C5"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2.422,70</w:t>
            </w:r>
          </w:p>
        </w:tc>
        <w:tc>
          <w:tcPr>
            <w:tcW w:w="1170" w:type="dxa"/>
            <w:tcBorders>
              <w:top w:val="nil"/>
              <w:left w:val="nil"/>
              <w:bottom w:val="single" w:sz="8" w:space="0" w:color="auto"/>
              <w:right w:val="single" w:sz="8" w:space="0" w:color="auto"/>
            </w:tcBorders>
            <w:shd w:val="clear" w:color="auto" w:fill="auto"/>
            <w:noWrap/>
            <w:vAlign w:val="center"/>
            <w:hideMark/>
          </w:tcPr>
          <w:p w14:paraId="18E846D2"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2,55</w:t>
            </w:r>
          </w:p>
        </w:tc>
        <w:tc>
          <w:tcPr>
            <w:tcW w:w="1643" w:type="dxa"/>
            <w:tcBorders>
              <w:top w:val="nil"/>
              <w:left w:val="nil"/>
              <w:bottom w:val="single" w:sz="8" w:space="0" w:color="auto"/>
              <w:right w:val="single" w:sz="8" w:space="0" w:color="auto"/>
            </w:tcBorders>
            <w:shd w:val="clear" w:color="000000" w:fill="FF5050"/>
            <w:noWrap/>
            <w:vAlign w:val="center"/>
            <w:hideMark/>
          </w:tcPr>
          <w:p w14:paraId="21F1A42F"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Isparta</w:t>
            </w:r>
          </w:p>
        </w:tc>
        <w:tc>
          <w:tcPr>
            <w:tcW w:w="1800" w:type="dxa"/>
            <w:tcBorders>
              <w:top w:val="nil"/>
              <w:left w:val="nil"/>
              <w:bottom w:val="single" w:sz="8" w:space="0" w:color="auto"/>
              <w:right w:val="single" w:sz="8" w:space="0" w:color="auto"/>
            </w:tcBorders>
            <w:shd w:val="clear" w:color="auto" w:fill="auto"/>
            <w:noWrap/>
            <w:vAlign w:val="center"/>
            <w:hideMark/>
          </w:tcPr>
          <w:p w14:paraId="4E3453E6"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290,65</w:t>
            </w:r>
          </w:p>
        </w:tc>
        <w:tc>
          <w:tcPr>
            <w:tcW w:w="1107" w:type="dxa"/>
            <w:tcBorders>
              <w:top w:val="nil"/>
              <w:left w:val="nil"/>
              <w:bottom w:val="single" w:sz="8" w:space="0" w:color="auto"/>
              <w:right w:val="single" w:sz="8" w:space="0" w:color="auto"/>
            </w:tcBorders>
            <w:shd w:val="clear" w:color="auto" w:fill="auto"/>
            <w:noWrap/>
            <w:vAlign w:val="center"/>
            <w:hideMark/>
          </w:tcPr>
          <w:p w14:paraId="48837A91"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0,31</w:t>
            </w:r>
          </w:p>
        </w:tc>
      </w:tr>
      <w:tr w:rsidR="00B81618" w:rsidRPr="000F0082" w14:paraId="5FBE41E4"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1F45A402"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Muğla</w:t>
            </w:r>
          </w:p>
        </w:tc>
        <w:tc>
          <w:tcPr>
            <w:tcW w:w="1755" w:type="dxa"/>
            <w:tcBorders>
              <w:top w:val="nil"/>
              <w:left w:val="nil"/>
              <w:bottom w:val="single" w:sz="8" w:space="0" w:color="auto"/>
              <w:right w:val="single" w:sz="8" w:space="0" w:color="auto"/>
            </w:tcBorders>
            <w:shd w:val="clear" w:color="auto" w:fill="auto"/>
            <w:noWrap/>
            <w:vAlign w:val="center"/>
            <w:hideMark/>
          </w:tcPr>
          <w:p w14:paraId="4DB1939A"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2.315,61</w:t>
            </w:r>
          </w:p>
        </w:tc>
        <w:tc>
          <w:tcPr>
            <w:tcW w:w="1170" w:type="dxa"/>
            <w:tcBorders>
              <w:top w:val="nil"/>
              <w:left w:val="nil"/>
              <w:bottom w:val="single" w:sz="8" w:space="0" w:color="auto"/>
              <w:right w:val="single" w:sz="8" w:space="0" w:color="auto"/>
            </w:tcBorders>
            <w:shd w:val="clear" w:color="auto" w:fill="auto"/>
            <w:noWrap/>
            <w:vAlign w:val="center"/>
            <w:hideMark/>
          </w:tcPr>
          <w:p w14:paraId="30786199"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2,43</w:t>
            </w:r>
          </w:p>
        </w:tc>
        <w:tc>
          <w:tcPr>
            <w:tcW w:w="1643" w:type="dxa"/>
            <w:tcBorders>
              <w:top w:val="nil"/>
              <w:left w:val="nil"/>
              <w:bottom w:val="single" w:sz="8" w:space="0" w:color="auto"/>
              <w:right w:val="single" w:sz="8" w:space="0" w:color="auto"/>
            </w:tcBorders>
            <w:shd w:val="clear" w:color="000000" w:fill="FF5050"/>
            <w:noWrap/>
            <w:vAlign w:val="center"/>
            <w:hideMark/>
          </w:tcPr>
          <w:p w14:paraId="1544FE9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Adıyaman</w:t>
            </w:r>
          </w:p>
        </w:tc>
        <w:tc>
          <w:tcPr>
            <w:tcW w:w="1800" w:type="dxa"/>
            <w:tcBorders>
              <w:top w:val="nil"/>
              <w:left w:val="nil"/>
              <w:bottom w:val="single" w:sz="8" w:space="0" w:color="auto"/>
              <w:right w:val="single" w:sz="8" w:space="0" w:color="auto"/>
            </w:tcBorders>
            <w:shd w:val="clear" w:color="auto" w:fill="auto"/>
            <w:noWrap/>
            <w:vAlign w:val="center"/>
            <w:hideMark/>
          </w:tcPr>
          <w:p w14:paraId="12E73EFF"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258,64</w:t>
            </w:r>
          </w:p>
        </w:tc>
        <w:tc>
          <w:tcPr>
            <w:tcW w:w="1107" w:type="dxa"/>
            <w:tcBorders>
              <w:top w:val="nil"/>
              <w:left w:val="nil"/>
              <w:bottom w:val="single" w:sz="8" w:space="0" w:color="auto"/>
              <w:right w:val="single" w:sz="8" w:space="0" w:color="auto"/>
            </w:tcBorders>
            <w:shd w:val="clear" w:color="auto" w:fill="auto"/>
            <w:noWrap/>
            <w:vAlign w:val="center"/>
            <w:hideMark/>
          </w:tcPr>
          <w:p w14:paraId="4C687E33"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0,27</w:t>
            </w:r>
          </w:p>
        </w:tc>
      </w:tr>
      <w:tr w:rsidR="00B81618" w:rsidRPr="000F0082" w14:paraId="7B9F80A7"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20F2C017"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Diyarbakır</w:t>
            </w:r>
          </w:p>
        </w:tc>
        <w:tc>
          <w:tcPr>
            <w:tcW w:w="1755" w:type="dxa"/>
            <w:tcBorders>
              <w:top w:val="nil"/>
              <w:left w:val="nil"/>
              <w:bottom w:val="single" w:sz="8" w:space="0" w:color="auto"/>
              <w:right w:val="single" w:sz="8" w:space="0" w:color="auto"/>
            </w:tcBorders>
            <w:shd w:val="clear" w:color="auto" w:fill="auto"/>
            <w:noWrap/>
            <w:vAlign w:val="center"/>
            <w:hideMark/>
          </w:tcPr>
          <w:p w14:paraId="1BBFFA4A"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2.260,86</w:t>
            </w:r>
          </w:p>
        </w:tc>
        <w:tc>
          <w:tcPr>
            <w:tcW w:w="1170" w:type="dxa"/>
            <w:tcBorders>
              <w:top w:val="nil"/>
              <w:left w:val="nil"/>
              <w:bottom w:val="single" w:sz="8" w:space="0" w:color="auto"/>
              <w:right w:val="single" w:sz="8" w:space="0" w:color="auto"/>
            </w:tcBorders>
            <w:shd w:val="clear" w:color="auto" w:fill="auto"/>
            <w:noWrap/>
            <w:vAlign w:val="center"/>
            <w:hideMark/>
          </w:tcPr>
          <w:p w14:paraId="2EF1AABF"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2,38</w:t>
            </w:r>
          </w:p>
        </w:tc>
        <w:tc>
          <w:tcPr>
            <w:tcW w:w="1643" w:type="dxa"/>
            <w:tcBorders>
              <w:top w:val="nil"/>
              <w:left w:val="nil"/>
              <w:bottom w:val="single" w:sz="8" w:space="0" w:color="auto"/>
              <w:right w:val="single" w:sz="8" w:space="0" w:color="auto"/>
            </w:tcBorders>
            <w:shd w:val="clear" w:color="000000" w:fill="FF5050"/>
            <w:noWrap/>
            <w:vAlign w:val="center"/>
            <w:hideMark/>
          </w:tcPr>
          <w:p w14:paraId="08302E4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Kars</w:t>
            </w:r>
          </w:p>
        </w:tc>
        <w:tc>
          <w:tcPr>
            <w:tcW w:w="1800" w:type="dxa"/>
            <w:tcBorders>
              <w:top w:val="nil"/>
              <w:left w:val="nil"/>
              <w:bottom w:val="single" w:sz="8" w:space="0" w:color="auto"/>
              <w:right w:val="single" w:sz="8" w:space="0" w:color="auto"/>
            </w:tcBorders>
            <w:shd w:val="clear" w:color="auto" w:fill="auto"/>
            <w:noWrap/>
            <w:vAlign w:val="center"/>
            <w:hideMark/>
          </w:tcPr>
          <w:p w14:paraId="3B6BA81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251,66</w:t>
            </w:r>
          </w:p>
        </w:tc>
        <w:tc>
          <w:tcPr>
            <w:tcW w:w="1107" w:type="dxa"/>
            <w:tcBorders>
              <w:top w:val="nil"/>
              <w:left w:val="nil"/>
              <w:bottom w:val="single" w:sz="8" w:space="0" w:color="auto"/>
              <w:right w:val="single" w:sz="8" w:space="0" w:color="auto"/>
            </w:tcBorders>
            <w:shd w:val="clear" w:color="auto" w:fill="auto"/>
            <w:noWrap/>
            <w:vAlign w:val="center"/>
            <w:hideMark/>
          </w:tcPr>
          <w:p w14:paraId="2C1D5054"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0,26</w:t>
            </w:r>
          </w:p>
        </w:tc>
      </w:tr>
      <w:tr w:rsidR="00B81618" w:rsidRPr="000F0082" w14:paraId="290EED9F"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31177437"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Kocaeli</w:t>
            </w:r>
          </w:p>
        </w:tc>
        <w:tc>
          <w:tcPr>
            <w:tcW w:w="1755" w:type="dxa"/>
            <w:tcBorders>
              <w:top w:val="nil"/>
              <w:left w:val="nil"/>
              <w:bottom w:val="single" w:sz="8" w:space="0" w:color="auto"/>
              <w:right w:val="single" w:sz="8" w:space="0" w:color="auto"/>
            </w:tcBorders>
            <w:shd w:val="clear" w:color="auto" w:fill="auto"/>
            <w:noWrap/>
            <w:vAlign w:val="center"/>
            <w:hideMark/>
          </w:tcPr>
          <w:p w14:paraId="6BD22B09"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2.107,49</w:t>
            </w:r>
          </w:p>
        </w:tc>
        <w:tc>
          <w:tcPr>
            <w:tcW w:w="1170" w:type="dxa"/>
            <w:tcBorders>
              <w:top w:val="nil"/>
              <w:left w:val="nil"/>
              <w:bottom w:val="single" w:sz="8" w:space="0" w:color="auto"/>
              <w:right w:val="single" w:sz="8" w:space="0" w:color="auto"/>
            </w:tcBorders>
            <w:shd w:val="clear" w:color="auto" w:fill="auto"/>
            <w:noWrap/>
            <w:vAlign w:val="center"/>
            <w:hideMark/>
          </w:tcPr>
          <w:p w14:paraId="78C9D5ED"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2,21</w:t>
            </w:r>
          </w:p>
        </w:tc>
        <w:tc>
          <w:tcPr>
            <w:tcW w:w="1643" w:type="dxa"/>
            <w:tcBorders>
              <w:top w:val="nil"/>
              <w:left w:val="nil"/>
              <w:bottom w:val="single" w:sz="8" w:space="0" w:color="auto"/>
              <w:right w:val="single" w:sz="8" w:space="0" w:color="auto"/>
            </w:tcBorders>
            <w:shd w:val="clear" w:color="000000" w:fill="FF5050"/>
            <w:noWrap/>
            <w:vAlign w:val="center"/>
            <w:hideMark/>
          </w:tcPr>
          <w:p w14:paraId="7220E765"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Ardahan</w:t>
            </w:r>
          </w:p>
        </w:tc>
        <w:tc>
          <w:tcPr>
            <w:tcW w:w="1800" w:type="dxa"/>
            <w:tcBorders>
              <w:top w:val="nil"/>
              <w:left w:val="nil"/>
              <w:bottom w:val="single" w:sz="8" w:space="0" w:color="auto"/>
              <w:right w:val="single" w:sz="8" w:space="0" w:color="auto"/>
            </w:tcBorders>
            <w:shd w:val="clear" w:color="auto" w:fill="auto"/>
            <w:noWrap/>
            <w:vAlign w:val="center"/>
            <w:hideMark/>
          </w:tcPr>
          <w:p w14:paraId="735A0918"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235,90</w:t>
            </w:r>
          </w:p>
        </w:tc>
        <w:tc>
          <w:tcPr>
            <w:tcW w:w="1107" w:type="dxa"/>
            <w:tcBorders>
              <w:top w:val="nil"/>
              <w:left w:val="nil"/>
              <w:bottom w:val="single" w:sz="8" w:space="0" w:color="auto"/>
              <w:right w:val="single" w:sz="8" w:space="0" w:color="auto"/>
            </w:tcBorders>
            <w:shd w:val="clear" w:color="auto" w:fill="auto"/>
            <w:noWrap/>
            <w:vAlign w:val="center"/>
            <w:hideMark/>
          </w:tcPr>
          <w:p w14:paraId="601BE437"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0,25</w:t>
            </w:r>
          </w:p>
        </w:tc>
      </w:tr>
      <w:tr w:rsidR="00B81618" w:rsidRPr="000F0082" w14:paraId="676789C9"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3CBEA5DC"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Artvin</w:t>
            </w:r>
          </w:p>
        </w:tc>
        <w:tc>
          <w:tcPr>
            <w:tcW w:w="1755" w:type="dxa"/>
            <w:tcBorders>
              <w:top w:val="nil"/>
              <w:left w:val="nil"/>
              <w:bottom w:val="single" w:sz="8" w:space="0" w:color="auto"/>
              <w:right w:val="single" w:sz="8" w:space="0" w:color="auto"/>
            </w:tcBorders>
            <w:shd w:val="clear" w:color="auto" w:fill="auto"/>
            <w:noWrap/>
            <w:vAlign w:val="center"/>
            <w:hideMark/>
          </w:tcPr>
          <w:p w14:paraId="78EDAC21"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2.071,30</w:t>
            </w:r>
          </w:p>
        </w:tc>
        <w:tc>
          <w:tcPr>
            <w:tcW w:w="1170" w:type="dxa"/>
            <w:tcBorders>
              <w:top w:val="nil"/>
              <w:left w:val="nil"/>
              <w:bottom w:val="single" w:sz="8" w:space="0" w:color="auto"/>
              <w:right w:val="single" w:sz="8" w:space="0" w:color="auto"/>
            </w:tcBorders>
            <w:shd w:val="clear" w:color="auto" w:fill="auto"/>
            <w:noWrap/>
            <w:vAlign w:val="center"/>
            <w:hideMark/>
          </w:tcPr>
          <w:p w14:paraId="50F16B91"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2,18</w:t>
            </w:r>
          </w:p>
        </w:tc>
        <w:tc>
          <w:tcPr>
            <w:tcW w:w="1643" w:type="dxa"/>
            <w:tcBorders>
              <w:top w:val="nil"/>
              <w:left w:val="nil"/>
              <w:bottom w:val="single" w:sz="8" w:space="0" w:color="auto"/>
              <w:right w:val="single" w:sz="8" w:space="0" w:color="auto"/>
            </w:tcBorders>
            <w:shd w:val="clear" w:color="000000" w:fill="FF5050"/>
            <w:noWrap/>
            <w:vAlign w:val="center"/>
            <w:hideMark/>
          </w:tcPr>
          <w:p w14:paraId="58B883FF"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Bilecik</w:t>
            </w:r>
          </w:p>
        </w:tc>
        <w:tc>
          <w:tcPr>
            <w:tcW w:w="1800" w:type="dxa"/>
            <w:tcBorders>
              <w:top w:val="nil"/>
              <w:left w:val="nil"/>
              <w:bottom w:val="single" w:sz="8" w:space="0" w:color="auto"/>
              <w:right w:val="single" w:sz="8" w:space="0" w:color="auto"/>
            </w:tcBorders>
            <w:shd w:val="clear" w:color="auto" w:fill="auto"/>
            <w:noWrap/>
            <w:vAlign w:val="center"/>
            <w:hideMark/>
          </w:tcPr>
          <w:p w14:paraId="39ACC42D"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205,18</w:t>
            </w:r>
          </w:p>
        </w:tc>
        <w:tc>
          <w:tcPr>
            <w:tcW w:w="1107" w:type="dxa"/>
            <w:tcBorders>
              <w:top w:val="nil"/>
              <w:left w:val="nil"/>
              <w:bottom w:val="single" w:sz="8" w:space="0" w:color="auto"/>
              <w:right w:val="single" w:sz="8" w:space="0" w:color="auto"/>
            </w:tcBorders>
            <w:shd w:val="clear" w:color="auto" w:fill="auto"/>
            <w:noWrap/>
            <w:vAlign w:val="center"/>
            <w:hideMark/>
          </w:tcPr>
          <w:p w14:paraId="33EEB376"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0,22</w:t>
            </w:r>
          </w:p>
        </w:tc>
      </w:tr>
      <w:tr w:rsidR="00B81618" w:rsidRPr="000F0082" w14:paraId="78745545"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0A1DCEA5"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Kırıkkale</w:t>
            </w:r>
          </w:p>
        </w:tc>
        <w:tc>
          <w:tcPr>
            <w:tcW w:w="1755" w:type="dxa"/>
            <w:tcBorders>
              <w:top w:val="nil"/>
              <w:left w:val="nil"/>
              <w:bottom w:val="single" w:sz="8" w:space="0" w:color="auto"/>
              <w:right w:val="single" w:sz="8" w:space="0" w:color="auto"/>
            </w:tcBorders>
            <w:shd w:val="clear" w:color="auto" w:fill="auto"/>
            <w:noWrap/>
            <w:vAlign w:val="center"/>
            <w:hideMark/>
          </w:tcPr>
          <w:p w14:paraId="348D55A0"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2.001,52</w:t>
            </w:r>
          </w:p>
        </w:tc>
        <w:tc>
          <w:tcPr>
            <w:tcW w:w="1170" w:type="dxa"/>
            <w:tcBorders>
              <w:top w:val="nil"/>
              <w:left w:val="nil"/>
              <w:bottom w:val="single" w:sz="8" w:space="0" w:color="auto"/>
              <w:right w:val="single" w:sz="8" w:space="0" w:color="auto"/>
            </w:tcBorders>
            <w:shd w:val="clear" w:color="auto" w:fill="auto"/>
            <w:noWrap/>
            <w:vAlign w:val="center"/>
            <w:hideMark/>
          </w:tcPr>
          <w:p w14:paraId="2D1AB21E"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2,10</w:t>
            </w:r>
          </w:p>
        </w:tc>
        <w:tc>
          <w:tcPr>
            <w:tcW w:w="1643" w:type="dxa"/>
            <w:tcBorders>
              <w:top w:val="nil"/>
              <w:left w:val="nil"/>
              <w:bottom w:val="single" w:sz="8" w:space="0" w:color="auto"/>
              <w:right w:val="single" w:sz="8" w:space="0" w:color="auto"/>
            </w:tcBorders>
            <w:shd w:val="clear" w:color="000000" w:fill="FF5050"/>
            <w:noWrap/>
            <w:vAlign w:val="center"/>
            <w:hideMark/>
          </w:tcPr>
          <w:p w14:paraId="742FFE50"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Karabük</w:t>
            </w:r>
          </w:p>
        </w:tc>
        <w:tc>
          <w:tcPr>
            <w:tcW w:w="1800" w:type="dxa"/>
            <w:tcBorders>
              <w:top w:val="nil"/>
              <w:left w:val="nil"/>
              <w:bottom w:val="single" w:sz="8" w:space="0" w:color="auto"/>
              <w:right w:val="single" w:sz="8" w:space="0" w:color="auto"/>
            </w:tcBorders>
            <w:shd w:val="clear" w:color="auto" w:fill="auto"/>
            <w:noWrap/>
            <w:vAlign w:val="center"/>
            <w:hideMark/>
          </w:tcPr>
          <w:p w14:paraId="703C45F6"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185,97</w:t>
            </w:r>
          </w:p>
        </w:tc>
        <w:tc>
          <w:tcPr>
            <w:tcW w:w="1107" w:type="dxa"/>
            <w:tcBorders>
              <w:top w:val="nil"/>
              <w:left w:val="nil"/>
              <w:bottom w:val="single" w:sz="8" w:space="0" w:color="auto"/>
              <w:right w:val="single" w:sz="8" w:space="0" w:color="auto"/>
            </w:tcBorders>
            <w:shd w:val="clear" w:color="auto" w:fill="auto"/>
            <w:noWrap/>
            <w:vAlign w:val="center"/>
            <w:hideMark/>
          </w:tcPr>
          <w:p w14:paraId="5354D4CB"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0,20</w:t>
            </w:r>
          </w:p>
        </w:tc>
      </w:tr>
      <w:tr w:rsidR="00B81618" w:rsidRPr="000F0082" w14:paraId="3D896687"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21F83CFE"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Kırklareli</w:t>
            </w:r>
          </w:p>
        </w:tc>
        <w:tc>
          <w:tcPr>
            <w:tcW w:w="1755" w:type="dxa"/>
            <w:tcBorders>
              <w:top w:val="nil"/>
              <w:left w:val="nil"/>
              <w:bottom w:val="single" w:sz="8" w:space="0" w:color="auto"/>
              <w:right w:val="single" w:sz="8" w:space="0" w:color="auto"/>
            </w:tcBorders>
            <w:shd w:val="clear" w:color="auto" w:fill="auto"/>
            <w:noWrap/>
            <w:vAlign w:val="center"/>
            <w:hideMark/>
          </w:tcPr>
          <w:p w14:paraId="4B4898BD"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1.907,92</w:t>
            </w:r>
          </w:p>
        </w:tc>
        <w:tc>
          <w:tcPr>
            <w:tcW w:w="1170" w:type="dxa"/>
            <w:tcBorders>
              <w:top w:val="nil"/>
              <w:left w:val="nil"/>
              <w:bottom w:val="single" w:sz="8" w:space="0" w:color="auto"/>
              <w:right w:val="single" w:sz="8" w:space="0" w:color="auto"/>
            </w:tcBorders>
            <w:shd w:val="clear" w:color="auto" w:fill="auto"/>
            <w:noWrap/>
            <w:vAlign w:val="center"/>
            <w:hideMark/>
          </w:tcPr>
          <w:p w14:paraId="3B187AE7"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2,00</w:t>
            </w:r>
          </w:p>
        </w:tc>
        <w:tc>
          <w:tcPr>
            <w:tcW w:w="1643" w:type="dxa"/>
            <w:tcBorders>
              <w:top w:val="nil"/>
              <w:left w:val="nil"/>
              <w:bottom w:val="single" w:sz="8" w:space="0" w:color="auto"/>
              <w:right w:val="single" w:sz="8" w:space="0" w:color="auto"/>
            </w:tcBorders>
            <w:shd w:val="clear" w:color="000000" w:fill="FF5050"/>
            <w:noWrap/>
            <w:vAlign w:val="center"/>
            <w:hideMark/>
          </w:tcPr>
          <w:p w14:paraId="352FCD81"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Edirne</w:t>
            </w:r>
          </w:p>
        </w:tc>
        <w:tc>
          <w:tcPr>
            <w:tcW w:w="1800" w:type="dxa"/>
            <w:tcBorders>
              <w:top w:val="nil"/>
              <w:left w:val="nil"/>
              <w:bottom w:val="single" w:sz="8" w:space="0" w:color="auto"/>
              <w:right w:val="single" w:sz="8" w:space="0" w:color="auto"/>
            </w:tcBorders>
            <w:shd w:val="clear" w:color="auto" w:fill="auto"/>
            <w:noWrap/>
            <w:vAlign w:val="center"/>
            <w:hideMark/>
          </w:tcPr>
          <w:p w14:paraId="05EBA2B0"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181,01</w:t>
            </w:r>
          </w:p>
        </w:tc>
        <w:tc>
          <w:tcPr>
            <w:tcW w:w="1107" w:type="dxa"/>
            <w:tcBorders>
              <w:top w:val="nil"/>
              <w:left w:val="nil"/>
              <w:bottom w:val="single" w:sz="8" w:space="0" w:color="auto"/>
              <w:right w:val="single" w:sz="8" w:space="0" w:color="auto"/>
            </w:tcBorders>
            <w:shd w:val="clear" w:color="auto" w:fill="auto"/>
            <w:noWrap/>
            <w:vAlign w:val="center"/>
            <w:hideMark/>
          </w:tcPr>
          <w:p w14:paraId="3BCCDEBA"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0,19</w:t>
            </w:r>
          </w:p>
        </w:tc>
      </w:tr>
      <w:tr w:rsidR="00B81618" w:rsidRPr="000F0082" w14:paraId="2AF793B7"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5B2F2487"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Antalya</w:t>
            </w:r>
          </w:p>
        </w:tc>
        <w:tc>
          <w:tcPr>
            <w:tcW w:w="1755" w:type="dxa"/>
            <w:tcBorders>
              <w:top w:val="nil"/>
              <w:left w:val="nil"/>
              <w:bottom w:val="single" w:sz="8" w:space="0" w:color="auto"/>
              <w:right w:val="single" w:sz="8" w:space="0" w:color="auto"/>
            </w:tcBorders>
            <w:shd w:val="clear" w:color="auto" w:fill="auto"/>
            <w:noWrap/>
            <w:vAlign w:val="center"/>
            <w:hideMark/>
          </w:tcPr>
          <w:p w14:paraId="3A9946E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1.832,33</w:t>
            </w:r>
          </w:p>
        </w:tc>
        <w:tc>
          <w:tcPr>
            <w:tcW w:w="1170" w:type="dxa"/>
            <w:tcBorders>
              <w:top w:val="nil"/>
              <w:left w:val="nil"/>
              <w:bottom w:val="single" w:sz="8" w:space="0" w:color="auto"/>
              <w:right w:val="single" w:sz="8" w:space="0" w:color="auto"/>
            </w:tcBorders>
            <w:shd w:val="clear" w:color="auto" w:fill="auto"/>
            <w:noWrap/>
            <w:vAlign w:val="center"/>
            <w:hideMark/>
          </w:tcPr>
          <w:p w14:paraId="2542E3EA"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1,93</w:t>
            </w:r>
          </w:p>
        </w:tc>
        <w:tc>
          <w:tcPr>
            <w:tcW w:w="1643" w:type="dxa"/>
            <w:tcBorders>
              <w:top w:val="nil"/>
              <w:left w:val="nil"/>
              <w:bottom w:val="single" w:sz="8" w:space="0" w:color="auto"/>
              <w:right w:val="single" w:sz="8" w:space="0" w:color="auto"/>
            </w:tcBorders>
            <w:shd w:val="clear" w:color="000000" w:fill="FF5050"/>
            <w:noWrap/>
            <w:vAlign w:val="center"/>
            <w:hideMark/>
          </w:tcPr>
          <w:p w14:paraId="122E5E7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Van</w:t>
            </w:r>
          </w:p>
        </w:tc>
        <w:tc>
          <w:tcPr>
            <w:tcW w:w="1800" w:type="dxa"/>
            <w:tcBorders>
              <w:top w:val="nil"/>
              <w:left w:val="nil"/>
              <w:bottom w:val="single" w:sz="8" w:space="0" w:color="auto"/>
              <w:right w:val="single" w:sz="8" w:space="0" w:color="auto"/>
            </w:tcBorders>
            <w:shd w:val="clear" w:color="auto" w:fill="auto"/>
            <w:noWrap/>
            <w:vAlign w:val="center"/>
            <w:hideMark/>
          </w:tcPr>
          <w:p w14:paraId="17EB3954"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160,42</w:t>
            </w:r>
          </w:p>
        </w:tc>
        <w:tc>
          <w:tcPr>
            <w:tcW w:w="1107" w:type="dxa"/>
            <w:tcBorders>
              <w:top w:val="nil"/>
              <w:left w:val="nil"/>
              <w:bottom w:val="single" w:sz="8" w:space="0" w:color="auto"/>
              <w:right w:val="single" w:sz="8" w:space="0" w:color="auto"/>
            </w:tcBorders>
            <w:shd w:val="clear" w:color="auto" w:fill="auto"/>
            <w:noWrap/>
            <w:vAlign w:val="center"/>
            <w:hideMark/>
          </w:tcPr>
          <w:p w14:paraId="3602F82C"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0,17</w:t>
            </w:r>
          </w:p>
        </w:tc>
      </w:tr>
      <w:tr w:rsidR="00B81618" w:rsidRPr="000F0082" w14:paraId="32FC9A16"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76EAA440"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Denizli</w:t>
            </w:r>
          </w:p>
        </w:tc>
        <w:tc>
          <w:tcPr>
            <w:tcW w:w="1755" w:type="dxa"/>
            <w:tcBorders>
              <w:top w:val="nil"/>
              <w:left w:val="nil"/>
              <w:bottom w:val="single" w:sz="8" w:space="0" w:color="auto"/>
              <w:right w:val="single" w:sz="8" w:space="0" w:color="auto"/>
            </w:tcBorders>
            <w:shd w:val="clear" w:color="auto" w:fill="auto"/>
            <w:noWrap/>
            <w:vAlign w:val="center"/>
            <w:hideMark/>
          </w:tcPr>
          <w:p w14:paraId="22AC241D"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1.762,57</w:t>
            </w:r>
          </w:p>
        </w:tc>
        <w:tc>
          <w:tcPr>
            <w:tcW w:w="1170" w:type="dxa"/>
            <w:tcBorders>
              <w:top w:val="nil"/>
              <w:left w:val="nil"/>
              <w:bottom w:val="single" w:sz="8" w:space="0" w:color="auto"/>
              <w:right w:val="single" w:sz="8" w:space="0" w:color="auto"/>
            </w:tcBorders>
            <w:shd w:val="clear" w:color="auto" w:fill="auto"/>
            <w:noWrap/>
            <w:vAlign w:val="center"/>
            <w:hideMark/>
          </w:tcPr>
          <w:p w14:paraId="40F21F90"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1,85</w:t>
            </w:r>
          </w:p>
        </w:tc>
        <w:tc>
          <w:tcPr>
            <w:tcW w:w="1643" w:type="dxa"/>
            <w:tcBorders>
              <w:top w:val="nil"/>
              <w:left w:val="nil"/>
              <w:bottom w:val="single" w:sz="8" w:space="0" w:color="auto"/>
              <w:right w:val="single" w:sz="8" w:space="0" w:color="auto"/>
            </w:tcBorders>
            <w:shd w:val="clear" w:color="000000" w:fill="FF5050"/>
            <w:noWrap/>
            <w:vAlign w:val="center"/>
            <w:hideMark/>
          </w:tcPr>
          <w:p w14:paraId="23B1A58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Düzce</w:t>
            </w:r>
          </w:p>
        </w:tc>
        <w:tc>
          <w:tcPr>
            <w:tcW w:w="1800" w:type="dxa"/>
            <w:tcBorders>
              <w:top w:val="nil"/>
              <w:left w:val="nil"/>
              <w:bottom w:val="single" w:sz="8" w:space="0" w:color="auto"/>
              <w:right w:val="single" w:sz="8" w:space="0" w:color="auto"/>
            </w:tcBorders>
            <w:shd w:val="clear" w:color="auto" w:fill="auto"/>
            <w:noWrap/>
            <w:vAlign w:val="center"/>
            <w:hideMark/>
          </w:tcPr>
          <w:p w14:paraId="71286AE2"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126,16</w:t>
            </w:r>
          </w:p>
        </w:tc>
        <w:tc>
          <w:tcPr>
            <w:tcW w:w="1107" w:type="dxa"/>
            <w:tcBorders>
              <w:top w:val="nil"/>
              <w:left w:val="nil"/>
              <w:bottom w:val="single" w:sz="8" w:space="0" w:color="auto"/>
              <w:right w:val="single" w:sz="8" w:space="0" w:color="auto"/>
            </w:tcBorders>
            <w:shd w:val="clear" w:color="auto" w:fill="auto"/>
            <w:noWrap/>
            <w:vAlign w:val="center"/>
            <w:hideMark/>
          </w:tcPr>
          <w:p w14:paraId="36995271"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0,13</w:t>
            </w:r>
          </w:p>
        </w:tc>
      </w:tr>
      <w:tr w:rsidR="00B81618" w:rsidRPr="000F0082" w14:paraId="15DD6ECE"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1FAFFA16"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Konya</w:t>
            </w:r>
          </w:p>
        </w:tc>
        <w:tc>
          <w:tcPr>
            <w:tcW w:w="1755" w:type="dxa"/>
            <w:tcBorders>
              <w:top w:val="nil"/>
              <w:left w:val="nil"/>
              <w:bottom w:val="single" w:sz="8" w:space="0" w:color="auto"/>
              <w:right w:val="single" w:sz="8" w:space="0" w:color="auto"/>
            </w:tcBorders>
            <w:shd w:val="clear" w:color="auto" w:fill="auto"/>
            <w:noWrap/>
            <w:vAlign w:val="center"/>
            <w:hideMark/>
          </w:tcPr>
          <w:p w14:paraId="3D19EB65"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1.595,58</w:t>
            </w:r>
          </w:p>
        </w:tc>
        <w:tc>
          <w:tcPr>
            <w:tcW w:w="1170" w:type="dxa"/>
            <w:tcBorders>
              <w:top w:val="nil"/>
              <w:left w:val="nil"/>
              <w:bottom w:val="single" w:sz="8" w:space="0" w:color="auto"/>
              <w:right w:val="single" w:sz="8" w:space="0" w:color="auto"/>
            </w:tcBorders>
            <w:shd w:val="clear" w:color="auto" w:fill="auto"/>
            <w:noWrap/>
            <w:vAlign w:val="center"/>
            <w:hideMark/>
          </w:tcPr>
          <w:p w14:paraId="26684D85"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1,68</w:t>
            </w:r>
          </w:p>
        </w:tc>
        <w:tc>
          <w:tcPr>
            <w:tcW w:w="1643" w:type="dxa"/>
            <w:tcBorders>
              <w:top w:val="nil"/>
              <w:left w:val="nil"/>
              <w:bottom w:val="single" w:sz="8" w:space="0" w:color="auto"/>
              <w:right w:val="single" w:sz="8" w:space="0" w:color="auto"/>
            </w:tcBorders>
            <w:shd w:val="clear" w:color="000000" w:fill="FF5050"/>
            <w:noWrap/>
            <w:vAlign w:val="center"/>
            <w:hideMark/>
          </w:tcPr>
          <w:p w14:paraId="0A72BA4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Kastamonu</w:t>
            </w:r>
          </w:p>
        </w:tc>
        <w:tc>
          <w:tcPr>
            <w:tcW w:w="1800" w:type="dxa"/>
            <w:tcBorders>
              <w:top w:val="nil"/>
              <w:left w:val="nil"/>
              <w:bottom w:val="single" w:sz="8" w:space="0" w:color="auto"/>
              <w:right w:val="single" w:sz="8" w:space="0" w:color="auto"/>
            </w:tcBorders>
            <w:shd w:val="clear" w:color="auto" w:fill="auto"/>
            <w:noWrap/>
            <w:vAlign w:val="center"/>
            <w:hideMark/>
          </w:tcPr>
          <w:p w14:paraId="6E607919"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123,23</w:t>
            </w:r>
          </w:p>
        </w:tc>
        <w:tc>
          <w:tcPr>
            <w:tcW w:w="1107" w:type="dxa"/>
            <w:tcBorders>
              <w:top w:val="nil"/>
              <w:left w:val="nil"/>
              <w:bottom w:val="single" w:sz="8" w:space="0" w:color="auto"/>
              <w:right w:val="single" w:sz="8" w:space="0" w:color="auto"/>
            </w:tcBorders>
            <w:shd w:val="clear" w:color="auto" w:fill="auto"/>
            <w:noWrap/>
            <w:vAlign w:val="center"/>
            <w:hideMark/>
          </w:tcPr>
          <w:p w14:paraId="0612AF58"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0,13</w:t>
            </w:r>
          </w:p>
        </w:tc>
      </w:tr>
      <w:tr w:rsidR="00B81618" w:rsidRPr="000F0082" w14:paraId="7296D7C0"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6AF09246"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Aydın</w:t>
            </w:r>
          </w:p>
        </w:tc>
        <w:tc>
          <w:tcPr>
            <w:tcW w:w="1755" w:type="dxa"/>
            <w:tcBorders>
              <w:top w:val="nil"/>
              <w:left w:val="nil"/>
              <w:bottom w:val="single" w:sz="8" w:space="0" w:color="auto"/>
              <w:right w:val="single" w:sz="8" w:space="0" w:color="auto"/>
            </w:tcBorders>
            <w:shd w:val="clear" w:color="auto" w:fill="auto"/>
            <w:noWrap/>
            <w:vAlign w:val="center"/>
            <w:hideMark/>
          </w:tcPr>
          <w:p w14:paraId="2A288589"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1.587,43</w:t>
            </w:r>
          </w:p>
        </w:tc>
        <w:tc>
          <w:tcPr>
            <w:tcW w:w="1170" w:type="dxa"/>
            <w:tcBorders>
              <w:top w:val="nil"/>
              <w:left w:val="nil"/>
              <w:bottom w:val="single" w:sz="8" w:space="0" w:color="auto"/>
              <w:right w:val="single" w:sz="8" w:space="0" w:color="auto"/>
            </w:tcBorders>
            <w:shd w:val="clear" w:color="auto" w:fill="auto"/>
            <w:noWrap/>
            <w:vAlign w:val="center"/>
            <w:hideMark/>
          </w:tcPr>
          <w:p w14:paraId="6F97A738"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1,67</w:t>
            </w:r>
          </w:p>
        </w:tc>
        <w:tc>
          <w:tcPr>
            <w:tcW w:w="1643" w:type="dxa"/>
            <w:tcBorders>
              <w:top w:val="nil"/>
              <w:left w:val="nil"/>
              <w:bottom w:val="single" w:sz="8" w:space="0" w:color="auto"/>
              <w:right w:val="single" w:sz="8" w:space="0" w:color="auto"/>
            </w:tcBorders>
            <w:shd w:val="clear" w:color="000000" w:fill="FF5050"/>
            <w:noWrap/>
            <w:vAlign w:val="center"/>
            <w:hideMark/>
          </w:tcPr>
          <w:p w14:paraId="27F6F001"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Burdur</w:t>
            </w:r>
          </w:p>
        </w:tc>
        <w:tc>
          <w:tcPr>
            <w:tcW w:w="1800" w:type="dxa"/>
            <w:tcBorders>
              <w:top w:val="nil"/>
              <w:left w:val="nil"/>
              <w:bottom w:val="single" w:sz="8" w:space="0" w:color="auto"/>
              <w:right w:val="single" w:sz="8" w:space="0" w:color="auto"/>
            </w:tcBorders>
            <w:shd w:val="clear" w:color="auto" w:fill="auto"/>
            <w:noWrap/>
            <w:vAlign w:val="center"/>
            <w:hideMark/>
          </w:tcPr>
          <w:p w14:paraId="47621621"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122,46</w:t>
            </w:r>
          </w:p>
        </w:tc>
        <w:tc>
          <w:tcPr>
            <w:tcW w:w="1107" w:type="dxa"/>
            <w:tcBorders>
              <w:top w:val="nil"/>
              <w:left w:val="nil"/>
              <w:bottom w:val="single" w:sz="8" w:space="0" w:color="auto"/>
              <w:right w:val="single" w:sz="8" w:space="0" w:color="auto"/>
            </w:tcBorders>
            <w:shd w:val="clear" w:color="auto" w:fill="auto"/>
            <w:noWrap/>
            <w:vAlign w:val="center"/>
            <w:hideMark/>
          </w:tcPr>
          <w:p w14:paraId="18F7B992"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0,13</w:t>
            </w:r>
          </w:p>
        </w:tc>
      </w:tr>
      <w:tr w:rsidR="00B81618" w:rsidRPr="000F0082" w14:paraId="6420C89F"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1FDFC60E"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Tekirdağ</w:t>
            </w:r>
          </w:p>
        </w:tc>
        <w:tc>
          <w:tcPr>
            <w:tcW w:w="1755" w:type="dxa"/>
            <w:tcBorders>
              <w:top w:val="nil"/>
              <w:left w:val="nil"/>
              <w:bottom w:val="single" w:sz="8" w:space="0" w:color="auto"/>
              <w:right w:val="single" w:sz="8" w:space="0" w:color="auto"/>
            </w:tcBorders>
            <w:shd w:val="clear" w:color="auto" w:fill="auto"/>
            <w:noWrap/>
            <w:vAlign w:val="center"/>
            <w:hideMark/>
          </w:tcPr>
          <w:p w14:paraId="66BDD0BD"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1.503,61</w:t>
            </w:r>
          </w:p>
        </w:tc>
        <w:tc>
          <w:tcPr>
            <w:tcW w:w="1170" w:type="dxa"/>
            <w:tcBorders>
              <w:top w:val="nil"/>
              <w:left w:val="nil"/>
              <w:bottom w:val="single" w:sz="8" w:space="0" w:color="auto"/>
              <w:right w:val="single" w:sz="8" w:space="0" w:color="auto"/>
            </w:tcBorders>
            <w:shd w:val="clear" w:color="auto" w:fill="auto"/>
            <w:noWrap/>
            <w:vAlign w:val="center"/>
            <w:hideMark/>
          </w:tcPr>
          <w:p w14:paraId="1AFDD1B5"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1,58</w:t>
            </w:r>
          </w:p>
        </w:tc>
        <w:tc>
          <w:tcPr>
            <w:tcW w:w="1643" w:type="dxa"/>
            <w:tcBorders>
              <w:top w:val="nil"/>
              <w:left w:val="nil"/>
              <w:bottom w:val="single" w:sz="8" w:space="0" w:color="auto"/>
              <w:right w:val="single" w:sz="8" w:space="0" w:color="auto"/>
            </w:tcBorders>
            <w:shd w:val="clear" w:color="000000" w:fill="FF5050"/>
            <w:noWrap/>
            <w:vAlign w:val="center"/>
            <w:hideMark/>
          </w:tcPr>
          <w:p w14:paraId="1662C793"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Malatya</w:t>
            </w:r>
          </w:p>
        </w:tc>
        <w:tc>
          <w:tcPr>
            <w:tcW w:w="1800" w:type="dxa"/>
            <w:tcBorders>
              <w:top w:val="nil"/>
              <w:left w:val="nil"/>
              <w:bottom w:val="single" w:sz="8" w:space="0" w:color="auto"/>
              <w:right w:val="single" w:sz="8" w:space="0" w:color="auto"/>
            </w:tcBorders>
            <w:shd w:val="clear" w:color="auto" w:fill="auto"/>
            <w:noWrap/>
            <w:vAlign w:val="center"/>
            <w:hideMark/>
          </w:tcPr>
          <w:p w14:paraId="668F1C6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117,74</w:t>
            </w:r>
          </w:p>
        </w:tc>
        <w:tc>
          <w:tcPr>
            <w:tcW w:w="1107" w:type="dxa"/>
            <w:tcBorders>
              <w:top w:val="nil"/>
              <w:left w:val="nil"/>
              <w:bottom w:val="single" w:sz="8" w:space="0" w:color="auto"/>
              <w:right w:val="single" w:sz="8" w:space="0" w:color="auto"/>
            </w:tcBorders>
            <w:shd w:val="clear" w:color="auto" w:fill="auto"/>
            <w:noWrap/>
            <w:vAlign w:val="center"/>
            <w:hideMark/>
          </w:tcPr>
          <w:p w14:paraId="1B42937C"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0,12</w:t>
            </w:r>
          </w:p>
        </w:tc>
      </w:tr>
      <w:tr w:rsidR="00B81618" w:rsidRPr="000F0082" w14:paraId="1C9E4696"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58BD6E07"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Mardin</w:t>
            </w:r>
          </w:p>
        </w:tc>
        <w:tc>
          <w:tcPr>
            <w:tcW w:w="1755" w:type="dxa"/>
            <w:tcBorders>
              <w:top w:val="nil"/>
              <w:left w:val="nil"/>
              <w:bottom w:val="single" w:sz="8" w:space="0" w:color="auto"/>
              <w:right w:val="single" w:sz="8" w:space="0" w:color="auto"/>
            </w:tcBorders>
            <w:shd w:val="clear" w:color="auto" w:fill="auto"/>
            <w:noWrap/>
            <w:vAlign w:val="center"/>
            <w:hideMark/>
          </w:tcPr>
          <w:p w14:paraId="7632DC74"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1.423,09</w:t>
            </w:r>
          </w:p>
        </w:tc>
        <w:tc>
          <w:tcPr>
            <w:tcW w:w="1170" w:type="dxa"/>
            <w:tcBorders>
              <w:top w:val="nil"/>
              <w:left w:val="nil"/>
              <w:bottom w:val="single" w:sz="8" w:space="0" w:color="auto"/>
              <w:right w:val="single" w:sz="8" w:space="0" w:color="auto"/>
            </w:tcBorders>
            <w:shd w:val="clear" w:color="auto" w:fill="auto"/>
            <w:noWrap/>
            <w:vAlign w:val="center"/>
            <w:hideMark/>
          </w:tcPr>
          <w:p w14:paraId="18404D26"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1,50</w:t>
            </w:r>
          </w:p>
        </w:tc>
        <w:tc>
          <w:tcPr>
            <w:tcW w:w="1643" w:type="dxa"/>
            <w:tcBorders>
              <w:top w:val="nil"/>
              <w:left w:val="nil"/>
              <w:bottom w:val="single" w:sz="8" w:space="0" w:color="auto"/>
              <w:right w:val="single" w:sz="8" w:space="0" w:color="auto"/>
            </w:tcBorders>
            <w:shd w:val="clear" w:color="000000" w:fill="FF5050"/>
            <w:noWrap/>
            <w:vAlign w:val="center"/>
            <w:hideMark/>
          </w:tcPr>
          <w:p w14:paraId="75DC59C8"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Tunceli</w:t>
            </w:r>
          </w:p>
        </w:tc>
        <w:tc>
          <w:tcPr>
            <w:tcW w:w="1800" w:type="dxa"/>
            <w:tcBorders>
              <w:top w:val="nil"/>
              <w:left w:val="nil"/>
              <w:bottom w:val="single" w:sz="8" w:space="0" w:color="auto"/>
              <w:right w:val="single" w:sz="8" w:space="0" w:color="auto"/>
            </w:tcBorders>
            <w:shd w:val="clear" w:color="auto" w:fill="auto"/>
            <w:noWrap/>
            <w:vAlign w:val="center"/>
            <w:hideMark/>
          </w:tcPr>
          <w:p w14:paraId="216D4997"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106,95</w:t>
            </w:r>
          </w:p>
        </w:tc>
        <w:tc>
          <w:tcPr>
            <w:tcW w:w="1107" w:type="dxa"/>
            <w:tcBorders>
              <w:top w:val="nil"/>
              <w:left w:val="nil"/>
              <w:bottom w:val="single" w:sz="8" w:space="0" w:color="auto"/>
              <w:right w:val="single" w:sz="8" w:space="0" w:color="auto"/>
            </w:tcBorders>
            <w:shd w:val="clear" w:color="auto" w:fill="auto"/>
            <w:noWrap/>
            <w:vAlign w:val="center"/>
            <w:hideMark/>
          </w:tcPr>
          <w:p w14:paraId="78ACEA1D"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0,11</w:t>
            </w:r>
          </w:p>
        </w:tc>
      </w:tr>
      <w:tr w:rsidR="00B81618" w:rsidRPr="000F0082" w14:paraId="58606CA4"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7F06994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Bingöl</w:t>
            </w:r>
          </w:p>
        </w:tc>
        <w:tc>
          <w:tcPr>
            <w:tcW w:w="1755" w:type="dxa"/>
            <w:tcBorders>
              <w:top w:val="nil"/>
              <w:left w:val="nil"/>
              <w:bottom w:val="single" w:sz="8" w:space="0" w:color="auto"/>
              <w:right w:val="single" w:sz="8" w:space="0" w:color="auto"/>
            </w:tcBorders>
            <w:shd w:val="clear" w:color="auto" w:fill="auto"/>
            <w:noWrap/>
            <w:vAlign w:val="center"/>
            <w:hideMark/>
          </w:tcPr>
          <w:p w14:paraId="3B32CF6C"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1.325,49</w:t>
            </w:r>
          </w:p>
        </w:tc>
        <w:tc>
          <w:tcPr>
            <w:tcW w:w="1170" w:type="dxa"/>
            <w:tcBorders>
              <w:top w:val="nil"/>
              <w:left w:val="nil"/>
              <w:bottom w:val="single" w:sz="8" w:space="0" w:color="auto"/>
              <w:right w:val="single" w:sz="8" w:space="0" w:color="auto"/>
            </w:tcBorders>
            <w:shd w:val="clear" w:color="auto" w:fill="auto"/>
            <w:noWrap/>
            <w:vAlign w:val="center"/>
            <w:hideMark/>
          </w:tcPr>
          <w:p w14:paraId="274C36AE"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1,39</w:t>
            </w:r>
          </w:p>
        </w:tc>
        <w:tc>
          <w:tcPr>
            <w:tcW w:w="1643" w:type="dxa"/>
            <w:tcBorders>
              <w:top w:val="nil"/>
              <w:left w:val="nil"/>
              <w:bottom w:val="single" w:sz="8" w:space="0" w:color="auto"/>
              <w:right w:val="single" w:sz="8" w:space="0" w:color="auto"/>
            </w:tcBorders>
            <w:shd w:val="clear" w:color="000000" w:fill="FF5050"/>
            <w:noWrap/>
            <w:vAlign w:val="center"/>
            <w:hideMark/>
          </w:tcPr>
          <w:p w14:paraId="31DA7FE3"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Uşak</w:t>
            </w:r>
          </w:p>
        </w:tc>
        <w:tc>
          <w:tcPr>
            <w:tcW w:w="1800" w:type="dxa"/>
            <w:tcBorders>
              <w:top w:val="nil"/>
              <w:left w:val="nil"/>
              <w:bottom w:val="single" w:sz="8" w:space="0" w:color="auto"/>
              <w:right w:val="single" w:sz="8" w:space="0" w:color="auto"/>
            </w:tcBorders>
            <w:shd w:val="clear" w:color="auto" w:fill="auto"/>
            <w:noWrap/>
            <w:vAlign w:val="center"/>
            <w:hideMark/>
          </w:tcPr>
          <w:p w14:paraId="2668F6AA"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105,55</w:t>
            </w:r>
          </w:p>
        </w:tc>
        <w:tc>
          <w:tcPr>
            <w:tcW w:w="1107" w:type="dxa"/>
            <w:tcBorders>
              <w:top w:val="nil"/>
              <w:left w:val="nil"/>
              <w:bottom w:val="single" w:sz="8" w:space="0" w:color="auto"/>
              <w:right w:val="single" w:sz="8" w:space="0" w:color="auto"/>
            </w:tcBorders>
            <w:shd w:val="clear" w:color="auto" w:fill="auto"/>
            <w:noWrap/>
            <w:vAlign w:val="center"/>
            <w:hideMark/>
          </w:tcPr>
          <w:p w14:paraId="23CBB160"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0,11</w:t>
            </w:r>
          </w:p>
        </w:tc>
      </w:tr>
      <w:tr w:rsidR="00B81618" w:rsidRPr="000F0082" w14:paraId="4B18DC41"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0634B556"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Kütahya</w:t>
            </w:r>
          </w:p>
        </w:tc>
        <w:tc>
          <w:tcPr>
            <w:tcW w:w="1755" w:type="dxa"/>
            <w:tcBorders>
              <w:top w:val="nil"/>
              <w:left w:val="nil"/>
              <w:bottom w:val="single" w:sz="8" w:space="0" w:color="auto"/>
              <w:right w:val="single" w:sz="8" w:space="0" w:color="auto"/>
            </w:tcBorders>
            <w:shd w:val="clear" w:color="auto" w:fill="auto"/>
            <w:noWrap/>
            <w:vAlign w:val="center"/>
            <w:hideMark/>
          </w:tcPr>
          <w:p w14:paraId="2F1D4AFB"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1.067,82</w:t>
            </w:r>
          </w:p>
        </w:tc>
        <w:tc>
          <w:tcPr>
            <w:tcW w:w="1170" w:type="dxa"/>
            <w:tcBorders>
              <w:top w:val="nil"/>
              <w:left w:val="nil"/>
              <w:bottom w:val="single" w:sz="8" w:space="0" w:color="auto"/>
              <w:right w:val="single" w:sz="8" w:space="0" w:color="auto"/>
            </w:tcBorders>
            <w:shd w:val="clear" w:color="auto" w:fill="auto"/>
            <w:noWrap/>
            <w:vAlign w:val="center"/>
            <w:hideMark/>
          </w:tcPr>
          <w:p w14:paraId="11D25581"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1,12</w:t>
            </w:r>
          </w:p>
        </w:tc>
        <w:tc>
          <w:tcPr>
            <w:tcW w:w="1643" w:type="dxa"/>
            <w:tcBorders>
              <w:top w:val="nil"/>
              <w:left w:val="nil"/>
              <w:bottom w:val="single" w:sz="8" w:space="0" w:color="auto"/>
              <w:right w:val="single" w:sz="8" w:space="0" w:color="auto"/>
            </w:tcBorders>
            <w:shd w:val="clear" w:color="000000" w:fill="FF5050"/>
            <w:noWrap/>
            <w:vAlign w:val="center"/>
            <w:hideMark/>
          </w:tcPr>
          <w:p w14:paraId="4D26F2EE"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Bitlis</w:t>
            </w:r>
          </w:p>
        </w:tc>
        <w:tc>
          <w:tcPr>
            <w:tcW w:w="1800" w:type="dxa"/>
            <w:tcBorders>
              <w:top w:val="nil"/>
              <w:left w:val="nil"/>
              <w:bottom w:val="single" w:sz="8" w:space="0" w:color="auto"/>
              <w:right w:val="single" w:sz="8" w:space="0" w:color="auto"/>
            </w:tcBorders>
            <w:shd w:val="clear" w:color="auto" w:fill="auto"/>
            <w:noWrap/>
            <w:vAlign w:val="center"/>
            <w:hideMark/>
          </w:tcPr>
          <w:p w14:paraId="6A426FB9"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103,05</w:t>
            </w:r>
          </w:p>
        </w:tc>
        <w:tc>
          <w:tcPr>
            <w:tcW w:w="1107" w:type="dxa"/>
            <w:tcBorders>
              <w:top w:val="nil"/>
              <w:left w:val="nil"/>
              <w:bottom w:val="single" w:sz="8" w:space="0" w:color="auto"/>
              <w:right w:val="single" w:sz="8" w:space="0" w:color="auto"/>
            </w:tcBorders>
            <w:shd w:val="clear" w:color="auto" w:fill="auto"/>
            <w:noWrap/>
            <w:vAlign w:val="center"/>
            <w:hideMark/>
          </w:tcPr>
          <w:p w14:paraId="11C4EF31"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0,11</w:t>
            </w:r>
          </w:p>
        </w:tc>
      </w:tr>
      <w:tr w:rsidR="00B81618" w:rsidRPr="000F0082" w14:paraId="476B154E"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13C67EF6"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Osmaniye</w:t>
            </w:r>
          </w:p>
        </w:tc>
        <w:tc>
          <w:tcPr>
            <w:tcW w:w="1755" w:type="dxa"/>
            <w:tcBorders>
              <w:top w:val="nil"/>
              <w:left w:val="nil"/>
              <w:bottom w:val="single" w:sz="8" w:space="0" w:color="auto"/>
              <w:right w:val="single" w:sz="8" w:space="0" w:color="auto"/>
            </w:tcBorders>
            <w:shd w:val="clear" w:color="auto" w:fill="auto"/>
            <w:noWrap/>
            <w:vAlign w:val="center"/>
            <w:hideMark/>
          </w:tcPr>
          <w:p w14:paraId="41015293"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1.060,89</w:t>
            </w:r>
          </w:p>
        </w:tc>
        <w:tc>
          <w:tcPr>
            <w:tcW w:w="1170" w:type="dxa"/>
            <w:tcBorders>
              <w:top w:val="nil"/>
              <w:left w:val="nil"/>
              <w:bottom w:val="single" w:sz="8" w:space="0" w:color="auto"/>
              <w:right w:val="single" w:sz="8" w:space="0" w:color="auto"/>
            </w:tcBorders>
            <w:shd w:val="clear" w:color="auto" w:fill="auto"/>
            <w:noWrap/>
            <w:vAlign w:val="center"/>
            <w:hideMark/>
          </w:tcPr>
          <w:p w14:paraId="6AC99583"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1,11</w:t>
            </w:r>
          </w:p>
        </w:tc>
        <w:tc>
          <w:tcPr>
            <w:tcW w:w="1643" w:type="dxa"/>
            <w:tcBorders>
              <w:top w:val="nil"/>
              <w:left w:val="nil"/>
              <w:bottom w:val="single" w:sz="8" w:space="0" w:color="auto"/>
              <w:right w:val="single" w:sz="8" w:space="0" w:color="auto"/>
            </w:tcBorders>
            <w:shd w:val="clear" w:color="000000" w:fill="FF5050"/>
            <w:noWrap/>
            <w:vAlign w:val="center"/>
            <w:hideMark/>
          </w:tcPr>
          <w:p w14:paraId="5279A0B3"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Nevşehir</w:t>
            </w:r>
          </w:p>
        </w:tc>
        <w:tc>
          <w:tcPr>
            <w:tcW w:w="1800" w:type="dxa"/>
            <w:tcBorders>
              <w:top w:val="nil"/>
              <w:left w:val="nil"/>
              <w:bottom w:val="single" w:sz="8" w:space="0" w:color="auto"/>
              <w:right w:val="single" w:sz="8" w:space="0" w:color="auto"/>
            </w:tcBorders>
            <w:shd w:val="clear" w:color="auto" w:fill="auto"/>
            <w:noWrap/>
            <w:vAlign w:val="center"/>
            <w:hideMark/>
          </w:tcPr>
          <w:p w14:paraId="1F16D243"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89,13</w:t>
            </w:r>
          </w:p>
        </w:tc>
        <w:tc>
          <w:tcPr>
            <w:tcW w:w="1107" w:type="dxa"/>
            <w:tcBorders>
              <w:top w:val="nil"/>
              <w:left w:val="nil"/>
              <w:bottom w:val="single" w:sz="8" w:space="0" w:color="auto"/>
              <w:right w:val="single" w:sz="8" w:space="0" w:color="auto"/>
            </w:tcBorders>
            <w:shd w:val="clear" w:color="auto" w:fill="auto"/>
            <w:noWrap/>
            <w:vAlign w:val="center"/>
            <w:hideMark/>
          </w:tcPr>
          <w:p w14:paraId="498D2902"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0,09</w:t>
            </w:r>
          </w:p>
        </w:tc>
      </w:tr>
      <w:tr w:rsidR="00B81618" w:rsidRPr="000F0082" w14:paraId="646086AC"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721D3A88"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Mersin</w:t>
            </w:r>
          </w:p>
        </w:tc>
        <w:tc>
          <w:tcPr>
            <w:tcW w:w="1755" w:type="dxa"/>
            <w:tcBorders>
              <w:top w:val="nil"/>
              <w:left w:val="nil"/>
              <w:bottom w:val="single" w:sz="8" w:space="0" w:color="auto"/>
              <w:right w:val="single" w:sz="8" w:space="0" w:color="auto"/>
            </w:tcBorders>
            <w:shd w:val="clear" w:color="auto" w:fill="auto"/>
            <w:noWrap/>
            <w:vAlign w:val="center"/>
            <w:hideMark/>
          </w:tcPr>
          <w:p w14:paraId="665B7481"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1.030,99</w:t>
            </w:r>
          </w:p>
        </w:tc>
        <w:tc>
          <w:tcPr>
            <w:tcW w:w="1170" w:type="dxa"/>
            <w:tcBorders>
              <w:top w:val="nil"/>
              <w:left w:val="nil"/>
              <w:bottom w:val="single" w:sz="8" w:space="0" w:color="auto"/>
              <w:right w:val="single" w:sz="8" w:space="0" w:color="auto"/>
            </w:tcBorders>
            <w:shd w:val="clear" w:color="auto" w:fill="auto"/>
            <w:noWrap/>
            <w:vAlign w:val="center"/>
            <w:hideMark/>
          </w:tcPr>
          <w:p w14:paraId="5D9177DE"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1,08</w:t>
            </w:r>
          </w:p>
        </w:tc>
        <w:tc>
          <w:tcPr>
            <w:tcW w:w="1643" w:type="dxa"/>
            <w:tcBorders>
              <w:top w:val="nil"/>
              <w:left w:val="nil"/>
              <w:bottom w:val="single" w:sz="8" w:space="0" w:color="auto"/>
              <w:right w:val="single" w:sz="8" w:space="0" w:color="auto"/>
            </w:tcBorders>
            <w:shd w:val="clear" w:color="000000" w:fill="FF5050"/>
            <w:noWrap/>
            <w:vAlign w:val="center"/>
            <w:hideMark/>
          </w:tcPr>
          <w:p w14:paraId="30B054EB"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Niğde</w:t>
            </w:r>
          </w:p>
        </w:tc>
        <w:tc>
          <w:tcPr>
            <w:tcW w:w="1800" w:type="dxa"/>
            <w:tcBorders>
              <w:top w:val="nil"/>
              <w:left w:val="nil"/>
              <w:bottom w:val="single" w:sz="8" w:space="0" w:color="auto"/>
              <w:right w:val="single" w:sz="8" w:space="0" w:color="auto"/>
            </w:tcBorders>
            <w:shd w:val="clear" w:color="auto" w:fill="auto"/>
            <w:noWrap/>
            <w:vAlign w:val="center"/>
            <w:hideMark/>
          </w:tcPr>
          <w:p w14:paraId="77B689F8"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75,36</w:t>
            </w:r>
          </w:p>
        </w:tc>
        <w:tc>
          <w:tcPr>
            <w:tcW w:w="1107" w:type="dxa"/>
            <w:tcBorders>
              <w:top w:val="nil"/>
              <w:left w:val="nil"/>
              <w:bottom w:val="single" w:sz="8" w:space="0" w:color="auto"/>
              <w:right w:val="single" w:sz="8" w:space="0" w:color="auto"/>
            </w:tcBorders>
            <w:shd w:val="clear" w:color="auto" w:fill="auto"/>
            <w:noWrap/>
            <w:vAlign w:val="center"/>
            <w:hideMark/>
          </w:tcPr>
          <w:p w14:paraId="30D7DDB0"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0,08</w:t>
            </w:r>
          </w:p>
        </w:tc>
      </w:tr>
      <w:tr w:rsidR="00B81618" w:rsidRPr="000F0082" w14:paraId="4E2BDA9F"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661B573D"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Sivas</w:t>
            </w:r>
          </w:p>
        </w:tc>
        <w:tc>
          <w:tcPr>
            <w:tcW w:w="1755" w:type="dxa"/>
            <w:tcBorders>
              <w:top w:val="nil"/>
              <w:left w:val="nil"/>
              <w:bottom w:val="single" w:sz="8" w:space="0" w:color="auto"/>
              <w:right w:val="single" w:sz="8" w:space="0" w:color="auto"/>
            </w:tcBorders>
            <w:shd w:val="clear" w:color="auto" w:fill="auto"/>
            <w:noWrap/>
            <w:vAlign w:val="center"/>
            <w:hideMark/>
          </w:tcPr>
          <w:p w14:paraId="41EEA86F"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1.017,80</w:t>
            </w:r>
          </w:p>
        </w:tc>
        <w:tc>
          <w:tcPr>
            <w:tcW w:w="1170" w:type="dxa"/>
            <w:tcBorders>
              <w:top w:val="nil"/>
              <w:left w:val="nil"/>
              <w:bottom w:val="single" w:sz="8" w:space="0" w:color="auto"/>
              <w:right w:val="single" w:sz="8" w:space="0" w:color="auto"/>
            </w:tcBorders>
            <w:shd w:val="clear" w:color="auto" w:fill="auto"/>
            <w:noWrap/>
            <w:vAlign w:val="center"/>
            <w:hideMark/>
          </w:tcPr>
          <w:p w14:paraId="7BC08C07"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1,07</w:t>
            </w:r>
          </w:p>
        </w:tc>
        <w:tc>
          <w:tcPr>
            <w:tcW w:w="1643" w:type="dxa"/>
            <w:tcBorders>
              <w:top w:val="nil"/>
              <w:left w:val="nil"/>
              <w:bottom w:val="single" w:sz="8" w:space="0" w:color="auto"/>
              <w:right w:val="single" w:sz="8" w:space="0" w:color="auto"/>
            </w:tcBorders>
            <w:shd w:val="clear" w:color="000000" w:fill="FF5050"/>
            <w:noWrap/>
            <w:vAlign w:val="center"/>
            <w:hideMark/>
          </w:tcPr>
          <w:p w14:paraId="24C8E35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Yozgat</w:t>
            </w:r>
          </w:p>
        </w:tc>
        <w:tc>
          <w:tcPr>
            <w:tcW w:w="1800" w:type="dxa"/>
            <w:tcBorders>
              <w:top w:val="nil"/>
              <w:left w:val="nil"/>
              <w:bottom w:val="single" w:sz="8" w:space="0" w:color="auto"/>
              <w:right w:val="single" w:sz="8" w:space="0" w:color="auto"/>
            </w:tcBorders>
            <w:shd w:val="clear" w:color="auto" w:fill="auto"/>
            <w:noWrap/>
            <w:vAlign w:val="center"/>
            <w:hideMark/>
          </w:tcPr>
          <w:p w14:paraId="49C6C272"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69,43</w:t>
            </w:r>
          </w:p>
        </w:tc>
        <w:tc>
          <w:tcPr>
            <w:tcW w:w="1107" w:type="dxa"/>
            <w:tcBorders>
              <w:top w:val="nil"/>
              <w:left w:val="nil"/>
              <w:bottom w:val="single" w:sz="8" w:space="0" w:color="auto"/>
              <w:right w:val="single" w:sz="8" w:space="0" w:color="auto"/>
            </w:tcBorders>
            <w:shd w:val="clear" w:color="auto" w:fill="auto"/>
            <w:noWrap/>
            <w:vAlign w:val="center"/>
            <w:hideMark/>
          </w:tcPr>
          <w:p w14:paraId="691E6594"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0,07</w:t>
            </w:r>
          </w:p>
        </w:tc>
      </w:tr>
      <w:tr w:rsidR="00B81618" w:rsidRPr="000F0082" w14:paraId="7FCAD235"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036EE945"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Giresun</w:t>
            </w:r>
          </w:p>
        </w:tc>
        <w:tc>
          <w:tcPr>
            <w:tcW w:w="1755" w:type="dxa"/>
            <w:tcBorders>
              <w:top w:val="nil"/>
              <w:left w:val="nil"/>
              <w:bottom w:val="single" w:sz="8" w:space="0" w:color="auto"/>
              <w:right w:val="single" w:sz="8" w:space="0" w:color="auto"/>
            </w:tcBorders>
            <w:shd w:val="clear" w:color="auto" w:fill="auto"/>
            <w:noWrap/>
            <w:vAlign w:val="center"/>
            <w:hideMark/>
          </w:tcPr>
          <w:p w14:paraId="50F7B7EF"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905,87</w:t>
            </w:r>
          </w:p>
        </w:tc>
        <w:tc>
          <w:tcPr>
            <w:tcW w:w="1170" w:type="dxa"/>
            <w:tcBorders>
              <w:top w:val="nil"/>
              <w:left w:val="nil"/>
              <w:bottom w:val="single" w:sz="8" w:space="0" w:color="auto"/>
              <w:right w:val="single" w:sz="8" w:space="0" w:color="auto"/>
            </w:tcBorders>
            <w:shd w:val="clear" w:color="auto" w:fill="auto"/>
            <w:noWrap/>
            <w:vAlign w:val="center"/>
            <w:hideMark/>
          </w:tcPr>
          <w:p w14:paraId="4A582AAF"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0,95</w:t>
            </w:r>
          </w:p>
        </w:tc>
        <w:tc>
          <w:tcPr>
            <w:tcW w:w="1643" w:type="dxa"/>
            <w:tcBorders>
              <w:top w:val="nil"/>
              <w:left w:val="nil"/>
              <w:bottom w:val="single" w:sz="8" w:space="0" w:color="auto"/>
              <w:right w:val="single" w:sz="8" w:space="0" w:color="auto"/>
            </w:tcBorders>
            <w:shd w:val="clear" w:color="000000" w:fill="FF5050"/>
            <w:noWrap/>
            <w:vAlign w:val="center"/>
            <w:hideMark/>
          </w:tcPr>
          <w:p w14:paraId="336A53C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Batman</w:t>
            </w:r>
          </w:p>
        </w:tc>
        <w:tc>
          <w:tcPr>
            <w:tcW w:w="1800" w:type="dxa"/>
            <w:tcBorders>
              <w:top w:val="nil"/>
              <w:left w:val="nil"/>
              <w:bottom w:val="single" w:sz="8" w:space="0" w:color="auto"/>
              <w:right w:val="single" w:sz="8" w:space="0" w:color="auto"/>
            </w:tcBorders>
            <w:shd w:val="clear" w:color="auto" w:fill="auto"/>
            <w:noWrap/>
            <w:vAlign w:val="center"/>
            <w:hideMark/>
          </w:tcPr>
          <w:p w14:paraId="111C5807"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63,24</w:t>
            </w:r>
          </w:p>
        </w:tc>
        <w:tc>
          <w:tcPr>
            <w:tcW w:w="1107" w:type="dxa"/>
            <w:tcBorders>
              <w:top w:val="nil"/>
              <w:left w:val="nil"/>
              <w:bottom w:val="single" w:sz="8" w:space="0" w:color="auto"/>
              <w:right w:val="single" w:sz="8" w:space="0" w:color="auto"/>
            </w:tcBorders>
            <w:shd w:val="clear" w:color="auto" w:fill="auto"/>
            <w:noWrap/>
            <w:vAlign w:val="center"/>
            <w:hideMark/>
          </w:tcPr>
          <w:p w14:paraId="0769C582"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0,07</w:t>
            </w:r>
          </w:p>
        </w:tc>
      </w:tr>
      <w:tr w:rsidR="00B81618" w:rsidRPr="000F0082" w14:paraId="49408E29"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22EF2E1F"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Siirt</w:t>
            </w:r>
          </w:p>
        </w:tc>
        <w:tc>
          <w:tcPr>
            <w:tcW w:w="1755" w:type="dxa"/>
            <w:tcBorders>
              <w:top w:val="nil"/>
              <w:left w:val="nil"/>
              <w:bottom w:val="single" w:sz="8" w:space="0" w:color="auto"/>
              <w:right w:val="single" w:sz="8" w:space="0" w:color="auto"/>
            </w:tcBorders>
            <w:shd w:val="clear" w:color="auto" w:fill="auto"/>
            <w:noWrap/>
            <w:vAlign w:val="center"/>
            <w:hideMark/>
          </w:tcPr>
          <w:p w14:paraId="4CC92045"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793,91</w:t>
            </w:r>
          </w:p>
        </w:tc>
        <w:tc>
          <w:tcPr>
            <w:tcW w:w="1170" w:type="dxa"/>
            <w:tcBorders>
              <w:top w:val="nil"/>
              <w:left w:val="nil"/>
              <w:bottom w:val="single" w:sz="8" w:space="0" w:color="auto"/>
              <w:right w:val="single" w:sz="8" w:space="0" w:color="auto"/>
            </w:tcBorders>
            <w:shd w:val="clear" w:color="auto" w:fill="auto"/>
            <w:noWrap/>
            <w:vAlign w:val="center"/>
            <w:hideMark/>
          </w:tcPr>
          <w:p w14:paraId="5AE7DC12"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0,83</w:t>
            </w:r>
          </w:p>
        </w:tc>
        <w:tc>
          <w:tcPr>
            <w:tcW w:w="1643" w:type="dxa"/>
            <w:tcBorders>
              <w:top w:val="nil"/>
              <w:left w:val="nil"/>
              <w:bottom w:val="single" w:sz="8" w:space="0" w:color="auto"/>
              <w:right w:val="single" w:sz="8" w:space="0" w:color="auto"/>
            </w:tcBorders>
            <w:shd w:val="clear" w:color="000000" w:fill="FF5050"/>
            <w:noWrap/>
            <w:vAlign w:val="center"/>
            <w:hideMark/>
          </w:tcPr>
          <w:p w14:paraId="0BF272B0"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Çankırı</w:t>
            </w:r>
          </w:p>
        </w:tc>
        <w:tc>
          <w:tcPr>
            <w:tcW w:w="1800" w:type="dxa"/>
            <w:tcBorders>
              <w:top w:val="nil"/>
              <w:left w:val="nil"/>
              <w:bottom w:val="single" w:sz="8" w:space="0" w:color="auto"/>
              <w:right w:val="single" w:sz="8" w:space="0" w:color="auto"/>
            </w:tcBorders>
            <w:shd w:val="clear" w:color="auto" w:fill="auto"/>
            <w:noWrap/>
            <w:vAlign w:val="center"/>
            <w:hideMark/>
          </w:tcPr>
          <w:p w14:paraId="6F267CBD"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61,12</w:t>
            </w:r>
          </w:p>
        </w:tc>
        <w:tc>
          <w:tcPr>
            <w:tcW w:w="1107" w:type="dxa"/>
            <w:tcBorders>
              <w:top w:val="nil"/>
              <w:left w:val="nil"/>
              <w:bottom w:val="single" w:sz="8" w:space="0" w:color="auto"/>
              <w:right w:val="single" w:sz="8" w:space="0" w:color="auto"/>
            </w:tcBorders>
            <w:shd w:val="clear" w:color="auto" w:fill="auto"/>
            <w:noWrap/>
            <w:vAlign w:val="center"/>
            <w:hideMark/>
          </w:tcPr>
          <w:p w14:paraId="328C3E58"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0,06</w:t>
            </w:r>
          </w:p>
        </w:tc>
      </w:tr>
      <w:tr w:rsidR="00B81618" w:rsidRPr="000F0082" w14:paraId="63C3FE13"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4C9A8CB7"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Gümüşhane</w:t>
            </w:r>
          </w:p>
        </w:tc>
        <w:tc>
          <w:tcPr>
            <w:tcW w:w="1755" w:type="dxa"/>
            <w:tcBorders>
              <w:top w:val="nil"/>
              <w:left w:val="nil"/>
              <w:bottom w:val="single" w:sz="8" w:space="0" w:color="auto"/>
              <w:right w:val="single" w:sz="8" w:space="0" w:color="auto"/>
            </w:tcBorders>
            <w:shd w:val="clear" w:color="auto" w:fill="auto"/>
            <w:noWrap/>
            <w:vAlign w:val="center"/>
            <w:hideMark/>
          </w:tcPr>
          <w:p w14:paraId="60152FC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694,83</w:t>
            </w:r>
          </w:p>
        </w:tc>
        <w:tc>
          <w:tcPr>
            <w:tcW w:w="1170" w:type="dxa"/>
            <w:tcBorders>
              <w:top w:val="nil"/>
              <w:left w:val="nil"/>
              <w:bottom w:val="single" w:sz="8" w:space="0" w:color="auto"/>
              <w:right w:val="single" w:sz="8" w:space="0" w:color="auto"/>
            </w:tcBorders>
            <w:shd w:val="clear" w:color="auto" w:fill="auto"/>
            <w:noWrap/>
            <w:vAlign w:val="center"/>
            <w:hideMark/>
          </w:tcPr>
          <w:p w14:paraId="27D7DE2F"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0,73</w:t>
            </w:r>
          </w:p>
        </w:tc>
        <w:tc>
          <w:tcPr>
            <w:tcW w:w="1643" w:type="dxa"/>
            <w:tcBorders>
              <w:top w:val="nil"/>
              <w:left w:val="nil"/>
              <w:bottom w:val="single" w:sz="8" w:space="0" w:color="auto"/>
              <w:right w:val="single" w:sz="8" w:space="0" w:color="auto"/>
            </w:tcBorders>
            <w:shd w:val="clear" w:color="000000" w:fill="FF5050"/>
            <w:noWrap/>
            <w:vAlign w:val="center"/>
            <w:hideMark/>
          </w:tcPr>
          <w:p w14:paraId="1F737D94" w14:textId="77777777" w:rsidR="00B81618" w:rsidRPr="000F0082" w:rsidRDefault="00B81618" w:rsidP="00B81618">
            <w:pPr>
              <w:spacing w:after="0" w:line="240" w:lineRule="auto"/>
              <w:rPr>
                <w:rFonts w:ascii="Calibri" w:eastAsia="Times New Roman" w:hAnsi="Calibri" w:cs="Calibri"/>
                <w:color w:val="FFFFFF"/>
                <w:lang w:eastAsia="tr-TR" w:bidi="ar-SA"/>
              </w:rPr>
            </w:pPr>
            <w:proofErr w:type="gramStart"/>
            <w:r w:rsidRPr="000F0082">
              <w:rPr>
                <w:rFonts w:ascii="Calibri" w:eastAsia="Times New Roman" w:hAnsi="Calibri" w:cs="Calibri"/>
                <w:color w:val="FFFFFF"/>
              </w:rPr>
              <w:t>Hakkari</w:t>
            </w:r>
            <w:proofErr w:type="gramEnd"/>
          </w:p>
        </w:tc>
        <w:tc>
          <w:tcPr>
            <w:tcW w:w="1800" w:type="dxa"/>
            <w:tcBorders>
              <w:top w:val="nil"/>
              <w:left w:val="nil"/>
              <w:bottom w:val="single" w:sz="8" w:space="0" w:color="auto"/>
              <w:right w:val="single" w:sz="8" w:space="0" w:color="auto"/>
            </w:tcBorders>
            <w:shd w:val="clear" w:color="auto" w:fill="auto"/>
            <w:noWrap/>
            <w:vAlign w:val="center"/>
            <w:hideMark/>
          </w:tcPr>
          <w:p w14:paraId="2CA55BB3"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58,17</w:t>
            </w:r>
          </w:p>
        </w:tc>
        <w:tc>
          <w:tcPr>
            <w:tcW w:w="1107" w:type="dxa"/>
            <w:tcBorders>
              <w:top w:val="nil"/>
              <w:left w:val="nil"/>
              <w:bottom w:val="single" w:sz="8" w:space="0" w:color="auto"/>
              <w:right w:val="single" w:sz="8" w:space="0" w:color="auto"/>
            </w:tcBorders>
            <w:shd w:val="clear" w:color="auto" w:fill="auto"/>
            <w:noWrap/>
            <w:vAlign w:val="center"/>
            <w:hideMark/>
          </w:tcPr>
          <w:p w14:paraId="5EBBC010"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0,06</w:t>
            </w:r>
          </w:p>
        </w:tc>
      </w:tr>
      <w:tr w:rsidR="00B81618" w:rsidRPr="000F0082" w14:paraId="6F1F7FB8"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70F71E0E"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Tokat</w:t>
            </w:r>
          </w:p>
        </w:tc>
        <w:tc>
          <w:tcPr>
            <w:tcW w:w="1755" w:type="dxa"/>
            <w:tcBorders>
              <w:top w:val="nil"/>
              <w:left w:val="nil"/>
              <w:bottom w:val="single" w:sz="8" w:space="0" w:color="auto"/>
              <w:right w:val="single" w:sz="8" w:space="0" w:color="auto"/>
            </w:tcBorders>
            <w:shd w:val="clear" w:color="auto" w:fill="auto"/>
            <w:noWrap/>
            <w:vAlign w:val="center"/>
            <w:hideMark/>
          </w:tcPr>
          <w:p w14:paraId="5348E24A"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681,73</w:t>
            </w:r>
          </w:p>
        </w:tc>
        <w:tc>
          <w:tcPr>
            <w:tcW w:w="1170" w:type="dxa"/>
            <w:tcBorders>
              <w:top w:val="nil"/>
              <w:left w:val="nil"/>
              <w:bottom w:val="single" w:sz="8" w:space="0" w:color="auto"/>
              <w:right w:val="single" w:sz="8" w:space="0" w:color="auto"/>
            </w:tcBorders>
            <w:shd w:val="clear" w:color="auto" w:fill="auto"/>
            <w:noWrap/>
            <w:vAlign w:val="center"/>
            <w:hideMark/>
          </w:tcPr>
          <w:p w14:paraId="2E1E1D9B"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0,72</w:t>
            </w:r>
          </w:p>
        </w:tc>
        <w:tc>
          <w:tcPr>
            <w:tcW w:w="1643" w:type="dxa"/>
            <w:tcBorders>
              <w:top w:val="nil"/>
              <w:left w:val="nil"/>
              <w:bottom w:val="single" w:sz="8" w:space="0" w:color="auto"/>
              <w:right w:val="single" w:sz="8" w:space="0" w:color="auto"/>
            </w:tcBorders>
            <w:shd w:val="clear" w:color="000000" w:fill="FF5050"/>
            <w:noWrap/>
            <w:vAlign w:val="center"/>
            <w:hideMark/>
          </w:tcPr>
          <w:p w14:paraId="54628C4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Aksaray</w:t>
            </w:r>
          </w:p>
        </w:tc>
        <w:tc>
          <w:tcPr>
            <w:tcW w:w="1800" w:type="dxa"/>
            <w:tcBorders>
              <w:top w:val="nil"/>
              <w:left w:val="nil"/>
              <w:bottom w:val="single" w:sz="8" w:space="0" w:color="auto"/>
              <w:right w:val="single" w:sz="8" w:space="0" w:color="auto"/>
            </w:tcBorders>
            <w:shd w:val="clear" w:color="auto" w:fill="auto"/>
            <w:noWrap/>
            <w:vAlign w:val="center"/>
            <w:hideMark/>
          </w:tcPr>
          <w:p w14:paraId="63ACC993"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39,24</w:t>
            </w:r>
          </w:p>
        </w:tc>
        <w:tc>
          <w:tcPr>
            <w:tcW w:w="1107" w:type="dxa"/>
            <w:tcBorders>
              <w:top w:val="nil"/>
              <w:left w:val="nil"/>
              <w:bottom w:val="single" w:sz="8" w:space="0" w:color="auto"/>
              <w:right w:val="single" w:sz="8" w:space="0" w:color="auto"/>
            </w:tcBorders>
            <w:shd w:val="clear" w:color="auto" w:fill="auto"/>
            <w:noWrap/>
            <w:vAlign w:val="center"/>
            <w:hideMark/>
          </w:tcPr>
          <w:p w14:paraId="76BDEC4F"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0,04</w:t>
            </w:r>
          </w:p>
        </w:tc>
      </w:tr>
      <w:tr w:rsidR="00B81618" w:rsidRPr="000F0082" w14:paraId="5C2A9A1A"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26739AC6"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Karaman</w:t>
            </w:r>
          </w:p>
        </w:tc>
        <w:tc>
          <w:tcPr>
            <w:tcW w:w="1755" w:type="dxa"/>
            <w:tcBorders>
              <w:top w:val="nil"/>
              <w:left w:val="nil"/>
              <w:bottom w:val="single" w:sz="8" w:space="0" w:color="auto"/>
              <w:right w:val="single" w:sz="8" w:space="0" w:color="auto"/>
            </w:tcBorders>
            <w:shd w:val="clear" w:color="auto" w:fill="auto"/>
            <w:noWrap/>
            <w:vAlign w:val="center"/>
            <w:hideMark/>
          </w:tcPr>
          <w:p w14:paraId="3C056B2E"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677,99</w:t>
            </w:r>
          </w:p>
        </w:tc>
        <w:tc>
          <w:tcPr>
            <w:tcW w:w="1170" w:type="dxa"/>
            <w:tcBorders>
              <w:top w:val="nil"/>
              <w:left w:val="nil"/>
              <w:bottom w:val="single" w:sz="8" w:space="0" w:color="auto"/>
              <w:right w:val="single" w:sz="8" w:space="0" w:color="auto"/>
            </w:tcBorders>
            <w:shd w:val="clear" w:color="auto" w:fill="auto"/>
            <w:noWrap/>
            <w:vAlign w:val="center"/>
            <w:hideMark/>
          </w:tcPr>
          <w:p w14:paraId="36EDA7F7"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0,71</w:t>
            </w:r>
          </w:p>
        </w:tc>
        <w:tc>
          <w:tcPr>
            <w:tcW w:w="1643" w:type="dxa"/>
            <w:tcBorders>
              <w:top w:val="nil"/>
              <w:left w:val="nil"/>
              <w:bottom w:val="single" w:sz="8" w:space="0" w:color="auto"/>
              <w:right w:val="single" w:sz="8" w:space="0" w:color="auto"/>
            </w:tcBorders>
            <w:shd w:val="clear" w:color="000000" w:fill="FF5050"/>
            <w:noWrap/>
            <w:vAlign w:val="center"/>
            <w:hideMark/>
          </w:tcPr>
          <w:p w14:paraId="565189EB"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Bayburt</w:t>
            </w:r>
          </w:p>
        </w:tc>
        <w:tc>
          <w:tcPr>
            <w:tcW w:w="1800" w:type="dxa"/>
            <w:tcBorders>
              <w:top w:val="nil"/>
              <w:left w:val="nil"/>
              <w:bottom w:val="single" w:sz="8" w:space="0" w:color="auto"/>
              <w:right w:val="single" w:sz="8" w:space="0" w:color="auto"/>
            </w:tcBorders>
            <w:shd w:val="clear" w:color="auto" w:fill="auto"/>
            <w:noWrap/>
            <w:vAlign w:val="center"/>
            <w:hideMark/>
          </w:tcPr>
          <w:p w14:paraId="1124D863"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37,68</w:t>
            </w:r>
          </w:p>
        </w:tc>
        <w:tc>
          <w:tcPr>
            <w:tcW w:w="1107" w:type="dxa"/>
            <w:tcBorders>
              <w:top w:val="nil"/>
              <w:left w:val="nil"/>
              <w:bottom w:val="single" w:sz="8" w:space="0" w:color="auto"/>
              <w:right w:val="single" w:sz="8" w:space="0" w:color="auto"/>
            </w:tcBorders>
            <w:shd w:val="clear" w:color="auto" w:fill="auto"/>
            <w:noWrap/>
            <w:vAlign w:val="center"/>
            <w:hideMark/>
          </w:tcPr>
          <w:p w14:paraId="4D8E038A"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0,04</w:t>
            </w:r>
          </w:p>
        </w:tc>
      </w:tr>
      <w:tr w:rsidR="00B81618" w:rsidRPr="000F0082" w14:paraId="5F0326D4"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6966B088"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Kayseri</w:t>
            </w:r>
          </w:p>
        </w:tc>
        <w:tc>
          <w:tcPr>
            <w:tcW w:w="1755" w:type="dxa"/>
            <w:tcBorders>
              <w:top w:val="nil"/>
              <w:left w:val="nil"/>
              <w:bottom w:val="single" w:sz="8" w:space="0" w:color="auto"/>
              <w:right w:val="single" w:sz="8" w:space="0" w:color="auto"/>
            </w:tcBorders>
            <w:shd w:val="clear" w:color="auto" w:fill="auto"/>
            <w:noWrap/>
            <w:vAlign w:val="center"/>
            <w:hideMark/>
          </w:tcPr>
          <w:p w14:paraId="238F507D"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676,85</w:t>
            </w:r>
          </w:p>
        </w:tc>
        <w:tc>
          <w:tcPr>
            <w:tcW w:w="1170" w:type="dxa"/>
            <w:tcBorders>
              <w:top w:val="nil"/>
              <w:left w:val="nil"/>
              <w:bottom w:val="single" w:sz="8" w:space="0" w:color="auto"/>
              <w:right w:val="single" w:sz="8" w:space="0" w:color="auto"/>
            </w:tcBorders>
            <w:shd w:val="clear" w:color="auto" w:fill="auto"/>
            <w:noWrap/>
            <w:vAlign w:val="center"/>
            <w:hideMark/>
          </w:tcPr>
          <w:p w14:paraId="4C0F8148"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0,71</w:t>
            </w:r>
          </w:p>
        </w:tc>
        <w:tc>
          <w:tcPr>
            <w:tcW w:w="1643" w:type="dxa"/>
            <w:tcBorders>
              <w:top w:val="nil"/>
              <w:left w:val="nil"/>
              <w:bottom w:val="single" w:sz="8" w:space="0" w:color="auto"/>
              <w:right w:val="single" w:sz="8" w:space="0" w:color="auto"/>
            </w:tcBorders>
            <w:shd w:val="clear" w:color="000000" w:fill="FF5050"/>
            <w:noWrap/>
            <w:vAlign w:val="center"/>
            <w:hideMark/>
          </w:tcPr>
          <w:p w14:paraId="09DF9800"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Ağrı</w:t>
            </w:r>
          </w:p>
        </w:tc>
        <w:tc>
          <w:tcPr>
            <w:tcW w:w="1800" w:type="dxa"/>
            <w:tcBorders>
              <w:top w:val="nil"/>
              <w:left w:val="nil"/>
              <w:bottom w:val="single" w:sz="8" w:space="0" w:color="auto"/>
              <w:right w:val="single" w:sz="8" w:space="0" w:color="auto"/>
            </w:tcBorders>
            <w:shd w:val="clear" w:color="auto" w:fill="auto"/>
            <w:noWrap/>
            <w:vAlign w:val="center"/>
            <w:hideMark/>
          </w:tcPr>
          <w:p w14:paraId="61D7009B"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35,11</w:t>
            </w:r>
          </w:p>
        </w:tc>
        <w:tc>
          <w:tcPr>
            <w:tcW w:w="1107" w:type="dxa"/>
            <w:tcBorders>
              <w:top w:val="nil"/>
              <w:left w:val="nil"/>
              <w:bottom w:val="single" w:sz="8" w:space="0" w:color="auto"/>
              <w:right w:val="single" w:sz="8" w:space="0" w:color="auto"/>
            </w:tcBorders>
            <w:shd w:val="clear" w:color="auto" w:fill="auto"/>
            <w:noWrap/>
            <w:vAlign w:val="center"/>
            <w:hideMark/>
          </w:tcPr>
          <w:p w14:paraId="103F1487"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0,04</w:t>
            </w:r>
          </w:p>
        </w:tc>
      </w:tr>
      <w:tr w:rsidR="00B81618" w:rsidRPr="000F0082" w14:paraId="73C2BD0D"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16F57E2A"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Eskişehir</w:t>
            </w:r>
          </w:p>
        </w:tc>
        <w:tc>
          <w:tcPr>
            <w:tcW w:w="1755" w:type="dxa"/>
            <w:tcBorders>
              <w:top w:val="nil"/>
              <w:left w:val="nil"/>
              <w:bottom w:val="single" w:sz="8" w:space="0" w:color="auto"/>
              <w:right w:val="single" w:sz="8" w:space="0" w:color="auto"/>
            </w:tcBorders>
            <w:shd w:val="clear" w:color="auto" w:fill="auto"/>
            <w:noWrap/>
            <w:vAlign w:val="center"/>
            <w:hideMark/>
          </w:tcPr>
          <w:p w14:paraId="62F5E15B"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654,76</w:t>
            </w:r>
          </w:p>
        </w:tc>
        <w:tc>
          <w:tcPr>
            <w:tcW w:w="1170" w:type="dxa"/>
            <w:tcBorders>
              <w:top w:val="nil"/>
              <w:left w:val="nil"/>
              <w:bottom w:val="single" w:sz="8" w:space="0" w:color="auto"/>
              <w:right w:val="single" w:sz="8" w:space="0" w:color="auto"/>
            </w:tcBorders>
            <w:shd w:val="clear" w:color="auto" w:fill="auto"/>
            <w:noWrap/>
            <w:vAlign w:val="center"/>
            <w:hideMark/>
          </w:tcPr>
          <w:p w14:paraId="0DD34092"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0,69</w:t>
            </w:r>
          </w:p>
        </w:tc>
        <w:tc>
          <w:tcPr>
            <w:tcW w:w="1643" w:type="dxa"/>
            <w:tcBorders>
              <w:top w:val="nil"/>
              <w:left w:val="nil"/>
              <w:bottom w:val="single" w:sz="8" w:space="0" w:color="auto"/>
              <w:right w:val="single" w:sz="8" w:space="0" w:color="auto"/>
            </w:tcBorders>
            <w:shd w:val="clear" w:color="000000" w:fill="FF5050"/>
            <w:noWrap/>
            <w:vAlign w:val="center"/>
            <w:hideMark/>
          </w:tcPr>
          <w:p w14:paraId="7C60D2B7"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Bartın</w:t>
            </w:r>
          </w:p>
        </w:tc>
        <w:tc>
          <w:tcPr>
            <w:tcW w:w="1800" w:type="dxa"/>
            <w:tcBorders>
              <w:top w:val="nil"/>
              <w:left w:val="nil"/>
              <w:bottom w:val="single" w:sz="8" w:space="0" w:color="auto"/>
              <w:right w:val="single" w:sz="8" w:space="0" w:color="auto"/>
            </w:tcBorders>
            <w:shd w:val="clear" w:color="auto" w:fill="auto"/>
            <w:noWrap/>
            <w:vAlign w:val="center"/>
            <w:hideMark/>
          </w:tcPr>
          <w:p w14:paraId="2980A0BB"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34,33</w:t>
            </w:r>
          </w:p>
        </w:tc>
        <w:tc>
          <w:tcPr>
            <w:tcW w:w="1107" w:type="dxa"/>
            <w:tcBorders>
              <w:top w:val="nil"/>
              <w:left w:val="nil"/>
              <w:bottom w:val="single" w:sz="8" w:space="0" w:color="auto"/>
              <w:right w:val="single" w:sz="8" w:space="0" w:color="auto"/>
            </w:tcBorders>
            <w:shd w:val="clear" w:color="auto" w:fill="auto"/>
            <w:noWrap/>
            <w:vAlign w:val="center"/>
            <w:hideMark/>
          </w:tcPr>
          <w:p w14:paraId="46A2EF4A"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0,04</w:t>
            </w:r>
          </w:p>
        </w:tc>
      </w:tr>
      <w:tr w:rsidR="00B81618" w:rsidRPr="000F0082" w14:paraId="20C37756" w14:textId="77777777" w:rsidTr="00D63733">
        <w:trPr>
          <w:trHeight w:val="340"/>
        </w:trPr>
        <w:tc>
          <w:tcPr>
            <w:tcW w:w="1651" w:type="dxa"/>
            <w:tcBorders>
              <w:top w:val="nil"/>
              <w:left w:val="single" w:sz="8" w:space="0" w:color="auto"/>
              <w:bottom w:val="single" w:sz="8" w:space="0" w:color="auto"/>
              <w:right w:val="single" w:sz="8" w:space="0" w:color="auto"/>
            </w:tcBorders>
            <w:shd w:val="clear" w:color="000000" w:fill="FF5050"/>
            <w:noWrap/>
            <w:vAlign w:val="center"/>
            <w:hideMark/>
          </w:tcPr>
          <w:p w14:paraId="10DB8D64"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Trabzon</w:t>
            </w:r>
          </w:p>
        </w:tc>
        <w:tc>
          <w:tcPr>
            <w:tcW w:w="1755" w:type="dxa"/>
            <w:tcBorders>
              <w:top w:val="nil"/>
              <w:left w:val="nil"/>
              <w:bottom w:val="single" w:sz="8" w:space="0" w:color="auto"/>
              <w:right w:val="single" w:sz="8" w:space="0" w:color="auto"/>
            </w:tcBorders>
            <w:shd w:val="clear" w:color="auto" w:fill="auto"/>
            <w:noWrap/>
            <w:vAlign w:val="center"/>
            <w:hideMark/>
          </w:tcPr>
          <w:p w14:paraId="51CBFDEF"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650,75</w:t>
            </w:r>
          </w:p>
        </w:tc>
        <w:tc>
          <w:tcPr>
            <w:tcW w:w="1170" w:type="dxa"/>
            <w:tcBorders>
              <w:top w:val="nil"/>
              <w:left w:val="nil"/>
              <w:bottom w:val="single" w:sz="8" w:space="0" w:color="auto"/>
              <w:right w:val="single" w:sz="8" w:space="0" w:color="auto"/>
            </w:tcBorders>
            <w:shd w:val="clear" w:color="auto" w:fill="auto"/>
            <w:noWrap/>
            <w:vAlign w:val="center"/>
            <w:hideMark/>
          </w:tcPr>
          <w:p w14:paraId="19D9940A"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0,68</w:t>
            </w:r>
          </w:p>
        </w:tc>
        <w:tc>
          <w:tcPr>
            <w:tcW w:w="1643" w:type="dxa"/>
            <w:tcBorders>
              <w:top w:val="nil"/>
              <w:left w:val="nil"/>
              <w:bottom w:val="single" w:sz="8" w:space="0" w:color="auto"/>
              <w:right w:val="single" w:sz="8" w:space="0" w:color="auto"/>
            </w:tcBorders>
            <w:shd w:val="clear" w:color="000000" w:fill="FF5050"/>
            <w:noWrap/>
            <w:vAlign w:val="center"/>
            <w:hideMark/>
          </w:tcPr>
          <w:p w14:paraId="4B1111C8" w14:textId="77777777" w:rsidR="00B81618" w:rsidRPr="000F0082" w:rsidRDefault="00B81618" w:rsidP="00B81618">
            <w:pPr>
              <w:spacing w:after="0" w:line="240" w:lineRule="auto"/>
              <w:rPr>
                <w:rFonts w:ascii="Calibri" w:eastAsia="Times New Roman" w:hAnsi="Calibri" w:cs="Calibri"/>
                <w:color w:val="FFFFFF"/>
                <w:lang w:eastAsia="tr-TR" w:bidi="ar-SA"/>
              </w:rPr>
            </w:pPr>
            <w:r w:rsidRPr="000F0082">
              <w:rPr>
                <w:rFonts w:ascii="Calibri" w:eastAsia="Times New Roman" w:hAnsi="Calibri" w:cs="Calibri"/>
                <w:color w:val="FFFFFF"/>
              </w:rPr>
              <w:t>Iğdır</w:t>
            </w:r>
          </w:p>
        </w:tc>
        <w:tc>
          <w:tcPr>
            <w:tcW w:w="1800" w:type="dxa"/>
            <w:tcBorders>
              <w:top w:val="nil"/>
              <w:left w:val="nil"/>
              <w:bottom w:val="single" w:sz="8" w:space="0" w:color="auto"/>
              <w:right w:val="single" w:sz="8" w:space="0" w:color="auto"/>
            </w:tcBorders>
            <w:shd w:val="clear" w:color="auto" w:fill="auto"/>
            <w:noWrap/>
            <w:vAlign w:val="center"/>
            <w:hideMark/>
          </w:tcPr>
          <w:p w14:paraId="68E410CD" w14:textId="77777777" w:rsidR="00B81618" w:rsidRPr="000F0082" w:rsidRDefault="00B81618" w:rsidP="00B81618">
            <w:pPr>
              <w:spacing w:after="0" w:line="240" w:lineRule="auto"/>
              <w:jc w:val="right"/>
              <w:rPr>
                <w:rFonts w:ascii="Calibri" w:eastAsia="Times New Roman" w:hAnsi="Calibri" w:cs="Calibri"/>
                <w:color w:val="000000"/>
                <w:lang w:eastAsia="tr-TR" w:bidi="ar-SA"/>
              </w:rPr>
            </w:pPr>
            <w:r w:rsidRPr="000F0082">
              <w:rPr>
                <w:rFonts w:ascii="Calibri" w:eastAsia="Times New Roman" w:hAnsi="Calibri" w:cs="Calibri"/>
                <w:color w:val="000000"/>
              </w:rPr>
              <w:t>23,79</w:t>
            </w:r>
          </w:p>
        </w:tc>
        <w:tc>
          <w:tcPr>
            <w:tcW w:w="1107" w:type="dxa"/>
            <w:tcBorders>
              <w:top w:val="nil"/>
              <w:left w:val="nil"/>
              <w:bottom w:val="single" w:sz="8" w:space="0" w:color="auto"/>
              <w:right w:val="single" w:sz="8" w:space="0" w:color="auto"/>
            </w:tcBorders>
            <w:shd w:val="clear" w:color="auto" w:fill="auto"/>
            <w:noWrap/>
            <w:vAlign w:val="center"/>
            <w:hideMark/>
          </w:tcPr>
          <w:p w14:paraId="10657EF0"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r w:rsidRPr="000F0082">
              <w:rPr>
                <w:rFonts w:ascii="Calibri" w:eastAsia="Times New Roman" w:hAnsi="Calibri" w:cs="Calibri"/>
                <w:color w:val="000000"/>
              </w:rPr>
              <w:t>0,02</w:t>
            </w:r>
          </w:p>
        </w:tc>
      </w:tr>
      <w:tr w:rsidR="00B81618" w:rsidRPr="000F0082" w14:paraId="012FFF83" w14:textId="77777777" w:rsidTr="00D63733">
        <w:trPr>
          <w:trHeight w:val="340"/>
        </w:trPr>
        <w:tc>
          <w:tcPr>
            <w:tcW w:w="1651" w:type="dxa"/>
            <w:tcBorders>
              <w:top w:val="nil"/>
              <w:left w:val="nil"/>
              <w:bottom w:val="nil"/>
              <w:right w:val="nil"/>
            </w:tcBorders>
            <w:shd w:val="clear" w:color="auto" w:fill="auto"/>
            <w:noWrap/>
            <w:vAlign w:val="bottom"/>
            <w:hideMark/>
          </w:tcPr>
          <w:p w14:paraId="05C5CFEC" w14:textId="77777777" w:rsidR="00B81618" w:rsidRPr="000F0082" w:rsidRDefault="00B81618" w:rsidP="00B81618">
            <w:pPr>
              <w:spacing w:after="0" w:line="240" w:lineRule="auto"/>
              <w:jc w:val="center"/>
              <w:rPr>
                <w:rFonts w:ascii="Calibri" w:eastAsia="Times New Roman" w:hAnsi="Calibri" w:cs="Calibri"/>
                <w:color w:val="000000"/>
                <w:lang w:eastAsia="tr-TR" w:bidi="ar-SA"/>
              </w:rPr>
            </w:pPr>
          </w:p>
        </w:tc>
        <w:tc>
          <w:tcPr>
            <w:tcW w:w="1755" w:type="dxa"/>
            <w:tcBorders>
              <w:top w:val="nil"/>
              <w:left w:val="nil"/>
              <w:bottom w:val="nil"/>
              <w:right w:val="nil"/>
            </w:tcBorders>
            <w:shd w:val="clear" w:color="auto" w:fill="auto"/>
            <w:noWrap/>
            <w:vAlign w:val="bottom"/>
            <w:hideMark/>
          </w:tcPr>
          <w:p w14:paraId="10C6549F" w14:textId="77777777" w:rsidR="00B81618" w:rsidRPr="000F0082" w:rsidRDefault="00B81618" w:rsidP="00B81618">
            <w:pPr>
              <w:spacing w:after="0" w:line="240" w:lineRule="auto"/>
              <w:rPr>
                <w:rFonts w:ascii="Times New Roman" w:eastAsia="Times New Roman" w:hAnsi="Times New Roman" w:cs="Times New Roman"/>
                <w:sz w:val="20"/>
                <w:szCs w:val="20"/>
                <w:lang w:eastAsia="tr-TR" w:bidi="ar-SA"/>
              </w:rPr>
            </w:pPr>
          </w:p>
        </w:tc>
        <w:tc>
          <w:tcPr>
            <w:tcW w:w="1170" w:type="dxa"/>
            <w:tcBorders>
              <w:top w:val="nil"/>
              <w:left w:val="nil"/>
              <w:bottom w:val="nil"/>
              <w:right w:val="nil"/>
            </w:tcBorders>
            <w:shd w:val="clear" w:color="auto" w:fill="auto"/>
            <w:noWrap/>
            <w:vAlign w:val="bottom"/>
            <w:hideMark/>
          </w:tcPr>
          <w:p w14:paraId="23A920F8" w14:textId="77777777" w:rsidR="00B81618" w:rsidRPr="000F0082" w:rsidRDefault="00B81618" w:rsidP="00B81618">
            <w:pPr>
              <w:spacing w:after="0" w:line="240" w:lineRule="auto"/>
              <w:rPr>
                <w:rFonts w:ascii="Times New Roman" w:eastAsia="Times New Roman" w:hAnsi="Times New Roman" w:cs="Times New Roman"/>
                <w:sz w:val="20"/>
                <w:szCs w:val="20"/>
                <w:lang w:eastAsia="tr-TR" w:bidi="ar-SA"/>
              </w:rPr>
            </w:pPr>
          </w:p>
        </w:tc>
        <w:tc>
          <w:tcPr>
            <w:tcW w:w="1643" w:type="dxa"/>
            <w:tcBorders>
              <w:top w:val="nil"/>
              <w:left w:val="nil"/>
              <w:bottom w:val="single" w:sz="8" w:space="0" w:color="auto"/>
              <w:right w:val="single" w:sz="8" w:space="0" w:color="auto"/>
            </w:tcBorders>
            <w:shd w:val="clear" w:color="000000" w:fill="FF5050"/>
            <w:noWrap/>
            <w:vAlign w:val="center"/>
            <w:hideMark/>
          </w:tcPr>
          <w:p w14:paraId="2A628F54" w14:textId="77777777" w:rsidR="00B81618" w:rsidRPr="000F0082" w:rsidRDefault="00B81618" w:rsidP="00B81618">
            <w:pPr>
              <w:spacing w:after="0" w:line="240" w:lineRule="auto"/>
              <w:rPr>
                <w:rFonts w:ascii="Calibri" w:eastAsia="Times New Roman" w:hAnsi="Calibri" w:cs="Calibri"/>
                <w:b/>
                <w:bCs/>
                <w:color w:val="FFFFFF"/>
                <w:lang w:eastAsia="tr-TR" w:bidi="ar-SA"/>
              </w:rPr>
            </w:pPr>
            <w:r w:rsidRPr="000F0082">
              <w:rPr>
                <w:rFonts w:ascii="Calibri" w:eastAsia="Times New Roman" w:hAnsi="Calibri" w:cs="Calibri"/>
                <w:b/>
                <w:color w:val="FFFFFF"/>
              </w:rPr>
              <w:t>Grand Total</w:t>
            </w:r>
          </w:p>
        </w:tc>
        <w:tc>
          <w:tcPr>
            <w:tcW w:w="1800" w:type="dxa"/>
            <w:tcBorders>
              <w:top w:val="nil"/>
              <w:left w:val="nil"/>
              <w:bottom w:val="single" w:sz="8" w:space="0" w:color="auto"/>
              <w:right w:val="single" w:sz="8" w:space="0" w:color="auto"/>
            </w:tcBorders>
            <w:shd w:val="clear" w:color="000000" w:fill="FF5050"/>
            <w:noWrap/>
            <w:vAlign w:val="center"/>
            <w:hideMark/>
          </w:tcPr>
          <w:p w14:paraId="22215D10" w14:textId="77777777" w:rsidR="00B81618" w:rsidRPr="000F0082" w:rsidRDefault="00B81618" w:rsidP="00B81618">
            <w:pPr>
              <w:spacing w:after="0" w:line="240" w:lineRule="auto"/>
              <w:jc w:val="right"/>
              <w:rPr>
                <w:rFonts w:ascii="Calibri" w:eastAsia="Times New Roman" w:hAnsi="Calibri" w:cs="Calibri"/>
                <w:b/>
                <w:bCs/>
                <w:color w:val="FFFFFF"/>
                <w:lang w:eastAsia="tr-TR" w:bidi="ar-SA"/>
              </w:rPr>
            </w:pPr>
            <w:r w:rsidRPr="000F0082">
              <w:rPr>
                <w:rFonts w:ascii="Calibri" w:eastAsia="Times New Roman" w:hAnsi="Calibri" w:cs="Calibri"/>
                <w:b/>
                <w:color w:val="FFFFFF"/>
              </w:rPr>
              <w:t>95.174,01</w:t>
            </w:r>
          </w:p>
        </w:tc>
        <w:tc>
          <w:tcPr>
            <w:tcW w:w="1107" w:type="dxa"/>
            <w:tcBorders>
              <w:top w:val="nil"/>
              <w:left w:val="nil"/>
              <w:bottom w:val="single" w:sz="8" w:space="0" w:color="auto"/>
              <w:right w:val="single" w:sz="8" w:space="0" w:color="auto"/>
            </w:tcBorders>
            <w:shd w:val="clear" w:color="000000" w:fill="FF5050"/>
            <w:noWrap/>
            <w:vAlign w:val="center"/>
            <w:hideMark/>
          </w:tcPr>
          <w:p w14:paraId="74FBF697" w14:textId="77777777" w:rsidR="00B81618" w:rsidRPr="000F0082" w:rsidRDefault="00B81618" w:rsidP="00B81618">
            <w:pPr>
              <w:spacing w:after="0" w:line="240" w:lineRule="auto"/>
              <w:jc w:val="center"/>
              <w:rPr>
                <w:rFonts w:ascii="Calibri" w:eastAsia="Times New Roman" w:hAnsi="Calibri" w:cs="Calibri"/>
                <w:b/>
                <w:bCs/>
                <w:color w:val="FFFFFF"/>
                <w:lang w:eastAsia="tr-TR" w:bidi="ar-SA"/>
              </w:rPr>
            </w:pPr>
            <w:r w:rsidRPr="000F0082">
              <w:rPr>
                <w:rFonts w:ascii="Calibri" w:eastAsia="Times New Roman" w:hAnsi="Calibri" w:cs="Calibri"/>
                <w:b/>
                <w:color w:val="FFFFFF"/>
              </w:rPr>
              <w:t>100,00</w:t>
            </w:r>
          </w:p>
        </w:tc>
      </w:tr>
    </w:tbl>
    <w:p w14:paraId="57953236" w14:textId="77777777" w:rsidR="00291DF7" w:rsidRDefault="00291DF7" w:rsidP="00D63733">
      <w:pPr>
        <w:spacing w:line="360" w:lineRule="auto"/>
        <w:jc w:val="both"/>
        <w:rPr>
          <w:rFonts w:asciiTheme="minorHAnsi" w:hAnsiTheme="minorHAnsi" w:cstheme="minorHAnsi"/>
          <w:sz w:val="24"/>
          <w:szCs w:val="24"/>
          <w:lang w:val="en-US"/>
        </w:rPr>
      </w:pPr>
    </w:p>
    <w:p w14:paraId="664D2B8B" w14:textId="041E782F" w:rsidR="006D7488" w:rsidRPr="00D63733" w:rsidRDefault="00EF6DEB" w:rsidP="00D63733">
      <w:pPr>
        <w:spacing w:line="360" w:lineRule="auto"/>
        <w:ind w:firstLine="708"/>
        <w:jc w:val="both"/>
        <w:rPr>
          <w:rFonts w:asciiTheme="minorHAnsi" w:hAnsiTheme="minorHAnsi" w:cstheme="minorHAnsi"/>
          <w:sz w:val="24"/>
          <w:szCs w:val="24"/>
        </w:rPr>
      </w:pPr>
      <w:r w:rsidRPr="00761C3A">
        <w:rPr>
          <w:rFonts w:asciiTheme="minorHAnsi" w:hAnsiTheme="minorHAnsi" w:cstheme="minorHAnsi"/>
          <w:sz w:val="24"/>
          <w:szCs w:val="24"/>
          <w:lang w:val="en-US"/>
        </w:rPr>
        <w:lastRenderedPageBreak/>
        <w:t xml:space="preserve">Figure 1.15 shows the first 10 companies that had the highest share of licensed installed capacity at the end of 2022. As shown in the figure, the first 10 companies are EÜAŞ, </w:t>
      </w:r>
      <w:proofErr w:type="spellStart"/>
      <w:r w:rsidRPr="00761C3A">
        <w:rPr>
          <w:rFonts w:asciiTheme="minorHAnsi" w:hAnsiTheme="minorHAnsi" w:cstheme="minorHAnsi"/>
          <w:sz w:val="24"/>
          <w:szCs w:val="24"/>
          <w:lang w:val="en-US"/>
        </w:rPr>
        <w:t>Enerjisa</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En.Ür.A.Ş</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Eren</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En.El.Ür.A.Ş</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Emba</w:t>
      </w:r>
      <w:proofErr w:type="spellEnd"/>
      <w:r w:rsidRPr="00761C3A">
        <w:rPr>
          <w:rFonts w:asciiTheme="minorHAnsi" w:hAnsiTheme="minorHAnsi" w:cstheme="minorHAnsi"/>
          <w:sz w:val="24"/>
          <w:szCs w:val="24"/>
          <w:lang w:val="en-US"/>
        </w:rPr>
        <w:t xml:space="preserve"> </w:t>
      </w:r>
      <w:proofErr w:type="spellStart"/>
      <w:proofErr w:type="gramStart"/>
      <w:r w:rsidRPr="00761C3A">
        <w:rPr>
          <w:rFonts w:asciiTheme="minorHAnsi" w:hAnsiTheme="minorHAnsi" w:cstheme="minorHAnsi"/>
          <w:sz w:val="24"/>
          <w:szCs w:val="24"/>
          <w:lang w:val="en-US"/>
        </w:rPr>
        <w:t>El.Ür.A.Ş</w:t>
      </w:r>
      <w:proofErr w:type="spellEnd"/>
      <w:r w:rsidRPr="00761C3A">
        <w:rPr>
          <w:rFonts w:asciiTheme="minorHAnsi" w:hAnsiTheme="minorHAnsi" w:cstheme="minorHAnsi"/>
          <w:sz w:val="24"/>
          <w:szCs w:val="24"/>
          <w:lang w:val="en-US"/>
        </w:rPr>
        <w:t>. ,</w:t>
      </w:r>
      <w:proofErr w:type="gramEnd"/>
      <w:r w:rsidRPr="00761C3A">
        <w:rPr>
          <w:rFonts w:asciiTheme="minorHAnsi" w:hAnsiTheme="minorHAnsi" w:cstheme="minorHAnsi"/>
          <w:sz w:val="24"/>
          <w:szCs w:val="24"/>
          <w:lang w:val="en-US"/>
        </w:rPr>
        <w:t xml:space="preserve"> İskenderun </w:t>
      </w:r>
      <w:proofErr w:type="spellStart"/>
      <w:r w:rsidRPr="00761C3A">
        <w:rPr>
          <w:rFonts w:asciiTheme="minorHAnsi" w:hAnsiTheme="minorHAnsi" w:cstheme="minorHAnsi"/>
          <w:sz w:val="24"/>
          <w:szCs w:val="24"/>
          <w:lang w:val="en-US"/>
        </w:rPr>
        <w:t>En.Ür.Ve</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Tic.A.Ş</w:t>
      </w:r>
      <w:proofErr w:type="spellEnd"/>
      <w:r w:rsidRPr="00761C3A">
        <w:rPr>
          <w:rFonts w:asciiTheme="minorHAnsi" w:hAnsiTheme="minorHAnsi" w:cstheme="minorHAnsi"/>
          <w:sz w:val="24"/>
          <w:szCs w:val="24"/>
          <w:lang w:val="en-US"/>
        </w:rPr>
        <w:t xml:space="preserve">. , Atlas </w:t>
      </w:r>
      <w:proofErr w:type="spellStart"/>
      <w:r w:rsidRPr="00761C3A">
        <w:rPr>
          <w:rFonts w:asciiTheme="minorHAnsi" w:hAnsiTheme="minorHAnsi" w:cstheme="minorHAnsi"/>
          <w:sz w:val="24"/>
          <w:szCs w:val="24"/>
          <w:lang w:val="en-US"/>
        </w:rPr>
        <w:t>En.Ür.San.A.Ş</w:t>
      </w:r>
      <w:proofErr w:type="spellEnd"/>
      <w:r w:rsidRPr="00761C3A">
        <w:rPr>
          <w:rFonts w:asciiTheme="minorHAnsi" w:hAnsiTheme="minorHAnsi" w:cstheme="minorHAnsi"/>
          <w:sz w:val="24"/>
          <w:szCs w:val="24"/>
          <w:lang w:val="en-US"/>
        </w:rPr>
        <w:t xml:space="preserve">. ,  </w:t>
      </w:r>
      <w:proofErr w:type="spellStart"/>
      <w:r w:rsidRPr="00761C3A">
        <w:rPr>
          <w:rFonts w:asciiTheme="minorHAnsi" w:hAnsiTheme="minorHAnsi" w:cstheme="minorHAnsi"/>
          <w:sz w:val="24"/>
          <w:szCs w:val="24"/>
          <w:lang w:val="en-US"/>
        </w:rPr>
        <w:t>Gebze</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El.Ür.Ltd.Şti</w:t>
      </w:r>
      <w:proofErr w:type="spellEnd"/>
      <w:r w:rsidRPr="00761C3A">
        <w:rPr>
          <w:rFonts w:asciiTheme="minorHAnsi" w:hAnsiTheme="minorHAnsi" w:cstheme="minorHAnsi"/>
          <w:sz w:val="24"/>
          <w:szCs w:val="24"/>
          <w:lang w:val="en-US"/>
        </w:rPr>
        <w:t xml:space="preserve">. , İzmir </w:t>
      </w:r>
      <w:proofErr w:type="spellStart"/>
      <w:r w:rsidRPr="00761C3A">
        <w:rPr>
          <w:rFonts w:asciiTheme="minorHAnsi" w:hAnsiTheme="minorHAnsi" w:cstheme="minorHAnsi"/>
          <w:sz w:val="24"/>
          <w:szCs w:val="24"/>
          <w:lang w:val="en-US"/>
        </w:rPr>
        <w:t>El.Ür.Ltd.Şti</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Afşin</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Elbistan</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El.Ür.Ve</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Tic.A.Ş</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ve</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Cenal</w:t>
      </w:r>
      <w:proofErr w:type="spellEnd"/>
      <w:r w:rsidRPr="00761C3A">
        <w:rPr>
          <w:rFonts w:asciiTheme="minorHAnsi" w:hAnsiTheme="minorHAnsi" w:cstheme="minorHAnsi"/>
          <w:sz w:val="24"/>
          <w:szCs w:val="24"/>
          <w:lang w:val="en-US"/>
        </w:rPr>
        <w:t xml:space="preserve"> </w:t>
      </w:r>
      <w:proofErr w:type="spellStart"/>
      <w:r w:rsidRPr="00761C3A">
        <w:rPr>
          <w:rFonts w:asciiTheme="minorHAnsi" w:hAnsiTheme="minorHAnsi" w:cstheme="minorHAnsi"/>
          <w:sz w:val="24"/>
          <w:szCs w:val="24"/>
          <w:lang w:val="en-US"/>
        </w:rPr>
        <w:t>El.Ür.A.Ş</w:t>
      </w:r>
      <w:proofErr w:type="spellEnd"/>
      <w:r w:rsidRPr="00761C3A">
        <w:rPr>
          <w:rFonts w:asciiTheme="minorHAnsi" w:hAnsiTheme="minorHAnsi" w:cstheme="minorHAnsi"/>
          <w:sz w:val="24"/>
          <w:szCs w:val="24"/>
          <w:lang w:val="en-US"/>
        </w:rPr>
        <w:t xml:space="preserve">. respectively. </w:t>
      </w:r>
    </w:p>
    <w:p w14:paraId="3A8BD0D0" w14:textId="2EAF6A80" w:rsidR="00CB2DB1" w:rsidRDefault="00B66CC5" w:rsidP="005F156F">
      <w:pPr>
        <w:pStyle w:val="Balk6"/>
        <w:spacing w:after="0"/>
        <w:rPr>
          <w:lang w:val="en-US"/>
        </w:rPr>
      </w:pPr>
      <w:bookmarkStart w:id="43" w:name="_Toc140748069"/>
      <w:r w:rsidRPr="00AF604A">
        <w:rPr>
          <w:lang w:val="en-US"/>
        </w:rPr>
        <w:t>Figure 1</w:t>
      </w:r>
      <w:r w:rsidRPr="00AF604A">
        <w:rPr>
          <w:lang w:val="en-US"/>
        </w:rPr>
        <w:fldChar w:fldCharType="begin"/>
      </w:r>
      <w:r w:rsidRPr="00AF604A">
        <w:rPr>
          <w:lang w:val="en-US"/>
        </w:rPr>
        <w:instrText xml:space="preserve"> STYLEREF 1 \s </w:instrText>
      </w:r>
      <w:r w:rsidRPr="00AF604A">
        <w:rPr>
          <w:lang w:val="en-US"/>
        </w:rPr>
        <w:fldChar w:fldCharType="end"/>
      </w:r>
      <w:r w:rsidRPr="00AF604A">
        <w:rPr>
          <w:lang w:val="en-US"/>
        </w:rPr>
        <w:t>.15: The Share of the First 10 Companies in Installed Capacity at the End of 2022 (%)</w:t>
      </w:r>
      <w:bookmarkEnd w:id="43"/>
    </w:p>
    <w:p w14:paraId="1A95798F" w14:textId="77777777" w:rsidR="005F156F" w:rsidRPr="005F156F" w:rsidRDefault="005F156F" w:rsidP="005F156F">
      <w:pPr>
        <w:spacing w:line="240" w:lineRule="auto"/>
        <w:rPr>
          <w:lang w:val="en-US"/>
        </w:rPr>
      </w:pPr>
    </w:p>
    <w:p w14:paraId="72E48941" w14:textId="3ACB7F9C" w:rsidR="005F156F" w:rsidRPr="005F156F" w:rsidRDefault="005F156F" w:rsidP="005F156F">
      <w:pPr>
        <w:rPr>
          <w:lang w:val="en-US"/>
        </w:rPr>
      </w:pPr>
      <w:r>
        <w:rPr>
          <w:noProof/>
          <w:lang w:eastAsia="tr-TR" w:bidi="ar-SA"/>
        </w:rPr>
        <w:drawing>
          <wp:inline distT="0" distB="0" distL="0" distR="0" wp14:anchorId="35302722" wp14:editId="05A7BA46">
            <wp:extent cx="5743291" cy="3636335"/>
            <wp:effectExtent l="0" t="0" r="0" b="254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3840" cy="3655677"/>
                    </a:xfrm>
                    <a:prstGeom prst="rect">
                      <a:avLst/>
                    </a:prstGeom>
                    <a:noFill/>
                  </pic:spPr>
                </pic:pic>
              </a:graphicData>
            </a:graphic>
          </wp:inline>
        </w:drawing>
      </w:r>
    </w:p>
    <w:p w14:paraId="20D6975A" w14:textId="206283C7" w:rsidR="009223C6" w:rsidRDefault="009223C6" w:rsidP="009223C6">
      <w:pPr>
        <w:pStyle w:val="11ilebalayanlar"/>
        <w:rPr>
          <w:rFonts w:asciiTheme="minorHAnsi" w:hAnsiTheme="minorHAnsi" w:cstheme="minorHAnsi"/>
          <w:b w:val="0"/>
          <w:color w:val="auto"/>
          <w:spacing w:val="0"/>
          <w:lang w:bidi="en-US"/>
        </w:rPr>
      </w:pPr>
    </w:p>
    <w:p w14:paraId="7E66368A" w14:textId="77777777" w:rsidR="00D63733" w:rsidRDefault="00D63733" w:rsidP="009223C6">
      <w:pPr>
        <w:pStyle w:val="11ilebalayanlar"/>
        <w:rPr>
          <w:rFonts w:asciiTheme="minorHAnsi" w:hAnsiTheme="minorHAnsi" w:cstheme="minorHAnsi"/>
          <w:b w:val="0"/>
          <w:color w:val="auto"/>
          <w:spacing w:val="0"/>
          <w:lang w:bidi="en-US"/>
        </w:rPr>
      </w:pPr>
    </w:p>
    <w:p w14:paraId="389CA6E7" w14:textId="1FF54B9D" w:rsidR="006D7488" w:rsidRDefault="00E778B8" w:rsidP="00E778B8">
      <w:pPr>
        <w:pStyle w:val="11ilebalayanlar"/>
      </w:pPr>
      <w:bookmarkStart w:id="44" w:name="_Toc141801021"/>
      <w:r w:rsidRPr="00FF0B39">
        <w:rPr>
          <w:lang w:val="en-US" w:bidi="en-US"/>
        </w:rPr>
        <w:t>1.4 Unlicensed Generation</w:t>
      </w:r>
      <w:bookmarkEnd w:id="44"/>
    </w:p>
    <w:p w14:paraId="6CBBC3E2" w14:textId="77777777" w:rsidR="00D232AF" w:rsidRDefault="00384A45" w:rsidP="00E778B8">
      <w:pPr>
        <w:pStyle w:val="11ilebalayanlar"/>
      </w:pPr>
      <w:r>
        <w:rPr>
          <w:lang w:val="en-US" w:bidi="en-US"/>
        </w:rPr>
        <w:t xml:space="preserve"> </w:t>
      </w:r>
    </w:p>
    <w:p w14:paraId="7A569861" w14:textId="77777777" w:rsidR="00126077" w:rsidRPr="00126077" w:rsidRDefault="00126077" w:rsidP="00F72DD6">
      <w:pPr>
        <w:spacing w:after="0" w:line="360" w:lineRule="auto"/>
        <w:ind w:firstLine="708"/>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t>In the first subclause of Article 14 of the Electricity Market Law No. 6446, the generation facilities exempted from the obligations of obtaining license and incorporating are as follows;</w:t>
      </w:r>
    </w:p>
    <w:p w14:paraId="6720B500" w14:textId="77777777" w:rsidR="00126077" w:rsidRPr="00126077" w:rsidRDefault="00126077" w:rsidP="00D63733">
      <w:pPr>
        <w:spacing w:after="0" w:line="240" w:lineRule="auto"/>
        <w:jc w:val="both"/>
        <w:rPr>
          <w:rFonts w:asciiTheme="minorHAnsi" w:eastAsiaTheme="minorEastAsia" w:hAnsiTheme="minorHAnsi" w:cstheme="minorHAnsi"/>
          <w:sz w:val="24"/>
          <w:szCs w:val="24"/>
        </w:rPr>
      </w:pPr>
    </w:p>
    <w:p w14:paraId="6CCCB343" w14:textId="77777777"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t xml:space="preserve">“a) Generation facilities not connected to emergency generator groups or transmission or distribution systems </w:t>
      </w:r>
    </w:p>
    <w:p w14:paraId="0406119F" w14:textId="77777777" w:rsidR="00126077" w:rsidRPr="00126077" w:rsidRDefault="00126077" w:rsidP="00D63733">
      <w:pPr>
        <w:spacing w:after="0" w:line="240" w:lineRule="auto"/>
        <w:jc w:val="both"/>
        <w:rPr>
          <w:rFonts w:asciiTheme="minorHAnsi" w:eastAsiaTheme="minorEastAsia" w:hAnsiTheme="minorHAnsi" w:cstheme="minorHAnsi"/>
          <w:sz w:val="24"/>
          <w:szCs w:val="24"/>
        </w:rPr>
      </w:pPr>
    </w:p>
    <w:p w14:paraId="77DEB309" w14:textId="77777777"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t xml:space="preserve">b) Generation facilities with the installed power based on maximum one-megawatt renewable energy sources </w:t>
      </w:r>
    </w:p>
    <w:p w14:paraId="24DD7BAB" w14:textId="77777777"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lastRenderedPageBreak/>
        <w:t xml:space="preserve">c) Electricity generation facilities of municipalities installed to dispose the sludge of solid waste facilities and of treatment plants </w:t>
      </w:r>
    </w:p>
    <w:p w14:paraId="5FDE2549" w14:textId="77777777" w:rsidR="00126077" w:rsidRPr="00126077" w:rsidRDefault="00126077" w:rsidP="00D63733">
      <w:pPr>
        <w:spacing w:after="0" w:line="240" w:lineRule="auto"/>
        <w:jc w:val="both"/>
        <w:rPr>
          <w:rFonts w:asciiTheme="minorHAnsi" w:eastAsiaTheme="minorEastAsia" w:hAnsiTheme="minorHAnsi" w:cstheme="minorHAnsi"/>
          <w:sz w:val="24"/>
          <w:szCs w:val="24"/>
        </w:rPr>
      </w:pPr>
    </w:p>
    <w:p w14:paraId="68495D60" w14:textId="77777777"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t>d) Those of micro-cogeneration facilities and cogeneration facilities having the productivity value to be determined by the Ministry, and in the category to be determined by the Board</w:t>
      </w:r>
    </w:p>
    <w:p w14:paraId="61900F61" w14:textId="77777777" w:rsidR="00126077" w:rsidRPr="00126077" w:rsidRDefault="00126077" w:rsidP="00D63733">
      <w:pPr>
        <w:spacing w:after="0" w:line="240" w:lineRule="auto"/>
        <w:jc w:val="both"/>
        <w:rPr>
          <w:rFonts w:asciiTheme="minorHAnsi" w:eastAsiaTheme="minorEastAsia" w:hAnsiTheme="minorHAnsi" w:cstheme="minorHAnsi"/>
          <w:sz w:val="24"/>
          <w:szCs w:val="24"/>
        </w:rPr>
      </w:pPr>
    </w:p>
    <w:p w14:paraId="6EAADE77" w14:textId="77777777"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t>e) A generation facility based on renewable energy sources, which uses all of the energy it produces without giving it to the transmission or distribution system, and whose production and consumption are at the same measurement point</w:t>
      </w:r>
    </w:p>
    <w:p w14:paraId="2C258074" w14:textId="77777777" w:rsidR="00126077" w:rsidRPr="00126077" w:rsidRDefault="00126077" w:rsidP="00D63733">
      <w:pPr>
        <w:spacing w:after="0" w:line="240" w:lineRule="auto"/>
        <w:jc w:val="both"/>
        <w:rPr>
          <w:rFonts w:asciiTheme="minorHAnsi" w:eastAsiaTheme="minorEastAsia" w:hAnsiTheme="minorHAnsi" w:cstheme="minorHAnsi"/>
          <w:sz w:val="24"/>
          <w:szCs w:val="24"/>
        </w:rPr>
      </w:pPr>
    </w:p>
    <w:p w14:paraId="35BDBA7B" w14:textId="77777777"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t xml:space="preserve">f) (Attachment: 21/3 / 2018-7103 / 84 art.) Market activities carried out within the scope of the limits determined by the Board and electricity storage and demand side participation within the framework of the procedures and principles determined by the Ministry.  </w:t>
      </w:r>
    </w:p>
    <w:p w14:paraId="4AA7E071" w14:textId="77777777" w:rsidR="00126077" w:rsidRPr="00126077" w:rsidRDefault="00126077" w:rsidP="00D63733">
      <w:pPr>
        <w:spacing w:after="0" w:line="240" w:lineRule="auto"/>
        <w:jc w:val="both"/>
        <w:rPr>
          <w:rFonts w:asciiTheme="minorHAnsi" w:eastAsiaTheme="minorEastAsia" w:hAnsiTheme="minorHAnsi" w:cstheme="minorHAnsi"/>
          <w:sz w:val="24"/>
          <w:szCs w:val="24"/>
        </w:rPr>
      </w:pPr>
    </w:p>
    <w:p w14:paraId="255A2E23" w14:textId="77777777"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t xml:space="preserve">g) (Attachment: 19/4 / 2018-7139 / 56 art.) Electricity subscription in order to meet the electricity needs of the agricultural irrigation facilities owned by the General Directorate of State Hydraulic Works, the contract power of the installed power agricultural irrigation plant is production facility based on renewable energy sources established and operated by the General Directorate of State Hydraulic Works, provided that the total  </w:t>
      </w:r>
    </w:p>
    <w:p w14:paraId="0FA8BB73" w14:textId="77777777" w:rsidR="00126077" w:rsidRPr="00126077" w:rsidRDefault="00126077" w:rsidP="00D63733">
      <w:pPr>
        <w:spacing w:after="0" w:line="240" w:lineRule="auto"/>
        <w:jc w:val="both"/>
        <w:rPr>
          <w:rFonts w:asciiTheme="minorHAnsi" w:eastAsiaTheme="minorEastAsia" w:hAnsiTheme="minorHAnsi" w:cstheme="minorHAnsi"/>
          <w:sz w:val="24"/>
          <w:szCs w:val="24"/>
        </w:rPr>
      </w:pPr>
    </w:p>
    <w:p w14:paraId="572BF03C" w14:textId="77777777" w:rsidR="00126077" w:rsidRPr="00126077" w:rsidRDefault="00126077" w:rsidP="00126077">
      <w:pPr>
        <w:spacing w:after="0" w:line="360" w:lineRule="auto"/>
        <w:jc w:val="both"/>
        <w:rPr>
          <w:rFonts w:asciiTheme="minorHAnsi" w:eastAsiaTheme="minorEastAsia" w:hAnsiTheme="minorHAnsi" w:cstheme="minorHAnsi"/>
          <w:sz w:val="24"/>
          <w:szCs w:val="24"/>
        </w:rPr>
      </w:pPr>
      <w:r w:rsidRPr="00126077">
        <w:rPr>
          <w:rFonts w:asciiTheme="minorHAnsi" w:eastAsiaTheme="minorEastAsia" w:hAnsiTheme="minorHAnsi" w:cstheme="minorHAnsi"/>
          <w:sz w:val="24"/>
          <w:szCs w:val="24"/>
          <w:lang w:val="en-US"/>
        </w:rPr>
        <w:t xml:space="preserve">h) (Attachment: 25/11/2020-7257/35 Art.) (Amended: 5/3/2022-7381/27 Art.) Generation facilities based on renewable energy sources provided that municipalities and their affiliated organizations, industrial facilities, and facilities for agricultural irrigation purposes are limited to twice the contract power in the connection agreement, and other persons are limited to the contract power in the connection agreement. </w:t>
      </w:r>
    </w:p>
    <w:p w14:paraId="4BAC163F" w14:textId="77777777" w:rsidR="00126077" w:rsidRPr="00126077" w:rsidRDefault="00126077" w:rsidP="00D63733">
      <w:pPr>
        <w:spacing w:after="0" w:line="240" w:lineRule="auto"/>
        <w:jc w:val="both"/>
        <w:rPr>
          <w:rFonts w:asciiTheme="minorHAnsi" w:eastAsiaTheme="minorEastAsia" w:hAnsiTheme="minorHAnsi" w:cstheme="minorHAnsi"/>
          <w:sz w:val="24"/>
          <w:szCs w:val="24"/>
        </w:rPr>
      </w:pPr>
    </w:p>
    <w:p w14:paraId="23DE50AC" w14:textId="77777777" w:rsidR="007B286C" w:rsidRPr="009223C6" w:rsidRDefault="00126077" w:rsidP="00126077">
      <w:pPr>
        <w:spacing w:after="0" w:line="360" w:lineRule="auto"/>
        <w:jc w:val="both"/>
        <w:rPr>
          <w:rFonts w:asciiTheme="minorHAnsi" w:eastAsiaTheme="minorEastAsia" w:hAnsiTheme="minorHAnsi" w:cstheme="minorHAnsi"/>
          <w:i/>
          <w:sz w:val="24"/>
          <w:szCs w:val="24"/>
        </w:rPr>
      </w:pPr>
      <w:r w:rsidRPr="00126077">
        <w:rPr>
          <w:rFonts w:asciiTheme="minorHAnsi" w:eastAsiaTheme="minorEastAsia" w:hAnsiTheme="minorHAnsi" w:cstheme="minorHAnsi"/>
          <w:sz w:val="24"/>
          <w:szCs w:val="24"/>
          <w:lang w:val="en-US"/>
        </w:rPr>
        <w:t xml:space="preserve">ı) (Attachment: 5/3/2022-7381/27 Art.) Renewable energy generation facilities established with the approval of DSİ (General Directorate of State Hydraulic Works) on immovable properties for which irrigation unions have operation, maintenance, repair, and management responsibility and other immovable properties under the ownership or disposal of irrigation unions and DSİ (General Directorate of State Hydraulic Works), provided that they are limited to the contract power in the connection agreement and operated by irrigation unions. </w:t>
      </w:r>
    </w:p>
    <w:p w14:paraId="22C98B89" w14:textId="77777777" w:rsidR="00B1240A" w:rsidRDefault="00B1240A" w:rsidP="00D63733">
      <w:pPr>
        <w:spacing w:after="0" w:line="240" w:lineRule="auto"/>
        <w:ind w:firstLine="708"/>
        <w:jc w:val="both"/>
        <w:rPr>
          <w:rFonts w:asciiTheme="minorHAnsi" w:eastAsiaTheme="minorEastAsia" w:hAnsiTheme="minorHAnsi" w:cstheme="minorHAnsi"/>
          <w:sz w:val="24"/>
          <w:szCs w:val="24"/>
        </w:rPr>
      </w:pPr>
    </w:p>
    <w:p w14:paraId="28FAD153" w14:textId="77777777" w:rsidR="00796EB1" w:rsidRPr="00670CA4" w:rsidRDefault="006342E1" w:rsidP="006342E1">
      <w:pPr>
        <w:spacing w:after="0" w:line="360" w:lineRule="auto"/>
        <w:ind w:firstLine="708"/>
        <w:jc w:val="both"/>
        <w:rPr>
          <w:rFonts w:asciiTheme="minorHAnsi" w:eastAsiaTheme="minorEastAsia" w:hAnsiTheme="minorHAnsi" w:cstheme="minorHAnsi"/>
          <w:sz w:val="24"/>
          <w:szCs w:val="24"/>
        </w:rPr>
      </w:pPr>
      <w:r w:rsidRPr="00670CA4">
        <w:rPr>
          <w:rFonts w:asciiTheme="minorHAnsi" w:eastAsiaTheme="minorEastAsia" w:hAnsiTheme="minorHAnsi" w:cstheme="minorHAnsi"/>
          <w:sz w:val="24"/>
          <w:szCs w:val="24"/>
          <w:lang w:val="en-US"/>
        </w:rPr>
        <w:t>The current status of unlicensed electricity generation applications by the end of 2022 is shown in Table 1.4.</w:t>
      </w:r>
    </w:p>
    <w:p w14:paraId="72519548" w14:textId="77777777" w:rsidR="008A5016" w:rsidRPr="001827D9" w:rsidRDefault="008A5016" w:rsidP="008A5016">
      <w:pPr>
        <w:pStyle w:val="Balk5"/>
        <w:rPr>
          <w:rFonts w:eastAsiaTheme="minorEastAsia"/>
        </w:rPr>
      </w:pPr>
      <w:bookmarkStart w:id="45" w:name="_Toc140748015"/>
      <w:r w:rsidRPr="00670CA4">
        <w:rPr>
          <w:lang w:val="en-US"/>
        </w:rPr>
        <w:lastRenderedPageBreak/>
        <w:t>Table 1</w:t>
      </w:r>
      <w:r w:rsidRPr="00670CA4">
        <w:rPr>
          <w:lang w:val="en-US"/>
        </w:rPr>
        <w:fldChar w:fldCharType="begin"/>
      </w:r>
      <w:r w:rsidRPr="00670CA4">
        <w:rPr>
          <w:lang w:val="en-US"/>
        </w:rPr>
        <w:instrText xml:space="preserve"> STYLEREF 1 \s </w:instrText>
      </w:r>
      <w:r w:rsidRPr="00670CA4">
        <w:rPr>
          <w:lang w:val="en-US"/>
        </w:rPr>
        <w:fldChar w:fldCharType="end"/>
      </w:r>
      <w:r w:rsidRPr="00670CA4">
        <w:rPr>
          <w:lang w:val="en-US"/>
        </w:rPr>
        <w:t>.4: The Status of Unlicensed Electricity Generation Applications at the End of 2022 (</w:t>
      </w:r>
      <w:proofErr w:type="spellStart"/>
      <w:r w:rsidRPr="00670CA4">
        <w:rPr>
          <w:lang w:val="en-US"/>
        </w:rPr>
        <w:t>MWe</w:t>
      </w:r>
      <w:proofErr w:type="spellEnd"/>
      <w:r w:rsidRPr="00670CA4">
        <w:rPr>
          <w:lang w:val="en-US"/>
        </w:rPr>
        <w:t>)</w:t>
      </w:r>
      <w:bookmarkEnd w:id="45"/>
    </w:p>
    <w:tbl>
      <w:tblPr>
        <w:tblW w:w="9906" w:type="dxa"/>
        <w:tblInd w:w="-10" w:type="dxa"/>
        <w:tblCellMar>
          <w:left w:w="70" w:type="dxa"/>
          <w:right w:w="70" w:type="dxa"/>
        </w:tblCellMar>
        <w:tblLook w:val="04A0" w:firstRow="1" w:lastRow="0" w:firstColumn="1" w:lastColumn="0" w:noHBand="0" w:noVBand="1"/>
      </w:tblPr>
      <w:tblGrid>
        <w:gridCol w:w="2823"/>
        <w:gridCol w:w="985"/>
        <w:gridCol w:w="931"/>
        <w:gridCol w:w="1119"/>
        <w:gridCol w:w="1443"/>
        <w:gridCol w:w="1756"/>
        <w:gridCol w:w="849"/>
      </w:tblGrid>
      <w:tr w:rsidR="003D2CAB" w:rsidRPr="00B71256" w14:paraId="2EA8619C" w14:textId="77777777" w:rsidTr="00B71256">
        <w:trPr>
          <w:trHeight w:val="144"/>
        </w:trPr>
        <w:tc>
          <w:tcPr>
            <w:tcW w:w="2823" w:type="dxa"/>
            <w:tcBorders>
              <w:top w:val="single" w:sz="8" w:space="0" w:color="auto"/>
              <w:left w:val="single" w:sz="8" w:space="0" w:color="auto"/>
              <w:bottom w:val="nil"/>
              <w:right w:val="single" w:sz="8" w:space="0" w:color="auto"/>
            </w:tcBorders>
            <w:shd w:val="clear" w:color="000000" w:fill="FF0000"/>
            <w:noWrap/>
            <w:vAlign w:val="center"/>
            <w:hideMark/>
          </w:tcPr>
          <w:p w14:paraId="3ED8D2C8" w14:textId="77777777" w:rsidR="003D2CAB" w:rsidRPr="00B71256" w:rsidRDefault="003D2CAB" w:rsidP="003D2CAB">
            <w:pPr>
              <w:spacing w:after="0" w:line="240" w:lineRule="auto"/>
              <w:jc w:val="center"/>
              <w:rPr>
                <w:rFonts w:asciiTheme="minorHAnsi" w:eastAsia="Times New Roman" w:hAnsiTheme="minorHAnsi" w:cstheme="minorHAnsi"/>
                <w:b/>
                <w:bCs/>
                <w:color w:val="FFFFFF"/>
                <w:lang w:eastAsia="tr-TR" w:bidi="ar-SA"/>
              </w:rPr>
            </w:pPr>
            <w:r w:rsidRPr="00B71256">
              <w:rPr>
                <w:rFonts w:asciiTheme="minorHAnsi" w:eastAsia="Times New Roman" w:hAnsiTheme="minorHAnsi" w:cstheme="minorHAnsi"/>
                <w:b/>
                <w:color w:val="FFFFFF"/>
                <w:lang w:val="en-US"/>
              </w:rPr>
              <w:t>Status\Source</w:t>
            </w:r>
          </w:p>
        </w:tc>
        <w:tc>
          <w:tcPr>
            <w:tcW w:w="985" w:type="dxa"/>
            <w:tcBorders>
              <w:top w:val="single" w:sz="8" w:space="0" w:color="auto"/>
              <w:left w:val="nil"/>
              <w:bottom w:val="nil"/>
              <w:right w:val="single" w:sz="8" w:space="0" w:color="auto"/>
            </w:tcBorders>
            <w:shd w:val="clear" w:color="000000" w:fill="FF0000"/>
            <w:noWrap/>
            <w:vAlign w:val="center"/>
            <w:hideMark/>
          </w:tcPr>
          <w:p w14:paraId="1F1B2497" w14:textId="77777777" w:rsidR="003D2CAB" w:rsidRPr="00B71256" w:rsidRDefault="003D2CAB" w:rsidP="003D2CAB">
            <w:pPr>
              <w:spacing w:after="0" w:line="240" w:lineRule="auto"/>
              <w:jc w:val="center"/>
              <w:rPr>
                <w:rFonts w:asciiTheme="minorHAnsi" w:eastAsia="Times New Roman" w:hAnsiTheme="minorHAnsi" w:cstheme="minorHAnsi"/>
                <w:b/>
                <w:bCs/>
                <w:color w:val="FFFFFF"/>
                <w:lang w:eastAsia="tr-TR" w:bidi="ar-SA"/>
              </w:rPr>
            </w:pPr>
            <w:r w:rsidRPr="00B71256">
              <w:rPr>
                <w:rFonts w:asciiTheme="minorHAnsi" w:eastAsia="Times New Roman" w:hAnsiTheme="minorHAnsi" w:cstheme="minorHAnsi"/>
                <w:b/>
                <w:color w:val="FFFFFF"/>
                <w:lang w:val="en-US"/>
              </w:rPr>
              <w:t>Biomass</w:t>
            </w:r>
          </w:p>
        </w:tc>
        <w:tc>
          <w:tcPr>
            <w:tcW w:w="931" w:type="dxa"/>
            <w:tcBorders>
              <w:top w:val="single" w:sz="8" w:space="0" w:color="auto"/>
              <w:left w:val="nil"/>
              <w:bottom w:val="nil"/>
              <w:right w:val="single" w:sz="8" w:space="0" w:color="auto"/>
            </w:tcBorders>
            <w:shd w:val="clear" w:color="000000" w:fill="FF0000"/>
            <w:vAlign w:val="center"/>
            <w:hideMark/>
          </w:tcPr>
          <w:p w14:paraId="6F5777D7" w14:textId="77777777" w:rsidR="003D2CAB" w:rsidRPr="00B71256" w:rsidRDefault="003D2CAB" w:rsidP="003D2CAB">
            <w:pPr>
              <w:spacing w:after="0" w:line="240" w:lineRule="auto"/>
              <w:jc w:val="center"/>
              <w:rPr>
                <w:rFonts w:asciiTheme="minorHAnsi" w:eastAsia="Times New Roman" w:hAnsiTheme="minorHAnsi" w:cstheme="minorHAnsi"/>
                <w:b/>
                <w:bCs/>
                <w:color w:val="FFFFFF"/>
                <w:lang w:eastAsia="tr-TR" w:bidi="ar-SA"/>
              </w:rPr>
            </w:pPr>
            <w:r w:rsidRPr="00B71256">
              <w:rPr>
                <w:rFonts w:asciiTheme="minorHAnsi" w:eastAsia="Times New Roman" w:hAnsiTheme="minorHAnsi" w:cstheme="minorHAnsi"/>
                <w:b/>
                <w:color w:val="FFFFFF"/>
                <w:lang w:val="en-US"/>
              </w:rPr>
              <w:t>Solar</w:t>
            </w:r>
          </w:p>
        </w:tc>
        <w:tc>
          <w:tcPr>
            <w:tcW w:w="1119" w:type="dxa"/>
            <w:tcBorders>
              <w:top w:val="single" w:sz="8" w:space="0" w:color="auto"/>
              <w:left w:val="nil"/>
              <w:bottom w:val="nil"/>
              <w:right w:val="single" w:sz="8" w:space="0" w:color="auto"/>
            </w:tcBorders>
            <w:shd w:val="clear" w:color="000000" w:fill="FF0000"/>
            <w:noWrap/>
            <w:vAlign w:val="center"/>
            <w:hideMark/>
          </w:tcPr>
          <w:p w14:paraId="099D5BC9" w14:textId="77777777" w:rsidR="003D2CAB" w:rsidRPr="00B71256" w:rsidRDefault="003D2CAB" w:rsidP="003D2CAB">
            <w:pPr>
              <w:spacing w:after="0" w:line="240" w:lineRule="auto"/>
              <w:jc w:val="center"/>
              <w:rPr>
                <w:rFonts w:asciiTheme="minorHAnsi" w:eastAsia="Times New Roman" w:hAnsiTheme="minorHAnsi" w:cstheme="minorHAnsi"/>
                <w:b/>
                <w:bCs/>
                <w:color w:val="FFFFFF"/>
                <w:lang w:eastAsia="tr-TR" w:bidi="ar-SA"/>
              </w:rPr>
            </w:pPr>
            <w:r w:rsidRPr="00B71256">
              <w:rPr>
                <w:rFonts w:asciiTheme="minorHAnsi" w:eastAsia="Times New Roman" w:hAnsiTheme="minorHAnsi" w:cstheme="minorHAnsi"/>
                <w:b/>
                <w:color w:val="FFFFFF"/>
                <w:lang w:val="en-US"/>
              </w:rPr>
              <w:t>Hydraulic</w:t>
            </w:r>
          </w:p>
        </w:tc>
        <w:tc>
          <w:tcPr>
            <w:tcW w:w="1443" w:type="dxa"/>
            <w:tcBorders>
              <w:top w:val="single" w:sz="8" w:space="0" w:color="auto"/>
              <w:left w:val="nil"/>
              <w:bottom w:val="nil"/>
              <w:right w:val="single" w:sz="8" w:space="0" w:color="auto"/>
            </w:tcBorders>
            <w:shd w:val="clear" w:color="000000" w:fill="FF0000"/>
            <w:vAlign w:val="center"/>
            <w:hideMark/>
          </w:tcPr>
          <w:p w14:paraId="74D6D80D" w14:textId="77777777" w:rsidR="003D2CAB" w:rsidRPr="00B71256" w:rsidRDefault="003D2CAB" w:rsidP="003D2CAB">
            <w:pPr>
              <w:spacing w:after="0" w:line="240" w:lineRule="auto"/>
              <w:jc w:val="center"/>
              <w:rPr>
                <w:rFonts w:asciiTheme="minorHAnsi" w:eastAsia="Times New Roman" w:hAnsiTheme="minorHAnsi" w:cstheme="minorHAnsi"/>
                <w:b/>
                <w:bCs/>
                <w:color w:val="FFFFFF"/>
                <w:lang w:eastAsia="tr-TR" w:bidi="ar-SA"/>
              </w:rPr>
            </w:pPr>
            <w:r w:rsidRPr="00B71256">
              <w:rPr>
                <w:rFonts w:asciiTheme="minorHAnsi" w:eastAsia="Times New Roman" w:hAnsiTheme="minorHAnsi" w:cstheme="minorHAnsi"/>
                <w:b/>
                <w:color w:val="FFFFFF"/>
                <w:lang w:val="en-US"/>
              </w:rPr>
              <w:t>Cogeneration</w:t>
            </w:r>
          </w:p>
        </w:tc>
        <w:tc>
          <w:tcPr>
            <w:tcW w:w="1756" w:type="dxa"/>
            <w:tcBorders>
              <w:top w:val="single" w:sz="8" w:space="0" w:color="auto"/>
              <w:left w:val="nil"/>
              <w:bottom w:val="nil"/>
              <w:right w:val="single" w:sz="8" w:space="0" w:color="auto"/>
            </w:tcBorders>
            <w:shd w:val="clear" w:color="000000" w:fill="FF0000"/>
            <w:vAlign w:val="center"/>
            <w:hideMark/>
          </w:tcPr>
          <w:p w14:paraId="712B671A" w14:textId="77777777" w:rsidR="003D2CAB" w:rsidRPr="00B71256" w:rsidRDefault="003D2CAB" w:rsidP="003D2CAB">
            <w:pPr>
              <w:spacing w:after="0" w:line="240" w:lineRule="auto"/>
              <w:jc w:val="center"/>
              <w:rPr>
                <w:rFonts w:asciiTheme="minorHAnsi" w:eastAsia="Times New Roman" w:hAnsiTheme="minorHAnsi" w:cstheme="minorHAnsi"/>
                <w:b/>
                <w:bCs/>
                <w:color w:val="FFFFFF"/>
                <w:lang w:eastAsia="tr-TR" w:bidi="ar-SA"/>
              </w:rPr>
            </w:pPr>
            <w:r w:rsidRPr="00B71256">
              <w:rPr>
                <w:rFonts w:asciiTheme="minorHAnsi" w:eastAsia="Times New Roman" w:hAnsiTheme="minorHAnsi" w:cstheme="minorHAnsi"/>
                <w:b/>
                <w:color w:val="FFFFFF"/>
                <w:lang w:val="en-US"/>
              </w:rPr>
              <w:t>Microgeneration</w:t>
            </w:r>
          </w:p>
        </w:tc>
        <w:tc>
          <w:tcPr>
            <w:tcW w:w="849" w:type="dxa"/>
            <w:tcBorders>
              <w:top w:val="single" w:sz="8" w:space="0" w:color="auto"/>
              <w:left w:val="nil"/>
              <w:bottom w:val="nil"/>
              <w:right w:val="single" w:sz="8" w:space="0" w:color="auto"/>
            </w:tcBorders>
            <w:shd w:val="clear" w:color="000000" w:fill="FF0000"/>
            <w:noWrap/>
            <w:vAlign w:val="center"/>
            <w:hideMark/>
          </w:tcPr>
          <w:p w14:paraId="291F3E5E" w14:textId="77777777" w:rsidR="003D2CAB" w:rsidRPr="00B71256" w:rsidRDefault="00426A57" w:rsidP="003D2CAB">
            <w:pPr>
              <w:spacing w:after="0" w:line="240" w:lineRule="auto"/>
              <w:jc w:val="center"/>
              <w:rPr>
                <w:rFonts w:asciiTheme="minorHAnsi" w:eastAsia="Times New Roman" w:hAnsiTheme="minorHAnsi" w:cstheme="minorHAnsi"/>
                <w:b/>
                <w:bCs/>
                <w:color w:val="FFFFFF"/>
                <w:lang w:eastAsia="tr-TR" w:bidi="ar-SA"/>
              </w:rPr>
            </w:pPr>
            <w:r w:rsidRPr="00B71256">
              <w:rPr>
                <w:rFonts w:asciiTheme="minorHAnsi" w:eastAsia="Times New Roman" w:hAnsiTheme="minorHAnsi" w:cstheme="minorHAnsi"/>
                <w:b/>
                <w:color w:val="FFFFFF"/>
                <w:lang w:val="en-US"/>
              </w:rPr>
              <w:t>Wind</w:t>
            </w:r>
          </w:p>
        </w:tc>
      </w:tr>
      <w:tr w:rsidR="003D2CAB" w:rsidRPr="00B71256" w14:paraId="321797BB" w14:textId="77777777" w:rsidTr="00B71256">
        <w:trPr>
          <w:trHeight w:val="358"/>
        </w:trPr>
        <w:tc>
          <w:tcPr>
            <w:tcW w:w="2823" w:type="dxa"/>
            <w:tcBorders>
              <w:top w:val="single" w:sz="8" w:space="0" w:color="auto"/>
              <w:left w:val="single" w:sz="8" w:space="0" w:color="auto"/>
              <w:bottom w:val="single" w:sz="8" w:space="0" w:color="auto"/>
              <w:right w:val="single" w:sz="8" w:space="0" w:color="auto"/>
            </w:tcBorders>
            <w:shd w:val="clear" w:color="000000" w:fill="FF5050"/>
            <w:vAlign w:val="center"/>
            <w:hideMark/>
          </w:tcPr>
          <w:p w14:paraId="0CB55FC3" w14:textId="77777777" w:rsidR="003D2CAB" w:rsidRPr="00B71256" w:rsidRDefault="003D2CAB" w:rsidP="003D2CAB">
            <w:pPr>
              <w:spacing w:after="0" w:line="240" w:lineRule="auto"/>
              <w:rPr>
                <w:rFonts w:asciiTheme="minorHAnsi" w:eastAsia="Times New Roman" w:hAnsiTheme="minorHAnsi" w:cstheme="minorHAnsi"/>
                <w:color w:val="FFFFFF"/>
                <w:lang w:eastAsia="tr-TR" w:bidi="ar-SA"/>
              </w:rPr>
            </w:pPr>
            <w:r w:rsidRPr="00B71256">
              <w:rPr>
                <w:rFonts w:asciiTheme="minorHAnsi" w:eastAsia="Times New Roman" w:hAnsiTheme="minorHAnsi" w:cstheme="minorHAnsi"/>
                <w:color w:val="FFFFFF"/>
                <w:lang w:val="en-US"/>
              </w:rPr>
              <w:t>In connection agreement stage</w:t>
            </w:r>
          </w:p>
        </w:tc>
        <w:tc>
          <w:tcPr>
            <w:tcW w:w="985" w:type="dxa"/>
            <w:tcBorders>
              <w:top w:val="single" w:sz="8" w:space="0" w:color="auto"/>
              <w:left w:val="nil"/>
              <w:bottom w:val="single" w:sz="8" w:space="0" w:color="auto"/>
              <w:right w:val="single" w:sz="8" w:space="0" w:color="auto"/>
            </w:tcBorders>
            <w:shd w:val="clear" w:color="auto" w:fill="auto"/>
            <w:noWrap/>
            <w:vAlign w:val="center"/>
            <w:hideMark/>
          </w:tcPr>
          <w:p w14:paraId="25277743"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5,91</w:t>
            </w:r>
          </w:p>
        </w:tc>
        <w:tc>
          <w:tcPr>
            <w:tcW w:w="931" w:type="dxa"/>
            <w:tcBorders>
              <w:top w:val="single" w:sz="8" w:space="0" w:color="auto"/>
              <w:left w:val="nil"/>
              <w:bottom w:val="single" w:sz="8" w:space="0" w:color="auto"/>
              <w:right w:val="single" w:sz="8" w:space="0" w:color="auto"/>
            </w:tcBorders>
            <w:shd w:val="clear" w:color="auto" w:fill="auto"/>
            <w:noWrap/>
            <w:vAlign w:val="center"/>
            <w:hideMark/>
          </w:tcPr>
          <w:p w14:paraId="7616FA63"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3.588,07</w:t>
            </w:r>
          </w:p>
        </w:tc>
        <w:tc>
          <w:tcPr>
            <w:tcW w:w="1119" w:type="dxa"/>
            <w:tcBorders>
              <w:top w:val="single" w:sz="8" w:space="0" w:color="auto"/>
              <w:left w:val="nil"/>
              <w:bottom w:val="single" w:sz="8" w:space="0" w:color="auto"/>
              <w:right w:val="single" w:sz="8" w:space="0" w:color="auto"/>
            </w:tcBorders>
            <w:shd w:val="clear" w:color="auto" w:fill="auto"/>
            <w:noWrap/>
            <w:vAlign w:val="center"/>
            <w:hideMark/>
          </w:tcPr>
          <w:p w14:paraId="6A9098E1"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2,33</w:t>
            </w:r>
          </w:p>
        </w:tc>
        <w:tc>
          <w:tcPr>
            <w:tcW w:w="1443" w:type="dxa"/>
            <w:tcBorders>
              <w:top w:val="single" w:sz="8" w:space="0" w:color="auto"/>
              <w:left w:val="nil"/>
              <w:bottom w:val="single" w:sz="8" w:space="0" w:color="auto"/>
              <w:right w:val="single" w:sz="8" w:space="0" w:color="auto"/>
            </w:tcBorders>
            <w:shd w:val="clear" w:color="auto" w:fill="auto"/>
            <w:noWrap/>
            <w:vAlign w:val="center"/>
            <w:hideMark/>
          </w:tcPr>
          <w:p w14:paraId="4845E5C0"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100,03</w:t>
            </w:r>
          </w:p>
        </w:tc>
        <w:tc>
          <w:tcPr>
            <w:tcW w:w="1756" w:type="dxa"/>
            <w:tcBorders>
              <w:top w:val="single" w:sz="8" w:space="0" w:color="auto"/>
              <w:left w:val="nil"/>
              <w:bottom w:val="single" w:sz="8" w:space="0" w:color="auto"/>
              <w:right w:val="single" w:sz="8" w:space="0" w:color="auto"/>
            </w:tcBorders>
            <w:shd w:val="clear" w:color="auto" w:fill="auto"/>
            <w:noWrap/>
            <w:vAlign w:val="center"/>
            <w:hideMark/>
          </w:tcPr>
          <w:p w14:paraId="3C8BD3D0"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0,05</w:t>
            </w:r>
          </w:p>
        </w:tc>
        <w:tc>
          <w:tcPr>
            <w:tcW w:w="849" w:type="dxa"/>
            <w:tcBorders>
              <w:top w:val="single" w:sz="8" w:space="0" w:color="auto"/>
              <w:left w:val="nil"/>
              <w:bottom w:val="single" w:sz="8" w:space="0" w:color="auto"/>
              <w:right w:val="single" w:sz="8" w:space="0" w:color="auto"/>
            </w:tcBorders>
            <w:shd w:val="clear" w:color="auto" w:fill="auto"/>
            <w:noWrap/>
            <w:vAlign w:val="center"/>
            <w:hideMark/>
          </w:tcPr>
          <w:p w14:paraId="5B499CF7"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101,78</w:t>
            </w:r>
          </w:p>
        </w:tc>
      </w:tr>
      <w:tr w:rsidR="003D2CAB" w:rsidRPr="00B71256" w14:paraId="4FE3F867" w14:textId="77777777" w:rsidTr="00B71256">
        <w:trPr>
          <w:trHeight w:val="358"/>
        </w:trPr>
        <w:tc>
          <w:tcPr>
            <w:tcW w:w="2823" w:type="dxa"/>
            <w:tcBorders>
              <w:top w:val="nil"/>
              <w:left w:val="single" w:sz="8" w:space="0" w:color="auto"/>
              <w:bottom w:val="single" w:sz="8" w:space="0" w:color="auto"/>
              <w:right w:val="single" w:sz="8" w:space="0" w:color="auto"/>
            </w:tcBorders>
            <w:shd w:val="clear" w:color="000000" w:fill="FF5050"/>
            <w:vAlign w:val="center"/>
            <w:hideMark/>
          </w:tcPr>
          <w:p w14:paraId="4E24BF45" w14:textId="77777777" w:rsidR="003D2CAB" w:rsidRPr="00B71256" w:rsidRDefault="003D2CAB" w:rsidP="003D2CAB">
            <w:pPr>
              <w:spacing w:after="0" w:line="240" w:lineRule="auto"/>
              <w:rPr>
                <w:rFonts w:asciiTheme="minorHAnsi" w:eastAsia="Times New Roman" w:hAnsiTheme="minorHAnsi" w:cstheme="minorHAnsi"/>
                <w:color w:val="FFFFFF"/>
                <w:lang w:eastAsia="tr-TR" w:bidi="ar-SA"/>
              </w:rPr>
            </w:pPr>
            <w:r w:rsidRPr="00B71256">
              <w:rPr>
                <w:rFonts w:asciiTheme="minorHAnsi" w:eastAsia="Times New Roman" w:hAnsiTheme="minorHAnsi" w:cstheme="minorHAnsi"/>
                <w:color w:val="FFFFFF"/>
                <w:lang w:val="en-US"/>
              </w:rPr>
              <w:t>In invitation letter stage</w:t>
            </w:r>
          </w:p>
        </w:tc>
        <w:tc>
          <w:tcPr>
            <w:tcW w:w="985" w:type="dxa"/>
            <w:tcBorders>
              <w:top w:val="nil"/>
              <w:left w:val="nil"/>
              <w:bottom w:val="single" w:sz="8" w:space="0" w:color="auto"/>
              <w:right w:val="single" w:sz="8" w:space="0" w:color="auto"/>
            </w:tcBorders>
            <w:shd w:val="clear" w:color="auto" w:fill="auto"/>
            <w:noWrap/>
            <w:vAlign w:val="center"/>
            <w:hideMark/>
          </w:tcPr>
          <w:p w14:paraId="72CA87D7"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8,42</w:t>
            </w:r>
          </w:p>
        </w:tc>
        <w:tc>
          <w:tcPr>
            <w:tcW w:w="931" w:type="dxa"/>
            <w:tcBorders>
              <w:top w:val="nil"/>
              <w:left w:val="nil"/>
              <w:bottom w:val="single" w:sz="8" w:space="0" w:color="auto"/>
              <w:right w:val="single" w:sz="8" w:space="0" w:color="auto"/>
            </w:tcBorders>
            <w:shd w:val="clear" w:color="auto" w:fill="auto"/>
            <w:noWrap/>
            <w:vAlign w:val="center"/>
            <w:hideMark/>
          </w:tcPr>
          <w:p w14:paraId="5ECA31C6"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4.315,68</w:t>
            </w:r>
          </w:p>
        </w:tc>
        <w:tc>
          <w:tcPr>
            <w:tcW w:w="1119" w:type="dxa"/>
            <w:tcBorders>
              <w:top w:val="nil"/>
              <w:left w:val="nil"/>
              <w:bottom w:val="single" w:sz="8" w:space="0" w:color="auto"/>
              <w:right w:val="single" w:sz="8" w:space="0" w:color="auto"/>
            </w:tcBorders>
            <w:shd w:val="clear" w:color="auto" w:fill="auto"/>
            <w:noWrap/>
            <w:vAlign w:val="center"/>
            <w:hideMark/>
          </w:tcPr>
          <w:p w14:paraId="0DE45DB6"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2,89</w:t>
            </w:r>
          </w:p>
        </w:tc>
        <w:tc>
          <w:tcPr>
            <w:tcW w:w="1443" w:type="dxa"/>
            <w:tcBorders>
              <w:top w:val="nil"/>
              <w:left w:val="nil"/>
              <w:bottom w:val="single" w:sz="8" w:space="0" w:color="auto"/>
              <w:right w:val="single" w:sz="8" w:space="0" w:color="auto"/>
            </w:tcBorders>
            <w:shd w:val="clear" w:color="auto" w:fill="auto"/>
            <w:noWrap/>
            <w:vAlign w:val="center"/>
            <w:hideMark/>
          </w:tcPr>
          <w:p w14:paraId="0CEBCE5C"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18,35</w:t>
            </w:r>
          </w:p>
        </w:tc>
        <w:tc>
          <w:tcPr>
            <w:tcW w:w="1756" w:type="dxa"/>
            <w:tcBorders>
              <w:top w:val="nil"/>
              <w:left w:val="nil"/>
              <w:bottom w:val="single" w:sz="8" w:space="0" w:color="auto"/>
              <w:right w:val="single" w:sz="8" w:space="0" w:color="auto"/>
            </w:tcBorders>
            <w:shd w:val="clear" w:color="auto" w:fill="auto"/>
            <w:noWrap/>
            <w:vAlign w:val="center"/>
            <w:hideMark/>
          </w:tcPr>
          <w:p w14:paraId="4D585E96"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 </w:t>
            </w:r>
          </w:p>
        </w:tc>
        <w:tc>
          <w:tcPr>
            <w:tcW w:w="849" w:type="dxa"/>
            <w:tcBorders>
              <w:top w:val="nil"/>
              <w:left w:val="nil"/>
              <w:bottom w:val="single" w:sz="8" w:space="0" w:color="auto"/>
              <w:right w:val="single" w:sz="8" w:space="0" w:color="auto"/>
            </w:tcBorders>
            <w:shd w:val="clear" w:color="auto" w:fill="auto"/>
            <w:noWrap/>
            <w:vAlign w:val="center"/>
            <w:hideMark/>
          </w:tcPr>
          <w:p w14:paraId="52317F0D"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107,22</w:t>
            </w:r>
          </w:p>
        </w:tc>
      </w:tr>
      <w:tr w:rsidR="003D2CAB" w:rsidRPr="00B71256" w14:paraId="3ACE1D0A" w14:textId="77777777" w:rsidTr="00B71256">
        <w:trPr>
          <w:trHeight w:val="358"/>
        </w:trPr>
        <w:tc>
          <w:tcPr>
            <w:tcW w:w="2823" w:type="dxa"/>
            <w:tcBorders>
              <w:top w:val="nil"/>
              <w:left w:val="single" w:sz="8" w:space="0" w:color="auto"/>
              <w:bottom w:val="single" w:sz="8" w:space="0" w:color="auto"/>
              <w:right w:val="single" w:sz="8" w:space="0" w:color="auto"/>
            </w:tcBorders>
            <w:shd w:val="clear" w:color="000000" w:fill="FF5050"/>
            <w:vAlign w:val="center"/>
            <w:hideMark/>
          </w:tcPr>
          <w:p w14:paraId="77BD69B9" w14:textId="77777777" w:rsidR="003D2CAB" w:rsidRPr="00B71256" w:rsidRDefault="003D2CAB" w:rsidP="003D2CAB">
            <w:pPr>
              <w:spacing w:after="0" w:line="240" w:lineRule="auto"/>
              <w:rPr>
                <w:rFonts w:asciiTheme="minorHAnsi" w:eastAsia="Times New Roman" w:hAnsiTheme="minorHAnsi" w:cstheme="minorHAnsi"/>
                <w:color w:val="FFFFFF"/>
                <w:lang w:eastAsia="tr-TR" w:bidi="ar-SA"/>
              </w:rPr>
            </w:pPr>
            <w:r w:rsidRPr="00B71256">
              <w:rPr>
                <w:rFonts w:asciiTheme="minorHAnsi" w:eastAsia="Times New Roman" w:hAnsiTheme="minorHAnsi" w:cstheme="minorHAnsi"/>
                <w:color w:val="FFFFFF"/>
                <w:lang w:val="en-US"/>
              </w:rPr>
              <w:t>Rejected</w:t>
            </w:r>
          </w:p>
        </w:tc>
        <w:tc>
          <w:tcPr>
            <w:tcW w:w="985" w:type="dxa"/>
            <w:tcBorders>
              <w:top w:val="nil"/>
              <w:left w:val="nil"/>
              <w:bottom w:val="single" w:sz="8" w:space="0" w:color="auto"/>
              <w:right w:val="single" w:sz="8" w:space="0" w:color="auto"/>
            </w:tcBorders>
            <w:shd w:val="clear" w:color="auto" w:fill="auto"/>
            <w:noWrap/>
            <w:vAlign w:val="center"/>
            <w:hideMark/>
          </w:tcPr>
          <w:p w14:paraId="388DC409"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10,96</w:t>
            </w:r>
          </w:p>
        </w:tc>
        <w:tc>
          <w:tcPr>
            <w:tcW w:w="931" w:type="dxa"/>
            <w:tcBorders>
              <w:top w:val="nil"/>
              <w:left w:val="nil"/>
              <w:bottom w:val="single" w:sz="8" w:space="0" w:color="auto"/>
              <w:right w:val="single" w:sz="8" w:space="0" w:color="auto"/>
            </w:tcBorders>
            <w:shd w:val="clear" w:color="auto" w:fill="auto"/>
            <w:noWrap/>
            <w:vAlign w:val="center"/>
            <w:hideMark/>
          </w:tcPr>
          <w:p w14:paraId="31A6616A"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1.011,65</w:t>
            </w:r>
          </w:p>
        </w:tc>
        <w:tc>
          <w:tcPr>
            <w:tcW w:w="1119" w:type="dxa"/>
            <w:tcBorders>
              <w:top w:val="nil"/>
              <w:left w:val="nil"/>
              <w:bottom w:val="single" w:sz="8" w:space="0" w:color="auto"/>
              <w:right w:val="single" w:sz="8" w:space="0" w:color="auto"/>
            </w:tcBorders>
            <w:shd w:val="clear" w:color="auto" w:fill="auto"/>
            <w:noWrap/>
            <w:vAlign w:val="center"/>
            <w:hideMark/>
          </w:tcPr>
          <w:p w14:paraId="56F3F8AC"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13,32</w:t>
            </w:r>
          </w:p>
        </w:tc>
        <w:tc>
          <w:tcPr>
            <w:tcW w:w="1443" w:type="dxa"/>
            <w:tcBorders>
              <w:top w:val="nil"/>
              <w:left w:val="nil"/>
              <w:bottom w:val="single" w:sz="8" w:space="0" w:color="auto"/>
              <w:right w:val="single" w:sz="8" w:space="0" w:color="auto"/>
            </w:tcBorders>
            <w:shd w:val="clear" w:color="auto" w:fill="auto"/>
            <w:noWrap/>
            <w:vAlign w:val="center"/>
            <w:hideMark/>
          </w:tcPr>
          <w:p w14:paraId="6897BE2A"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49,18</w:t>
            </w:r>
          </w:p>
        </w:tc>
        <w:tc>
          <w:tcPr>
            <w:tcW w:w="1756" w:type="dxa"/>
            <w:tcBorders>
              <w:top w:val="nil"/>
              <w:left w:val="nil"/>
              <w:bottom w:val="single" w:sz="8" w:space="0" w:color="auto"/>
              <w:right w:val="single" w:sz="8" w:space="0" w:color="auto"/>
            </w:tcBorders>
            <w:shd w:val="clear" w:color="auto" w:fill="auto"/>
            <w:noWrap/>
            <w:vAlign w:val="center"/>
            <w:hideMark/>
          </w:tcPr>
          <w:p w14:paraId="20674FBD"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 </w:t>
            </w:r>
          </w:p>
        </w:tc>
        <w:tc>
          <w:tcPr>
            <w:tcW w:w="849" w:type="dxa"/>
            <w:tcBorders>
              <w:top w:val="nil"/>
              <w:left w:val="nil"/>
              <w:bottom w:val="single" w:sz="8" w:space="0" w:color="auto"/>
              <w:right w:val="single" w:sz="8" w:space="0" w:color="auto"/>
            </w:tcBorders>
            <w:shd w:val="clear" w:color="auto" w:fill="auto"/>
            <w:noWrap/>
            <w:vAlign w:val="center"/>
            <w:hideMark/>
          </w:tcPr>
          <w:p w14:paraId="366AD084"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44,68</w:t>
            </w:r>
          </w:p>
        </w:tc>
      </w:tr>
      <w:tr w:rsidR="003D2CAB" w:rsidRPr="00B71256" w14:paraId="6BC9B717" w14:textId="77777777" w:rsidTr="00B71256">
        <w:trPr>
          <w:trHeight w:val="358"/>
        </w:trPr>
        <w:tc>
          <w:tcPr>
            <w:tcW w:w="2823" w:type="dxa"/>
            <w:tcBorders>
              <w:top w:val="nil"/>
              <w:left w:val="single" w:sz="8" w:space="0" w:color="auto"/>
              <w:bottom w:val="single" w:sz="8" w:space="0" w:color="auto"/>
              <w:right w:val="single" w:sz="8" w:space="0" w:color="auto"/>
            </w:tcBorders>
            <w:shd w:val="clear" w:color="000000" w:fill="FF5050"/>
            <w:vAlign w:val="center"/>
            <w:hideMark/>
          </w:tcPr>
          <w:p w14:paraId="103CCE3F" w14:textId="77777777" w:rsidR="003D2CAB" w:rsidRPr="00B71256" w:rsidRDefault="003D2CAB" w:rsidP="003D2CAB">
            <w:pPr>
              <w:spacing w:after="0" w:line="240" w:lineRule="auto"/>
              <w:rPr>
                <w:rFonts w:asciiTheme="minorHAnsi" w:eastAsia="Times New Roman" w:hAnsiTheme="minorHAnsi" w:cstheme="minorHAnsi"/>
                <w:color w:val="FFFFFF"/>
                <w:lang w:eastAsia="tr-TR" w:bidi="ar-SA"/>
              </w:rPr>
            </w:pPr>
            <w:r w:rsidRPr="00B71256">
              <w:rPr>
                <w:rFonts w:asciiTheme="minorHAnsi" w:eastAsia="Times New Roman" w:hAnsiTheme="minorHAnsi" w:cstheme="minorHAnsi"/>
                <w:color w:val="FFFFFF"/>
                <w:lang w:val="en-US"/>
              </w:rPr>
              <w:t>Began operating</w:t>
            </w:r>
          </w:p>
        </w:tc>
        <w:tc>
          <w:tcPr>
            <w:tcW w:w="985" w:type="dxa"/>
            <w:tcBorders>
              <w:top w:val="nil"/>
              <w:left w:val="nil"/>
              <w:bottom w:val="single" w:sz="8" w:space="0" w:color="auto"/>
              <w:right w:val="single" w:sz="8" w:space="0" w:color="auto"/>
            </w:tcBorders>
            <w:shd w:val="clear" w:color="auto" w:fill="auto"/>
            <w:noWrap/>
            <w:vAlign w:val="center"/>
            <w:hideMark/>
          </w:tcPr>
          <w:p w14:paraId="07C0F08D" w14:textId="77777777" w:rsidR="003D2CAB" w:rsidRPr="00B71256" w:rsidRDefault="001D5761"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89,91</w:t>
            </w:r>
          </w:p>
        </w:tc>
        <w:tc>
          <w:tcPr>
            <w:tcW w:w="931" w:type="dxa"/>
            <w:tcBorders>
              <w:top w:val="nil"/>
              <w:left w:val="nil"/>
              <w:bottom w:val="single" w:sz="8" w:space="0" w:color="auto"/>
              <w:right w:val="single" w:sz="8" w:space="0" w:color="auto"/>
            </w:tcBorders>
            <w:shd w:val="clear" w:color="auto" w:fill="auto"/>
            <w:noWrap/>
            <w:vAlign w:val="center"/>
            <w:hideMark/>
          </w:tcPr>
          <w:p w14:paraId="0FD90467" w14:textId="77777777" w:rsidR="003D2CAB" w:rsidRPr="00B71256" w:rsidRDefault="001D5761"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7.956,64</w:t>
            </w:r>
          </w:p>
        </w:tc>
        <w:tc>
          <w:tcPr>
            <w:tcW w:w="1119" w:type="dxa"/>
            <w:tcBorders>
              <w:top w:val="nil"/>
              <w:left w:val="nil"/>
              <w:bottom w:val="single" w:sz="8" w:space="0" w:color="auto"/>
              <w:right w:val="single" w:sz="8" w:space="0" w:color="auto"/>
            </w:tcBorders>
            <w:shd w:val="clear" w:color="auto" w:fill="auto"/>
            <w:noWrap/>
            <w:vAlign w:val="center"/>
            <w:hideMark/>
          </w:tcPr>
          <w:p w14:paraId="138A9938" w14:textId="77777777" w:rsidR="003D2CAB" w:rsidRPr="00B71256" w:rsidRDefault="001D5761"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16,42</w:t>
            </w:r>
          </w:p>
        </w:tc>
        <w:tc>
          <w:tcPr>
            <w:tcW w:w="1443" w:type="dxa"/>
            <w:tcBorders>
              <w:top w:val="nil"/>
              <w:left w:val="nil"/>
              <w:bottom w:val="single" w:sz="8" w:space="0" w:color="auto"/>
              <w:right w:val="single" w:sz="8" w:space="0" w:color="auto"/>
            </w:tcBorders>
            <w:shd w:val="clear" w:color="auto" w:fill="auto"/>
            <w:noWrap/>
            <w:vAlign w:val="center"/>
            <w:hideMark/>
          </w:tcPr>
          <w:p w14:paraId="4724BCDB" w14:textId="77777777" w:rsidR="003D2CAB" w:rsidRPr="00B71256" w:rsidRDefault="001D5761"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490,66</w:t>
            </w:r>
          </w:p>
        </w:tc>
        <w:tc>
          <w:tcPr>
            <w:tcW w:w="1756" w:type="dxa"/>
            <w:tcBorders>
              <w:top w:val="nil"/>
              <w:left w:val="nil"/>
              <w:bottom w:val="single" w:sz="8" w:space="0" w:color="auto"/>
              <w:right w:val="single" w:sz="8" w:space="0" w:color="auto"/>
            </w:tcBorders>
            <w:shd w:val="clear" w:color="auto" w:fill="auto"/>
            <w:noWrap/>
            <w:vAlign w:val="center"/>
            <w:hideMark/>
          </w:tcPr>
          <w:p w14:paraId="676DEA48" w14:textId="77777777" w:rsidR="003D2CAB" w:rsidRPr="00B71256" w:rsidRDefault="003D2CAB"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0,04</w:t>
            </w:r>
          </w:p>
        </w:tc>
        <w:tc>
          <w:tcPr>
            <w:tcW w:w="849" w:type="dxa"/>
            <w:tcBorders>
              <w:top w:val="nil"/>
              <w:left w:val="nil"/>
              <w:bottom w:val="single" w:sz="8" w:space="0" w:color="auto"/>
              <w:right w:val="single" w:sz="8" w:space="0" w:color="auto"/>
            </w:tcBorders>
            <w:shd w:val="clear" w:color="auto" w:fill="auto"/>
            <w:noWrap/>
            <w:vAlign w:val="center"/>
            <w:hideMark/>
          </w:tcPr>
          <w:p w14:paraId="7EC1CC5B" w14:textId="77777777" w:rsidR="003D2CAB" w:rsidRPr="00B71256" w:rsidRDefault="001D5761" w:rsidP="003D2CAB">
            <w:pPr>
              <w:spacing w:after="0" w:line="240" w:lineRule="auto"/>
              <w:jc w:val="right"/>
              <w:rPr>
                <w:rFonts w:asciiTheme="minorHAnsi" w:eastAsia="Times New Roman" w:hAnsiTheme="minorHAnsi" w:cstheme="minorHAnsi"/>
                <w:color w:val="000000"/>
                <w:lang w:eastAsia="tr-TR" w:bidi="ar-SA"/>
              </w:rPr>
            </w:pPr>
            <w:r w:rsidRPr="00B71256">
              <w:rPr>
                <w:rFonts w:asciiTheme="minorHAnsi" w:eastAsia="Times New Roman" w:hAnsiTheme="minorHAnsi" w:cstheme="minorHAnsi"/>
                <w:color w:val="000000"/>
                <w:lang w:val="en-US"/>
              </w:rPr>
              <w:t>81,58</w:t>
            </w:r>
          </w:p>
        </w:tc>
      </w:tr>
    </w:tbl>
    <w:p w14:paraId="3481ED42" w14:textId="77777777" w:rsidR="008A5016" w:rsidRDefault="008A5016" w:rsidP="00796EB1">
      <w:pPr>
        <w:spacing w:after="0" w:line="360" w:lineRule="auto"/>
        <w:rPr>
          <w:rFonts w:asciiTheme="minorHAnsi" w:eastAsiaTheme="minorEastAsia" w:hAnsiTheme="minorHAnsi" w:cstheme="minorHAnsi"/>
          <w:sz w:val="24"/>
          <w:szCs w:val="24"/>
        </w:rPr>
      </w:pPr>
    </w:p>
    <w:p w14:paraId="7777D936" w14:textId="77777777" w:rsidR="006342E1" w:rsidRDefault="006342E1" w:rsidP="006342E1">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Distribution of unlicensed installed capacity by resources is shown in Table 1.5 and Figure 1.16. The amount of capacity that entered the facility, which was 7.546,99 </w:t>
      </w:r>
      <w:proofErr w:type="spellStart"/>
      <w:r>
        <w:rPr>
          <w:rFonts w:asciiTheme="minorHAnsi" w:hAnsiTheme="minorHAnsi" w:cstheme="minorHAnsi"/>
          <w:sz w:val="24"/>
          <w:szCs w:val="24"/>
          <w:lang w:val="en-US"/>
        </w:rPr>
        <w:t>MWe</w:t>
      </w:r>
      <w:proofErr w:type="spellEnd"/>
      <w:r>
        <w:rPr>
          <w:rFonts w:asciiTheme="minorHAnsi" w:hAnsiTheme="minorHAnsi" w:cstheme="minorHAnsi"/>
          <w:sz w:val="24"/>
          <w:szCs w:val="24"/>
          <w:lang w:val="en-US"/>
        </w:rPr>
        <w:t xml:space="preserve"> at the end of 2021, increased by 14,42% and reached to 8.635 </w:t>
      </w:r>
      <w:proofErr w:type="spellStart"/>
      <w:r>
        <w:rPr>
          <w:rFonts w:asciiTheme="minorHAnsi" w:hAnsiTheme="minorHAnsi" w:cstheme="minorHAnsi"/>
          <w:sz w:val="24"/>
          <w:szCs w:val="24"/>
          <w:lang w:val="en-US"/>
        </w:rPr>
        <w:t>MWe</w:t>
      </w:r>
      <w:proofErr w:type="spellEnd"/>
      <w:r>
        <w:rPr>
          <w:rFonts w:asciiTheme="minorHAnsi" w:hAnsiTheme="minorHAnsi" w:cstheme="minorHAnsi"/>
          <w:sz w:val="24"/>
          <w:szCs w:val="24"/>
          <w:lang w:val="en-US"/>
        </w:rPr>
        <w:t xml:space="preserve"> in 2022. As in 2021, the highest share belongs to solar power plants with 92,14% in 2022, followed by natural gas with 5,68% and biomass with 1,04%.   </w:t>
      </w:r>
    </w:p>
    <w:p w14:paraId="4BD4DD75" w14:textId="77777777" w:rsidR="00D232AF" w:rsidRPr="001827D9" w:rsidRDefault="00D232AF" w:rsidP="00524E38">
      <w:pPr>
        <w:pStyle w:val="Balk5"/>
        <w:rPr>
          <w:rFonts w:eastAsiaTheme="minorEastAsia"/>
        </w:rPr>
      </w:pPr>
      <w:bookmarkStart w:id="46" w:name="_Toc140748016"/>
      <w:r w:rsidRPr="001827D9">
        <w:rPr>
          <w:lang w:val="en-US"/>
        </w:rPr>
        <w:t>Table 1</w:t>
      </w:r>
      <w:r w:rsidRPr="001827D9">
        <w:rPr>
          <w:lang w:val="en-US"/>
        </w:rPr>
        <w:fldChar w:fldCharType="begin"/>
      </w:r>
      <w:r w:rsidRPr="001827D9">
        <w:rPr>
          <w:lang w:val="en-US"/>
        </w:rPr>
        <w:instrText xml:space="preserve"> STYLEREF 1 \s </w:instrText>
      </w:r>
      <w:r w:rsidRPr="001827D9">
        <w:rPr>
          <w:lang w:val="en-US"/>
        </w:rPr>
        <w:fldChar w:fldCharType="end"/>
      </w:r>
      <w:r w:rsidRPr="001827D9">
        <w:rPr>
          <w:lang w:val="en-US"/>
        </w:rPr>
        <w:t>.5: Distribution of Unlicensed Installed Capacity by Resources (</w:t>
      </w:r>
      <w:proofErr w:type="spellStart"/>
      <w:r w:rsidRPr="001827D9">
        <w:rPr>
          <w:lang w:val="en-US"/>
        </w:rPr>
        <w:t>MWe</w:t>
      </w:r>
      <w:proofErr w:type="spellEnd"/>
      <w:r w:rsidRPr="001827D9">
        <w:rPr>
          <w:lang w:val="en-US"/>
        </w:rPr>
        <w:t>-%)</w:t>
      </w:r>
      <w:bookmarkEnd w:id="46"/>
    </w:p>
    <w:tbl>
      <w:tblPr>
        <w:tblW w:w="9004" w:type="dxa"/>
        <w:tblInd w:w="-10" w:type="dxa"/>
        <w:tblCellMar>
          <w:left w:w="70" w:type="dxa"/>
          <w:right w:w="70" w:type="dxa"/>
        </w:tblCellMar>
        <w:tblLook w:val="04A0" w:firstRow="1" w:lastRow="0" w:firstColumn="1" w:lastColumn="0" w:noHBand="0" w:noVBand="1"/>
      </w:tblPr>
      <w:tblGrid>
        <w:gridCol w:w="2036"/>
        <w:gridCol w:w="1965"/>
        <w:gridCol w:w="1573"/>
        <w:gridCol w:w="1857"/>
        <w:gridCol w:w="1573"/>
      </w:tblGrid>
      <w:tr w:rsidR="001D5761" w:rsidRPr="001D5761" w14:paraId="1F7E4DE8" w14:textId="77777777" w:rsidTr="00F72DD6">
        <w:trPr>
          <w:trHeight w:val="51"/>
        </w:trPr>
        <w:tc>
          <w:tcPr>
            <w:tcW w:w="2036"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4040C09F" w14:textId="7777777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Resource Type</w:t>
            </w:r>
          </w:p>
        </w:tc>
        <w:tc>
          <w:tcPr>
            <w:tcW w:w="353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F2A7BEA" w14:textId="7777777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color w:val="FFFFFF"/>
                <w:sz w:val="24"/>
                <w:szCs w:val="24"/>
                <w:lang w:val="en-US"/>
              </w:rPr>
              <w:t>2021</w:t>
            </w:r>
          </w:p>
        </w:tc>
        <w:tc>
          <w:tcPr>
            <w:tcW w:w="343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BE085EA" w14:textId="7777777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Pr>
                <w:rFonts w:ascii="Times New Roman" w:eastAsia="Times New Roman" w:hAnsi="Times New Roman" w:cs="Times New Roman"/>
                <w:b/>
                <w:color w:val="FFFFFF"/>
                <w:sz w:val="24"/>
                <w:szCs w:val="24"/>
                <w:lang w:val="en-US"/>
              </w:rPr>
              <w:t>2022</w:t>
            </w:r>
          </w:p>
        </w:tc>
      </w:tr>
      <w:tr w:rsidR="001D5761" w:rsidRPr="001D5761" w14:paraId="20537F8E" w14:textId="77777777" w:rsidTr="00B71256">
        <w:trPr>
          <w:trHeight w:val="539"/>
        </w:trPr>
        <w:tc>
          <w:tcPr>
            <w:tcW w:w="2036" w:type="dxa"/>
            <w:vMerge/>
            <w:tcBorders>
              <w:top w:val="single" w:sz="8" w:space="0" w:color="auto"/>
              <w:left w:val="single" w:sz="8" w:space="0" w:color="auto"/>
              <w:bottom w:val="single" w:sz="4" w:space="0" w:color="auto"/>
              <w:right w:val="single" w:sz="8" w:space="0" w:color="auto"/>
            </w:tcBorders>
            <w:vAlign w:val="center"/>
            <w:hideMark/>
          </w:tcPr>
          <w:p w14:paraId="4B7F8656" w14:textId="77777777" w:rsidR="001D5761" w:rsidRPr="001D5761" w:rsidRDefault="001D5761" w:rsidP="001D5761">
            <w:pPr>
              <w:spacing w:after="0" w:line="240" w:lineRule="auto"/>
              <w:rPr>
                <w:rFonts w:ascii="Times New Roman" w:eastAsia="Times New Roman" w:hAnsi="Times New Roman" w:cs="Times New Roman"/>
                <w:b/>
                <w:bCs/>
                <w:color w:val="FFFFFF"/>
                <w:sz w:val="24"/>
                <w:szCs w:val="24"/>
                <w:lang w:eastAsia="tr-TR" w:bidi="ar-SA"/>
              </w:rPr>
            </w:pPr>
          </w:p>
        </w:tc>
        <w:tc>
          <w:tcPr>
            <w:tcW w:w="1965" w:type="dxa"/>
            <w:tcBorders>
              <w:top w:val="nil"/>
              <w:left w:val="nil"/>
              <w:bottom w:val="single" w:sz="4" w:space="0" w:color="auto"/>
              <w:right w:val="single" w:sz="8" w:space="0" w:color="auto"/>
            </w:tcBorders>
            <w:shd w:val="clear" w:color="000000" w:fill="FF0000"/>
            <w:vAlign w:val="center"/>
            <w:hideMark/>
          </w:tcPr>
          <w:p w14:paraId="76516EE6" w14:textId="0D3A65B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Installed Capacity (</w:t>
            </w:r>
            <w:proofErr w:type="spellStart"/>
            <w:r w:rsidRPr="001D5761">
              <w:rPr>
                <w:rFonts w:ascii="Times New Roman" w:eastAsia="Times New Roman" w:hAnsi="Times New Roman" w:cs="Times New Roman"/>
                <w:b/>
                <w:color w:val="FFFFFF"/>
                <w:sz w:val="24"/>
                <w:szCs w:val="24"/>
                <w:lang w:val="en-US"/>
              </w:rPr>
              <w:t>MWe</w:t>
            </w:r>
            <w:proofErr w:type="spellEnd"/>
            <w:r w:rsidRPr="001D5761">
              <w:rPr>
                <w:rFonts w:ascii="Times New Roman" w:eastAsia="Times New Roman" w:hAnsi="Times New Roman" w:cs="Times New Roman"/>
                <w:b/>
                <w:color w:val="FFFFFF"/>
                <w:sz w:val="24"/>
                <w:szCs w:val="24"/>
                <w:lang w:val="en-US"/>
              </w:rPr>
              <w:t>)</w:t>
            </w:r>
          </w:p>
        </w:tc>
        <w:tc>
          <w:tcPr>
            <w:tcW w:w="1573" w:type="dxa"/>
            <w:tcBorders>
              <w:top w:val="nil"/>
              <w:left w:val="nil"/>
              <w:bottom w:val="single" w:sz="4" w:space="0" w:color="auto"/>
              <w:right w:val="single" w:sz="8" w:space="0" w:color="auto"/>
            </w:tcBorders>
            <w:shd w:val="clear" w:color="000000" w:fill="FF0000"/>
            <w:vAlign w:val="center"/>
            <w:hideMark/>
          </w:tcPr>
          <w:p w14:paraId="2D186FB5" w14:textId="7777777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Share (%)</w:t>
            </w:r>
            <w:r w:rsidRPr="001D5761">
              <w:rPr>
                <w:rFonts w:ascii="Times New Roman" w:eastAsia="Times New Roman" w:hAnsi="Times New Roman" w:cs="Times New Roman"/>
                <w:b/>
                <w:color w:val="FFFFFF"/>
                <w:sz w:val="24"/>
                <w:szCs w:val="24"/>
                <w:lang w:val="en-US"/>
              </w:rPr>
              <w:br/>
            </w:r>
          </w:p>
        </w:tc>
        <w:tc>
          <w:tcPr>
            <w:tcW w:w="1857" w:type="dxa"/>
            <w:tcBorders>
              <w:top w:val="nil"/>
              <w:left w:val="nil"/>
              <w:bottom w:val="single" w:sz="4" w:space="0" w:color="auto"/>
              <w:right w:val="single" w:sz="8" w:space="0" w:color="auto"/>
            </w:tcBorders>
            <w:shd w:val="clear" w:color="000000" w:fill="FF0000"/>
            <w:vAlign w:val="center"/>
            <w:hideMark/>
          </w:tcPr>
          <w:p w14:paraId="1D8239DD" w14:textId="6CFDC2F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Installed Capacity (</w:t>
            </w:r>
            <w:proofErr w:type="spellStart"/>
            <w:r w:rsidRPr="001D5761">
              <w:rPr>
                <w:rFonts w:ascii="Times New Roman" w:eastAsia="Times New Roman" w:hAnsi="Times New Roman" w:cs="Times New Roman"/>
                <w:b/>
                <w:color w:val="FFFFFF"/>
                <w:sz w:val="24"/>
                <w:szCs w:val="24"/>
                <w:lang w:val="en-US"/>
              </w:rPr>
              <w:t>MWe</w:t>
            </w:r>
            <w:proofErr w:type="spellEnd"/>
            <w:r w:rsidRPr="001D5761">
              <w:rPr>
                <w:rFonts w:ascii="Times New Roman" w:eastAsia="Times New Roman" w:hAnsi="Times New Roman" w:cs="Times New Roman"/>
                <w:b/>
                <w:color w:val="FFFFFF"/>
                <w:sz w:val="24"/>
                <w:szCs w:val="24"/>
                <w:lang w:val="en-US"/>
              </w:rPr>
              <w:t>)</w:t>
            </w:r>
          </w:p>
        </w:tc>
        <w:tc>
          <w:tcPr>
            <w:tcW w:w="1573" w:type="dxa"/>
            <w:tcBorders>
              <w:top w:val="nil"/>
              <w:left w:val="nil"/>
              <w:bottom w:val="single" w:sz="4" w:space="0" w:color="auto"/>
              <w:right w:val="single" w:sz="8" w:space="0" w:color="auto"/>
            </w:tcBorders>
            <w:shd w:val="clear" w:color="000000" w:fill="FF0000"/>
            <w:vAlign w:val="center"/>
            <w:hideMark/>
          </w:tcPr>
          <w:p w14:paraId="27F29539" w14:textId="7777777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Share (%)</w:t>
            </w:r>
            <w:r w:rsidRPr="001D5761">
              <w:rPr>
                <w:rFonts w:ascii="Times New Roman" w:eastAsia="Times New Roman" w:hAnsi="Times New Roman" w:cs="Times New Roman"/>
                <w:b/>
                <w:color w:val="FFFFFF"/>
                <w:sz w:val="24"/>
                <w:szCs w:val="24"/>
                <w:lang w:val="en-US"/>
              </w:rPr>
              <w:br/>
            </w:r>
          </w:p>
        </w:tc>
      </w:tr>
      <w:tr w:rsidR="001D5761" w:rsidRPr="001D5761" w14:paraId="2BBCC690" w14:textId="77777777" w:rsidTr="00F04023">
        <w:trPr>
          <w:trHeight w:val="60"/>
        </w:trPr>
        <w:tc>
          <w:tcPr>
            <w:tcW w:w="2036"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3E5127E1" w14:textId="77777777" w:rsidR="001D5761" w:rsidRPr="001D5761" w:rsidRDefault="001D5761"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D5761">
              <w:rPr>
                <w:rFonts w:ascii="Times New Roman" w:eastAsia="Times New Roman" w:hAnsi="Times New Roman" w:cs="Times New Roman"/>
                <w:color w:val="FFFFFF"/>
                <w:sz w:val="24"/>
                <w:szCs w:val="24"/>
                <w:lang w:val="en-US"/>
              </w:rPr>
              <w:t>Solar</w:t>
            </w:r>
          </w:p>
        </w:tc>
        <w:tc>
          <w:tcPr>
            <w:tcW w:w="1965" w:type="dxa"/>
            <w:tcBorders>
              <w:top w:val="single" w:sz="4" w:space="0" w:color="auto"/>
              <w:left w:val="nil"/>
              <w:bottom w:val="single" w:sz="8" w:space="0" w:color="auto"/>
              <w:right w:val="single" w:sz="8" w:space="0" w:color="auto"/>
            </w:tcBorders>
            <w:shd w:val="clear" w:color="auto" w:fill="auto"/>
            <w:noWrap/>
            <w:vAlign w:val="center"/>
            <w:hideMark/>
          </w:tcPr>
          <w:p w14:paraId="4A73AC8B"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6.907,78</w:t>
            </w:r>
          </w:p>
        </w:tc>
        <w:tc>
          <w:tcPr>
            <w:tcW w:w="1573" w:type="dxa"/>
            <w:tcBorders>
              <w:top w:val="single" w:sz="4" w:space="0" w:color="auto"/>
              <w:left w:val="nil"/>
              <w:bottom w:val="single" w:sz="8" w:space="0" w:color="auto"/>
              <w:right w:val="single" w:sz="8" w:space="0" w:color="auto"/>
            </w:tcBorders>
            <w:shd w:val="clear" w:color="auto" w:fill="auto"/>
            <w:noWrap/>
            <w:vAlign w:val="center"/>
            <w:hideMark/>
          </w:tcPr>
          <w:p w14:paraId="52AF271D"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91,53</w:t>
            </w:r>
          </w:p>
        </w:tc>
        <w:tc>
          <w:tcPr>
            <w:tcW w:w="1857" w:type="dxa"/>
            <w:tcBorders>
              <w:top w:val="single" w:sz="4" w:space="0" w:color="auto"/>
              <w:left w:val="nil"/>
              <w:bottom w:val="single" w:sz="8" w:space="0" w:color="auto"/>
              <w:right w:val="single" w:sz="8" w:space="0" w:color="auto"/>
            </w:tcBorders>
            <w:shd w:val="clear" w:color="auto" w:fill="auto"/>
            <w:noWrap/>
            <w:vAlign w:val="center"/>
            <w:hideMark/>
          </w:tcPr>
          <w:p w14:paraId="247C5C7A"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7.956,64</w:t>
            </w:r>
          </w:p>
        </w:tc>
        <w:tc>
          <w:tcPr>
            <w:tcW w:w="1573" w:type="dxa"/>
            <w:tcBorders>
              <w:top w:val="single" w:sz="4" w:space="0" w:color="auto"/>
              <w:left w:val="nil"/>
              <w:bottom w:val="single" w:sz="8" w:space="0" w:color="auto"/>
              <w:right w:val="single" w:sz="8" w:space="0" w:color="auto"/>
            </w:tcBorders>
            <w:shd w:val="clear" w:color="auto" w:fill="auto"/>
            <w:noWrap/>
            <w:vAlign w:val="center"/>
            <w:hideMark/>
          </w:tcPr>
          <w:p w14:paraId="51F47F19"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92,14</w:t>
            </w:r>
          </w:p>
        </w:tc>
      </w:tr>
      <w:tr w:rsidR="001D5761" w:rsidRPr="001D5761" w14:paraId="1D9F6BE1" w14:textId="77777777" w:rsidTr="00F72DD6">
        <w:trPr>
          <w:trHeight w:val="51"/>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14:paraId="041A4C0C" w14:textId="77777777" w:rsidR="001D5761" w:rsidRPr="001D5761" w:rsidRDefault="001D5761"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D5761">
              <w:rPr>
                <w:rFonts w:ascii="Times New Roman" w:eastAsia="Times New Roman" w:hAnsi="Times New Roman" w:cs="Times New Roman"/>
                <w:color w:val="FFFFFF"/>
                <w:sz w:val="24"/>
                <w:szCs w:val="24"/>
                <w:lang w:val="en-US"/>
              </w:rPr>
              <w:t>Natural Gas</w:t>
            </w:r>
          </w:p>
        </w:tc>
        <w:tc>
          <w:tcPr>
            <w:tcW w:w="1965" w:type="dxa"/>
            <w:tcBorders>
              <w:top w:val="nil"/>
              <w:left w:val="nil"/>
              <w:bottom w:val="single" w:sz="8" w:space="0" w:color="auto"/>
              <w:right w:val="single" w:sz="8" w:space="0" w:color="auto"/>
            </w:tcBorders>
            <w:shd w:val="clear" w:color="auto" w:fill="auto"/>
            <w:noWrap/>
            <w:vAlign w:val="center"/>
            <w:hideMark/>
          </w:tcPr>
          <w:p w14:paraId="7FE411A4"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463,05</w:t>
            </w:r>
          </w:p>
        </w:tc>
        <w:tc>
          <w:tcPr>
            <w:tcW w:w="1573" w:type="dxa"/>
            <w:tcBorders>
              <w:top w:val="nil"/>
              <w:left w:val="nil"/>
              <w:bottom w:val="single" w:sz="8" w:space="0" w:color="auto"/>
              <w:right w:val="single" w:sz="8" w:space="0" w:color="auto"/>
            </w:tcBorders>
            <w:shd w:val="clear" w:color="auto" w:fill="auto"/>
            <w:noWrap/>
            <w:vAlign w:val="center"/>
            <w:hideMark/>
          </w:tcPr>
          <w:p w14:paraId="6B85C400"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6,14</w:t>
            </w:r>
          </w:p>
        </w:tc>
        <w:tc>
          <w:tcPr>
            <w:tcW w:w="1857" w:type="dxa"/>
            <w:tcBorders>
              <w:top w:val="nil"/>
              <w:left w:val="nil"/>
              <w:bottom w:val="single" w:sz="8" w:space="0" w:color="auto"/>
              <w:right w:val="single" w:sz="8" w:space="0" w:color="auto"/>
            </w:tcBorders>
            <w:shd w:val="clear" w:color="auto" w:fill="auto"/>
            <w:noWrap/>
            <w:vAlign w:val="center"/>
            <w:hideMark/>
          </w:tcPr>
          <w:p w14:paraId="05BD24EC"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490,70</w:t>
            </w:r>
          </w:p>
        </w:tc>
        <w:tc>
          <w:tcPr>
            <w:tcW w:w="1573" w:type="dxa"/>
            <w:tcBorders>
              <w:top w:val="nil"/>
              <w:left w:val="nil"/>
              <w:bottom w:val="single" w:sz="8" w:space="0" w:color="auto"/>
              <w:right w:val="single" w:sz="8" w:space="0" w:color="auto"/>
            </w:tcBorders>
            <w:shd w:val="clear" w:color="auto" w:fill="auto"/>
            <w:noWrap/>
            <w:vAlign w:val="center"/>
            <w:hideMark/>
          </w:tcPr>
          <w:p w14:paraId="443E1B05"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5,68</w:t>
            </w:r>
          </w:p>
        </w:tc>
      </w:tr>
      <w:tr w:rsidR="001D5761" w:rsidRPr="001D5761" w14:paraId="0131074C" w14:textId="77777777" w:rsidTr="00F72DD6">
        <w:trPr>
          <w:trHeight w:val="51"/>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14:paraId="07FA6125" w14:textId="77777777" w:rsidR="001D5761" w:rsidRPr="001D5761" w:rsidRDefault="001D5761"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D5761">
              <w:rPr>
                <w:rFonts w:ascii="Times New Roman" w:eastAsia="Times New Roman" w:hAnsi="Times New Roman" w:cs="Times New Roman"/>
                <w:color w:val="FFFFFF"/>
                <w:sz w:val="24"/>
                <w:szCs w:val="24"/>
                <w:lang w:val="en-US"/>
              </w:rPr>
              <w:t>Biomass</w:t>
            </w:r>
          </w:p>
        </w:tc>
        <w:tc>
          <w:tcPr>
            <w:tcW w:w="1965" w:type="dxa"/>
            <w:tcBorders>
              <w:top w:val="nil"/>
              <w:left w:val="nil"/>
              <w:bottom w:val="single" w:sz="8" w:space="0" w:color="auto"/>
              <w:right w:val="single" w:sz="8" w:space="0" w:color="auto"/>
            </w:tcBorders>
            <w:shd w:val="clear" w:color="auto" w:fill="auto"/>
            <w:noWrap/>
            <w:vAlign w:val="center"/>
            <w:hideMark/>
          </w:tcPr>
          <w:p w14:paraId="2B6D8A15"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89,11</w:t>
            </w:r>
          </w:p>
        </w:tc>
        <w:tc>
          <w:tcPr>
            <w:tcW w:w="1573" w:type="dxa"/>
            <w:tcBorders>
              <w:top w:val="nil"/>
              <w:left w:val="nil"/>
              <w:bottom w:val="single" w:sz="8" w:space="0" w:color="auto"/>
              <w:right w:val="single" w:sz="8" w:space="0" w:color="auto"/>
            </w:tcBorders>
            <w:shd w:val="clear" w:color="auto" w:fill="auto"/>
            <w:noWrap/>
            <w:vAlign w:val="center"/>
            <w:hideMark/>
          </w:tcPr>
          <w:p w14:paraId="2456FF9A"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1,18</w:t>
            </w:r>
          </w:p>
        </w:tc>
        <w:tc>
          <w:tcPr>
            <w:tcW w:w="1857" w:type="dxa"/>
            <w:tcBorders>
              <w:top w:val="nil"/>
              <w:left w:val="nil"/>
              <w:bottom w:val="single" w:sz="8" w:space="0" w:color="auto"/>
              <w:right w:val="single" w:sz="8" w:space="0" w:color="auto"/>
            </w:tcBorders>
            <w:shd w:val="clear" w:color="auto" w:fill="auto"/>
            <w:noWrap/>
            <w:vAlign w:val="center"/>
            <w:hideMark/>
          </w:tcPr>
          <w:p w14:paraId="389884B9"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89,91</w:t>
            </w:r>
          </w:p>
        </w:tc>
        <w:tc>
          <w:tcPr>
            <w:tcW w:w="1573" w:type="dxa"/>
            <w:tcBorders>
              <w:top w:val="nil"/>
              <w:left w:val="nil"/>
              <w:bottom w:val="single" w:sz="8" w:space="0" w:color="auto"/>
              <w:right w:val="single" w:sz="8" w:space="0" w:color="auto"/>
            </w:tcBorders>
            <w:shd w:val="clear" w:color="auto" w:fill="auto"/>
            <w:noWrap/>
            <w:vAlign w:val="center"/>
            <w:hideMark/>
          </w:tcPr>
          <w:p w14:paraId="4E287583"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1,04</w:t>
            </w:r>
          </w:p>
        </w:tc>
      </w:tr>
      <w:tr w:rsidR="001D5761" w:rsidRPr="001D5761" w14:paraId="1337D469" w14:textId="77777777" w:rsidTr="00F72DD6">
        <w:trPr>
          <w:trHeight w:val="127"/>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14:paraId="50F1A6E1" w14:textId="77777777" w:rsidR="001D5761" w:rsidRPr="001D5761" w:rsidRDefault="00426A57"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val="en-US"/>
              </w:rPr>
              <w:t>Wind</w:t>
            </w:r>
          </w:p>
        </w:tc>
        <w:tc>
          <w:tcPr>
            <w:tcW w:w="1965" w:type="dxa"/>
            <w:tcBorders>
              <w:top w:val="nil"/>
              <w:left w:val="nil"/>
              <w:bottom w:val="single" w:sz="8" w:space="0" w:color="auto"/>
              <w:right w:val="single" w:sz="8" w:space="0" w:color="auto"/>
            </w:tcBorders>
            <w:shd w:val="clear" w:color="auto" w:fill="auto"/>
            <w:noWrap/>
            <w:vAlign w:val="center"/>
            <w:hideMark/>
          </w:tcPr>
          <w:p w14:paraId="619BEF63"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73,08</w:t>
            </w:r>
          </w:p>
        </w:tc>
        <w:tc>
          <w:tcPr>
            <w:tcW w:w="1573" w:type="dxa"/>
            <w:tcBorders>
              <w:top w:val="nil"/>
              <w:left w:val="nil"/>
              <w:bottom w:val="single" w:sz="8" w:space="0" w:color="auto"/>
              <w:right w:val="single" w:sz="8" w:space="0" w:color="auto"/>
            </w:tcBorders>
            <w:shd w:val="clear" w:color="auto" w:fill="auto"/>
            <w:noWrap/>
            <w:vAlign w:val="center"/>
            <w:hideMark/>
          </w:tcPr>
          <w:p w14:paraId="363B929D"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0,97</w:t>
            </w:r>
          </w:p>
        </w:tc>
        <w:tc>
          <w:tcPr>
            <w:tcW w:w="1857" w:type="dxa"/>
            <w:tcBorders>
              <w:top w:val="nil"/>
              <w:left w:val="nil"/>
              <w:bottom w:val="single" w:sz="8" w:space="0" w:color="auto"/>
              <w:right w:val="single" w:sz="8" w:space="0" w:color="auto"/>
            </w:tcBorders>
            <w:shd w:val="clear" w:color="auto" w:fill="auto"/>
            <w:noWrap/>
            <w:vAlign w:val="center"/>
            <w:hideMark/>
          </w:tcPr>
          <w:p w14:paraId="26746F39"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81,58</w:t>
            </w:r>
          </w:p>
        </w:tc>
        <w:tc>
          <w:tcPr>
            <w:tcW w:w="1573" w:type="dxa"/>
            <w:tcBorders>
              <w:top w:val="nil"/>
              <w:left w:val="nil"/>
              <w:bottom w:val="single" w:sz="8" w:space="0" w:color="auto"/>
              <w:right w:val="single" w:sz="8" w:space="0" w:color="auto"/>
            </w:tcBorders>
            <w:shd w:val="clear" w:color="auto" w:fill="auto"/>
            <w:noWrap/>
            <w:vAlign w:val="center"/>
            <w:hideMark/>
          </w:tcPr>
          <w:p w14:paraId="5BDB9D8B"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0,94</w:t>
            </w:r>
          </w:p>
        </w:tc>
      </w:tr>
      <w:tr w:rsidR="001D5761" w:rsidRPr="001D5761" w14:paraId="245B0BBA" w14:textId="77777777" w:rsidTr="00F72DD6">
        <w:trPr>
          <w:trHeight w:val="59"/>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14:paraId="5FDC7DBC" w14:textId="77777777" w:rsidR="001D5761" w:rsidRPr="001D5761" w:rsidRDefault="001D5761" w:rsidP="001D5761">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1D5761">
              <w:rPr>
                <w:rFonts w:ascii="Times New Roman" w:eastAsia="Times New Roman" w:hAnsi="Times New Roman" w:cs="Times New Roman"/>
                <w:color w:val="FFFFFF"/>
                <w:sz w:val="24"/>
                <w:szCs w:val="24"/>
                <w:lang w:val="en-US"/>
              </w:rPr>
              <w:t>Hydraulic</w:t>
            </w:r>
          </w:p>
        </w:tc>
        <w:tc>
          <w:tcPr>
            <w:tcW w:w="1965" w:type="dxa"/>
            <w:tcBorders>
              <w:top w:val="nil"/>
              <w:left w:val="nil"/>
              <w:bottom w:val="single" w:sz="8" w:space="0" w:color="auto"/>
              <w:right w:val="single" w:sz="8" w:space="0" w:color="auto"/>
            </w:tcBorders>
            <w:shd w:val="clear" w:color="auto" w:fill="auto"/>
            <w:noWrap/>
            <w:vAlign w:val="center"/>
            <w:hideMark/>
          </w:tcPr>
          <w:p w14:paraId="28D07AFA"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13,98</w:t>
            </w:r>
          </w:p>
        </w:tc>
        <w:tc>
          <w:tcPr>
            <w:tcW w:w="1573" w:type="dxa"/>
            <w:tcBorders>
              <w:top w:val="nil"/>
              <w:left w:val="nil"/>
              <w:bottom w:val="single" w:sz="8" w:space="0" w:color="auto"/>
              <w:right w:val="single" w:sz="8" w:space="0" w:color="auto"/>
            </w:tcBorders>
            <w:shd w:val="clear" w:color="auto" w:fill="auto"/>
            <w:noWrap/>
            <w:vAlign w:val="center"/>
            <w:hideMark/>
          </w:tcPr>
          <w:p w14:paraId="610A8EF4"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0,19</w:t>
            </w:r>
          </w:p>
        </w:tc>
        <w:tc>
          <w:tcPr>
            <w:tcW w:w="1857" w:type="dxa"/>
            <w:tcBorders>
              <w:top w:val="nil"/>
              <w:left w:val="nil"/>
              <w:bottom w:val="single" w:sz="8" w:space="0" w:color="auto"/>
              <w:right w:val="single" w:sz="8" w:space="0" w:color="auto"/>
            </w:tcBorders>
            <w:shd w:val="clear" w:color="auto" w:fill="auto"/>
            <w:noWrap/>
            <w:vAlign w:val="center"/>
            <w:hideMark/>
          </w:tcPr>
          <w:p w14:paraId="6D1B0114" w14:textId="77777777" w:rsidR="001D5761" w:rsidRPr="001D5761" w:rsidRDefault="001D5761" w:rsidP="001D5761">
            <w:pPr>
              <w:spacing w:after="0" w:line="240" w:lineRule="auto"/>
              <w:jc w:val="right"/>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16,42</w:t>
            </w:r>
          </w:p>
        </w:tc>
        <w:tc>
          <w:tcPr>
            <w:tcW w:w="1573" w:type="dxa"/>
            <w:tcBorders>
              <w:top w:val="nil"/>
              <w:left w:val="nil"/>
              <w:bottom w:val="single" w:sz="8" w:space="0" w:color="auto"/>
              <w:right w:val="single" w:sz="8" w:space="0" w:color="auto"/>
            </w:tcBorders>
            <w:shd w:val="clear" w:color="auto" w:fill="auto"/>
            <w:noWrap/>
            <w:vAlign w:val="center"/>
            <w:hideMark/>
          </w:tcPr>
          <w:p w14:paraId="40053F52" w14:textId="77777777" w:rsidR="001D5761" w:rsidRPr="001D5761" w:rsidRDefault="001D5761" w:rsidP="001D5761">
            <w:pPr>
              <w:spacing w:after="0" w:line="240" w:lineRule="auto"/>
              <w:jc w:val="center"/>
              <w:rPr>
                <w:rFonts w:ascii="Times New Roman" w:eastAsia="Times New Roman" w:hAnsi="Times New Roman" w:cs="Times New Roman"/>
                <w:color w:val="000000"/>
                <w:sz w:val="24"/>
                <w:szCs w:val="24"/>
                <w:lang w:eastAsia="tr-TR" w:bidi="ar-SA"/>
              </w:rPr>
            </w:pPr>
            <w:r w:rsidRPr="001D5761">
              <w:rPr>
                <w:rFonts w:ascii="Times New Roman" w:eastAsia="Times New Roman" w:hAnsi="Times New Roman" w:cs="Times New Roman"/>
                <w:color w:val="000000"/>
                <w:sz w:val="24"/>
                <w:szCs w:val="24"/>
                <w:lang w:val="en-US"/>
              </w:rPr>
              <w:t>0,19</w:t>
            </w:r>
          </w:p>
        </w:tc>
      </w:tr>
      <w:tr w:rsidR="001D5761" w:rsidRPr="001D5761" w14:paraId="1D4188A0" w14:textId="77777777" w:rsidTr="00F72DD6">
        <w:trPr>
          <w:trHeight w:val="119"/>
        </w:trPr>
        <w:tc>
          <w:tcPr>
            <w:tcW w:w="2036" w:type="dxa"/>
            <w:tcBorders>
              <w:top w:val="nil"/>
              <w:left w:val="single" w:sz="8" w:space="0" w:color="auto"/>
              <w:bottom w:val="single" w:sz="8" w:space="0" w:color="auto"/>
              <w:right w:val="single" w:sz="8" w:space="0" w:color="auto"/>
            </w:tcBorders>
            <w:shd w:val="clear" w:color="000000" w:fill="FF5050"/>
            <w:noWrap/>
            <w:vAlign w:val="center"/>
            <w:hideMark/>
          </w:tcPr>
          <w:p w14:paraId="53DD975D" w14:textId="7777777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Grand Total</w:t>
            </w:r>
          </w:p>
        </w:tc>
        <w:tc>
          <w:tcPr>
            <w:tcW w:w="1965" w:type="dxa"/>
            <w:tcBorders>
              <w:top w:val="nil"/>
              <w:left w:val="nil"/>
              <w:bottom w:val="single" w:sz="8" w:space="0" w:color="auto"/>
              <w:right w:val="single" w:sz="8" w:space="0" w:color="auto"/>
            </w:tcBorders>
            <w:shd w:val="clear" w:color="000000" w:fill="FF5050"/>
            <w:noWrap/>
            <w:vAlign w:val="center"/>
            <w:hideMark/>
          </w:tcPr>
          <w:p w14:paraId="7704BED9" w14:textId="77777777" w:rsidR="001D5761" w:rsidRPr="001D5761" w:rsidRDefault="001D5761" w:rsidP="001D5761">
            <w:pPr>
              <w:spacing w:after="0" w:line="240" w:lineRule="auto"/>
              <w:jc w:val="right"/>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7.546,99</w:t>
            </w:r>
          </w:p>
        </w:tc>
        <w:tc>
          <w:tcPr>
            <w:tcW w:w="1573" w:type="dxa"/>
            <w:tcBorders>
              <w:top w:val="nil"/>
              <w:left w:val="nil"/>
              <w:bottom w:val="single" w:sz="8" w:space="0" w:color="auto"/>
              <w:right w:val="single" w:sz="8" w:space="0" w:color="auto"/>
            </w:tcBorders>
            <w:shd w:val="clear" w:color="000000" w:fill="FF5050"/>
            <w:noWrap/>
            <w:vAlign w:val="center"/>
            <w:hideMark/>
          </w:tcPr>
          <w:p w14:paraId="0C1A7289" w14:textId="7777777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100,00</w:t>
            </w:r>
          </w:p>
        </w:tc>
        <w:tc>
          <w:tcPr>
            <w:tcW w:w="1857" w:type="dxa"/>
            <w:tcBorders>
              <w:top w:val="nil"/>
              <w:left w:val="nil"/>
              <w:bottom w:val="single" w:sz="8" w:space="0" w:color="auto"/>
              <w:right w:val="single" w:sz="8" w:space="0" w:color="auto"/>
            </w:tcBorders>
            <w:shd w:val="clear" w:color="000000" w:fill="FF5050"/>
            <w:noWrap/>
            <w:vAlign w:val="center"/>
            <w:hideMark/>
          </w:tcPr>
          <w:p w14:paraId="6DA8B43A" w14:textId="77777777" w:rsidR="001D5761" w:rsidRPr="001D5761" w:rsidRDefault="001D5761" w:rsidP="001D5761">
            <w:pPr>
              <w:spacing w:after="0" w:line="240" w:lineRule="auto"/>
              <w:jc w:val="right"/>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8.635,25</w:t>
            </w:r>
          </w:p>
        </w:tc>
        <w:tc>
          <w:tcPr>
            <w:tcW w:w="1573" w:type="dxa"/>
            <w:tcBorders>
              <w:top w:val="nil"/>
              <w:left w:val="nil"/>
              <w:bottom w:val="single" w:sz="8" w:space="0" w:color="auto"/>
              <w:right w:val="single" w:sz="8" w:space="0" w:color="auto"/>
            </w:tcBorders>
            <w:shd w:val="clear" w:color="000000" w:fill="FF5050"/>
            <w:noWrap/>
            <w:vAlign w:val="center"/>
            <w:hideMark/>
          </w:tcPr>
          <w:p w14:paraId="7C1719B1" w14:textId="77777777" w:rsidR="001D5761" w:rsidRPr="001D5761" w:rsidRDefault="001D5761" w:rsidP="001D5761">
            <w:pPr>
              <w:spacing w:after="0" w:line="240" w:lineRule="auto"/>
              <w:jc w:val="center"/>
              <w:rPr>
                <w:rFonts w:ascii="Times New Roman" w:eastAsia="Times New Roman" w:hAnsi="Times New Roman" w:cs="Times New Roman"/>
                <w:b/>
                <w:bCs/>
                <w:color w:val="FFFFFF"/>
                <w:sz w:val="24"/>
                <w:szCs w:val="24"/>
                <w:lang w:eastAsia="tr-TR" w:bidi="ar-SA"/>
              </w:rPr>
            </w:pPr>
            <w:r w:rsidRPr="001D5761">
              <w:rPr>
                <w:rFonts w:ascii="Times New Roman" w:eastAsia="Times New Roman" w:hAnsi="Times New Roman" w:cs="Times New Roman"/>
                <w:b/>
                <w:color w:val="FFFFFF"/>
                <w:sz w:val="24"/>
                <w:szCs w:val="24"/>
                <w:lang w:val="en-US"/>
              </w:rPr>
              <w:t>100,00</w:t>
            </w:r>
          </w:p>
        </w:tc>
      </w:tr>
    </w:tbl>
    <w:p w14:paraId="5BB7380A" w14:textId="77777777" w:rsidR="00291DF7" w:rsidRDefault="00291DF7" w:rsidP="00D63733">
      <w:pPr>
        <w:pStyle w:val="Balk6"/>
        <w:jc w:val="left"/>
        <w:rPr>
          <w:lang w:val="en-US"/>
        </w:rPr>
      </w:pPr>
    </w:p>
    <w:p w14:paraId="3B178595" w14:textId="1010486D" w:rsidR="00D232AF" w:rsidRDefault="00D232AF" w:rsidP="00E93600">
      <w:pPr>
        <w:pStyle w:val="Balk6"/>
      </w:pPr>
      <w:bookmarkStart w:id="47" w:name="_Toc140748070"/>
      <w:r w:rsidRPr="001827D9">
        <w:rPr>
          <w:lang w:val="en-US"/>
        </w:rPr>
        <w:t>Figure 1</w:t>
      </w:r>
      <w:r w:rsidRPr="001827D9">
        <w:rPr>
          <w:lang w:val="en-US"/>
        </w:rPr>
        <w:fldChar w:fldCharType="begin"/>
      </w:r>
      <w:r w:rsidRPr="001827D9">
        <w:rPr>
          <w:lang w:val="en-US"/>
        </w:rPr>
        <w:instrText xml:space="preserve"> STYLEREF 1 \s </w:instrText>
      </w:r>
      <w:r w:rsidRPr="001827D9">
        <w:rPr>
          <w:lang w:val="en-US"/>
        </w:rPr>
        <w:fldChar w:fldCharType="end"/>
      </w:r>
      <w:r w:rsidRPr="001827D9">
        <w:rPr>
          <w:lang w:val="en-US"/>
        </w:rPr>
        <w:t>.16: Distribution of Unlicensed Installed Capacity by Sources at the End of 2022 (%)</w:t>
      </w:r>
      <w:bookmarkEnd w:id="47"/>
    </w:p>
    <w:p w14:paraId="106C8411" w14:textId="74A95DBC" w:rsidR="003464B5" w:rsidRDefault="005F347E" w:rsidP="00F72DD6">
      <w:pPr>
        <w:jc w:val="center"/>
        <w:rPr>
          <w:noProof/>
          <w:lang w:eastAsia="tr-TR" w:bidi="ar-SA"/>
        </w:rPr>
      </w:pPr>
      <w:r>
        <w:rPr>
          <w:noProof/>
          <w:lang w:eastAsia="tr-TR" w:bidi="ar-SA"/>
        </w:rPr>
        <w:drawing>
          <wp:inline distT="0" distB="0" distL="0" distR="0" wp14:anchorId="07ECFCEA" wp14:editId="58BF5963">
            <wp:extent cx="5219217" cy="2806231"/>
            <wp:effectExtent l="0" t="0" r="63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45657" cy="2820447"/>
                    </a:xfrm>
                    <a:prstGeom prst="rect">
                      <a:avLst/>
                    </a:prstGeom>
                    <a:noFill/>
                  </pic:spPr>
                </pic:pic>
              </a:graphicData>
            </a:graphic>
          </wp:inline>
        </w:drawing>
      </w:r>
    </w:p>
    <w:p w14:paraId="2E1338F9" w14:textId="77777777" w:rsidR="00BB5EBB" w:rsidRDefault="00BB5EBB" w:rsidP="00BB5EBB">
      <w:pPr>
        <w:spacing w:line="360" w:lineRule="auto"/>
        <w:ind w:firstLine="708"/>
        <w:jc w:val="both"/>
        <w:rPr>
          <w:rFonts w:asciiTheme="minorHAnsi" w:hAnsiTheme="minorHAnsi" w:cstheme="minorHAnsi"/>
          <w:sz w:val="24"/>
          <w:szCs w:val="24"/>
        </w:rPr>
      </w:pPr>
      <w:r w:rsidRPr="00A34676">
        <w:rPr>
          <w:rFonts w:asciiTheme="minorHAnsi" w:hAnsiTheme="minorHAnsi" w:cstheme="minorHAnsi"/>
          <w:sz w:val="24"/>
          <w:szCs w:val="24"/>
          <w:lang w:val="en-US"/>
        </w:rPr>
        <w:lastRenderedPageBreak/>
        <w:t xml:space="preserve">Unlicensed installed capacity by province is shown in Table 1.6. As in the previous year, the highest installed capacity in 2022 was in Konya with 644,13 </w:t>
      </w:r>
      <w:proofErr w:type="spellStart"/>
      <w:r w:rsidRPr="00A34676">
        <w:rPr>
          <w:rFonts w:asciiTheme="minorHAnsi" w:hAnsiTheme="minorHAnsi" w:cstheme="minorHAnsi"/>
          <w:sz w:val="24"/>
          <w:szCs w:val="24"/>
          <w:lang w:val="en-US"/>
        </w:rPr>
        <w:t>MWe</w:t>
      </w:r>
      <w:proofErr w:type="spellEnd"/>
      <w:r w:rsidRPr="00A34676">
        <w:rPr>
          <w:rFonts w:asciiTheme="minorHAnsi" w:hAnsiTheme="minorHAnsi" w:cstheme="minorHAnsi"/>
          <w:sz w:val="24"/>
          <w:szCs w:val="24"/>
          <w:lang w:val="en-US"/>
        </w:rPr>
        <w:t xml:space="preserve">. Konya was followed by Ankara with 526,59 </w:t>
      </w:r>
      <w:proofErr w:type="spellStart"/>
      <w:r w:rsidRPr="00A34676">
        <w:rPr>
          <w:rFonts w:asciiTheme="minorHAnsi" w:hAnsiTheme="minorHAnsi" w:cstheme="minorHAnsi"/>
          <w:sz w:val="24"/>
          <w:szCs w:val="24"/>
          <w:lang w:val="en-US"/>
        </w:rPr>
        <w:t>MWe</w:t>
      </w:r>
      <w:proofErr w:type="spellEnd"/>
      <w:r w:rsidRPr="00A34676">
        <w:rPr>
          <w:rFonts w:asciiTheme="minorHAnsi" w:hAnsiTheme="minorHAnsi" w:cstheme="minorHAnsi"/>
          <w:sz w:val="24"/>
          <w:szCs w:val="24"/>
          <w:lang w:val="en-US"/>
        </w:rPr>
        <w:t xml:space="preserve">, </w:t>
      </w:r>
      <w:proofErr w:type="spellStart"/>
      <w:r w:rsidRPr="00A34676">
        <w:rPr>
          <w:rFonts w:asciiTheme="minorHAnsi" w:hAnsiTheme="minorHAnsi" w:cstheme="minorHAnsi"/>
          <w:sz w:val="24"/>
          <w:szCs w:val="24"/>
          <w:lang w:val="en-US"/>
        </w:rPr>
        <w:t>Şanlıurfa</w:t>
      </w:r>
      <w:proofErr w:type="spellEnd"/>
      <w:r w:rsidRPr="00A34676">
        <w:rPr>
          <w:rFonts w:asciiTheme="minorHAnsi" w:hAnsiTheme="minorHAnsi" w:cstheme="minorHAnsi"/>
          <w:sz w:val="24"/>
          <w:szCs w:val="24"/>
          <w:lang w:val="en-US"/>
        </w:rPr>
        <w:t xml:space="preserve"> with 405,36 </w:t>
      </w:r>
      <w:proofErr w:type="spellStart"/>
      <w:r w:rsidRPr="00A34676">
        <w:rPr>
          <w:rFonts w:asciiTheme="minorHAnsi" w:hAnsiTheme="minorHAnsi" w:cstheme="minorHAnsi"/>
          <w:sz w:val="24"/>
          <w:szCs w:val="24"/>
          <w:lang w:val="en-US"/>
        </w:rPr>
        <w:t>MWe</w:t>
      </w:r>
      <w:proofErr w:type="spellEnd"/>
      <w:r w:rsidRPr="00A34676">
        <w:rPr>
          <w:rFonts w:asciiTheme="minorHAnsi" w:hAnsiTheme="minorHAnsi" w:cstheme="minorHAnsi"/>
          <w:sz w:val="24"/>
          <w:szCs w:val="24"/>
          <w:lang w:val="en-US"/>
        </w:rPr>
        <w:t xml:space="preserve">, Kayseri with 400,90 </w:t>
      </w:r>
      <w:proofErr w:type="spellStart"/>
      <w:r w:rsidRPr="00A34676">
        <w:rPr>
          <w:rFonts w:asciiTheme="minorHAnsi" w:hAnsiTheme="minorHAnsi" w:cstheme="minorHAnsi"/>
          <w:sz w:val="24"/>
          <w:szCs w:val="24"/>
          <w:lang w:val="en-US"/>
        </w:rPr>
        <w:t>MWe</w:t>
      </w:r>
      <w:proofErr w:type="spellEnd"/>
      <w:r w:rsidRPr="00A34676">
        <w:rPr>
          <w:rFonts w:asciiTheme="minorHAnsi" w:hAnsiTheme="minorHAnsi" w:cstheme="minorHAnsi"/>
          <w:sz w:val="24"/>
          <w:szCs w:val="24"/>
          <w:lang w:val="en-US"/>
        </w:rPr>
        <w:t xml:space="preserve">, Gaziantep with 370,93 </w:t>
      </w:r>
      <w:proofErr w:type="spellStart"/>
      <w:r w:rsidRPr="00A34676">
        <w:rPr>
          <w:rFonts w:asciiTheme="minorHAnsi" w:hAnsiTheme="minorHAnsi" w:cstheme="minorHAnsi"/>
          <w:sz w:val="24"/>
          <w:szCs w:val="24"/>
          <w:lang w:val="en-US"/>
        </w:rPr>
        <w:t>MWe</w:t>
      </w:r>
      <w:proofErr w:type="spellEnd"/>
      <w:r w:rsidRPr="00A34676">
        <w:rPr>
          <w:rFonts w:asciiTheme="minorHAnsi" w:hAnsiTheme="minorHAnsi" w:cstheme="minorHAnsi"/>
          <w:sz w:val="24"/>
          <w:szCs w:val="24"/>
          <w:lang w:val="en-US"/>
        </w:rPr>
        <w:t xml:space="preserve">, İzmir with 362,52 </w:t>
      </w:r>
      <w:proofErr w:type="spellStart"/>
      <w:r w:rsidRPr="00A34676">
        <w:rPr>
          <w:rFonts w:asciiTheme="minorHAnsi" w:hAnsiTheme="minorHAnsi" w:cstheme="minorHAnsi"/>
          <w:sz w:val="24"/>
          <w:szCs w:val="24"/>
          <w:lang w:val="en-US"/>
        </w:rPr>
        <w:t>MWe</w:t>
      </w:r>
      <w:proofErr w:type="spellEnd"/>
      <w:r w:rsidRPr="00A34676">
        <w:rPr>
          <w:rFonts w:asciiTheme="minorHAnsi" w:hAnsiTheme="minorHAnsi" w:cstheme="minorHAnsi"/>
          <w:sz w:val="24"/>
          <w:szCs w:val="24"/>
          <w:lang w:val="en-US"/>
        </w:rPr>
        <w:t xml:space="preserve">, </w:t>
      </w:r>
      <w:proofErr w:type="spellStart"/>
      <w:r w:rsidRPr="00A34676">
        <w:rPr>
          <w:rFonts w:asciiTheme="minorHAnsi" w:hAnsiTheme="minorHAnsi" w:cstheme="minorHAnsi"/>
          <w:sz w:val="24"/>
          <w:szCs w:val="24"/>
          <w:lang w:val="en-US"/>
        </w:rPr>
        <w:t>Kahramanmaraş</w:t>
      </w:r>
      <w:proofErr w:type="spellEnd"/>
      <w:r w:rsidRPr="00A34676">
        <w:rPr>
          <w:rFonts w:asciiTheme="minorHAnsi" w:hAnsiTheme="minorHAnsi" w:cstheme="minorHAnsi"/>
          <w:sz w:val="24"/>
          <w:szCs w:val="24"/>
          <w:lang w:val="en-US"/>
        </w:rPr>
        <w:t xml:space="preserve"> with 298,55 </w:t>
      </w:r>
      <w:proofErr w:type="spellStart"/>
      <w:r w:rsidRPr="00A34676">
        <w:rPr>
          <w:rFonts w:asciiTheme="minorHAnsi" w:hAnsiTheme="minorHAnsi" w:cstheme="minorHAnsi"/>
          <w:sz w:val="24"/>
          <w:szCs w:val="24"/>
          <w:lang w:val="en-US"/>
        </w:rPr>
        <w:t>MWe</w:t>
      </w:r>
      <w:proofErr w:type="spellEnd"/>
      <w:r w:rsidRPr="00A34676">
        <w:rPr>
          <w:rFonts w:asciiTheme="minorHAnsi" w:hAnsiTheme="minorHAnsi" w:cstheme="minorHAnsi"/>
          <w:sz w:val="24"/>
          <w:szCs w:val="24"/>
          <w:lang w:val="en-US"/>
        </w:rPr>
        <w:t xml:space="preserve">. Approximately 35% of the total unlicensed installed capacity was in these 7 provinces.     </w:t>
      </w:r>
    </w:p>
    <w:p w14:paraId="327D7629" w14:textId="77777777" w:rsidR="00D232AF" w:rsidRDefault="00D232AF" w:rsidP="00524E38">
      <w:pPr>
        <w:pStyle w:val="Balk5"/>
      </w:pPr>
      <w:bookmarkStart w:id="48" w:name="_Toc140748017"/>
      <w:r w:rsidRPr="00924BC7">
        <w:rPr>
          <w:lang w:val="en-US"/>
        </w:rPr>
        <w:t>Table 1</w:t>
      </w:r>
      <w:r w:rsidRPr="00924BC7">
        <w:rPr>
          <w:lang w:val="en-US"/>
        </w:rPr>
        <w:fldChar w:fldCharType="begin"/>
      </w:r>
      <w:r w:rsidRPr="00924BC7">
        <w:rPr>
          <w:lang w:val="en-US"/>
        </w:rPr>
        <w:instrText xml:space="preserve"> STYLEREF 1 \s </w:instrText>
      </w:r>
      <w:r w:rsidRPr="00924BC7">
        <w:rPr>
          <w:lang w:val="en-US"/>
        </w:rPr>
        <w:fldChar w:fldCharType="end"/>
      </w:r>
      <w:r w:rsidRPr="00924BC7">
        <w:rPr>
          <w:lang w:val="en-US"/>
        </w:rPr>
        <w:t>.6: Distribution of Unlicensed Installed Capacity by Province (</w:t>
      </w:r>
      <w:proofErr w:type="spellStart"/>
      <w:r w:rsidRPr="00924BC7">
        <w:rPr>
          <w:lang w:val="en-US"/>
        </w:rPr>
        <w:t>MWe</w:t>
      </w:r>
      <w:proofErr w:type="spellEnd"/>
      <w:r w:rsidRPr="00924BC7">
        <w:rPr>
          <w:lang w:val="en-US"/>
        </w:rPr>
        <w:t>-%)</w:t>
      </w:r>
      <w:bookmarkEnd w:id="48"/>
    </w:p>
    <w:tbl>
      <w:tblPr>
        <w:tblW w:w="9356" w:type="dxa"/>
        <w:tblInd w:w="-10" w:type="dxa"/>
        <w:tblCellMar>
          <w:left w:w="70" w:type="dxa"/>
          <w:right w:w="70" w:type="dxa"/>
        </w:tblCellMar>
        <w:tblLook w:val="04A0" w:firstRow="1" w:lastRow="0" w:firstColumn="1" w:lastColumn="0" w:noHBand="0" w:noVBand="1"/>
      </w:tblPr>
      <w:tblGrid>
        <w:gridCol w:w="2647"/>
        <w:gridCol w:w="2036"/>
        <w:gridCol w:w="1276"/>
        <w:gridCol w:w="2126"/>
        <w:gridCol w:w="1271"/>
      </w:tblGrid>
      <w:tr w:rsidR="00EF21FE" w:rsidRPr="00EF21FE" w14:paraId="35EFF8F8" w14:textId="77777777" w:rsidTr="00D63733">
        <w:trPr>
          <w:trHeight w:val="298"/>
          <w:tblHeader/>
        </w:trPr>
        <w:tc>
          <w:tcPr>
            <w:tcW w:w="2647"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22AC43C" w14:textId="77777777"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PROVINCE</w:t>
            </w:r>
          </w:p>
        </w:tc>
        <w:tc>
          <w:tcPr>
            <w:tcW w:w="3312" w:type="dxa"/>
            <w:gridSpan w:val="2"/>
            <w:tcBorders>
              <w:top w:val="single" w:sz="8" w:space="0" w:color="auto"/>
              <w:left w:val="single" w:sz="4" w:space="0" w:color="auto"/>
              <w:bottom w:val="single" w:sz="4" w:space="0" w:color="auto"/>
              <w:right w:val="single" w:sz="8" w:space="0" w:color="000000"/>
            </w:tcBorders>
            <w:shd w:val="clear" w:color="000000" w:fill="FF0000"/>
            <w:noWrap/>
            <w:vAlign w:val="center"/>
            <w:hideMark/>
          </w:tcPr>
          <w:p w14:paraId="0DB6F443" w14:textId="77777777"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2021</w:t>
            </w:r>
          </w:p>
        </w:tc>
        <w:tc>
          <w:tcPr>
            <w:tcW w:w="3397"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3EC5663D" w14:textId="77777777"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2022</w:t>
            </w:r>
          </w:p>
        </w:tc>
      </w:tr>
      <w:tr w:rsidR="00EF21FE" w:rsidRPr="00EF21FE" w14:paraId="73FA60CB" w14:textId="77777777" w:rsidTr="00D63733">
        <w:trPr>
          <w:trHeight w:val="696"/>
          <w:tblHeader/>
        </w:trPr>
        <w:tc>
          <w:tcPr>
            <w:tcW w:w="2647" w:type="dxa"/>
            <w:vMerge/>
            <w:tcBorders>
              <w:top w:val="single" w:sz="4" w:space="0" w:color="auto"/>
              <w:left w:val="single" w:sz="4" w:space="0" w:color="auto"/>
              <w:bottom w:val="single" w:sz="4" w:space="0" w:color="auto"/>
              <w:right w:val="single" w:sz="4" w:space="0" w:color="auto"/>
            </w:tcBorders>
            <w:vAlign w:val="center"/>
            <w:hideMark/>
          </w:tcPr>
          <w:p w14:paraId="522F0E85" w14:textId="77777777" w:rsidR="00EF21FE" w:rsidRPr="00EF21FE" w:rsidRDefault="00EF21FE" w:rsidP="00EF21FE">
            <w:pPr>
              <w:spacing w:after="0" w:line="240" w:lineRule="auto"/>
              <w:rPr>
                <w:rFonts w:ascii="Times New Roman" w:eastAsia="Times New Roman" w:hAnsi="Times New Roman" w:cs="Times New Roman"/>
                <w:b/>
                <w:bCs/>
                <w:color w:val="FFFFFF"/>
                <w:sz w:val="24"/>
                <w:szCs w:val="24"/>
                <w:lang w:eastAsia="tr-TR" w:bidi="ar-SA"/>
              </w:rPr>
            </w:pPr>
          </w:p>
        </w:tc>
        <w:tc>
          <w:tcPr>
            <w:tcW w:w="203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24CE8A5" w14:textId="473685CA"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Installed Capacity (</w:t>
            </w:r>
            <w:proofErr w:type="spellStart"/>
            <w:r w:rsidRPr="00EF21FE">
              <w:rPr>
                <w:rFonts w:ascii="Times New Roman" w:eastAsia="Times New Roman" w:hAnsi="Times New Roman" w:cs="Times New Roman"/>
                <w:b/>
                <w:color w:val="FFFFFF"/>
                <w:sz w:val="24"/>
                <w:szCs w:val="24"/>
                <w:lang w:val="en-US"/>
              </w:rPr>
              <w:t>MWe</w:t>
            </w:r>
            <w:proofErr w:type="spellEnd"/>
            <w:r w:rsidRPr="00EF21FE">
              <w:rPr>
                <w:rFonts w:ascii="Times New Roman" w:eastAsia="Times New Roman" w:hAnsi="Times New Roman" w:cs="Times New Roman"/>
                <w:b/>
                <w:color w:val="FFFFFF"/>
                <w:sz w:val="24"/>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B85E41A" w14:textId="55797455"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Share (%)</w:t>
            </w:r>
            <w:r w:rsidRPr="00EF21FE">
              <w:rPr>
                <w:rFonts w:ascii="Times New Roman" w:eastAsia="Times New Roman" w:hAnsi="Times New Roman" w:cs="Times New Roman"/>
                <w:b/>
                <w:color w:val="FFFFFF"/>
                <w:sz w:val="24"/>
                <w:szCs w:val="24"/>
                <w:lang w:val="en-US"/>
              </w:rPr>
              <w:br/>
            </w:r>
          </w:p>
        </w:tc>
        <w:tc>
          <w:tcPr>
            <w:tcW w:w="212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A8C6B20" w14:textId="2276EB88"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Installed Capacity (</w:t>
            </w:r>
            <w:proofErr w:type="spellStart"/>
            <w:r w:rsidRPr="00EF21FE">
              <w:rPr>
                <w:rFonts w:ascii="Times New Roman" w:eastAsia="Times New Roman" w:hAnsi="Times New Roman" w:cs="Times New Roman"/>
                <w:b/>
                <w:color w:val="FFFFFF"/>
                <w:sz w:val="24"/>
                <w:szCs w:val="24"/>
                <w:lang w:val="en-US"/>
              </w:rPr>
              <w:t>MWe</w:t>
            </w:r>
            <w:proofErr w:type="spellEnd"/>
            <w:r w:rsidRPr="00EF21FE">
              <w:rPr>
                <w:rFonts w:ascii="Times New Roman" w:eastAsia="Times New Roman" w:hAnsi="Times New Roman" w:cs="Times New Roman"/>
                <w:b/>
                <w:color w:val="FFFFFF"/>
                <w:sz w:val="24"/>
                <w:szCs w:val="24"/>
                <w:lang w:val="en-US"/>
              </w:rPr>
              <w:t>)</w:t>
            </w:r>
          </w:p>
        </w:tc>
        <w:tc>
          <w:tcPr>
            <w:tcW w:w="1271"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7F66E82" w14:textId="11B777DE"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 xml:space="preserve">Share (%) </w:t>
            </w:r>
          </w:p>
        </w:tc>
      </w:tr>
      <w:tr w:rsidR="00EF21FE" w:rsidRPr="00EF21FE" w14:paraId="3225AD7B" w14:textId="77777777" w:rsidTr="00D63733">
        <w:trPr>
          <w:trHeight w:val="20"/>
        </w:trPr>
        <w:tc>
          <w:tcPr>
            <w:tcW w:w="2647"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67603757"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KONYA</w:t>
            </w:r>
          </w:p>
        </w:tc>
        <w:tc>
          <w:tcPr>
            <w:tcW w:w="2036" w:type="dxa"/>
            <w:tcBorders>
              <w:top w:val="single" w:sz="4" w:space="0" w:color="auto"/>
              <w:left w:val="nil"/>
              <w:bottom w:val="single" w:sz="8" w:space="0" w:color="auto"/>
              <w:right w:val="single" w:sz="8" w:space="0" w:color="auto"/>
            </w:tcBorders>
            <w:shd w:val="clear" w:color="auto" w:fill="auto"/>
            <w:noWrap/>
            <w:vAlign w:val="center"/>
            <w:hideMark/>
          </w:tcPr>
          <w:p w14:paraId="7137FE8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575,33</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0C2BD5B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7,62</w:t>
            </w:r>
          </w:p>
        </w:tc>
        <w:tc>
          <w:tcPr>
            <w:tcW w:w="2126" w:type="dxa"/>
            <w:tcBorders>
              <w:top w:val="single" w:sz="4" w:space="0" w:color="auto"/>
              <w:left w:val="nil"/>
              <w:bottom w:val="single" w:sz="8" w:space="0" w:color="auto"/>
              <w:right w:val="single" w:sz="8" w:space="0" w:color="auto"/>
            </w:tcBorders>
            <w:shd w:val="clear" w:color="auto" w:fill="auto"/>
            <w:noWrap/>
            <w:vAlign w:val="center"/>
            <w:hideMark/>
          </w:tcPr>
          <w:p w14:paraId="08B367B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644,13</w:t>
            </w:r>
          </w:p>
        </w:tc>
        <w:tc>
          <w:tcPr>
            <w:tcW w:w="1271" w:type="dxa"/>
            <w:tcBorders>
              <w:top w:val="single" w:sz="4" w:space="0" w:color="auto"/>
              <w:left w:val="nil"/>
              <w:bottom w:val="single" w:sz="8" w:space="0" w:color="auto"/>
              <w:right w:val="single" w:sz="8" w:space="0" w:color="auto"/>
            </w:tcBorders>
            <w:shd w:val="clear" w:color="auto" w:fill="auto"/>
            <w:noWrap/>
            <w:vAlign w:val="center"/>
            <w:hideMark/>
          </w:tcPr>
          <w:p w14:paraId="659F7A5A"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7,46</w:t>
            </w:r>
          </w:p>
        </w:tc>
      </w:tr>
      <w:tr w:rsidR="00EF21FE" w:rsidRPr="00EF21FE" w14:paraId="20F937B1"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A7D18E7"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ANKARA</w:t>
            </w:r>
          </w:p>
        </w:tc>
        <w:tc>
          <w:tcPr>
            <w:tcW w:w="2036" w:type="dxa"/>
            <w:tcBorders>
              <w:top w:val="nil"/>
              <w:left w:val="nil"/>
              <w:bottom w:val="single" w:sz="8" w:space="0" w:color="auto"/>
              <w:right w:val="single" w:sz="8" w:space="0" w:color="auto"/>
            </w:tcBorders>
            <w:shd w:val="clear" w:color="auto" w:fill="auto"/>
            <w:noWrap/>
            <w:vAlign w:val="center"/>
            <w:hideMark/>
          </w:tcPr>
          <w:p w14:paraId="5C315239"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438,04</w:t>
            </w:r>
          </w:p>
        </w:tc>
        <w:tc>
          <w:tcPr>
            <w:tcW w:w="1276" w:type="dxa"/>
            <w:tcBorders>
              <w:top w:val="nil"/>
              <w:left w:val="nil"/>
              <w:bottom w:val="single" w:sz="8" w:space="0" w:color="auto"/>
              <w:right w:val="single" w:sz="8" w:space="0" w:color="auto"/>
            </w:tcBorders>
            <w:shd w:val="clear" w:color="auto" w:fill="auto"/>
            <w:noWrap/>
            <w:vAlign w:val="center"/>
            <w:hideMark/>
          </w:tcPr>
          <w:p w14:paraId="6B2C3BA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5,80</w:t>
            </w:r>
          </w:p>
        </w:tc>
        <w:tc>
          <w:tcPr>
            <w:tcW w:w="2126" w:type="dxa"/>
            <w:tcBorders>
              <w:top w:val="nil"/>
              <w:left w:val="nil"/>
              <w:bottom w:val="single" w:sz="8" w:space="0" w:color="auto"/>
              <w:right w:val="single" w:sz="8" w:space="0" w:color="auto"/>
            </w:tcBorders>
            <w:shd w:val="clear" w:color="auto" w:fill="auto"/>
            <w:noWrap/>
            <w:vAlign w:val="center"/>
            <w:hideMark/>
          </w:tcPr>
          <w:p w14:paraId="1AF98BE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526,59</w:t>
            </w:r>
          </w:p>
        </w:tc>
        <w:tc>
          <w:tcPr>
            <w:tcW w:w="1271" w:type="dxa"/>
            <w:tcBorders>
              <w:top w:val="nil"/>
              <w:left w:val="nil"/>
              <w:bottom w:val="single" w:sz="8" w:space="0" w:color="auto"/>
              <w:right w:val="single" w:sz="8" w:space="0" w:color="auto"/>
            </w:tcBorders>
            <w:shd w:val="clear" w:color="auto" w:fill="auto"/>
            <w:noWrap/>
            <w:vAlign w:val="center"/>
            <w:hideMark/>
          </w:tcPr>
          <w:p w14:paraId="7278D7BC"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6,10</w:t>
            </w:r>
          </w:p>
        </w:tc>
      </w:tr>
      <w:tr w:rsidR="00EF21FE" w:rsidRPr="00EF21FE" w14:paraId="21A8A328"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3DA4676"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ŞANLIURFA</w:t>
            </w:r>
          </w:p>
        </w:tc>
        <w:tc>
          <w:tcPr>
            <w:tcW w:w="2036" w:type="dxa"/>
            <w:tcBorders>
              <w:top w:val="nil"/>
              <w:left w:val="nil"/>
              <w:bottom w:val="single" w:sz="8" w:space="0" w:color="auto"/>
              <w:right w:val="single" w:sz="8" w:space="0" w:color="auto"/>
            </w:tcBorders>
            <w:shd w:val="clear" w:color="auto" w:fill="auto"/>
            <w:noWrap/>
            <w:vAlign w:val="center"/>
            <w:hideMark/>
          </w:tcPr>
          <w:p w14:paraId="37CDE97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382,16</w:t>
            </w:r>
          </w:p>
        </w:tc>
        <w:tc>
          <w:tcPr>
            <w:tcW w:w="1276" w:type="dxa"/>
            <w:tcBorders>
              <w:top w:val="nil"/>
              <w:left w:val="nil"/>
              <w:bottom w:val="single" w:sz="8" w:space="0" w:color="auto"/>
              <w:right w:val="single" w:sz="8" w:space="0" w:color="auto"/>
            </w:tcBorders>
            <w:shd w:val="clear" w:color="auto" w:fill="auto"/>
            <w:noWrap/>
            <w:vAlign w:val="center"/>
            <w:hideMark/>
          </w:tcPr>
          <w:p w14:paraId="7181865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5,06</w:t>
            </w:r>
          </w:p>
        </w:tc>
        <w:tc>
          <w:tcPr>
            <w:tcW w:w="2126" w:type="dxa"/>
            <w:tcBorders>
              <w:top w:val="nil"/>
              <w:left w:val="nil"/>
              <w:bottom w:val="single" w:sz="8" w:space="0" w:color="auto"/>
              <w:right w:val="single" w:sz="8" w:space="0" w:color="auto"/>
            </w:tcBorders>
            <w:shd w:val="clear" w:color="auto" w:fill="auto"/>
            <w:noWrap/>
            <w:vAlign w:val="center"/>
            <w:hideMark/>
          </w:tcPr>
          <w:p w14:paraId="110AAB58"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405,36</w:t>
            </w:r>
          </w:p>
        </w:tc>
        <w:tc>
          <w:tcPr>
            <w:tcW w:w="1271" w:type="dxa"/>
            <w:tcBorders>
              <w:top w:val="nil"/>
              <w:left w:val="nil"/>
              <w:bottom w:val="single" w:sz="8" w:space="0" w:color="auto"/>
              <w:right w:val="single" w:sz="8" w:space="0" w:color="auto"/>
            </w:tcBorders>
            <w:shd w:val="clear" w:color="auto" w:fill="auto"/>
            <w:noWrap/>
            <w:vAlign w:val="center"/>
            <w:hideMark/>
          </w:tcPr>
          <w:p w14:paraId="615C013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4,69</w:t>
            </w:r>
          </w:p>
        </w:tc>
      </w:tr>
      <w:tr w:rsidR="00EF21FE" w:rsidRPr="00EF21FE" w14:paraId="05487FBC"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D880421"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KAYSERİ</w:t>
            </w:r>
          </w:p>
        </w:tc>
        <w:tc>
          <w:tcPr>
            <w:tcW w:w="2036" w:type="dxa"/>
            <w:tcBorders>
              <w:top w:val="nil"/>
              <w:left w:val="nil"/>
              <w:bottom w:val="single" w:sz="8" w:space="0" w:color="auto"/>
              <w:right w:val="single" w:sz="8" w:space="0" w:color="auto"/>
            </w:tcBorders>
            <w:shd w:val="clear" w:color="auto" w:fill="auto"/>
            <w:noWrap/>
            <w:vAlign w:val="center"/>
            <w:hideMark/>
          </w:tcPr>
          <w:p w14:paraId="46135495"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354,84</w:t>
            </w:r>
          </w:p>
        </w:tc>
        <w:tc>
          <w:tcPr>
            <w:tcW w:w="1276" w:type="dxa"/>
            <w:tcBorders>
              <w:top w:val="nil"/>
              <w:left w:val="nil"/>
              <w:bottom w:val="single" w:sz="8" w:space="0" w:color="auto"/>
              <w:right w:val="single" w:sz="8" w:space="0" w:color="auto"/>
            </w:tcBorders>
            <w:shd w:val="clear" w:color="auto" w:fill="auto"/>
            <w:noWrap/>
            <w:vAlign w:val="center"/>
            <w:hideMark/>
          </w:tcPr>
          <w:p w14:paraId="6EA0B5D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4,70</w:t>
            </w:r>
          </w:p>
        </w:tc>
        <w:tc>
          <w:tcPr>
            <w:tcW w:w="2126" w:type="dxa"/>
            <w:tcBorders>
              <w:top w:val="nil"/>
              <w:left w:val="nil"/>
              <w:bottom w:val="single" w:sz="8" w:space="0" w:color="auto"/>
              <w:right w:val="single" w:sz="8" w:space="0" w:color="auto"/>
            </w:tcBorders>
            <w:shd w:val="clear" w:color="auto" w:fill="auto"/>
            <w:noWrap/>
            <w:vAlign w:val="center"/>
            <w:hideMark/>
          </w:tcPr>
          <w:p w14:paraId="266DC20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400,90</w:t>
            </w:r>
          </w:p>
        </w:tc>
        <w:tc>
          <w:tcPr>
            <w:tcW w:w="1271" w:type="dxa"/>
            <w:tcBorders>
              <w:top w:val="nil"/>
              <w:left w:val="nil"/>
              <w:bottom w:val="single" w:sz="8" w:space="0" w:color="auto"/>
              <w:right w:val="single" w:sz="8" w:space="0" w:color="auto"/>
            </w:tcBorders>
            <w:shd w:val="clear" w:color="auto" w:fill="auto"/>
            <w:noWrap/>
            <w:vAlign w:val="center"/>
            <w:hideMark/>
          </w:tcPr>
          <w:p w14:paraId="5BB9E30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4,64</w:t>
            </w:r>
          </w:p>
        </w:tc>
      </w:tr>
      <w:tr w:rsidR="00EF21FE" w:rsidRPr="00EF21FE" w14:paraId="40F3C73A"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958F523"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GAZİANTEP</w:t>
            </w:r>
          </w:p>
        </w:tc>
        <w:tc>
          <w:tcPr>
            <w:tcW w:w="2036" w:type="dxa"/>
            <w:tcBorders>
              <w:top w:val="nil"/>
              <w:left w:val="nil"/>
              <w:bottom w:val="single" w:sz="8" w:space="0" w:color="auto"/>
              <w:right w:val="single" w:sz="8" w:space="0" w:color="auto"/>
            </w:tcBorders>
            <w:shd w:val="clear" w:color="auto" w:fill="auto"/>
            <w:noWrap/>
            <w:vAlign w:val="center"/>
            <w:hideMark/>
          </w:tcPr>
          <w:p w14:paraId="74C10F2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251,77</w:t>
            </w:r>
          </w:p>
        </w:tc>
        <w:tc>
          <w:tcPr>
            <w:tcW w:w="1276" w:type="dxa"/>
            <w:tcBorders>
              <w:top w:val="nil"/>
              <w:left w:val="nil"/>
              <w:bottom w:val="single" w:sz="8" w:space="0" w:color="auto"/>
              <w:right w:val="single" w:sz="8" w:space="0" w:color="auto"/>
            </w:tcBorders>
            <w:shd w:val="clear" w:color="auto" w:fill="auto"/>
            <w:noWrap/>
            <w:vAlign w:val="center"/>
            <w:hideMark/>
          </w:tcPr>
          <w:p w14:paraId="2D6EA03C"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3,34</w:t>
            </w:r>
          </w:p>
        </w:tc>
        <w:tc>
          <w:tcPr>
            <w:tcW w:w="2126" w:type="dxa"/>
            <w:tcBorders>
              <w:top w:val="nil"/>
              <w:left w:val="nil"/>
              <w:bottom w:val="single" w:sz="8" w:space="0" w:color="auto"/>
              <w:right w:val="single" w:sz="8" w:space="0" w:color="auto"/>
            </w:tcBorders>
            <w:shd w:val="clear" w:color="auto" w:fill="auto"/>
            <w:noWrap/>
            <w:vAlign w:val="center"/>
            <w:hideMark/>
          </w:tcPr>
          <w:p w14:paraId="0805F4A4"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370,93</w:t>
            </w:r>
          </w:p>
        </w:tc>
        <w:tc>
          <w:tcPr>
            <w:tcW w:w="1271" w:type="dxa"/>
            <w:tcBorders>
              <w:top w:val="nil"/>
              <w:left w:val="nil"/>
              <w:bottom w:val="single" w:sz="8" w:space="0" w:color="auto"/>
              <w:right w:val="single" w:sz="8" w:space="0" w:color="auto"/>
            </w:tcBorders>
            <w:shd w:val="clear" w:color="auto" w:fill="auto"/>
            <w:noWrap/>
            <w:vAlign w:val="center"/>
            <w:hideMark/>
          </w:tcPr>
          <w:p w14:paraId="6786FF0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4,30</w:t>
            </w:r>
          </w:p>
        </w:tc>
      </w:tr>
      <w:tr w:rsidR="00EF21FE" w:rsidRPr="00EF21FE" w14:paraId="08E42207"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32EE1AC"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İZMİR</w:t>
            </w:r>
          </w:p>
        </w:tc>
        <w:tc>
          <w:tcPr>
            <w:tcW w:w="2036" w:type="dxa"/>
            <w:tcBorders>
              <w:top w:val="nil"/>
              <w:left w:val="nil"/>
              <w:bottom w:val="single" w:sz="8" w:space="0" w:color="auto"/>
              <w:right w:val="single" w:sz="8" w:space="0" w:color="auto"/>
            </w:tcBorders>
            <w:shd w:val="clear" w:color="auto" w:fill="auto"/>
            <w:noWrap/>
            <w:vAlign w:val="center"/>
            <w:hideMark/>
          </w:tcPr>
          <w:p w14:paraId="18946904"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341,57</w:t>
            </w:r>
          </w:p>
        </w:tc>
        <w:tc>
          <w:tcPr>
            <w:tcW w:w="1276" w:type="dxa"/>
            <w:tcBorders>
              <w:top w:val="nil"/>
              <w:left w:val="nil"/>
              <w:bottom w:val="single" w:sz="8" w:space="0" w:color="auto"/>
              <w:right w:val="single" w:sz="8" w:space="0" w:color="auto"/>
            </w:tcBorders>
            <w:shd w:val="clear" w:color="auto" w:fill="auto"/>
            <w:noWrap/>
            <w:vAlign w:val="center"/>
            <w:hideMark/>
          </w:tcPr>
          <w:p w14:paraId="108D76A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4,53</w:t>
            </w:r>
          </w:p>
        </w:tc>
        <w:tc>
          <w:tcPr>
            <w:tcW w:w="2126" w:type="dxa"/>
            <w:tcBorders>
              <w:top w:val="nil"/>
              <w:left w:val="nil"/>
              <w:bottom w:val="single" w:sz="8" w:space="0" w:color="auto"/>
              <w:right w:val="single" w:sz="8" w:space="0" w:color="auto"/>
            </w:tcBorders>
            <w:shd w:val="clear" w:color="auto" w:fill="auto"/>
            <w:noWrap/>
            <w:vAlign w:val="center"/>
            <w:hideMark/>
          </w:tcPr>
          <w:p w14:paraId="1E0DA0F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362,52</w:t>
            </w:r>
          </w:p>
        </w:tc>
        <w:tc>
          <w:tcPr>
            <w:tcW w:w="1271" w:type="dxa"/>
            <w:tcBorders>
              <w:top w:val="nil"/>
              <w:left w:val="nil"/>
              <w:bottom w:val="single" w:sz="8" w:space="0" w:color="auto"/>
              <w:right w:val="single" w:sz="8" w:space="0" w:color="auto"/>
            </w:tcBorders>
            <w:shd w:val="clear" w:color="auto" w:fill="auto"/>
            <w:noWrap/>
            <w:vAlign w:val="center"/>
            <w:hideMark/>
          </w:tcPr>
          <w:p w14:paraId="0BE5C5DB"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4,20</w:t>
            </w:r>
          </w:p>
        </w:tc>
      </w:tr>
      <w:tr w:rsidR="00EF21FE" w:rsidRPr="00EF21FE" w14:paraId="67A597D6"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2FA1440"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KAHRAMANMARAŞ</w:t>
            </w:r>
          </w:p>
        </w:tc>
        <w:tc>
          <w:tcPr>
            <w:tcW w:w="2036" w:type="dxa"/>
            <w:tcBorders>
              <w:top w:val="nil"/>
              <w:left w:val="nil"/>
              <w:bottom w:val="single" w:sz="8" w:space="0" w:color="auto"/>
              <w:right w:val="single" w:sz="8" w:space="0" w:color="auto"/>
            </w:tcBorders>
            <w:shd w:val="clear" w:color="auto" w:fill="auto"/>
            <w:noWrap/>
            <w:vAlign w:val="center"/>
            <w:hideMark/>
          </w:tcPr>
          <w:p w14:paraId="3EE7AD7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284,30</w:t>
            </w:r>
          </w:p>
        </w:tc>
        <w:tc>
          <w:tcPr>
            <w:tcW w:w="1276" w:type="dxa"/>
            <w:tcBorders>
              <w:top w:val="nil"/>
              <w:left w:val="nil"/>
              <w:bottom w:val="single" w:sz="8" w:space="0" w:color="auto"/>
              <w:right w:val="single" w:sz="8" w:space="0" w:color="auto"/>
            </w:tcBorders>
            <w:shd w:val="clear" w:color="auto" w:fill="auto"/>
            <w:noWrap/>
            <w:vAlign w:val="center"/>
            <w:hideMark/>
          </w:tcPr>
          <w:p w14:paraId="58F5D23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3,77</w:t>
            </w:r>
          </w:p>
        </w:tc>
        <w:tc>
          <w:tcPr>
            <w:tcW w:w="2126" w:type="dxa"/>
            <w:tcBorders>
              <w:top w:val="nil"/>
              <w:left w:val="nil"/>
              <w:bottom w:val="single" w:sz="8" w:space="0" w:color="auto"/>
              <w:right w:val="single" w:sz="8" w:space="0" w:color="auto"/>
            </w:tcBorders>
            <w:shd w:val="clear" w:color="auto" w:fill="auto"/>
            <w:noWrap/>
            <w:vAlign w:val="center"/>
            <w:hideMark/>
          </w:tcPr>
          <w:p w14:paraId="698E8615"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298,55</w:t>
            </w:r>
          </w:p>
        </w:tc>
        <w:tc>
          <w:tcPr>
            <w:tcW w:w="1271" w:type="dxa"/>
            <w:tcBorders>
              <w:top w:val="nil"/>
              <w:left w:val="nil"/>
              <w:bottom w:val="single" w:sz="8" w:space="0" w:color="auto"/>
              <w:right w:val="single" w:sz="8" w:space="0" w:color="auto"/>
            </w:tcBorders>
            <w:shd w:val="clear" w:color="auto" w:fill="auto"/>
            <w:noWrap/>
            <w:vAlign w:val="center"/>
            <w:hideMark/>
          </w:tcPr>
          <w:p w14:paraId="1BBAC85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3,46</w:t>
            </w:r>
          </w:p>
        </w:tc>
      </w:tr>
      <w:tr w:rsidR="00EF21FE" w:rsidRPr="00EF21FE" w14:paraId="4F50C36D"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6BED6D7"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MANİSA</w:t>
            </w:r>
          </w:p>
        </w:tc>
        <w:tc>
          <w:tcPr>
            <w:tcW w:w="2036" w:type="dxa"/>
            <w:tcBorders>
              <w:top w:val="nil"/>
              <w:left w:val="nil"/>
              <w:bottom w:val="single" w:sz="8" w:space="0" w:color="auto"/>
              <w:right w:val="single" w:sz="8" w:space="0" w:color="auto"/>
            </w:tcBorders>
            <w:shd w:val="clear" w:color="auto" w:fill="auto"/>
            <w:noWrap/>
            <w:vAlign w:val="center"/>
            <w:hideMark/>
          </w:tcPr>
          <w:p w14:paraId="7244D7BC"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245,69</w:t>
            </w:r>
          </w:p>
        </w:tc>
        <w:tc>
          <w:tcPr>
            <w:tcW w:w="1276" w:type="dxa"/>
            <w:tcBorders>
              <w:top w:val="nil"/>
              <w:left w:val="nil"/>
              <w:bottom w:val="single" w:sz="8" w:space="0" w:color="auto"/>
              <w:right w:val="single" w:sz="8" w:space="0" w:color="auto"/>
            </w:tcBorders>
            <w:shd w:val="clear" w:color="auto" w:fill="auto"/>
            <w:noWrap/>
            <w:vAlign w:val="center"/>
            <w:hideMark/>
          </w:tcPr>
          <w:p w14:paraId="56153B23"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3,26</w:t>
            </w:r>
          </w:p>
        </w:tc>
        <w:tc>
          <w:tcPr>
            <w:tcW w:w="2126" w:type="dxa"/>
            <w:tcBorders>
              <w:top w:val="nil"/>
              <w:left w:val="nil"/>
              <w:bottom w:val="single" w:sz="8" w:space="0" w:color="auto"/>
              <w:right w:val="single" w:sz="8" w:space="0" w:color="auto"/>
            </w:tcBorders>
            <w:shd w:val="clear" w:color="auto" w:fill="auto"/>
            <w:noWrap/>
            <w:vAlign w:val="center"/>
            <w:hideMark/>
          </w:tcPr>
          <w:p w14:paraId="078A80AA"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264,33</w:t>
            </w:r>
          </w:p>
        </w:tc>
        <w:tc>
          <w:tcPr>
            <w:tcW w:w="1271" w:type="dxa"/>
            <w:tcBorders>
              <w:top w:val="nil"/>
              <w:left w:val="nil"/>
              <w:bottom w:val="single" w:sz="8" w:space="0" w:color="auto"/>
              <w:right w:val="single" w:sz="8" w:space="0" w:color="auto"/>
            </w:tcBorders>
            <w:shd w:val="clear" w:color="auto" w:fill="auto"/>
            <w:noWrap/>
            <w:vAlign w:val="center"/>
            <w:hideMark/>
          </w:tcPr>
          <w:p w14:paraId="6776B02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3,06</w:t>
            </w:r>
          </w:p>
        </w:tc>
      </w:tr>
      <w:tr w:rsidR="00EF21FE" w:rsidRPr="00EF21FE" w14:paraId="1F853F55"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865FEB8"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AFYONKARAHİSAR</w:t>
            </w:r>
          </w:p>
        </w:tc>
        <w:tc>
          <w:tcPr>
            <w:tcW w:w="2036" w:type="dxa"/>
            <w:tcBorders>
              <w:top w:val="nil"/>
              <w:left w:val="nil"/>
              <w:bottom w:val="single" w:sz="8" w:space="0" w:color="auto"/>
              <w:right w:val="single" w:sz="8" w:space="0" w:color="auto"/>
            </w:tcBorders>
            <w:shd w:val="clear" w:color="auto" w:fill="auto"/>
            <w:noWrap/>
            <w:vAlign w:val="center"/>
            <w:hideMark/>
          </w:tcPr>
          <w:p w14:paraId="2BE9B5AE"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252,52</w:t>
            </w:r>
          </w:p>
        </w:tc>
        <w:tc>
          <w:tcPr>
            <w:tcW w:w="1276" w:type="dxa"/>
            <w:tcBorders>
              <w:top w:val="nil"/>
              <w:left w:val="nil"/>
              <w:bottom w:val="single" w:sz="8" w:space="0" w:color="auto"/>
              <w:right w:val="single" w:sz="8" w:space="0" w:color="auto"/>
            </w:tcBorders>
            <w:shd w:val="clear" w:color="auto" w:fill="auto"/>
            <w:noWrap/>
            <w:vAlign w:val="center"/>
            <w:hideMark/>
          </w:tcPr>
          <w:p w14:paraId="3FEBB013"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3,35</w:t>
            </w:r>
          </w:p>
        </w:tc>
        <w:tc>
          <w:tcPr>
            <w:tcW w:w="2126" w:type="dxa"/>
            <w:tcBorders>
              <w:top w:val="nil"/>
              <w:left w:val="nil"/>
              <w:bottom w:val="single" w:sz="8" w:space="0" w:color="auto"/>
              <w:right w:val="single" w:sz="8" w:space="0" w:color="auto"/>
            </w:tcBorders>
            <w:shd w:val="clear" w:color="auto" w:fill="auto"/>
            <w:noWrap/>
            <w:vAlign w:val="center"/>
            <w:hideMark/>
          </w:tcPr>
          <w:p w14:paraId="4FCE96E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261,96</w:t>
            </w:r>
          </w:p>
        </w:tc>
        <w:tc>
          <w:tcPr>
            <w:tcW w:w="1271" w:type="dxa"/>
            <w:tcBorders>
              <w:top w:val="nil"/>
              <w:left w:val="nil"/>
              <w:bottom w:val="single" w:sz="8" w:space="0" w:color="auto"/>
              <w:right w:val="single" w:sz="8" w:space="0" w:color="auto"/>
            </w:tcBorders>
            <w:shd w:val="clear" w:color="auto" w:fill="auto"/>
            <w:noWrap/>
            <w:vAlign w:val="center"/>
            <w:hideMark/>
          </w:tcPr>
          <w:p w14:paraId="437FF92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3,03</w:t>
            </w:r>
          </w:p>
        </w:tc>
      </w:tr>
      <w:tr w:rsidR="00EF21FE" w:rsidRPr="00EF21FE" w14:paraId="050799DD"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5DB5946"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MERSİN</w:t>
            </w:r>
          </w:p>
        </w:tc>
        <w:tc>
          <w:tcPr>
            <w:tcW w:w="2036" w:type="dxa"/>
            <w:tcBorders>
              <w:top w:val="nil"/>
              <w:left w:val="nil"/>
              <w:bottom w:val="single" w:sz="8" w:space="0" w:color="auto"/>
              <w:right w:val="single" w:sz="8" w:space="0" w:color="auto"/>
            </w:tcBorders>
            <w:shd w:val="clear" w:color="auto" w:fill="auto"/>
            <w:noWrap/>
            <w:vAlign w:val="center"/>
            <w:hideMark/>
          </w:tcPr>
          <w:p w14:paraId="5AFCB18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220,57</w:t>
            </w:r>
          </w:p>
        </w:tc>
        <w:tc>
          <w:tcPr>
            <w:tcW w:w="1276" w:type="dxa"/>
            <w:tcBorders>
              <w:top w:val="nil"/>
              <w:left w:val="nil"/>
              <w:bottom w:val="single" w:sz="8" w:space="0" w:color="auto"/>
              <w:right w:val="single" w:sz="8" w:space="0" w:color="auto"/>
            </w:tcBorders>
            <w:shd w:val="clear" w:color="auto" w:fill="auto"/>
            <w:noWrap/>
            <w:vAlign w:val="center"/>
            <w:hideMark/>
          </w:tcPr>
          <w:p w14:paraId="2B32DBB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2,92</w:t>
            </w:r>
          </w:p>
        </w:tc>
        <w:tc>
          <w:tcPr>
            <w:tcW w:w="2126" w:type="dxa"/>
            <w:tcBorders>
              <w:top w:val="nil"/>
              <w:left w:val="nil"/>
              <w:bottom w:val="single" w:sz="8" w:space="0" w:color="auto"/>
              <w:right w:val="single" w:sz="8" w:space="0" w:color="auto"/>
            </w:tcBorders>
            <w:shd w:val="clear" w:color="auto" w:fill="auto"/>
            <w:noWrap/>
            <w:vAlign w:val="center"/>
            <w:hideMark/>
          </w:tcPr>
          <w:p w14:paraId="5922B465"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246,45</w:t>
            </w:r>
          </w:p>
        </w:tc>
        <w:tc>
          <w:tcPr>
            <w:tcW w:w="1271" w:type="dxa"/>
            <w:tcBorders>
              <w:top w:val="nil"/>
              <w:left w:val="nil"/>
              <w:bottom w:val="single" w:sz="8" w:space="0" w:color="auto"/>
              <w:right w:val="single" w:sz="8" w:space="0" w:color="auto"/>
            </w:tcBorders>
            <w:shd w:val="clear" w:color="auto" w:fill="auto"/>
            <w:noWrap/>
            <w:vAlign w:val="center"/>
            <w:hideMark/>
          </w:tcPr>
          <w:p w14:paraId="236F6F2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2,85</w:t>
            </w:r>
          </w:p>
        </w:tc>
      </w:tr>
      <w:tr w:rsidR="00EF21FE" w:rsidRPr="00EF21FE" w14:paraId="365D7C38"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FA66856"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ELAZIĞ</w:t>
            </w:r>
          </w:p>
        </w:tc>
        <w:tc>
          <w:tcPr>
            <w:tcW w:w="2036" w:type="dxa"/>
            <w:tcBorders>
              <w:top w:val="nil"/>
              <w:left w:val="nil"/>
              <w:bottom w:val="single" w:sz="8" w:space="0" w:color="auto"/>
              <w:right w:val="single" w:sz="8" w:space="0" w:color="auto"/>
            </w:tcBorders>
            <w:shd w:val="clear" w:color="auto" w:fill="auto"/>
            <w:noWrap/>
            <w:vAlign w:val="center"/>
            <w:hideMark/>
          </w:tcPr>
          <w:p w14:paraId="7DFD75C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173,31</w:t>
            </w:r>
          </w:p>
        </w:tc>
        <w:tc>
          <w:tcPr>
            <w:tcW w:w="1276" w:type="dxa"/>
            <w:tcBorders>
              <w:top w:val="nil"/>
              <w:left w:val="nil"/>
              <w:bottom w:val="single" w:sz="8" w:space="0" w:color="auto"/>
              <w:right w:val="single" w:sz="8" w:space="0" w:color="auto"/>
            </w:tcBorders>
            <w:shd w:val="clear" w:color="auto" w:fill="auto"/>
            <w:noWrap/>
            <w:vAlign w:val="center"/>
            <w:hideMark/>
          </w:tcPr>
          <w:p w14:paraId="7F9CE2A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2,30</w:t>
            </w:r>
          </w:p>
        </w:tc>
        <w:tc>
          <w:tcPr>
            <w:tcW w:w="2126" w:type="dxa"/>
            <w:tcBorders>
              <w:top w:val="nil"/>
              <w:left w:val="nil"/>
              <w:bottom w:val="single" w:sz="8" w:space="0" w:color="auto"/>
              <w:right w:val="single" w:sz="8" w:space="0" w:color="auto"/>
            </w:tcBorders>
            <w:shd w:val="clear" w:color="auto" w:fill="auto"/>
            <w:noWrap/>
            <w:vAlign w:val="center"/>
            <w:hideMark/>
          </w:tcPr>
          <w:p w14:paraId="40B129D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239,63</w:t>
            </w:r>
          </w:p>
        </w:tc>
        <w:tc>
          <w:tcPr>
            <w:tcW w:w="1271" w:type="dxa"/>
            <w:tcBorders>
              <w:top w:val="nil"/>
              <w:left w:val="nil"/>
              <w:bottom w:val="single" w:sz="8" w:space="0" w:color="auto"/>
              <w:right w:val="single" w:sz="8" w:space="0" w:color="auto"/>
            </w:tcBorders>
            <w:shd w:val="clear" w:color="auto" w:fill="auto"/>
            <w:noWrap/>
            <w:vAlign w:val="center"/>
            <w:hideMark/>
          </w:tcPr>
          <w:p w14:paraId="679E1376"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2,77</w:t>
            </w:r>
          </w:p>
        </w:tc>
      </w:tr>
      <w:tr w:rsidR="00EF21FE" w:rsidRPr="00EF21FE" w14:paraId="75485AB6"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B734ED4"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ANTALYA</w:t>
            </w:r>
          </w:p>
        </w:tc>
        <w:tc>
          <w:tcPr>
            <w:tcW w:w="2036" w:type="dxa"/>
            <w:tcBorders>
              <w:top w:val="nil"/>
              <w:left w:val="nil"/>
              <w:bottom w:val="single" w:sz="8" w:space="0" w:color="auto"/>
              <w:right w:val="single" w:sz="8" w:space="0" w:color="auto"/>
            </w:tcBorders>
            <w:shd w:val="clear" w:color="auto" w:fill="auto"/>
            <w:noWrap/>
            <w:vAlign w:val="center"/>
            <w:hideMark/>
          </w:tcPr>
          <w:p w14:paraId="51A3F6BA"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201,90</w:t>
            </w:r>
          </w:p>
        </w:tc>
        <w:tc>
          <w:tcPr>
            <w:tcW w:w="1276" w:type="dxa"/>
            <w:tcBorders>
              <w:top w:val="nil"/>
              <w:left w:val="nil"/>
              <w:bottom w:val="single" w:sz="8" w:space="0" w:color="auto"/>
              <w:right w:val="single" w:sz="8" w:space="0" w:color="auto"/>
            </w:tcBorders>
            <w:shd w:val="clear" w:color="auto" w:fill="auto"/>
            <w:noWrap/>
            <w:vAlign w:val="center"/>
            <w:hideMark/>
          </w:tcPr>
          <w:p w14:paraId="1A3D240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2,68</w:t>
            </w:r>
          </w:p>
        </w:tc>
        <w:tc>
          <w:tcPr>
            <w:tcW w:w="2126" w:type="dxa"/>
            <w:tcBorders>
              <w:top w:val="nil"/>
              <w:left w:val="nil"/>
              <w:bottom w:val="single" w:sz="8" w:space="0" w:color="auto"/>
              <w:right w:val="single" w:sz="8" w:space="0" w:color="auto"/>
            </w:tcBorders>
            <w:shd w:val="clear" w:color="auto" w:fill="auto"/>
            <w:noWrap/>
            <w:vAlign w:val="center"/>
            <w:hideMark/>
          </w:tcPr>
          <w:p w14:paraId="369AD31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229,08</w:t>
            </w:r>
          </w:p>
        </w:tc>
        <w:tc>
          <w:tcPr>
            <w:tcW w:w="1271" w:type="dxa"/>
            <w:tcBorders>
              <w:top w:val="nil"/>
              <w:left w:val="nil"/>
              <w:bottom w:val="single" w:sz="8" w:space="0" w:color="auto"/>
              <w:right w:val="single" w:sz="8" w:space="0" w:color="auto"/>
            </w:tcBorders>
            <w:shd w:val="clear" w:color="auto" w:fill="auto"/>
            <w:noWrap/>
            <w:vAlign w:val="center"/>
            <w:hideMark/>
          </w:tcPr>
          <w:p w14:paraId="6CA0F0F2"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2,65</w:t>
            </w:r>
          </w:p>
        </w:tc>
      </w:tr>
      <w:tr w:rsidR="00EF21FE" w:rsidRPr="00EF21FE" w14:paraId="474D3221"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3CD0069"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ADANA</w:t>
            </w:r>
          </w:p>
        </w:tc>
        <w:tc>
          <w:tcPr>
            <w:tcW w:w="2036" w:type="dxa"/>
            <w:tcBorders>
              <w:top w:val="nil"/>
              <w:left w:val="nil"/>
              <w:bottom w:val="single" w:sz="8" w:space="0" w:color="auto"/>
              <w:right w:val="single" w:sz="8" w:space="0" w:color="auto"/>
            </w:tcBorders>
            <w:shd w:val="clear" w:color="auto" w:fill="auto"/>
            <w:noWrap/>
            <w:vAlign w:val="center"/>
            <w:hideMark/>
          </w:tcPr>
          <w:p w14:paraId="1A95A59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172,46</w:t>
            </w:r>
          </w:p>
        </w:tc>
        <w:tc>
          <w:tcPr>
            <w:tcW w:w="1276" w:type="dxa"/>
            <w:tcBorders>
              <w:top w:val="nil"/>
              <w:left w:val="nil"/>
              <w:bottom w:val="single" w:sz="8" w:space="0" w:color="auto"/>
              <w:right w:val="single" w:sz="8" w:space="0" w:color="auto"/>
            </w:tcBorders>
            <w:shd w:val="clear" w:color="auto" w:fill="auto"/>
            <w:noWrap/>
            <w:vAlign w:val="center"/>
            <w:hideMark/>
          </w:tcPr>
          <w:p w14:paraId="79FD9B6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2,29</w:t>
            </w:r>
          </w:p>
        </w:tc>
        <w:tc>
          <w:tcPr>
            <w:tcW w:w="2126" w:type="dxa"/>
            <w:tcBorders>
              <w:top w:val="nil"/>
              <w:left w:val="nil"/>
              <w:bottom w:val="single" w:sz="8" w:space="0" w:color="auto"/>
              <w:right w:val="single" w:sz="8" w:space="0" w:color="auto"/>
            </w:tcBorders>
            <w:shd w:val="clear" w:color="auto" w:fill="auto"/>
            <w:noWrap/>
            <w:vAlign w:val="center"/>
            <w:hideMark/>
          </w:tcPr>
          <w:p w14:paraId="113F44D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206,38</w:t>
            </w:r>
          </w:p>
        </w:tc>
        <w:tc>
          <w:tcPr>
            <w:tcW w:w="1271" w:type="dxa"/>
            <w:tcBorders>
              <w:top w:val="nil"/>
              <w:left w:val="nil"/>
              <w:bottom w:val="single" w:sz="8" w:space="0" w:color="auto"/>
              <w:right w:val="single" w:sz="8" w:space="0" w:color="auto"/>
            </w:tcBorders>
            <w:shd w:val="clear" w:color="auto" w:fill="auto"/>
            <w:noWrap/>
            <w:vAlign w:val="center"/>
            <w:hideMark/>
          </w:tcPr>
          <w:p w14:paraId="43419DB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2,39</w:t>
            </w:r>
          </w:p>
        </w:tc>
      </w:tr>
      <w:tr w:rsidR="00EF21FE" w:rsidRPr="00EF21FE" w14:paraId="06AF7ACC"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788E6FD"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ISPARTA</w:t>
            </w:r>
          </w:p>
        </w:tc>
        <w:tc>
          <w:tcPr>
            <w:tcW w:w="2036" w:type="dxa"/>
            <w:tcBorders>
              <w:top w:val="nil"/>
              <w:left w:val="nil"/>
              <w:bottom w:val="single" w:sz="8" w:space="0" w:color="auto"/>
              <w:right w:val="single" w:sz="8" w:space="0" w:color="auto"/>
            </w:tcBorders>
            <w:shd w:val="clear" w:color="auto" w:fill="auto"/>
            <w:noWrap/>
            <w:vAlign w:val="center"/>
            <w:hideMark/>
          </w:tcPr>
          <w:p w14:paraId="5A12714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182,65</w:t>
            </w:r>
          </w:p>
        </w:tc>
        <w:tc>
          <w:tcPr>
            <w:tcW w:w="1276" w:type="dxa"/>
            <w:tcBorders>
              <w:top w:val="nil"/>
              <w:left w:val="nil"/>
              <w:bottom w:val="single" w:sz="8" w:space="0" w:color="auto"/>
              <w:right w:val="single" w:sz="8" w:space="0" w:color="auto"/>
            </w:tcBorders>
            <w:shd w:val="clear" w:color="auto" w:fill="auto"/>
            <w:noWrap/>
            <w:vAlign w:val="center"/>
            <w:hideMark/>
          </w:tcPr>
          <w:p w14:paraId="10912DFB"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2,42</w:t>
            </w:r>
          </w:p>
        </w:tc>
        <w:tc>
          <w:tcPr>
            <w:tcW w:w="2126" w:type="dxa"/>
            <w:tcBorders>
              <w:top w:val="nil"/>
              <w:left w:val="nil"/>
              <w:bottom w:val="single" w:sz="8" w:space="0" w:color="auto"/>
              <w:right w:val="single" w:sz="8" w:space="0" w:color="auto"/>
            </w:tcBorders>
            <w:shd w:val="clear" w:color="auto" w:fill="auto"/>
            <w:noWrap/>
            <w:vAlign w:val="center"/>
            <w:hideMark/>
          </w:tcPr>
          <w:p w14:paraId="2C9DA098"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201,37</w:t>
            </w:r>
          </w:p>
        </w:tc>
        <w:tc>
          <w:tcPr>
            <w:tcW w:w="1271" w:type="dxa"/>
            <w:tcBorders>
              <w:top w:val="nil"/>
              <w:left w:val="nil"/>
              <w:bottom w:val="single" w:sz="8" w:space="0" w:color="auto"/>
              <w:right w:val="single" w:sz="8" w:space="0" w:color="auto"/>
            </w:tcBorders>
            <w:shd w:val="clear" w:color="auto" w:fill="auto"/>
            <w:noWrap/>
            <w:vAlign w:val="center"/>
            <w:hideMark/>
          </w:tcPr>
          <w:p w14:paraId="3626B9B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2,33</w:t>
            </w:r>
          </w:p>
        </w:tc>
      </w:tr>
      <w:tr w:rsidR="00EF21FE" w:rsidRPr="00EF21FE" w14:paraId="7331722B"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506AB5E"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DENİZLİ</w:t>
            </w:r>
          </w:p>
        </w:tc>
        <w:tc>
          <w:tcPr>
            <w:tcW w:w="2036" w:type="dxa"/>
            <w:tcBorders>
              <w:top w:val="nil"/>
              <w:left w:val="nil"/>
              <w:bottom w:val="single" w:sz="8" w:space="0" w:color="auto"/>
              <w:right w:val="single" w:sz="8" w:space="0" w:color="auto"/>
            </w:tcBorders>
            <w:shd w:val="clear" w:color="auto" w:fill="auto"/>
            <w:noWrap/>
            <w:vAlign w:val="center"/>
            <w:hideMark/>
          </w:tcPr>
          <w:p w14:paraId="3BE9050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181,69</w:t>
            </w:r>
          </w:p>
        </w:tc>
        <w:tc>
          <w:tcPr>
            <w:tcW w:w="1276" w:type="dxa"/>
            <w:tcBorders>
              <w:top w:val="nil"/>
              <w:left w:val="nil"/>
              <w:bottom w:val="single" w:sz="8" w:space="0" w:color="auto"/>
              <w:right w:val="single" w:sz="8" w:space="0" w:color="auto"/>
            </w:tcBorders>
            <w:shd w:val="clear" w:color="auto" w:fill="auto"/>
            <w:noWrap/>
            <w:vAlign w:val="center"/>
            <w:hideMark/>
          </w:tcPr>
          <w:p w14:paraId="757282C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2,41</w:t>
            </w:r>
          </w:p>
        </w:tc>
        <w:tc>
          <w:tcPr>
            <w:tcW w:w="2126" w:type="dxa"/>
            <w:tcBorders>
              <w:top w:val="nil"/>
              <w:left w:val="nil"/>
              <w:bottom w:val="single" w:sz="8" w:space="0" w:color="auto"/>
              <w:right w:val="single" w:sz="8" w:space="0" w:color="auto"/>
            </w:tcBorders>
            <w:shd w:val="clear" w:color="auto" w:fill="auto"/>
            <w:noWrap/>
            <w:vAlign w:val="center"/>
            <w:hideMark/>
          </w:tcPr>
          <w:p w14:paraId="4510170F"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192,15</w:t>
            </w:r>
          </w:p>
        </w:tc>
        <w:tc>
          <w:tcPr>
            <w:tcW w:w="1271" w:type="dxa"/>
            <w:tcBorders>
              <w:top w:val="nil"/>
              <w:left w:val="nil"/>
              <w:bottom w:val="single" w:sz="8" w:space="0" w:color="auto"/>
              <w:right w:val="single" w:sz="8" w:space="0" w:color="auto"/>
            </w:tcBorders>
            <w:shd w:val="clear" w:color="auto" w:fill="auto"/>
            <w:noWrap/>
            <w:vAlign w:val="center"/>
            <w:hideMark/>
          </w:tcPr>
          <w:p w14:paraId="1551839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2,23</w:t>
            </w:r>
          </w:p>
        </w:tc>
      </w:tr>
      <w:tr w:rsidR="00EF21FE" w:rsidRPr="00EF21FE" w14:paraId="12A03129"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AF5DEAC"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ESKİŞEHİR</w:t>
            </w:r>
          </w:p>
        </w:tc>
        <w:tc>
          <w:tcPr>
            <w:tcW w:w="2036" w:type="dxa"/>
            <w:tcBorders>
              <w:top w:val="nil"/>
              <w:left w:val="nil"/>
              <w:bottom w:val="single" w:sz="8" w:space="0" w:color="auto"/>
              <w:right w:val="single" w:sz="8" w:space="0" w:color="auto"/>
            </w:tcBorders>
            <w:shd w:val="clear" w:color="auto" w:fill="auto"/>
            <w:noWrap/>
            <w:vAlign w:val="center"/>
            <w:hideMark/>
          </w:tcPr>
          <w:p w14:paraId="556C3A7C"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180,10</w:t>
            </w:r>
          </w:p>
        </w:tc>
        <w:tc>
          <w:tcPr>
            <w:tcW w:w="1276" w:type="dxa"/>
            <w:tcBorders>
              <w:top w:val="nil"/>
              <w:left w:val="nil"/>
              <w:bottom w:val="single" w:sz="8" w:space="0" w:color="auto"/>
              <w:right w:val="single" w:sz="8" w:space="0" w:color="auto"/>
            </w:tcBorders>
            <w:shd w:val="clear" w:color="auto" w:fill="auto"/>
            <w:noWrap/>
            <w:vAlign w:val="center"/>
            <w:hideMark/>
          </w:tcPr>
          <w:p w14:paraId="340C8442"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2,39</w:t>
            </w:r>
          </w:p>
        </w:tc>
        <w:tc>
          <w:tcPr>
            <w:tcW w:w="2126" w:type="dxa"/>
            <w:tcBorders>
              <w:top w:val="nil"/>
              <w:left w:val="nil"/>
              <w:bottom w:val="single" w:sz="8" w:space="0" w:color="auto"/>
              <w:right w:val="single" w:sz="8" w:space="0" w:color="auto"/>
            </w:tcBorders>
            <w:shd w:val="clear" w:color="auto" w:fill="auto"/>
            <w:noWrap/>
            <w:vAlign w:val="center"/>
            <w:hideMark/>
          </w:tcPr>
          <w:p w14:paraId="5F3AB05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182,70</w:t>
            </w:r>
          </w:p>
        </w:tc>
        <w:tc>
          <w:tcPr>
            <w:tcW w:w="1271" w:type="dxa"/>
            <w:tcBorders>
              <w:top w:val="nil"/>
              <w:left w:val="nil"/>
              <w:bottom w:val="single" w:sz="8" w:space="0" w:color="auto"/>
              <w:right w:val="single" w:sz="8" w:space="0" w:color="auto"/>
            </w:tcBorders>
            <w:shd w:val="clear" w:color="auto" w:fill="auto"/>
            <w:noWrap/>
            <w:vAlign w:val="center"/>
            <w:hideMark/>
          </w:tcPr>
          <w:p w14:paraId="698AF32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2,12</w:t>
            </w:r>
          </w:p>
        </w:tc>
      </w:tr>
      <w:tr w:rsidR="00EF21FE" w:rsidRPr="00EF21FE" w14:paraId="1163FCEA"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68AB8A1"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UŞAK</w:t>
            </w:r>
          </w:p>
        </w:tc>
        <w:tc>
          <w:tcPr>
            <w:tcW w:w="2036" w:type="dxa"/>
            <w:tcBorders>
              <w:top w:val="nil"/>
              <w:left w:val="nil"/>
              <w:bottom w:val="single" w:sz="8" w:space="0" w:color="auto"/>
              <w:right w:val="single" w:sz="8" w:space="0" w:color="auto"/>
            </w:tcBorders>
            <w:shd w:val="clear" w:color="auto" w:fill="auto"/>
            <w:noWrap/>
            <w:vAlign w:val="center"/>
            <w:hideMark/>
          </w:tcPr>
          <w:p w14:paraId="32D9BDF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135,81</w:t>
            </w:r>
          </w:p>
        </w:tc>
        <w:tc>
          <w:tcPr>
            <w:tcW w:w="1276" w:type="dxa"/>
            <w:tcBorders>
              <w:top w:val="nil"/>
              <w:left w:val="nil"/>
              <w:bottom w:val="single" w:sz="8" w:space="0" w:color="auto"/>
              <w:right w:val="single" w:sz="8" w:space="0" w:color="auto"/>
            </w:tcBorders>
            <w:shd w:val="clear" w:color="auto" w:fill="auto"/>
            <w:noWrap/>
            <w:vAlign w:val="center"/>
            <w:hideMark/>
          </w:tcPr>
          <w:p w14:paraId="6658D55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1,80</w:t>
            </w:r>
          </w:p>
        </w:tc>
        <w:tc>
          <w:tcPr>
            <w:tcW w:w="2126" w:type="dxa"/>
            <w:tcBorders>
              <w:top w:val="nil"/>
              <w:left w:val="nil"/>
              <w:bottom w:val="single" w:sz="8" w:space="0" w:color="auto"/>
              <w:right w:val="single" w:sz="8" w:space="0" w:color="auto"/>
            </w:tcBorders>
            <w:shd w:val="clear" w:color="auto" w:fill="auto"/>
            <w:noWrap/>
            <w:vAlign w:val="center"/>
            <w:hideMark/>
          </w:tcPr>
          <w:p w14:paraId="78FE329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157,81</w:t>
            </w:r>
          </w:p>
        </w:tc>
        <w:tc>
          <w:tcPr>
            <w:tcW w:w="1271" w:type="dxa"/>
            <w:tcBorders>
              <w:top w:val="nil"/>
              <w:left w:val="nil"/>
              <w:bottom w:val="single" w:sz="8" w:space="0" w:color="auto"/>
              <w:right w:val="single" w:sz="8" w:space="0" w:color="auto"/>
            </w:tcBorders>
            <w:shd w:val="clear" w:color="auto" w:fill="auto"/>
            <w:noWrap/>
            <w:vAlign w:val="center"/>
            <w:hideMark/>
          </w:tcPr>
          <w:p w14:paraId="4AE6C01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1,83</w:t>
            </w:r>
          </w:p>
        </w:tc>
      </w:tr>
      <w:tr w:rsidR="00EF21FE" w:rsidRPr="00EF21FE" w14:paraId="41F1B99F"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3EA4638"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OSMANİYE</w:t>
            </w:r>
          </w:p>
        </w:tc>
        <w:tc>
          <w:tcPr>
            <w:tcW w:w="2036" w:type="dxa"/>
            <w:tcBorders>
              <w:top w:val="nil"/>
              <w:left w:val="nil"/>
              <w:bottom w:val="single" w:sz="8" w:space="0" w:color="auto"/>
              <w:right w:val="single" w:sz="8" w:space="0" w:color="auto"/>
            </w:tcBorders>
            <w:shd w:val="clear" w:color="auto" w:fill="auto"/>
            <w:noWrap/>
            <w:vAlign w:val="center"/>
            <w:hideMark/>
          </w:tcPr>
          <w:p w14:paraId="0D94A87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85,64</w:t>
            </w:r>
          </w:p>
        </w:tc>
        <w:tc>
          <w:tcPr>
            <w:tcW w:w="1276" w:type="dxa"/>
            <w:tcBorders>
              <w:top w:val="nil"/>
              <w:left w:val="nil"/>
              <w:bottom w:val="single" w:sz="8" w:space="0" w:color="auto"/>
              <w:right w:val="single" w:sz="8" w:space="0" w:color="auto"/>
            </w:tcBorders>
            <w:shd w:val="clear" w:color="auto" w:fill="auto"/>
            <w:noWrap/>
            <w:vAlign w:val="center"/>
            <w:hideMark/>
          </w:tcPr>
          <w:p w14:paraId="1B0E9F3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1,13</w:t>
            </w:r>
          </w:p>
        </w:tc>
        <w:tc>
          <w:tcPr>
            <w:tcW w:w="2126" w:type="dxa"/>
            <w:tcBorders>
              <w:top w:val="nil"/>
              <w:left w:val="nil"/>
              <w:bottom w:val="single" w:sz="8" w:space="0" w:color="auto"/>
              <w:right w:val="single" w:sz="8" w:space="0" w:color="auto"/>
            </w:tcBorders>
            <w:shd w:val="clear" w:color="auto" w:fill="auto"/>
            <w:noWrap/>
            <w:vAlign w:val="center"/>
            <w:hideMark/>
          </w:tcPr>
          <w:p w14:paraId="1AFEC23F"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155,97</w:t>
            </w:r>
          </w:p>
        </w:tc>
        <w:tc>
          <w:tcPr>
            <w:tcW w:w="1271" w:type="dxa"/>
            <w:tcBorders>
              <w:top w:val="nil"/>
              <w:left w:val="nil"/>
              <w:bottom w:val="single" w:sz="8" w:space="0" w:color="auto"/>
              <w:right w:val="single" w:sz="8" w:space="0" w:color="auto"/>
            </w:tcBorders>
            <w:shd w:val="clear" w:color="auto" w:fill="auto"/>
            <w:noWrap/>
            <w:vAlign w:val="center"/>
            <w:hideMark/>
          </w:tcPr>
          <w:p w14:paraId="3A6EA66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1,81</w:t>
            </w:r>
          </w:p>
        </w:tc>
      </w:tr>
      <w:tr w:rsidR="00EF21FE" w:rsidRPr="00EF21FE" w14:paraId="3E3B7503"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16ACF31"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NEVŞEHİR</w:t>
            </w:r>
          </w:p>
        </w:tc>
        <w:tc>
          <w:tcPr>
            <w:tcW w:w="2036" w:type="dxa"/>
            <w:tcBorders>
              <w:top w:val="nil"/>
              <w:left w:val="nil"/>
              <w:bottom w:val="single" w:sz="8" w:space="0" w:color="auto"/>
              <w:right w:val="single" w:sz="8" w:space="0" w:color="auto"/>
            </w:tcBorders>
            <w:shd w:val="clear" w:color="auto" w:fill="auto"/>
            <w:noWrap/>
            <w:vAlign w:val="center"/>
            <w:hideMark/>
          </w:tcPr>
          <w:p w14:paraId="299B811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147,56</w:t>
            </w:r>
          </w:p>
        </w:tc>
        <w:tc>
          <w:tcPr>
            <w:tcW w:w="1276" w:type="dxa"/>
            <w:tcBorders>
              <w:top w:val="nil"/>
              <w:left w:val="nil"/>
              <w:bottom w:val="single" w:sz="8" w:space="0" w:color="auto"/>
              <w:right w:val="single" w:sz="8" w:space="0" w:color="auto"/>
            </w:tcBorders>
            <w:shd w:val="clear" w:color="auto" w:fill="auto"/>
            <w:noWrap/>
            <w:vAlign w:val="center"/>
            <w:hideMark/>
          </w:tcPr>
          <w:p w14:paraId="4DB5082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1,96</w:t>
            </w:r>
          </w:p>
        </w:tc>
        <w:tc>
          <w:tcPr>
            <w:tcW w:w="2126" w:type="dxa"/>
            <w:tcBorders>
              <w:top w:val="nil"/>
              <w:left w:val="nil"/>
              <w:bottom w:val="single" w:sz="8" w:space="0" w:color="auto"/>
              <w:right w:val="single" w:sz="8" w:space="0" w:color="auto"/>
            </w:tcBorders>
            <w:shd w:val="clear" w:color="auto" w:fill="auto"/>
            <w:noWrap/>
            <w:vAlign w:val="center"/>
            <w:hideMark/>
          </w:tcPr>
          <w:p w14:paraId="3507B3F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149,48</w:t>
            </w:r>
          </w:p>
        </w:tc>
        <w:tc>
          <w:tcPr>
            <w:tcW w:w="1271" w:type="dxa"/>
            <w:tcBorders>
              <w:top w:val="nil"/>
              <w:left w:val="nil"/>
              <w:bottom w:val="single" w:sz="8" w:space="0" w:color="auto"/>
              <w:right w:val="single" w:sz="8" w:space="0" w:color="auto"/>
            </w:tcBorders>
            <w:shd w:val="clear" w:color="auto" w:fill="auto"/>
            <w:noWrap/>
            <w:vAlign w:val="center"/>
            <w:hideMark/>
          </w:tcPr>
          <w:p w14:paraId="038FC9C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1,73</w:t>
            </w:r>
          </w:p>
        </w:tc>
      </w:tr>
      <w:tr w:rsidR="00EF21FE" w:rsidRPr="00EF21FE" w14:paraId="2DA192C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A04B8A7"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BALIKESİR</w:t>
            </w:r>
          </w:p>
        </w:tc>
        <w:tc>
          <w:tcPr>
            <w:tcW w:w="2036" w:type="dxa"/>
            <w:tcBorders>
              <w:top w:val="nil"/>
              <w:left w:val="nil"/>
              <w:bottom w:val="single" w:sz="8" w:space="0" w:color="auto"/>
              <w:right w:val="single" w:sz="8" w:space="0" w:color="auto"/>
            </w:tcBorders>
            <w:shd w:val="clear" w:color="auto" w:fill="auto"/>
            <w:noWrap/>
            <w:vAlign w:val="center"/>
            <w:hideMark/>
          </w:tcPr>
          <w:p w14:paraId="722C99DC"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137,92</w:t>
            </w:r>
          </w:p>
        </w:tc>
        <w:tc>
          <w:tcPr>
            <w:tcW w:w="1276" w:type="dxa"/>
            <w:tcBorders>
              <w:top w:val="nil"/>
              <w:left w:val="nil"/>
              <w:bottom w:val="single" w:sz="8" w:space="0" w:color="auto"/>
              <w:right w:val="single" w:sz="8" w:space="0" w:color="auto"/>
            </w:tcBorders>
            <w:shd w:val="clear" w:color="auto" w:fill="auto"/>
            <w:noWrap/>
            <w:vAlign w:val="center"/>
            <w:hideMark/>
          </w:tcPr>
          <w:p w14:paraId="341779CB"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1,83</w:t>
            </w:r>
          </w:p>
        </w:tc>
        <w:tc>
          <w:tcPr>
            <w:tcW w:w="2126" w:type="dxa"/>
            <w:tcBorders>
              <w:top w:val="nil"/>
              <w:left w:val="nil"/>
              <w:bottom w:val="single" w:sz="8" w:space="0" w:color="auto"/>
              <w:right w:val="single" w:sz="8" w:space="0" w:color="auto"/>
            </w:tcBorders>
            <w:shd w:val="clear" w:color="auto" w:fill="auto"/>
            <w:noWrap/>
            <w:vAlign w:val="center"/>
            <w:hideMark/>
          </w:tcPr>
          <w:p w14:paraId="03A837BE"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147,30</w:t>
            </w:r>
          </w:p>
        </w:tc>
        <w:tc>
          <w:tcPr>
            <w:tcW w:w="1271" w:type="dxa"/>
            <w:tcBorders>
              <w:top w:val="nil"/>
              <w:left w:val="nil"/>
              <w:bottom w:val="single" w:sz="8" w:space="0" w:color="auto"/>
              <w:right w:val="single" w:sz="8" w:space="0" w:color="auto"/>
            </w:tcBorders>
            <w:shd w:val="clear" w:color="auto" w:fill="auto"/>
            <w:noWrap/>
            <w:vAlign w:val="center"/>
            <w:hideMark/>
          </w:tcPr>
          <w:p w14:paraId="676F231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1,71</w:t>
            </w:r>
          </w:p>
        </w:tc>
      </w:tr>
      <w:tr w:rsidR="00EF21FE" w:rsidRPr="00EF21FE" w14:paraId="16A4F051"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A89A8D4"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AYDIN</w:t>
            </w:r>
          </w:p>
        </w:tc>
        <w:tc>
          <w:tcPr>
            <w:tcW w:w="2036" w:type="dxa"/>
            <w:tcBorders>
              <w:top w:val="nil"/>
              <w:left w:val="nil"/>
              <w:bottom w:val="single" w:sz="8" w:space="0" w:color="auto"/>
              <w:right w:val="single" w:sz="8" w:space="0" w:color="auto"/>
            </w:tcBorders>
            <w:shd w:val="clear" w:color="auto" w:fill="auto"/>
            <w:noWrap/>
            <w:vAlign w:val="center"/>
            <w:hideMark/>
          </w:tcPr>
          <w:p w14:paraId="7E1E852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131,53</w:t>
            </w:r>
          </w:p>
        </w:tc>
        <w:tc>
          <w:tcPr>
            <w:tcW w:w="1276" w:type="dxa"/>
            <w:tcBorders>
              <w:top w:val="nil"/>
              <w:left w:val="nil"/>
              <w:bottom w:val="single" w:sz="8" w:space="0" w:color="auto"/>
              <w:right w:val="single" w:sz="8" w:space="0" w:color="auto"/>
            </w:tcBorders>
            <w:shd w:val="clear" w:color="auto" w:fill="auto"/>
            <w:noWrap/>
            <w:vAlign w:val="center"/>
            <w:hideMark/>
          </w:tcPr>
          <w:p w14:paraId="73E66B6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1,74</w:t>
            </w:r>
          </w:p>
        </w:tc>
        <w:tc>
          <w:tcPr>
            <w:tcW w:w="2126" w:type="dxa"/>
            <w:tcBorders>
              <w:top w:val="nil"/>
              <w:left w:val="nil"/>
              <w:bottom w:val="single" w:sz="8" w:space="0" w:color="auto"/>
              <w:right w:val="single" w:sz="8" w:space="0" w:color="auto"/>
            </w:tcBorders>
            <w:shd w:val="clear" w:color="auto" w:fill="auto"/>
            <w:noWrap/>
            <w:vAlign w:val="center"/>
            <w:hideMark/>
          </w:tcPr>
          <w:p w14:paraId="69B41B0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142,82</w:t>
            </w:r>
          </w:p>
        </w:tc>
        <w:tc>
          <w:tcPr>
            <w:tcW w:w="1271" w:type="dxa"/>
            <w:tcBorders>
              <w:top w:val="nil"/>
              <w:left w:val="nil"/>
              <w:bottom w:val="single" w:sz="8" w:space="0" w:color="auto"/>
              <w:right w:val="single" w:sz="8" w:space="0" w:color="auto"/>
            </w:tcBorders>
            <w:shd w:val="clear" w:color="auto" w:fill="auto"/>
            <w:noWrap/>
            <w:vAlign w:val="center"/>
            <w:hideMark/>
          </w:tcPr>
          <w:p w14:paraId="3D7D9AB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1,65</w:t>
            </w:r>
          </w:p>
        </w:tc>
      </w:tr>
      <w:tr w:rsidR="00EF21FE" w:rsidRPr="00EF21FE" w14:paraId="316CD3D2"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0A40FBE"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ADIYAMAN</w:t>
            </w:r>
          </w:p>
        </w:tc>
        <w:tc>
          <w:tcPr>
            <w:tcW w:w="2036" w:type="dxa"/>
            <w:tcBorders>
              <w:top w:val="nil"/>
              <w:left w:val="nil"/>
              <w:bottom w:val="single" w:sz="8" w:space="0" w:color="auto"/>
              <w:right w:val="single" w:sz="8" w:space="0" w:color="auto"/>
            </w:tcBorders>
            <w:shd w:val="clear" w:color="auto" w:fill="auto"/>
            <w:noWrap/>
            <w:vAlign w:val="center"/>
            <w:hideMark/>
          </w:tcPr>
          <w:p w14:paraId="40FCCE54"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122,97</w:t>
            </w:r>
          </w:p>
        </w:tc>
        <w:tc>
          <w:tcPr>
            <w:tcW w:w="1276" w:type="dxa"/>
            <w:tcBorders>
              <w:top w:val="nil"/>
              <w:left w:val="nil"/>
              <w:bottom w:val="single" w:sz="8" w:space="0" w:color="auto"/>
              <w:right w:val="single" w:sz="8" w:space="0" w:color="auto"/>
            </w:tcBorders>
            <w:shd w:val="clear" w:color="auto" w:fill="auto"/>
            <w:noWrap/>
            <w:vAlign w:val="center"/>
            <w:hideMark/>
          </w:tcPr>
          <w:p w14:paraId="3D84525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1,63</w:t>
            </w:r>
          </w:p>
        </w:tc>
        <w:tc>
          <w:tcPr>
            <w:tcW w:w="2126" w:type="dxa"/>
            <w:tcBorders>
              <w:top w:val="nil"/>
              <w:left w:val="nil"/>
              <w:bottom w:val="single" w:sz="8" w:space="0" w:color="auto"/>
              <w:right w:val="single" w:sz="8" w:space="0" w:color="auto"/>
            </w:tcBorders>
            <w:shd w:val="clear" w:color="auto" w:fill="auto"/>
            <w:noWrap/>
            <w:vAlign w:val="center"/>
            <w:hideMark/>
          </w:tcPr>
          <w:p w14:paraId="1857CE0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140,85</w:t>
            </w:r>
          </w:p>
        </w:tc>
        <w:tc>
          <w:tcPr>
            <w:tcW w:w="1271" w:type="dxa"/>
            <w:tcBorders>
              <w:top w:val="nil"/>
              <w:left w:val="nil"/>
              <w:bottom w:val="single" w:sz="8" w:space="0" w:color="auto"/>
              <w:right w:val="single" w:sz="8" w:space="0" w:color="auto"/>
            </w:tcBorders>
            <w:shd w:val="clear" w:color="auto" w:fill="auto"/>
            <w:noWrap/>
            <w:vAlign w:val="center"/>
            <w:hideMark/>
          </w:tcPr>
          <w:p w14:paraId="7B8827D3"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1,63</w:t>
            </w:r>
          </w:p>
        </w:tc>
      </w:tr>
      <w:tr w:rsidR="00EF21FE" w:rsidRPr="00EF21FE" w14:paraId="3803832D"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706F708"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DİYARBAKIR</w:t>
            </w:r>
          </w:p>
        </w:tc>
        <w:tc>
          <w:tcPr>
            <w:tcW w:w="2036" w:type="dxa"/>
            <w:tcBorders>
              <w:top w:val="nil"/>
              <w:left w:val="nil"/>
              <w:bottom w:val="single" w:sz="8" w:space="0" w:color="auto"/>
              <w:right w:val="single" w:sz="8" w:space="0" w:color="auto"/>
            </w:tcBorders>
            <w:shd w:val="clear" w:color="auto" w:fill="auto"/>
            <w:noWrap/>
            <w:vAlign w:val="center"/>
            <w:hideMark/>
          </w:tcPr>
          <w:p w14:paraId="213FBC49"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97,54</w:t>
            </w:r>
          </w:p>
        </w:tc>
        <w:tc>
          <w:tcPr>
            <w:tcW w:w="1276" w:type="dxa"/>
            <w:tcBorders>
              <w:top w:val="nil"/>
              <w:left w:val="nil"/>
              <w:bottom w:val="single" w:sz="8" w:space="0" w:color="auto"/>
              <w:right w:val="single" w:sz="8" w:space="0" w:color="auto"/>
            </w:tcBorders>
            <w:shd w:val="clear" w:color="auto" w:fill="auto"/>
            <w:noWrap/>
            <w:vAlign w:val="center"/>
            <w:hideMark/>
          </w:tcPr>
          <w:p w14:paraId="2526EFD9"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1,29</w:t>
            </w:r>
          </w:p>
        </w:tc>
        <w:tc>
          <w:tcPr>
            <w:tcW w:w="2126" w:type="dxa"/>
            <w:tcBorders>
              <w:top w:val="nil"/>
              <w:left w:val="nil"/>
              <w:bottom w:val="single" w:sz="8" w:space="0" w:color="auto"/>
              <w:right w:val="single" w:sz="8" w:space="0" w:color="auto"/>
            </w:tcBorders>
            <w:shd w:val="clear" w:color="auto" w:fill="auto"/>
            <w:noWrap/>
            <w:vAlign w:val="center"/>
            <w:hideMark/>
          </w:tcPr>
          <w:p w14:paraId="61CC1B9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138,88</w:t>
            </w:r>
          </w:p>
        </w:tc>
        <w:tc>
          <w:tcPr>
            <w:tcW w:w="1271" w:type="dxa"/>
            <w:tcBorders>
              <w:top w:val="nil"/>
              <w:left w:val="nil"/>
              <w:bottom w:val="single" w:sz="8" w:space="0" w:color="auto"/>
              <w:right w:val="single" w:sz="8" w:space="0" w:color="auto"/>
            </w:tcBorders>
            <w:shd w:val="clear" w:color="auto" w:fill="auto"/>
            <w:noWrap/>
            <w:vAlign w:val="center"/>
            <w:hideMark/>
          </w:tcPr>
          <w:p w14:paraId="6E4A6B4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1,61</w:t>
            </w:r>
          </w:p>
        </w:tc>
      </w:tr>
      <w:tr w:rsidR="00EF21FE" w:rsidRPr="00EF21FE" w14:paraId="56837974"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9CC284A"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ÇORUM</w:t>
            </w:r>
          </w:p>
        </w:tc>
        <w:tc>
          <w:tcPr>
            <w:tcW w:w="2036" w:type="dxa"/>
            <w:tcBorders>
              <w:top w:val="nil"/>
              <w:left w:val="nil"/>
              <w:bottom w:val="single" w:sz="8" w:space="0" w:color="auto"/>
              <w:right w:val="single" w:sz="8" w:space="0" w:color="auto"/>
            </w:tcBorders>
            <w:shd w:val="clear" w:color="auto" w:fill="auto"/>
            <w:noWrap/>
            <w:vAlign w:val="center"/>
            <w:hideMark/>
          </w:tcPr>
          <w:p w14:paraId="2832A20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131,61</w:t>
            </w:r>
          </w:p>
        </w:tc>
        <w:tc>
          <w:tcPr>
            <w:tcW w:w="1276" w:type="dxa"/>
            <w:tcBorders>
              <w:top w:val="nil"/>
              <w:left w:val="nil"/>
              <w:bottom w:val="single" w:sz="8" w:space="0" w:color="auto"/>
              <w:right w:val="single" w:sz="8" w:space="0" w:color="auto"/>
            </w:tcBorders>
            <w:shd w:val="clear" w:color="auto" w:fill="auto"/>
            <w:noWrap/>
            <w:vAlign w:val="center"/>
            <w:hideMark/>
          </w:tcPr>
          <w:p w14:paraId="397DFBC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1,74</w:t>
            </w:r>
          </w:p>
        </w:tc>
        <w:tc>
          <w:tcPr>
            <w:tcW w:w="2126" w:type="dxa"/>
            <w:tcBorders>
              <w:top w:val="nil"/>
              <w:left w:val="nil"/>
              <w:bottom w:val="single" w:sz="8" w:space="0" w:color="auto"/>
              <w:right w:val="single" w:sz="8" w:space="0" w:color="auto"/>
            </w:tcBorders>
            <w:shd w:val="clear" w:color="auto" w:fill="auto"/>
            <w:noWrap/>
            <w:vAlign w:val="center"/>
            <w:hideMark/>
          </w:tcPr>
          <w:p w14:paraId="313094A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137,50</w:t>
            </w:r>
          </w:p>
        </w:tc>
        <w:tc>
          <w:tcPr>
            <w:tcW w:w="1271" w:type="dxa"/>
            <w:tcBorders>
              <w:top w:val="nil"/>
              <w:left w:val="nil"/>
              <w:bottom w:val="single" w:sz="8" w:space="0" w:color="auto"/>
              <w:right w:val="single" w:sz="8" w:space="0" w:color="auto"/>
            </w:tcBorders>
            <w:shd w:val="clear" w:color="auto" w:fill="auto"/>
            <w:noWrap/>
            <w:vAlign w:val="center"/>
            <w:hideMark/>
          </w:tcPr>
          <w:p w14:paraId="2FC292B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1,59</w:t>
            </w:r>
          </w:p>
        </w:tc>
      </w:tr>
      <w:tr w:rsidR="00EF21FE" w:rsidRPr="00EF21FE" w14:paraId="5602950D"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CD74477"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BURSA</w:t>
            </w:r>
          </w:p>
        </w:tc>
        <w:tc>
          <w:tcPr>
            <w:tcW w:w="2036" w:type="dxa"/>
            <w:tcBorders>
              <w:top w:val="nil"/>
              <w:left w:val="nil"/>
              <w:bottom w:val="single" w:sz="8" w:space="0" w:color="auto"/>
              <w:right w:val="single" w:sz="8" w:space="0" w:color="auto"/>
            </w:tcBorders>
            <w:shd w:val="clear" w:color="auto" w:fill="auto"/>
            <w:noWrap/>
            <w:vAlign w:val="center"/>
            <w:hideMark/>
          </w:tcPr>
          <w:p w14:paraId="396A3D3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110,53</w:t>
            </w:r>
          </w:p>
        </w:tc>
        <w:tc>
          <w:tcPr>
            <w:tcW w:w="1276" w:type="dxa"/>
            <w:tcBorders>
              <w:top w:val="nil"/>
              <w:left w:val="nil"/>
              <w:bottom w:val="single" w:sz="8" w:space="0" w:color="auto"/>
              <w:right w:val="single" w:sz="8" w:space="0" w:color="auto"/>
            </w:tcBorders>
            <w:shd w:val="clear" w:color="auto" w:fill="auto"/>
            <w:noWrap/>
            <w:vAlign w:val="center"/>
            <w:hideMark/>
          </w:tcPr>
          <w:p w14:paraId="3BBBDC8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1,46</w:t>
            </w:r>
          </w:p>
        </w:tc>
        <w:tc>
          <w:tcPr>
            <w:tcW w:w="2126" w:type="dxa"/>
            <w:tcBorders>
              <w:top w:val="nil"/>
              <w:left w:val="nil"/>
              <w:bottom w:val="single" w:sz="8" w:space="0" w:color="auto"/>
              <w:right w:val="single" w:sz="8" w:space="0" w:color="auto"/>
            </w:tcBorders>
            <w:shd w:val="clear" w:color="auto" w:fill="auto"/>
            <w:noWrap/>
            <w:vAlign w:val="center"/>
            <w:hideMark/>
          </w:tcPr>
          <w:p w14:paraId="3107BD39"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137,13</w:t>
            </w:r>
          </w:p>
        </w:tc>
        <w:tc>
          <w:tcPr>
            <w:tcW w:w="1271" w:type="dxa"/>
            <w:tcBorders>
              <w:top w:val="nil"/>
              <w:left w:val="nil"/>
              <w:bottom w:val="single" w:sz="8" w:space="0" w:color="auto"/>
              <w:right w:val="single" w:sz="8" w:space="0" w:color="auto"/>
            </w:tcBorders>
            <w:shd w:val="clear" w:color="auto" w:fill="auto"/>
            <w:noWrap/>
            <w:vAlign w:val="center"/>
            <w:hideMark/>
          </w:tcPr>
          <w:p w14:paraId="10F3048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1,59</w:t>
            </w:r>
          </w:p>
        </w:tc>
      </w:tr>
      <w:tr w:rsidR="00EF21FE" w:rsidRPr="00EF21FE" w14:paraId="41B56F1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C1CE8EB"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MALATYA</w:t>
            </w:r>
          </w:p>
        </w:tc>
        <w:tc>
          <w:tcPr>
            <w:tcW w:w="2036" w:type="dxa"/>
            <w:tcBorders>
              <w:top w:val="nil"/>
              <w:left w:val="nil"/>
              <w:bottom w:val="single" w:sz="8" w:space="0" w:color="auto"/>
              <w:right w:val="single" w:sz="8" w:space="0" w:color="auto"/>
            </w:tcBorders>
            <w:shd w:val="clear" w:color="auto" w:fill="auto"/>
            <w:noWrap/>
            <w:vAlign w:val="center"/>
            <w:hideMark/>
          </w:tcPr>
          <w:p w14:paraId="3C20470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127,71</w:t>
            </w:r>
          </w:p>
        </w:tc>
        <w:tc>
          <w:tcPr>
            <w:tcW w:w="1276" w:type="dxa"/>
            <w:tcBorders>
              <w:top w:val="nil"/>
              <w:left w:val="nil"/>
              <w:bottom w:val="single" w:sz="8" w:space="0" w:color="auto"/>
              <w:right w:val="single" w:sz="8" w:space="0" w:color="auto"/>
            </w:tcBorders>
            <w:shd w:val="clear" w:color="auto" w:fill="auto"/>
            <w:noWrap/>
            <w:vAlign w:val="center"/>
            <w:hideMark/>
          </w:tcPr>
          <w:p w14:paraId="3D50BDB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1,69</w:t>
            </w:r>
          </w:p>
        </w:tc>
        <w:tc>
          <w:tcPr>
            <w:tcW w:w="2126" w:type="dxa"/>
            <w:tcBorders>
              <w:top w:val="nil"/>
              <w:left w:val="nil"/>
              <w:bottom w:val="single" w:sz="8" w:space="0" w:color="auto"/>
              <w:right w:val="single" w:sz="8" w:space="0" w:color="auto"/>
            </w:tcBorders>
            <w:shd w:val="clear" w:color="auto" w:fill="auto"/>
            <w:noWrap/>
            <w:vAlign w:val="center"/>
            <w:hideMark/>
          </w:tcPr>
          <w:p w14:paraId="5D8AF2D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130,77</w:t>
            </w:r>
          </w:p>
        </w:tc>
        <w:tc>
          <w:tcPr>
            <w:tcW w:w="1271" w:type="dxa"/>
            <w:tcBorders>
              <w:top w:val="nil"/>
              <w:left w:val="nil"/>
              <w:bottom w:val="single" w:sz="8" w:space="0" w:color="auto"/>
              <w:right w:val="single" w:sz="8" w:space="0" w:color="auto"/>
            </w:tcBorders>
            <w:shd w:val="clear" w:color="auto" w:fill="auto"/>
            <w:noWrap/>
            <w:vAlign w:val="center"/>
            <w:hideMark/>
          </w:tcPr>
          <w:p w14:paraId="36930862"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1,51</w:t>
            </w:r>
          </w:p>
        </w:tc>
      </w:tr>
      <w:tr w:rsidR="00EF21FE" w:rsidRPr="00EF21FE" w14:paraId="16E8A792"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874B1BB"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KÜTAHYA</w:t>
            </w:r>
          </w:p>
        </w:tc>
        <w:tc>
          <w:tcPr>
            <w:tcW w:w="2036" w:type="dxa"/>
            <w:tcBorders>
              <w:top w:val="nil"/>
              <w:left w:val="nil"/>
              <w:bottom w:val="single" w:sz="8" w:space="0" w:color="auto"/>
              <w:right w:val="single" w:sz="8" w:space="0" w:color="auto"/>
            </w:tcBorders>
            <w:shd w:val="clear" w:color="auto" w:fill="auto"/>
            <w:noWrap/>
            <w:vAlign w:val="center"/>
            <w:hideMark/>
          </w:tcPr>
          <w:p w14:paraId="5FD338FC"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118,93</w:t>
            </w:r>
          </w:p>
        </w:tc>
        <w:tc>
          <w:tcPr>
            <w:tcW w:w="1276" w:type="dxa"/>
            <w:tcBorders>
              <w:top w:val="nil"/>
              <w:left w:val="nil"/>
              <w:bottom w:val="single" w:sz="8" w:space="0" w:color="auto"/>
              <w:right w:val="single" w:sz="8" w:space="0" w:color="auto"/>
            </w:tcBorders>
            <w:shd w:val="clear" w:color="auto" w:fill="auto"/>
            <w:noWrap/>
            <w:vAlign w:val="center"/>
            <w:hideMark/>
          </w:tcPr>
          <w:p w14:paraId="453E048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1,58</w:t>
            </w:r>
          </w:p>
        </w:tc>
        <w:tc>
          <w:tcPr>
            <w:tcW w:w="2126" w:type="dxa"/>
            <w:tcBorders>
              <w:top w:val="nil"/>
              <w:left w:val="nil"/>
              <w:bottom w:val="single" w:sz="8" w:space="0" w:color="auto"/>
              <w:right w:val="single" w:sz="8" w:space="0" w:color="auto"/>
            </w:tcBorders>
            <w:shd w:val="clear" w:color="auto" w:fill="auto"/>
            <w:noWrap/>
            <w:vAlign w:val="center"/>
            <w:hideMark/>
          </w:tcPr>
          <w:p w14:paraId="77404E8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129,34</w:t>
            </w:r>
          </w:p>
        </w:tc>
        <w:tc>
          <w:tcPr>
            <w:tcW w:w="1271" w:type="dxa"/>
            <w:tcBorders>
              <w:top w:val="nil"/>
              <w:left w:val="nil"/>
              <w:bottom w:val="single" w:sz="8" w:space="0" w:color="auto"/>
              <w:right w:val="single" w:sz="8" w:space="0" w:color="auto"/>
            </w:tcBorders>
            <w:shd w:val="clear" w:color="auto" w:fill="auto"/>
            <w:noWrap/>
            <w:vAlign w:val="center"/>
            <w:hideMark/>
          </w:tcPr>
          <w:p w14:paraId="7910DC8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1,50</w:t>
            </w:r>
          </w:p>
        </w:tc>
      </w:tr>
      <w:tr w:rsidR="00EF21FE" w:rsidRPr="00EF21FE" w14:paraId="6B5C538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6714A00"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İSTANBUL</w:t>
            </w:r>
          </w:p>
        </w:tc>
        <w:tc>
          <w:tcPr>
            <w:tcW w:w="2036" w:type="dxa"/>
            <w:tcBorders>
              <w:top w:val="nil"/>
              <w:left w:val="nil"/>
              <w:bottom w:val="single" w:sz="8" w:space="0" w:color="auto"/>
              <w:right w:val="single" w:sz="8" w:space="0" w:color="auto"/>
            </w:tcBorders>
            <w:shd w:val="clear" w:color="auto" w:fill="auto"/>
            <w:noWrap/>
            <w:vAlign w:val="center"/>
            <w:hideMark/>
          </w:tcPr>
          <w:p w14:paraId="7330EA84"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103,21</w:t>
            </w:r>
          </w:p>
        </w:tc>
        <w:tc>
          <w:tcPr>
            <w:tcW w:w="1276" w:type="dxa"/>
            <w:tcBorders>
              <w:top w:val="nil"/>
              <w:left w:val="nil"/>
              <w:bottom w:val="single" w:sz="8" w:space="0" w:color="auto"/>
              <w:right w:val="single" w:sz="8" w:space="0" w:color="auto"/>
            </w:tcBorders>
            <w:shd w:val="clear" w:color="auto" w:fill="auto"/>
            <w:noWrap/>
            <w:vAlign w:val="center"/>
            <w:hideMark/>
          </w:tcPr>
          <w:p w14:paraId="36A1C85C"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1,37</w:t>
            </w:r>
          </w:p>
        </w:tc>
        <w:tc>
          <w:tcPr>
            <w:tcW w:w="2126" w:type="dxa"/>
            <w:tcBorders>
              <w:top w:val="nil"/>
              <w:left w:val="nil"/>
              <w:bottom w:val="single" w:sz="8" w:space="0" w:color="auto"/>
              <w:right w:val="single" w:sz="8" w:space="0" w:color="auto"/>
            </w:tcBorders>
            <w:shd w:val="clear" w:color="auto" w:fill="auto"/>
            <w:noWrap/>
            <w:vAlign w:val="center"/>
            <w:hideMark/>
          </w:tcPr>
          <w:p w14:paraId="7790356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129,21</w:t>
            </w:r>
          </w:p>
        </w:tc>
        <w:tc>
          <w:tcPr>
            <w:tcW w:w="1271" w:type="dxa"/>
            <w:tcBorders>
              <w:top w:val="nil"/>
              <w:left w:val="nil"/>
              <w:bottom w:val="single" w:sz="8" w:space="0" w:color="auto"/>
              <w:right w:val="single" w:sz="8" w:space="0" w:color="auto"/>
            </w:tcBorders>
            <w:shd w:val="clear" w:color="auto" w:fill="auto"/>
            <w:noWrap/>
            <w:vAlign w:val="center"/>
            <w:hideMark/>
          </w:tcPr>
          <w:p w14:paraId="725CC0C6"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1,50</w:t>
            </w:r>
          </w:p>
        </w:tc>
      </w:tr>
      <w:tr w:rsidR="00EF21FE" w:rsidRPr="00EF21FE" w14:paraId="21D01F2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FFE5084"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NİĞDE</w:t>
            </w:r>
          </w:p>
        </w:tc>
        <w:tc>
          <w:tcPr>
            <w:tcW w:w="2036" w:type="dxa"/>
            <w:tcBorders>
              <w:top w:val="nil"/>
              <w:left w:val="nil"/>
              <w:bottom w:val="single" w:sz="8" w:space="0" w:color="auto"/>
              <w:right w:val="single" w:sz="8" w:space="0" w:color="auto"/>
            </w:tcBorders>
            <w:shd w:val="clear" w:color="auto" w:fill="auto"/>
            <w:noWrap/>
            <w:vAlign w:val="center"/>
            <w:hideMark/>
          </w:tcPr>
          <w:p w14:paraId="6A63C16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114,28</w:t>
            </w:r>
          </w:p>
        </w:tc>
        <w:tc>
          <w:tcPr>
            <w:tcW w:w="1276" w:type="dxa"/>
            <w:tcBorders>
              <w:top w:val="nil"/>
              <w:left w:val="nil"/>
              <w:bottom w:val="single" w:sz="8" w:space="0" w:color="auto"/>
              <w:right w:val="single" w:sz="8" w:space="0" w:color="auto"/>
            </w:tcBorders>
            <w:shd w:val="clear" w:color="auto" w:fill="auto"/>
            <w:noWrap/>
            <w:vAlign w:val="center"/>
            <w:hideMark/>
          </w:tcPr>
          <w:p w14:paraId="0FFE6F8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1,51</w:t>
            </w:r>
          </w:p>
        </w:tc>
        <w:tc>
          <w:tcPr>
            <w:tcW w:w="2126" w:type="dxa"/>
            <w:tcBorders>
              <w:top w:val="nil"/>
              <w:left w:val="nil"/>
              <w:bottom w:val="single" w:sz="8" w:space="0" w:color="auto"/>
              <w:right w:val="single" w:sz="8" w:space="0" w:color="auto"/>
            </w:tcBorders>
            <w:shd w:val="clear" w:color="auto" w:fill="auto"/>
            <w:noWrap/>
            <w:vAlign w:val="center"/>
            <w:hideMark/>
          </w:tcPr>
          <w:p w14:paraId="2F090D85"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124,14</w:t>
            </w:r>
          </w:p>
        </w:tc>
        <w:tc>
          <w:tcPr>
            <w:tcW w:w="1271" w:type="dxa"/>
            <w:tcBorders>
              <w:top w:val="nil"/>
              <w:left w:val="nil"/>
              <w:bottom w:val="single" w:sz="8" w:space="0" w:color="auto"/>
              <w:right w:val="single" w:sz="8" w:space="0" w:color="auto"/>
            </w:tcBorders>
            <w:shd w:val="clear" w:color="auto" w:fill="auto"/>
            <w:noWrap/>
            <w:vAlign w:val="center"/>
            <w:hideMark/>
          </w:tcPr>
          <w:p w14:paraId="095876B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1,44</w:t>
            </w:r>
          </w:p>
        </w:tc>
      </w:tr>
      <w:tr w:rsidR="00EF21FE" w:rsidRPr="00EF21FE" w14:paraId="288B3961"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848FE7A"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ERZURUM</w:t>
            </w:r>
          </w:p>
        </w:tc>
        <w:tc>
          <w:tcPr>
            <w:tcW w:w="2036" w:type="dxa"/>
            <w:tcBorders>
              <w:top w:val="nil"/>
              <w:left w:val="nil"/>
              <w:bottom w:val="single" w:sz="8" w:space="0" w:color="auto"/>
              <w:right w:val="single" w:sz="8" w:space="0" w:color="auto"/>
            </w:tcBorders>
            <w:shd w:val="clear" w:color="auto" w:fill="auto"/>
            <w:noWrap/>
            <w:vAlign w:val="center"/>
            <w:hideMark/>
          </w:tcPr>
          <w:p w14:paraId="3357753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102,89</w:t>
            </w:r>
          </w:p>
        </w:tc>
        <w:tc>
          <w:tcPr>
            <w:tcW w:w="1276" w:type="dxa"/>
            <w:tcBorders>
              <w:top w:val="nil"/>
              <w:left w:val="nil"/>
              <w:bottom w:val="single" w:sz="8" w:space="0" w:color="auto"/>
              <w:right w:val="single" w:sz="8" w:space="0" w:color="auto"/>
            </w:tcBorders>
            <w:shd w:val="clear" w:color="auto" w:fill="auto"/>
            <w:noWrap/>
            <w:vAlign w:val="center"/>
            <w:hideMark/>
          </w:tcPr>
          <w:p w14:paraId="3D37E81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1,36</w:t>
            </w:r>
          </w:p>
        </w:tc>
        <w:tc>
          <w:tcPr>
            <w:tcW w:w="2126" w:type="dxa"/>
            <w:tcBorders>
              <w:top w:val="nil"/>
              <w:left w:val="nil"/>
              <w:bottom w:val="single" w:sz="8" w:space="0" w:color="auto"/>
              <w:right w:val="single" w:sz="8" w:space="0" w:color="auto"/>
            </w:tcBorders>
            <w:shd w:val="clear" w:color="auto" w:fill="auto"/>
            <w:noWrap/>
            <w:vAlign w:val="center"/>
            <w:hideMark/>
          </w:tcPr>
          <w:p w14:paraId="24CE930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108,19</w:t>
            </w:r>
          </w:p>
        </w:tc>
        <w:tc>
          <w:tcPr>
            <w:tcW w:w="1271" w:type="dxa"/>
            <w:tcBorders>
              <w:top w:val="nil"/>
              <w:left w:val="nil"/>
              <w:bottom w:val="single" w:sz="8" w:space="0" w:color="auto"/>
              <w:right w:val="single" w:sz="8" w:space="0" w:color="auto"/>
            </w:tcBorders>
            <w:shd w:val="clear" w:color="auto" w:fill="auto"/>
            <w:noWrap/>
            <w:vAlign w:val="center"/>
            <w:hideMark/>
          </w:tcPr>
          <w:p w14:paraId="23EBCFA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1,25</w:t>
            </w:r>
          </w:p>
        </w:tc>
      </w:tr>
      <w:tr w:rsidR="00EF21FE" w:rsidRPr="00EF21FE" w14:paraId="6469D8BA"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024F8B0"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MUĞLA</w:t>
            </w:r>
          </w:p>
        </w:tc>
        <w:tc>
          <w:tcPr>
            <w:tcW w:w="2036" w:type="dxa"/>
            <w:tcBorders>
              <w:top w:val="nil"/>
              <w:left w:val="nil"/>
              <w:bottom w:val="single" w:sz="8" w:space="0" w:color="auto"/>
              <w:right w:val="single" w:sz="8" w:space="0" w:color="auto"/>
            </w:tcBorders>
            <w:shd w:val="clear" w:color="auto" w:fill="auto"/>
            <w:noWrap/>
            <w:vAlign w:val="center"/>
            <w:hideMark/>
          </w:tcPr>
          <w:p w14:paraId="25651F2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104,38</w:t>
            </w:r>
          </w:p>
        </w:tc>
        <w:tc>
          <w:tcPr>
            <w:tcW w:w="1276" w:type="dxa"/>
            <w:tcBorders>
              <w:top w:val="nil"/>
              <w:left w:val="nil"/>
              <w:bottom w:val="single" w:sz="8" w:space="0" w:color="auto"/>
              <w:right w:val="single" w:sz="8" w:space="0" w:color="auto"/>
            </w:tcBorders>
            <w:shd w:val="clear" w:color="auto" w:fill="auto"/>
            <w:noWrap/>
            <w:vAlign w:val="center"/>
            <w:hideMark/>
          </w:tcPr>
          <w:p w14:paraId="3367E86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1,38</w:t>
            </w:r>
          </w:p>
        </w:tc>
        <w:tc>
          <w:tcPr>
            <w:tcW w:w="2126" w:type="dxa"/>
            <w:tcBorders>
              <w:top w:val="nil"/>
              <w:left w:val="nil"/>
              <w:bottom w:val="single" w:sz="8" w:space="0" w:color="auto"/>
              <w:right w:val="single" w:sz="8" w:space="0" w:color="auto"/>
            </w:tcBorders>
            <w:shd w:val="clear" w:color="auto" w:fill="auto"/>
            <w:noWrap/>
            <w:vAlign w:val="center"/>
            <w:hideMark/>
          </w:tcPr>
          <w:p w14:paraId="344B1D6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107,27</w:t>
            </w:r>
          </w:p>
        </w:tc>
        <w:tc>
          <w:tcPr>
            <w:tcW w:w="1271" w:type="dxa"/>
            <w:tcBorders>
              <w:top w:val="nil"/>
              <w:left w:val="nil"/>
              <w:bottom w:val="single" w:sz="8" w:space="0" w:color="auto"/>
              <w:right w:val="single" w:sz="8" w:space="0" w:color="auto"/>
            </w:tcBorders>
            <w:shd w:val="clear" w:color="auto" w:fill="auto"/>
            <w:noWrap/>
            <w:vAlign w:val="center"/>
            <w:hideMark/>
          </w:tcPr>
          <w:p w14:paraId="40B46A96"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1,24</w:t>
            </w:r>
          </w:p>
        </w:tc>
      </w:tr>
      <w:tr w:rsidR="00EF21FE" w:rsidRPr="00EF21FE" w14:paraId="710F0BA3"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BAC4869"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AKSARAY</w:t>
            </w:r>
          </w:p>
        </w:tc>
        <w:tc>
          <w:tcPr>
            <w:tcW w:w="2036" w:type="dxa"/>
            <w:tcBorders>
              <w:top w:val="nil"/>
              <w:left w:val="nil"/>
              <w:bottom w:val="single" w:sz="8" w:space="0" w:color="auto"/>
              <w:right w:val="single" w:sz="8" w:space="0" w:color="auto"/>
            </w:tcBorders>
            <w:shd w:val="clear" w:color="auto" w:fill="auto"/>
            <w:noWrap/>
            <w:vAlign w:val="center"/>
            <w:hideMark/>
          </w:tcPr>
          <w:p w14:paraId="2B62D31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92,31</w:t>
            </w:r>
          </w:p>
        </w:tc>
        <w:tc>
          <w:tcPr>
            <w:tcW w:w="1276" w:type="dxa"/>
            <w:tcBorders>
              <w:top w:val="nil"/>
              <w:left w:val="nil"/>
              <w:bottom w:val="single" w:sz="8" w:space="0" w:color="auto"/>
              <w:right w:val="single" w:sz="8" w:space="0" w:color="auto"/>
            </w:tcBorders>
            <w:shd w:val="clear" w:color="auto" w:fill="auto"/>
            <w:noWrap/>
            <w:vAlign w:val="center"/>
            <w:hideMark/>
          </w:tcPr>
          <w:p w14:paraId="0949D9C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1,22</w:t>
            </w:r>
          </w:p>
        </w:tc>
        <w:tc>
          <w:tcPr>
            <w:tcW w:w="2126" w:type="dxa"/>
            <w:tcBorders>
              <w:top w:val="nil"/>
              <w:left w:val="nil"/>
              <w:bottom w:val="single" w:sz="8" w:space="0" w:color="auto"/>
              <w:right w:val="single" w:sz="8" w:space="0" w:color="auto"/>
            </w:tcBorders>
            <w:shd w:val="clear" w:color="auto" w:fill="auto"/>
            <w:noWrap/>
            <w:vAlign w:val="center"/>
            <w:hideMark/>
          </w:tcPr>
          <w:p w14:paraId="713368E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103,08</w:t>
            </w:r>
          </w:p>
        </w:tc>
        <w:tc>
          <w:tcPr>
            <w:tcW w:w="1271" w:type="dxa"/>
            <w:tcBorders>
              <w:top w:val="nil"/>
              <w:left w:val="nil"/>
              <w:bottom w:val="single" w:sz="8" w:space="0" w:color="auto"/>
              <w:right w:val="single" w:sz="8" w:space="0" w:color="auto"/>
            </w:tcBorders>
            <w:shd w:val="clear" w:color="auto" w:fill="auto"/>
            <w:noWrap/>
            <w:vAlign w:val="center"/>
            <w:hideMark/>
          </w:tcPr>
          <w:p w14:paraId="5C4C2AB3"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1,19</w:t>
            </w:r>
          </w:p>
        </w:tc>
      </w:tr>
      <w:tr w:rsidR="00EF21FE" w:rsidRPr="00EF21FE" w14:paraId="061785D9"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93E5AA8"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BİLECİK</w:t>
            </w:r>
          </w:p>
        </w:tc>
        <w:tc>
          <w:tcPr>
            <w:tcW w:w="2036" w:type="dxa"/>
            <w:tcBorders>
              <w:top w:val="nil"/>
              <w:left w:val="nil"/>
              <w:bottom w:val="single" w:sz="8" w:space="0" w:color="auto"/>
              <w:right w:val="single" w:sz="8" w:space="0" w:color="auto"/>
            </w:tcBorders>
            <w:shd w:val="clear" w:color="auto" w:fill="auto"/>
            <w:noWrap/>
            <w:vAlign w:val="center"/>
            <w:hideMark/>
          </w:tcPr>
          <w:p w14:paraId="1828D559"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87,11</w:t>
            </w:r>
          </w:p>
        </w:tc>
        <w:tc>
          <w:tcPr>
            <w:tcW w:w="1276" w:type="dxa"/>
            <w:tcBorders>
              <w:top w:val="nil"/>
              <w:left w:val="nil"/>
              <w:bottom w:val="single" w:sz="8" w:space="0" w:color="auto"/>
              <w:right w:val="single" w:sz="8" w:space="0" w:color="auto"/>
            </w:tcBorders>
            <w:shd w:val="clear" w:color="auto" w:fill="auto"/>
            <w:noWrap/>
            <w:vAlign w:val="center"/>
            <w:hideMark/>
          </w:tcPr>
          <w:p w14:paraId="718D6389"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1,15</w:t>
            </w:r>
          </w:p>
        </w:tc>
        <w:tc>
          <w:tcPr>
            <w:tcW w:w="2126" w:type="dxa"/>
            <w:tcBorders>
              <w:top w:val="nil"/>
              <w:left w:val="nil"/>
              <w:bottom w:val="single" w:sz="8" w:space="0" w:color="auto"/>
              <w:right w:val="single" w:sz="8" w:space="0" w:color="auto"/>
            </w:tcBorders>
            <w:shd w:val="clear" w:color="auto" w:fill="auto"/>
            <w:noWrap/>
            <w:vAlign w:val="center"/>
            <w:hideMark/>
          </w:tcPr>
          <w:p w14:paraId="5830856A"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98,91</w:t>
            </w:r>
          </w:p>
        </w:tc>
        <w:tc>
          <w:tcPr>
            <w:tcW w:w="1271" w:type="dxa"/>
            <w:tcBorders>
              <w:top w:val="nil"/>
              <w:left w:val="nil"/>
              <w:bottom w:val="single" w:sz="8" w:space="0" w:color="auto"/>
              <w:right w:val="single" w:sz="8" w:space="0" w:color="auto"/>
            </w:tcBorders>
            <w:shd w:val="clear" w:color="auto" w:fill="auto"/>
            <w:noWrap/>
            <w:vAlign w:val="center"/>
            <w:hideMark/>
          </w:tcPr>
          <w:p w14:paraId="587B1D1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1,15</w:t>
            </w:r>
          </w:p>
        </w:tc>
      </w:tr>
      <w:tr w:rsidR="00EF21FE" w:rsidRPr="00EF21FE" w14:paraId="15829690"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F7699CB"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BURDUR</w:t>
            </w:r>
          </w:p>
        </w:tc>
        <w:tc>
          <w:tcPr>
            <w:tcW w:w="2036" w:type="dxa"/>
            <w:tcBorders>
              <w:top w:val="nil"/>
              <w:left w:val="nil"/>
              <w:bottom w:val="single" w:sz="8" w:space="0" w:color="auto"/>
              <w:right w:val="single" w:sz="8" w:space="0" w:color="auto"/>
            </w:tcBorders>
            <w:shd w:val="clear" w:color="auto" w:fill="auto"/>
            <w:noWrap/>
            <w:vAlign w:val="center"/>
            <w:hideMark/>
          </w:tcPr>
          <w:p w14:paraId="13F6D0EC"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75,98</w:t>
            </w:r>
          </w:p>
        </w:tc>
        <w:tc>
          <w:tcPr>
            <w:tcW w:w="1276" w:type="dxa"/>
            <w:tcBorders>
              <w:top w:val="nil"/>
              <w:left w:val="nil"/>
              <w:bottom w:val="single" w:sz="8" w:space="0" w:color="auto"/>
              <w:right w:val="single" w:sz="8" w:space="0" w:color="auto"/>
            </w:tcBorders>
            <w:shd w:val="clear" w:color="auto" w:fill="auto"/>
            <w:noWrap/>
            <w:vAlign w:val="center"/>
            <w:hideMark/>
          </w:tcPr>
          <w:p w14:paraId="7EB9AED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1,01</w:t>
            </w:r>
          </w:p>
        </w:tc>
        <w:tc>
          <w:tcPr>
            <w:tcW w:w="2126" w:type="dxa"/>
            <w:tcBorders>
              <w:top w:val="nil"/>
              <w:left w:val="nil"/>
              <w:bottom w:val="single" w:sz="8" w:space="0" w:color="auto"/>
              <w:right w:val="single" w:sz="8" w:space="0" w:color="auto"/>
            </w:tcBorders>
            <w:shd w:val="clear" w:color="auto" w:fill="auto"/>
            <w:noWrap/>
            <w:vAlign w:val="center"/>
            <w:hideMark/>
          </w:tcPr>
          <w:p w14:paraId="34758EC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86,12</w:t>
            </w:r>
          </w:p>
        </w:tc>
        <w:tc>
          <w:tcPr>
            <w:tcW w:w="1271" w:type="dxa"/>
            <w:tcBorders>
              <w:top w:val="nil"/>
              <w:left w:val="nil"/>
              <w:bottom w:val="single" w:sz="8" w:space="0" w:color="auto"/>
              <w:right w:val="single" w:sz="8" w:space="0" w:color="auto"/>
            </w:tcBorders>
            <w:shd w:val="clear" w:color="auto" w:fill="auto"/>
            <w:noWrap/>
            <w:vAlign w:val="center"/>
            <w:hideMark/>
          </w:tcPr>
          <w:p w14:paraId="1CF2466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1,00</w:t>
            </w:r>
          </w:p>
        </w:tc>
      </w:tr>
      <w:tr w:rsidR="00EF21FE" w:rsidRPr="00EF21FE" w14:paraId="208F7A92"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DD6C2F1"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lastRenderedPageBreak/>
              <w:t>SİVAS</w:t>
            </w:r>
          </w:p>
        </w:tc>
        <w:tc>
          <w:tcPr>
            <w:tcW w:w="2036" w:type="dxa"/>
            <w:tcBorders>
              <w:top w:val="nil"/>
              <w:left w:val="nil"/>
              <w:bottom w:val="single" w:sz="8" w:space="0" w:color="auto"/>
              <w:right w:val="single" w:sz="8" w:space="0" w:color="auto"/>
            </w:tcBorders>
            <w:shd w:val="clear" w:color="auto" w:fill="auto"/>
            <w:noWrap/>
            <w:vAlign w:val="center"/>
            <w:hideMark/>
          </w:tcPr>
          <w:p w14:paraId="43016CF8"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80,78</w:t>
            </w:r>
          </w:p>
        </w:tc>
        <w:tc>
          <w:tcPr>
            <w:tcW w:w="1276" w:type="dxa"/>
            <w:tcBorders>
              <w:top w:val="nil"/>
              <w:left w:val="nil"/>
              <w:bottom w:val="single" w:sz="8" w:space="0" w:color="auto"/>
              <w:right w:val="single" w:sz="8" w:space="0" w:color="auto"/>
            </w:tcBorders>
            <w:shd w:val="clear" w:color="auto" w:fill="auto"/>
            <w:noWrap/>
            <w:vAlign w:val="center"/>
            <w:hideMark/>
          </w:tcPr>
          <w:p w14:paraId="28BE42A2"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1,07</w:t>
            </w:r>
          </w:p>
        </w:tc>
        <w:tc>
          <w:tcPr>
            <w:tcW w:w="2126" w:type="dxa"/>
            <w:tcBorders>
              <w:top w:val="nil"/>
              <w:left w:val="nil"/>
              <w:bottom w:val="single" w:sz="8" w:space="0" w:color="auto"/>
              <w:right w:val="single" w:sz="8" w:space="0" w:color="auto"/>
            </w:tcBorders>
            <w:shd w:val="clear" w:color="auto" w:fill="auto"/>
            <w:noWrap/>
            <w:vAlign w:val="center"/>
            <w:hideMark/>
          </w:tcPr>
          <w:p w14:paraId="260F00D8"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83,02</w:t>
            </w:r>
          </w:p>
        </w:tc>
        <w:tc>
          <w:tcPr>
            <w:tcW w:w="1271" w:type="dxa"/>
            <w:tcBorders>
              <w:top w:val="nil"/>
              <w:left w:val="nil"/>
              <w:bottom w:val="single" w:sz="8" w:space="0" w:color="auto"/>
              <w:right w:val="single" w:sz="8" w:space="0" w:color="auto"/>
            </w:tcBorders>
            <w:shd w:val="clear" w:color="auto" w:fill="auto"/>
            <w:noWrap/>
            <w:vAlign w:val="center"/>
            <w:hideMark/>
          </w:tcPr>
          <w:p w14:paraId="28A0169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0,96</w:t>
            </w:r>
          </w:p>
        </w:tc>
      </w:tr>
      <w:tr w:rsidR="00EF21FE" w:rsidRPr="00EF21FE" w14:paraId="7D67357D"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B5DF31A"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YOZGAT</w:t>
            </w:r>
          </w:p>
        </w:tc>
        <w:tc>
          <w:tcPr>
            <w:tcW w:w="2036" w:type="dxa"/>
            <w:tcBorders>
              <w:top w:val="nil"/>
              <w:left w:val="nil"/>
              <w:bottom w:val="single" w:sz="8" w:space="0" w:color="auto"/>
              <w:right w:val="single" w:sz="8" w:space="0" w:color="auto"/>
            </w:tcBorders>
            <w:shd w:val="clear" w:color="auto" w:fill="auto"/>
            <w:noWrap/>
            <w:vAlign w:val="center"/>
            <w:hideMark/>
          </w:tcPr>
          <w:p w14:paraId="1E4411E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77,97</w:t>
            </w:r>
          </w:p>
        </w:tc>
        <w:tc>
          <w:tcPr>
            <w:tcW w:w="1276" w:type="dxa"/>
            <w:tcBorders>
              <w:top w:val="nil"/>
              <w:left w:val="nil"/>
              <w:bottom w:val="single" w:sz="8" w:space="0" w:color="auto"/>
              <w:right w:val="single" w:sz="8" w:space="0" w:color="auto"/>
            </w:tcBorders>
            <w:shd w:val="clear" w:color="auto" w:fill="auto"/>
            <w:noWrap/>
            <w:vAlign w:val="center"/>
            <w:hideMark/>
          </w:tcPr>
          <w:p w14:paraId="346F7C26"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1,03</w:t>
            </w:r>
          </w:p>
        </w:tc>
        <w:tc>
          <w:tcPr>
            <w:tcW w:w="2126" w:type="dxa"/>
            <w:tcBorders>
              <w:top w:val="nil"/>
              <w:left w:val="nil"/>
              <w:bottom w:val="single" w:sz="8" w:space="0" w:color="auto"/>
              <w:right w:val="single" w:sz="8" w:space="0" w:color="auto"/>
            </w:tcBorders>
            <w:shd w:val="clear" w:color="auto" w:fill="auto"/>
            <w:noWrap/>
            <w:vAlign w:val="center"/>
            <w:hideMark/>
          </w:tcPr>
          <w:p w14:paraId="33FA7E3E"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80,05</w:t>
            </w:r>
          </w:p>
        </w:tc>
        <w:tc>
          <w:tcPr>
            <w:tcW w:w="1271" w:type="dxa"/>
            <w:tcBorders>
              <w:top w:val="nil"/>
              <w:left w:val="nil"/>
              <w:bottom w:val="single" w:sz="8" w:space="0" w:color="auto"/>
              <w:right w:val="single" w:sz="8" w:space="0" w:color="auto"/>
            </w:tcBorders>
            <w:shd w:val="clear" w:color="auto" w:fill="auto"/>
            <w:noWrap/>
            <w:vAlign w:val="center"/>
            <w:hideMark/>
          </w:tcPr>
          <w:p w14:paraId="2BC9F27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0,93</w:t>
            </w:r>
          </w:p>
        </w:tc>
      </w:tr>
      <w:tr w:rsidR="00EF21FE" w:rsidRPr="00EF21FE" w14:paraId="08DD354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B7BE515"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KOCAELİ</w:t>
            </w:r>
          </w:p>
        </w:tc>
        <w:tc>
          <w:tcPr>
            <w:tcW w:w="2036" w:type="dxa"/>
            <w:tcBorders>
              <w:top w:val="nil"/>
              <w:left w:val="nil"/>
              <w:bottom w:val="single" w:sz="8" w:space="0" w:color="auto"/>
              <w:right w:val="single" w:sz="8" w:space="0" w:color="auto"/>
            </w:tcBorders>
            <w:shd w:val="clear" w:color="auto" w:fill="auto"/>
            <w:noWrap/>
            <w:vAlign w:val="center"/>
            <w:hideMark/>
          </w:tcPr>
          <w:p w14:paraId="5B104D64"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35,00</w:t>
            </w:r>
          </w:p>
        </w:tc>
        <w:tc>
          <w:tcPr>
            <w:tcW w:w="1276" w:type="dxa"/>
            <w:tcBorders>
              <w:top w:val="nil"/>
              <w:left w:val="nil"/>
              <w:bottom w:val="single" w:sz="8" w:space="0" w:color="auto"/>
              <w:right w:val="single" w:sz="8" w:space="0" w:color="auto"/>
            </w:tcBorders>
            <w:shd w:val="clear" w:color="auto" w:fill="auto"/>
            <w:noWrap/>
            <w:vAlign w:val="center"/>
            <w:hideMark/>
          </w:tcPr>
          <w:p w14:paraId="1B75CB6C"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0,46</w:t>
            </w:r>
          </w:p>
        </w:tc>
        <w:tc>
          <w:tcPr>
            <w:tcW w:w="2126" w:type="dxa"/>
            <w:tcBorders>
              <w:top w:val="nil"/>
              <w:left w:val="nil"/>
              <w:bottom w:val="single" w:sz="8" w:space="0" w:color="auto"/>
              <w:right w:val="single" w:sz="8" w:space="0" w:color="auto"/>
            </w:tcBorders>
            <w:shd w:val="clear" w:color="auto" w:fill="auto"/>
            <w:noWrap/>
            <w:vAlign w:val="center"/>
            <w:hideMark/>
          </w:tcPr>
          <w:p w14:paraId="1109BCC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76,63</w:t>
            </w:r>
          </w:p>
        </w:tc>
        <w:tc>
          <w:tcPr>
            <w:tcW w:w="1271" w:type="dxa"/>
            <w:tcBorders>
              <w:top w:val="nil"/>
              <w:left w:val="nil"/>
              <w:bottom w:val="single" w:sz="8" w:space="0" w:color="auto"/>
              <w:right w:val="single" w:sz="8" w:space="0" w:color="auto"/>
            </w:tcBorders>
            <w:shd w:val="clear" w:color="auto" w:fill="auto"/>
            <w:noWrap/>
            <w:vAlign w:val="center"/>
            <w:hideMark/>
          </w:tcPr>
          <w:p w14:paraId="3D9B461A"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0,89</w:t>
            </w:r>
          </w:p>
        </w:tc>
      </w:tr>
      <w:tr w:rsidR="00EF21FE" w:rsidRPr="00EF21FE" w14:paraId="62D6D4A4"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952AD5B"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KARAMAN</w:t>
            </w:r>
          </w:p>
        </w:tc>
        <w:tc>
          <w:tcPr>
            <w:tcW w:w="2036" w:type="dxa"/>
            <w:tcBorders>
              <w:top w:val="nil"/>
              <w:left w:val="nil"/>
              <w:bottom w:val="single" w:sz="8" w:space="0" w:color="auto"/>
              <w:right w:val="single" w:sz="8" w:space="0" w:color="auto"/>
            </w:tcBorders>
            <w:shd w:val="clear" w:color="auto" w:fill="auto"/>
            <w:noWrap/>
            <w:vAlign w:val="center"/>
            <w:hideMark/>
          </w:tcPr>
          <w:p w14:paraId="63D1427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72,19</w:t>
            </w:r>
          </w:p>
        </w:tc>
        <w:tc>
          <w:tcPr>
            <w:tcW w:w="1276" w:type="dxa"/>
            <w:tcBorders>
              <w:top w:val="nil"/>
              <w:left w:val="nil"/>
              <w:bottom w:val="single" w:sz="8" w:space="0" w:color="auto"/>
              <w:right w:val="single" w:sz="8" w:space="0" w:color="auto"/>
            </w:tcBorders>
            <w:shd w:val="clear" w:color="auto" w:fill="auto"/>
            <w:noWrap/>
            <w:vAlign w:val="center"/>
            <w:hideMark/>
          </w:tcPr>
          <w:p w14:paraId="6DF0ABB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0,96</w:t>
            </w:r>
          </w:p>
        </w:tc>
        <w:tc>
          <w:tcPr>
            <w:tcW w:w="2126" w:type="dxa"/>
            <w:tcBorders>
              <w:top w:val="nil"/>
              <w:left w:val="nil"/>
              <w:bottom w:val="single" w:sz="8" w:space="0" w:color="auto"/>
              <w:right w:val="single" w:sz="8" w:space="0" w:color="auto"/>
            </w:tcBorders>
            <w:shd w:val="clear" w:color="auto" w:fill="auto"/>
            <w:noWrap/>
            <w:vAlign w:val="center"/>
            <w:hideMark/>
          </w:tcPr>
          <w:p w14:paraId="44F8AAC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76,09</w:t>
            </w:r>
          </w:p>
        </w:tc>
        <w:tc>
          <w:tcPr>
            <w:tcW w:w="1271" w:type="dxa"/>
            <w:tcBorders>
              <w:top w:val="nil"/>
              <w:left w:val="nil"/>
              <w:bottom w:val="single" w:sz="8" w:space="0" w:color="auto"/>
              <w:right w:val="single" w:sz="8" w:space="0" w:color="auto"/>
            </w:tcBorders>
            <w:shd w:val="clear" w:color="auto" w:fill="auto"/>
            <w:noWrap/>
            <w:vAlign w:val="center"/>
            <w:hideMark/>
          </w:tcPr>
          <w:p w14:paraId="12BC74BB"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0,88</w:t>
            </w:r>
          </w:p>
        </w:tc>
      </w:tr>
      <w:tr w:rsidR="00EF21FE" w:rsidRPr="00EF21FE" w14:paraId="59C52580"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6A885F2"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ÇANKIRI</w:t>
            </w:r>
          </w:p>
        </w:tc>
        <w:tc>
          <w:tcPr>
            <w:tcW w:w="2036" w:type="dxa"/>
            <w:tcBorders>
              <w:top w:val="nil"/>
              <w:left w:val="nil"/>
              <w:bottom w:val="single" w:sz="8" w:space="0" w:color="auto"/>
              <w:right w:val="single" w:sz="8" w:space="0" w:color="auto"/>
            </w:tcBorders>
            <w:shd w:val="clear" w:color="auto" w:fill="auto"/>
            <w:noWrap/>
            <w:vAlign w:val="center"/>
            <w:hideMark/>
          </w:tcPr>
          <w:p w14:paraId="6A27841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60,36</w:t>
            </w:r>
          </w:p>
        </w:tc>
        <w:tc>
          <w:tcPr>
            <w:tcW w:w="1276" w:type="dxa"/>
            <w:tcBorders>
              <w:top w:val="nil"/>
              <w:left w:val="nil"/>
              <w:bottom w:val="single" w:sz="8" w:space="0" w:color="auto"/>
              <w:right w:val="single" w:sz="8" w:space="0" w:color="auto"/>
            </w:tcBorders>
            <w:shd w:val="clear" w:color="auto" w:fill="auto"/>
            <w:noWrap/>
            <w:vAlign w:val="center"/>
            <w:hideMark/>
          </w:tcPr>
          <w:p w14:paraId="0903EEE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0,80</w:t>
            </w:r>
          </w:p>
        </w:tc>
        <w:tc>
          <w:tcPr>
            <w:tcW w:w="2126" w:type="dxa"/>
            <w:tcBorders>
              <w:top w:val="nil"/>
              <w:left w:val="nil"/>
              <w:bottom w:val="single" w:sz="8" w:space="0" w:color="auto"/>
              <w:right w:val="single" w:sz="8" w:space="0" w:color="auto"/>
            </w:tcBorders>
            <w:shd w:val="clear" w:color="auto" w:fill="auto"/>
            <w:noWrap/>
            <w:vAlign w:val="center"/>
            <w:hideMark/>
          </w:tcPr>
          <w:p w14:paraId="76F1E23F"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71,51</w:t>
            </w:r>
          </w:p>
        </w:tc>
        <w:tc>
          <w:tcPr>
            <w:tcW w:w="1271" w:type="dxa"/>
            <w:tcBorders>
              <w:top w:val="nil"/>
              <w:left w:val="nil"/>
              <w:bottom w:val="single" w:sz="8" w:space="0" w:color="auto"/>
              <w:right w:val="single" w:sz="8" w:space="0" w:color="auto"/>
            </w:tcBorders>
            <w:shd w:val="clear" w:color="auto" w:fill="auto"/>
            <w:noWrap/>
            <w:vAlign w:val="center"/>
            <w:hideMark/>
          </w:tcPr>
          <w:p w14:paraId="38817729"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0,83</w:t>
            </w:r>
          </w:p>
        </w:tc>
      </w:tr>
      <w:tr w:rsidR="00EF21FE" w:rsidRPr="00EF21FE" w14:paraId="3114122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B3C95E2"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TEKİRDAĞ</w:t>
            </w:r>
          </w:p>
        </w:tc>
        <w:tc>
          <w:tcPr>
            <w:tcW w:w="2036" w:type="dxa"/>
            <w:tcBorders>
              <w:top w:val="nil"/>
              <w:left w:val="nil"/>
              <w:bottom w:val="single" w:sz="8" w:space="0" w:color="auto"/>
              <w:right w:val="single" w:sz="8" w:space="0" w:color="auto"/>
            </w:tcBorders>
            <w:shd w:val="clear" w:color="auto" w:fill="auto"/>
            <w:noWrap/>
            <w:vAlign w:val="center"/>
            <w:hideMark/>
          </w:tcPr>
          <w:p w14:paraId="5E4EFF0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39,43</w:t>
            </w:r>
          </w:p>
        </w:tc>
        <w:tc>
          <w:tcPr>
            <w:tcW w:w="1276" w:type="dxa"/>
            <w:tcBorders>
              <w:top w:val="nil"/>
              <w:left w:val="nil"/>
              <w:bottom w:val="single" w:sz="8" w:space="0" w:color="auto"/>
              <w:right w:val="single" w:sz="8" w:space="0" w:color="auto"/>
            </w:tcBorders>
            <w:shd w:val="clear" w:color="auto" w:fill="auto"/>
            <w:noWrap/>
            <w:vAlign w:val="center"/>
            <w:hideMark/>
          </w:tcPr>
          <w:p w14:paraId="1799A59A"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0,52</w:t>
            </w:r>
          </w:p>
        </w:tc>
        <w:tc>
          <w:tcPr>
            <w:tcW w:w="2126" w:type="dxa"/>
            <w:tcBorders>
              <w:top w:val="nil"/>
              <w:left w:val="nil"/>
              <w:bottom w:val="single" w:sz="8" w:space="0" w:color="auto"/>
              <w:right w:val="single" w:sz="8" w:space="0" w:color="auto"/>
            </w:tcBorders>
            <w:shd w:val="clear" w:color="auto" w:fill="auto"/>
            <w:noWrap/>
            <w:vAlign w:val="center"/>
            <w:hideMark/>
          </w:tcPr>
          <w:p w14:paraId="7C72CF6C"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66,49</w:t>
            </w:r>
          </w:p>
        </w:tc>
        <w:tc>
          <w:tcPr>
            <w:tcW w:w="1271" w:type="dxa"/>
            <w:tcBorders>
              <w:top w:val="nil"/>
              <w:left w:val="nil"/>
              <w:bottom w:val="single" w:sz="8" w:space="0" w:color="auto"/>
              <w:right w:val="single" w:sz="8" w:space="0" w:color="auto"/>
            </w:tcBorders>
            <w:shd w:val="clear" w:color="auto" w:fill="auto"/>
            <w:noWrap/>
            <w:vAlign w:val="center"/>
            <w:hideMark/>
          </w:tcPr>
          <w:p w14:paraId="5B8C513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0,77</w:t>
            </w:r>
          </w:p>
        </w:tc>
      </w:tr>
      <w:tr w:rsidR="00EF21FE" w:rsidRPr="00EF21FE" w14:paraId="61D7144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A0A43D4"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KIRŞEHİR</w:t>
            </w:r>
          </w:p>
        </w:tc>
        <w:tc>
          <w:tcPr>
            <w:tcW w:w="2036" w:type="dxa"/>
            <w:tcBorders>
              <w:top w:val="nil"/>
              <w:left w:val="nil"/>
              <w:bottom w:val="single" w:sz="8" w:space="0" w:color="auto"/>
              <w:right w:val="single" w:sz="8" w:space="0" w:color="auto"/>
            </w:tcBorders>
            <w:shd w:val="clear" w:color="auto" w:fill="auto"/>
            <w:noWrap/>
            <w:vAlign w:val="center"/>
            <w:hideMark/>
          </w:tcPr>
          <w:p w14:paraId="26D9030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58,25</w:t>
            </w:r>
          </w:p>
        </w:tc>
        <w:tc>
          <w:tcPr>
            <w:tcW w:w="1276" w:type="dxa"/>
            <w:tcBorders>
              <w:top w:val="nil"/>
              <w:left w:val="nil"/>
              <w:bottom w:val="single" w:sz="8" w:space="0" w:color="auto"/>
              <w:right w:val="single" w:sz="8" w:space="0" w:color="auto"/>
            </w:tcBorders>
            <w:shd w:val="clear" w:color="auto" w:fill="auto"/>
            <w:noWrap/>
            <w:vAlign w:val="center"/>
            <w:hideMark/>
          </w:tcPr>
          <w:p w14:paraId="6E568D7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0,77</w:t>
            </w:r>
          </w:p>
        </w:tc>
        <w:tc>
          <w:tcPr>
            <w:tcW w:w="2126" w:type="dxa"/>
            <w:tcBorders>
              <w:top w:val="nil"/>
              <w:left w:val="nil"/>
              <w:bottom w:val="single" w:sz="8" w:space="0" w:color="auto"/>
              <w:right w:val="single" w:sz="8" w:space="0" w:color="auto"/>
            </w:tcBorders>
            <w:shd w:val="clear" w:color="auto" w:fill="auto"/>
            <w:noWrap/>
            <w:vAlign w:val="center"/>
            <w:hideMark/>
          </w:tcPr>
          <w:p w14:paraId="097E1195"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61,28</w:t>
            </w:r>
          </w:p>
        </w:tc>
        <w:tc>
          <w:tcPr>
            <w:tcW w:w="1271" w:type="dxa"/>
            <w:tcBorders>
              <w:top w:val="nil"/>
              <w:left w:val="nil"/>
              <w:bottom w:val="single" w:sz="8" w:space="0" w:color="auto"/>
              <w:right w:val="single" w:sz="8" w:space="0" w:color="auto"/>
            </w:tcBorders>
            <w:shd w:val="clear" w:color="auto" w:fill="auto"/>
            <w:noWrap/>
            <w:vAlign w:val="center"/>
            <w:hideMark/>
          </w:tcPr>
          <w:p w14:paraId="447544A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0,71</w:t>
            </w:r>
          </w:p>
        </w:tc>
      </w:tr>
      <w:tr w:rsidR="00EF21FE" w:rsidRPr="00EF21FE" w14:paraId="0263E0B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332CE2E"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KIRIKKALE</w:t>
            </w:r>
          </w:p>
        </w:tc>
        <w:tc>
          <w:tcPr>
            <w:tcW w:w="2036" w:type="dxa"/>
            <w:tcBorders>
              <w:top w:val="nil"/>
              <w:left w:val="nil"/>
              <w:bottom w:val="single" w:sz="8" w:space="0" w:color="auto"/>
              <w:right w:val="single" w:sz="8" w:space="0" w:color="auto"/>
            </w:tcBorders>
            <w:shd w:val="clear" w:color="auto" w:fill="auto"/>
            <w:noWrap/>
            <w:vAlign w:val="center"/>
            <w:hideMark/>
          </w:tcPr>
          <w:p w14:paraId="1F1C660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52,62</w:t>
            </w:r>
          </w:p>
        </w:tc>
        <w:tc>
          <w:tcPr>
            <w:tcW w:w="1276" w:type="dxa"/>
            <w:tcBorders>
              <w:top w:val="nil"/>
              <w:left w:val="nil"/>
              <w:bottom w:val="single" w:sz="8" w:space="0" w:color="auto"/>
              <w:right w:val="single" w:sz="8" w:space="0" w:color="auto"/>
            </w:tcBorders>
            <w:shd w:val="clear" w:color="auto" w:fill="auto"/>
            <w:noWrap/>
            <w:vAlign w:val="center"/>
            <w:hideMark/>
          </w:tcPr>
          <w:p w14:paraId="1F82A73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0,70</w:t>
            </w:r>
          </w:p>
        </w:tc>
        <w:tc>
          <w:tcPr>
            <w:tcW w:w="2126" w:type="dxa"/>
            <w:tcBorders>
              <w:top w:val="nil"/>
              <w:left w:val="nil"/>
              <w:bottom w:val="single" w:sz="8" w:space="0" w:color="auto"/>
              <w:right w:val="single" w:sz="8" w:space="0" w:color="auto"/>
            </w:tcBorders>
            <w:shd w:val="clear" w:color="auto" w:fill="auto"/>
            <w:noWrap/>
            <w:vAlign w:val="center"/>
            <w:hideMark/>
          </w:tcPr>
          <w:p w14:paraId="72556A7A"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53,27</w:t>
            </w:r>
          </w:p>
        </w:tc>
        <w:tc>
          <w:tcPr>
            <w:tcW w:w="1271" w:type="dxa"/>
            <w:tcBorders>
              <w:top w:val="nil"/>
              <w:left w:val="nil"/>
              <w:bottom w:val="single" w:sz="8" w:space="0" w:color="auto"/>
              <w:right w:val="single" w:sz="8" w:space="0" w:color="auto"/>
            </w:tcBorders>
            <w:shd w:val="clear" w:color="auto" w:fill="auto"/>
            <w:noWrap/>
            <w:vAlign w:val="center"/>
            <w:hideMark/>
          </w:tcPr>
          <w:p w14:paraId="51E2BC6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0,62</w:t>
            </w:r>
          </w:p>
        </w:tc>
      </w:tr>
      <w:tr w:rsidR="00EF21FE" w:rsidRPr="00EF21FE" w14:paraId="17202C44"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CB19A83"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AMASYA</w:t>
            </w:r>
          </w:p>
        </w:tc>
        <w:tc>
          <w:tcPr>
            <w:tcW w:w="2036" w:type="dxa"/>
            <w:tcBorders>
              <w:top w:val="nil"/>
              <w:left w:val="nil"/>
              <w:bottom w:val="single" w:sz="8" w:space="0" w:color="auto"/>
              <w:right w:val="single" w:sz="8" w:space="0" w:color="auto"/>
            </w:tcBorders>
            <w:shd w:val="clear" w:color="auto" w:fill="auto"/>
            <w:noWrap/>
            <w:vAlign w:val="center"/>
            <w:hideMark/>
          </w:tcPr>
          <w:p w14:paraId="548163F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42,63</w:t>
            </w:r>
          </w:p>
        </w:tc>
        <w:tc>
          <w:tcPr>
            <w:tcW w:w="1276" w:type="dxa"/>
            <w:tcBorders>
              <w:top w:val="nil"/>
              <w:left w:val="nil"/>
              <w:bottom w:val="single" w:sz="8" w:space="0" w:color="auto"/>
              <w:right w:val="single" w:sz="8" w:space="0" w:color="auto"/>
            </w:tcBorders>
            <w:shd w:val="clear" w:color="auto" w:fill="auto"/>
            <w:noWrap/>
            <w:vAlign w:val="center"/>
            <w:hideMark/>
          </w:tcPr>
          <w:p w14:paraId="02E5CDE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0,56</w:t>
            </w:r>
          </w:p>
        </w:tc>
        <w:tc>
          <w:tcPr>
            <w:tcW w:w="2126" w:type="dxa"/>
            <w:tcBorders>
              <w:top w:val="nil"/>
              <w:left w:val="nil"/>
              <w:bottom w:val="single" w:sz="8" w:space="0" w:color="auto"/>
              <w:right w:val="single" w:sz="8" w:space="0" w:color="auto"/>
            </w:tcBorders>
            <w:shd w:val="clear" w:color="auto" w:fill="auto"/>
            <w:noWrap/>
            <w:vAlign w:val="center"/>
            <w:hideMark/>
          </w:tcPr>
          <w:p w14:paraId="451A085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49,15</w:t>
            </w:r>
          </w:p>
        </w:tc>
        <w:tc>
          <w:tcPr>
            <w:tcW w:w="1271" w:type="dxa"/>
            <w:tcBorders>
              <w:top w:val="nil"/>
              <w:left w:val="nil"/>
              <w:bottom w:val="single" w:sz="8" w:space="0" w:color="auto"/>
              <w:right w:val="single" w:sz="8" w:space="0" w:color="auto"/>
            </w:tcBorders>
            <w:shd w:val="clear" w:color="auto" w:fill="auto"/>
            <w:noWrap/>
            <w:vAlign w:val="center"/>
            <w:hideMark/>
          </w:tcPr>
          <w:p w14:paraId="12BDD1A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0,57</w:t>
            </w:r>
          </w:p>
        </w:tc>
      </w:tr>
      <w:tr w:rsidR="00EF21FE" w:rsidRPr="00EF21FE" w14:paraId="4B1B6D8D"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84EDC35"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ERZİNCAN</w:t>
            </w:r>
          </w:p>
        </w:tc>
        <w:tc>
          <w:tcPr>
            <w:tcW w:w="2036" w:type="dxa"/>
            <w:tcBorders>
              <w:top w:val="nil"/>
              <w:left w:val="nil"/>
              <w:bottom w:val="single" w:sz="8" w:space="0" w:color="auto"/>
              <w:right w:val="single" w:sz="8" w:space="0" w:color="auto"/>
            </w:tcBorders>
            <w:shd w:val="clear" w:color="auto" w:fill="auto"/>
            <w:noWrap/>
            <w:vAlign w:val="center"/>
            <w:hideMark/>
          </w:tcPr>
          <w:p w14:paraId="1462BD3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45,93</w:t>
            </w:r>
          </w:p>
        </w:tc>
        <w:tc>
          <w:tcPr>
            <w:tcW w:w="1276" w:type="dxa"/>
            <w:tcBorders>
              <w:top w:val="nil"/>
              <w:left w:val="nil"/>
              <w:bottom w:val="single" w:sz="8" w:space="0" w:color="auto"/>
              <w:right w:val="single" w:sz="8" w:space="0" w:color="auto"/>
            </w:tcBorders>
            <w:shd w:val="clear" w:color="auto" w:fill="auto"/>
            <w:noWrap/>
            <w:vAlign w:val="center"/>
            <w:hideMark/>
          </w:tcPr>
          <w:p w14:paraId="2B029ACA"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0,61</w:t>
            </w:r>
          </w:p>
        </w:tc>
        <w:tc>
          <w:tcPr>
            <w:tcW w:w="2126" w:type="dxa"/>
            <w:tcBorders>
              <w:top w:val="nil"/>
              <w:left w:val="nil"/>
              <w:bottom w:val="single" w:sz="8" w:space="0" w:color="auto"/>
              <w:right w:val="single" w:sz="8" w:space="0" w:color="auto"/>
            </w:tcBorders>
            <w:shd w:val="clear" w:color="auto" w:fill="auto"/>
            <w:noWrap/>
            <w:vAlign w:val="center"/>
            <w:hideMark/>
          </w:tcPr>
          <w:p w14:paraId="1DF8F1C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45,93</w:t>
            </w:r>
          </w:p>
        </w:tc>
        <w:tc>
          <w:tcPr>
            <w:tcW w:w="1271" w:type="dxa"/>
            <w:tcBorders>
              <w:top w:val="nil"/>
              <w:left w:val="nil"/>
              <w:bottom w:val="single" w:sz="8" w:space="0" w:color="auto"/>
              <w:right w:val="single" w:sz="8" w:space="0" w:color="auto"/>
            </w:tcBorders>
            <w:shd w:val="clear" w:color="auto" w:fill="auto"/>
            <w:noWrap/>
            <w:vAlign w:val="center"/>
            <w:hideMark/>
          </w:tcPr>
          <w:p w14:paraId="725F3FB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0,53</w:t>
            </w:r>
          </w:p>
        </w:tc>
      </w:tr>
      <w:tr w:rsidR="00EF21FE" w:rsidRPr="00EF21FE" w14:paraId="2204F12B"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64684A0"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SAMSUN</w:t>
            </w:r>
          </w:p>
        </w:tc>
        <w:tc>
          <w:tcPr>
            <w:tcW w:w="2036" w:type="dxa"/>
            <w:tcBorders>
              <w:top w:val="nil"/>
              <w:left w:val="nil"/>
              <w:bottom w:val="single" w:sz="8" w:space="0" w:color="auto"/>
              <w:right w:val="single" w:sz="8" w:space="0" w:color="auto"/>
            </w:tcBorders>
            <w:shd w:val="clear" w:color="auto" w:fill="auto"/>
            <w:noWrap/>
            <w:vAlign w:val="center"/>
            <w:hideMark/>
          </w:tcPr>
          <w:p w14:paraId="0A5AD62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43,33</w:t>
            </w:r>
          </w:p>
        </w:tc>
        <w:tc>
          <w:tcPr>
            <w:tcW w:w="1276" w:type="dxa"/>
            <w:tcBorders>
              <w:top w:val="nil"/>
              <w:left w:val="nil"/>
              <w:bottom w:val="single" w:sz="8" w:space="0" w:color="auto"/>
              <w:right w:val="single" w:sz="8" w:space="0" w:color="auto"/>
            </w:tcBorders>
            <w:shd w:val="clear" w:color="auto" w:fill="auto"/>
            <w:noWrap/>
            <w:vAlign w:val="center"/>
            <w:hideMark/>
          </w:tcPr>
          <w:p w14:paraId="59D567F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0,57</w:t>
            </w:r>
          </w:p>
        </w:tc>
        <w:tc>
          <w:tcPr>
            <w:tcW w:w="2126" w:type="dxa"/>
            <w:tcBorders>
              <w:top w:val="nil"/>
              <w:left w:val="nil"/>
              <w:bottom w:val="single" w:sz="8" w:space="0" w:color="auto"/>
              <w:right w:val="single" w:sz="8" w:space="0" w:color="auto"/>
            </w:tcBorders>
            <w:shd w:val="clear" w:color="auto" w:fill="auto"/>
            <w:noWrap/>
            <w:vAlign w:val="center"/>
            <w:hideMark/>
          </w:tcPr>
          <w:p w14:paraId="6B021624"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45,46</w:t>
            </w:r>
          </w:p>
        </w:tc>
        <w:tc>
          <w:tcPr>
            <w:tcW w:w="1271" w:type="dxa"/>
            <w:tcBorders>
              <w:top w:val="nil"/>
              <w:left w:val="nil"/>
              <w:bottom w:val="single" w:sz="8" w:space="0" w:color="auto"/>
              <w:right w:val="single" w:sz="8" w:space="0" w:color="auto"/>
            </w:tcBorders>
            <w:shd w:val="clear" w:color="auto" w:fill="auto"/>
            <w:noWrap/>
            <w:vAlign w:val="center"/>
            <w:hideMark/>
          </w:tcPr>
          <w:p w14:paraId="4A1851B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0,53</w:t>
            </w:r>
          </w:p>
        </w:tc>
      </w:tr>
      <w:tr w:rsidR="00EF21FE" w:rsidRPr="00EF21FE" w14:paraId="5BE10E64"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2A4BDDD"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ÇANAKKALE</w:t>
            </w:r>
          </w:p>
        </w:tc>
        <w:tc>
          <w:tcPr>
            <w:tcW w:w="2036" w:type="dxa"/>
            <w:tcBorders>
              <w:top w:val="nil"/>
              <w:left w:val="nil"/>
              <w:bottom w:val="single" w:sz="8" w:space="0" w:color="auto"/>
              <w:right w:val="single" w:sz="8" w:space="0" w:color="auto"/>
            </w:tcBorders>
            <w:shd w:val="clear" w:color="auto" w:fill="auto"/>
            <w:noWrap/>
            <w:vAlign w:val="center"/>
            <w:hideMark/>
          </w:tcPr>
          <w:p w14:paraId="7514867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38,95</w:t>
            </w:r>
          </w:p>
        </w:tc>
        <w:tc>
          <w:tcPr>
            <w:tcW w:w="1276" w:type="dxa"/>
            <w:tcBorders>
              <w:top w:val="nil"/>
              <w:left w:val="nil"/>
              <w:bottom w:val="single" w:sz="8" w:space="0" w:color="auto"/>
              <w:right w:val="single" w:sz="8" w:space="0" w:color="auto"/>
            </w:tcBorders>
            <w:shd w:val="clear" w:color="auto" w:fill="auto"/>
            <w:noWrap/>
            <w:vAlign w:val="center"/>
            <w:hideMark/>
          </w:tcPr>
          <w:p w14:paraId="2F76C85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0,52</w:t>
            </w:r>
          </w:p>
        </w:tc>
        <w:tc>
          <w:tcPr>
            <w:tcW w:w="2126" w:type="dxa"/>
            <w:tcBorders>
              <w:top w:val="nil"/>
              <w:left w:val="nil"/>
              <w:bottom w:val="single" w:sz="8" w:space="0" w:color="auto"/>
              <w:right w:val="single" w:sz="8" w:space="0" w:color="auto"/>
            </w:tcBorders>
            <w:shd w:val="clear" w:color="auto" w:fill="auto"/>
            <w:noWrap/>
            <w:vAlign w:val="center"/>
            <w:hideMark/>
          </w:tcPr>
          <w:p w14:paraId="7AF06E1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40,48</w:t>
            </w:r>
          </w:p>
        </w:tc>
        <w:tc>
          <w:tcPr>
            <w:tcW w:w="1271" w:type="dxa"/>
            <w:tcBorders>
              <w:top w:val="nil"/>
              <w:left w:val="nil"/>
              <w:bottom w:val="single" w:sz="8" w:space="0" w:color="auto"/>
              <w:right w:val="single" w:sz="8" w:space="0" w:color="auto"/>
            </w:tcBorders>
            <w:shd w:val="clear" w:color="auto" w:fill="auto"/>
            <w:noWrap/>
            <w:vAlign w:val="center"/>
            <w:hideMark/>
          </w:tcPr>
          <w:p w14:paraId="74BB98C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0,47</w:t>
            </w:r>
          </w:p>
        </w:tc>
      </w:tr>
      <w:tr w:rsidR="00EF21FE" w:rsidRPr="00EF21FE" w14:paraId="6DEC8996"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3F1F528"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VAN</w:t>
            </w:r>
          </w:p>
        </w:tc>
        <w:tc>
          <w:tcPr>
            <w:tcW w:w="2036" w:type="dxa"/>
            <w:tcBorders>
              <w:top w:val="nil"/>
              <w:left w:val="nil"/>
              <w:bottom w:val="single" w:sz="8" w:space="0" w:color="auto"/>
              <w:right w:val="single" w:sz="8" w:space="0" w:color="auto"/>
            </w:tcBorders>
            <w:shd w:val="clear" w:color="auto" w:fill="auto"/>
            <w:noWrap/>
            <w:vAlign w:val="center"/>
            <w:hideMark/>
          </w:tcPr>
          <w:p w14:paraId="5456EFC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35,56</w:t>
            </w:r>
          </w:p>
        </w:tc>
        <w:tc>
          <w:tcPr>
            <w:tcW w:w="1276" w:type="dxa"/>
            <w:tcBorders>
              <w:top w:val="nil"/>
              <w:left w:val="nil"/>
              <w:bottom w:val="single" w:sz="8" w:space="0" w:color="auto"/>
              <w:right w:val="single" w:sz="8" w:space="0" w:color="auto"/>
            </w:tcBorders>
            <w:shd w:val="clear" w:color="auto" w:fill="auto"/>
            <w:noWrap/>
            <w:vAlign w:val="center"/>
            <w:hideMark/>
          </w:tcPr>
          <w:p w14:paraId="26395C8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0,47</w:t>
            </w:r>
          </w:p>
        </w:tc>
        <w:tc>
          <w:tcPr>
            <w:tcW w:w="2126" w:type="dxa"/>
            <w:tcBorders>
              <w:top w:val="nil"/>
              <w:left w:val="nil"/>
              <w:bottom w:val="single" w:sz="8" w:space="0" w:color="auto"/>
              <w:right w:val="single" w:sz="8" w:space="0" w:color="auto"/>
            </w:tcBorders>
            <w:shd w:val="clear" w:color="auto" w:fill="auto"/>
            <w:noWrap/>
            <w:vAlign w:val="center"/>
            <w:hideMark/>
          </w:tcPr>
          <w:p w14:paraId="019F08C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37,40</w:t>
            </w:r>
          </w:p>
        </w:tc>
        <w:tc>
          <w:tcPr>
            <w:tcW w:w="1271" w:type="dxa"/>
            <w:tcBorders>
              <w:top w:val="nil"/>
              <w:left w:val="nil"/>
              <w:bottom w:val="single" w:sz="8" w:space="0" w:color="auto"/>
              <w:right w:val="single" w:sz="8" w:space="0" w:color="auto"/>
            </w:tcBorders>
            <w:shd w:val="clear" w:color="auto" w:fill="auto"/>
            <w:noWrap/>
            <w:vAlign w:val="center"/>
            <w:hideMark/>
          </w:tcPr>
          <w:p w14:paraId="4D205F1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0,43</w:t>
            </w:r>
          </w:p>
        </w:tc>
      </w:tr>
      <w:tr w:rsidR="00EF21FE" w:rsidRPr="00EF21FE" w14:paraId="7958400F"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6672672"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HATAY</w:t>
            </w:r>
          </w:p>
        </w:tc>
        <w:tc>
          <w:tcPr>
            <w:tcW w:w="2036" w:type="dxa"/>
            <w:tcBorders>
              <w:top w:val="nil"/>
              <w:left w:val="nil"/>
              <w:bottom w:val="single" w:sz="8" w:space="0" w:color="auto"/>
              <w:right w:val="single" w:sz="8" w:space="0" w:color="auto"/>
            </w:tcBorders>
            <w:shd w:val="clear" w:color="auto" w:fill="auto"/>
            <w:noWrap/>
            <w:vAlign w:val="center"/>
            <w:hideMark/>
          </w:tcPr>
          <w:p w14:paraId="5E3AAD1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28,24</w:t>
            </w:r>
          </w:p>
        </w:tc>
        <w:tc>
          <w:tcPr>
            <w:tcW w:w="1276" w:type="dxa"/>
            <w:tcBorders>
              <w:top w:val="nil"/>
              <w:left w:val="nil"/>
              <w:bottom w:val="single" w:sz="8" w:space="0" w:color="auto"/>
              <w:right w:val="single" w:sz="8" w:space="0" w:color="auto"/>
            </w:tcBorders>
            <w:shd w:val="clear" w:color="auto" w:fill="auto"/>
            <w:noWrap/>
            <w:vAlign w:val="center"/>
            <w:hideMark/>
          </w:tcPr>
          <w:p w14:paraId="0C0E5439"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0,37</w:t>
            </w:r>
          </w:p>
        </w:tc>
        <w:tc>
          <w:tcPr>
            <w:tcW w:w="2126" w:type="dxa"/>
            <w:tcBorders>
              <w:top w:val="nil"/>
              <w:left w:val="nil"/>
              <w:bottom w:val="single" w:sz="8" w:space="0" w:color="auto"/>
              <w:right w:val="single" w:sz="8" w:space="0" w:color="auto"/>
            </w:tcBorders>
            <w:shd w:val="clear" w:color="auto" w:fill="auto"/>
            <w:noWrap/>
            <w:vAlign w:val="center"/>
            <w:hideMark/>
          </w:tcPr>
          <w:p w14:paraId="1CC1C98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35,93</w:t>
            </w:r>
          </w:p>
        </w:tc>
        <w:tc>
          <w:tcPr>
            <w:tcW w:w="1271" w:type="dxa"/>
            <w:tcBorders>
              <w:top w:val="nil"/>
              <w:left w:val="nil"/>
              <w:bottom w:val="single" w:sz="8" w:space="0" w:color="auto"/>
              <w:right w:val="single" w:sz="8" w:space="0" w:color="auto"/>
            </w:tcBorders>
            <w:shd w:val="clear" w:color="auto" w:fill="auto"/>
            <w:noWrap/>
            <w:vAlign w:val="center"/>
            <w:hideMark/>
          </w:tcPr>
          <w:p w14:paraId="515D0A12"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0,42</w:t>
            </w:r>
          </w:p>
        </w:tc>
      </w:tr>
      <w:tr w:rsidR="00EF21FE" w:rsidRPr="00EF21FE" w14:paraId="13E632E9"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99E7264"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KİLİS</w:t>
            </w:r>
          </w:p>
        </w:tc>
        <w:tc>
          <w:tcPr>
            <w:tcW w:w="2036" w:type="dxa"/>
            <w:tcBorders>
              <w:top w:val="nil"/>
              <w:left w:val="nil"/>
              <w:bottom w:val="single" w:sz="8" w:space="0" w:color="auto"/>
              <w:right w:val="single" w:sz="8" w:space="0" w:color="auto"/>
            </w:tcBorders>
            <w:shd w:val="clear" w:color="auto" w:fill="auto"/>
            <w:noWrap/>
            <w:vAlign w:val="center"/>
            <w:hideMark/>
          </w:tcPr>
          <w:p w14:paraId="5E97326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29,10</w:t>
            </w:r>
          </w:p>
        </w:tc>
        <w:tc>
          <w:tcPr>
            <w:tcW w:w="1276" w:type="dxa"/>
            <w:tcBorders>
              <w:top w:val="nil"/>
              <w:left w:val="nil"/>
              <w:bottom w:val="single" w:sz="8" w:space="0" w:color="auto"/>
              <w:right w:val="single" w:sz="8" w:space="0" w:color="auto"/>
            </w:tcBorders>
            <w:shd w:val="clear" w:color="auto" w:fill="auto"/>
            <w:noWrap/>
            <w:vAlign w:val="center"/>
            <w:hideMark/>
          </w:tcPr>
          <w:p w14:paraId="69749B16"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0,39</w:t>
            </w:r>
          </w:p>
        </w:tc>
        <w:tc>
          <w:tcPr>
            <w:tcW w:w="2126" w:type="dxa"/>
            <w:tcBorders>
              <w:top w:val="nil"/>
              <w:left w:val="nil"/>
              <w:bottom w:val="single" w:sz="8" w:space="0" w:color="auto"/>
              <w:right w:val="single" w:sz="8" w:space="0" w:color="auto"/>
            </w:tcBorders>
            <w:shd w:val="clear" w:color="auto" w:fill="auto"/>
            <w:noWrap/>
            <w:vAlign w:val="center"/>
            <w:hideMark/>
          </w:tcPr>
          <w:p w14:paraId="396E91C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33,86</w:t>
            </w:r>
          </w:p>
        </w:tc>
        <w:tc>
          <w:tcPr>
            <w:tcW w:w="1271" w:type="dxa"/>
            <w:tcBorders>
              <w:top w:val="nil"/>
              <w:left w:val="nil"/>
              <w:bottom w:val="single" w:sz="8" w:space="0" w:color="auto"/>
              <w:right w:val="single" w:sz="8" w:space="0" w:color="auto"/>
            </w:tcBorders>
            <w:shd w:val="clear" w:color="auto" w:fill="auto"/>
            <w:noWrap/>
            <w:vAlign w:val="center"/>
            <w:hideMark/>
          </w:tcPr>
          <w:p w14:paraId="61DA6F2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0,39</w:t>
            </w:r>
          </w:p>
        </w:tc>
      </w:tr>
      <w:tr w:rsidR="00EF21FE" w:rsidRPr="00EF21FE" w14:paraId="3A912782"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13BDA08"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SAKARYA</w:t>
            </w:r>
          </w:p>
        </w:tc>
        <w:tc>
          <w:tcPr>
            <w:tcW w:w="2036" w:type="dxa"/>
            <w:tcBorders>
              <w:top w:val="nil"/>
              <w:left w:val="nil"/>
              <w:bottom w:val="single" w:sz="8" w:space="0" w:color="auto"/>
              <w:right w:val="single" w:sz="8" w:space="0" w:color="auto"/>
            </w:tcBorders>
            <w:shd w:val="clear" w:color="auto" w:fill="auto"/>
            <w:noWrap/>
            <w:vAlign w:val="center"/>
            <w:hideMark/>
          </w:tcPr>
          <w:p w14:paraId="7028200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25,05</w:t>
            </w:r>
          </w:p>
        </w:tc>
        <w:tc>
          <w:tcPr>
            <w:tcW w:w="1276" w:type="dxa"/>
            <w:tcBorders>
              <w:top w:val="nil"/>
              <w:left w:val="nil"/>
              <w:bottom w:val="single" w:sz="8" w:space="0" w:color="auto"/>
              <w:right w:val="single" w:sz="8" w:space="0" w:color="auto"/>
            </w:tcBorders>
            <w:shd w:val="clear" w:color="auto" w:fill="auto"/>
            <w:noWrap/>
            <w:vAlign w:val="center"/>
            <w:hideMark/>
          </w:tcPr>
          <w:p w14:paraId="4E616C1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0,33</w:t>
            </w:r>
          </w:p>
        </w:tc>
        <w:tc>
          <w:tcPr>
            <w:tcW w:w="2126" w:type="dxa"/>
            <w:tcBorders>
              <w:top w:val="nil"/>
              <w:left w:val="nil"/>
              <w:bottom w:val="single" w:sz="8" w:space="0" w:color="auto"/>
              <w:right w:val="single" w:sz="8" w:space="0" w:color="auto"/>
            </w:tcBorders>
            <w:shd w:val="clear" w:color="auto" w:fill="auto"/>
            <w:noWrap/>
            <w:vAlign w:val="center"/>
            <w:hideMark/>
          </w:tcPr>
          <w:p w14:paraId="0A7C483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33,84</w:t>
            </w:r>
          </w:p>
        </w:tc>
        <w:tc>
          <w:tcPr>
            <w:tcW w:w="1271" w:type="dxa"/>
            <w:tcBorders>
              <w:top w:val="nil"/>
              <w:left w:val="nil"/>
              <w:bottom w:val="single" w:sz="8" w:space="0" w:color="auto"/>
              <w:right w:val="single" w:sz="8" w:space="0" w:color="auto"/>
            </w:tcBorders>
            <w:shd w:val="clear" w:color="auto" w:fill="auto"/>
            <w:noWrap/>
            <w:vAlign w:val="center"/>
            <w:hideMark/>
          </w:tcPr>
          <w:p w14:paraId="5CEAE64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0,39</w:t>
            </w:r>
          </w:p>
        </w:tc>
      </w:tr>
      <w:tr w:rsidR="00EF21FE" w:rsidRPr="00EF21FE" w14:paraId="2C54BE9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6DA56769"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TOKAT</w:t>
            </w:r>
          </w:p>
        </w:tc>
        <w:tc>
          <w:tcPr>
            <w:tcW w:w="2036" w:type="dxa"/>
            <w:tcBorders>
              <w:top w:val="nil"/>
              <w:left w:val="nil"/>
              <w:bottom w:val="single" w:sz="8" w:space="0" w:color="auto"/>
              <w:right w:val="single" w:sz="8" w:space="0" w:color="auto"/>
            </w:tcBorders>
            <w:shd w:val="clear" w:color="auto" w:fill="auto"/>
            <w:noWrap/>
            <w:vAlign w:val="center"/>
            <w:hideMark/>
          </w:tcPr>
          <w:p w14:paraId="7D7D2864"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24,64</w:t>
            </w:r>
          </w:p>
        </w:tc>
        <w:tc>
          <w:tcPr>
            <w:tcW w:w="1276" w:type="dxa"/>
            <w:tcBorders>
              <w:top w:val="nil"/>
              <w:left w:val="nil"/>
              <w:bottom w:val="single" w:sz="8" w:space="0" w:color="auto"/>
              <w:right w:val="single" w:sz="8" w:space="0" w:color="auto"/>
            </w:tcBorders>
            <w:shd w:val="clear" w:color="auto" w:fill="auto"/>
            <w:noWrap/>
            <w:vAlign w:val="center"/>
            <w:hideMark/>
          </w:tcPr>
          <w:p w14:paraId="4583914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0,33</w:t>
            </w:r>
          </w:p>
        </w:tc>
        <w:tc>
          <w:tcPr>
            <w:tcW w:w="2126" w:type="dxa"/>
            <w:tcBorders>
              <w:top w:val="nil"/>
              <w:left w:val="nil"/>
              <w:bottom w:val="single" w:sz="8" w:space="0" w:color="auto"/>
              <w:right w:val="single" w:sz="8" w:space="0" w:color="auto"/>
            </w:tcBorders>
            <w:shd w:val="clear" w:color="auto" w:fill="auto"/>
            <w:noWrap/>
            <w:vAlign w:val="center"/>
            <w:hideMark/>
          </w:tcPr>
          <w:p w14:paraId="6368D12A"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32,09</w:t>
            </w:r>
          </w:p>
        </w:tc>
        <w:tc>
          <w:tcPr>
            <w:tcW w:w="1271" w:type="dxa"/>
            <w:tcBorders>
              <w:top w:val="nil"/>
              <w:left w:val="nil"/>
              <w:bottom w:val="single" w:sz="8" w:space="0" w:color="auto"/>
              <w:right w:val="single" w:sz="8" w:space="0" w:color="auto"/>
            </w:tcBorders>
            <w:shd w:val="clear" w:color="auto" w:fill="auto"/>
            <w:noWrap/>
            <w:vAlign w:val="center"/>
            <w:hideMark/>
          </w:tcPr>
          <w:p w14:paraId="472D34F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0,37</w:t>
            </w:r>
          </w:p>
        </w:tc>
      </w:tr>
      <w:tr w:rsidR="00EF21FE" w:rsidRPr="00EF21FE" w14:paraId="7E3179B3"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A218EA9"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BİTLİS</w:t>
            </w:r>
          </w:p>
        </w:tc>
        <w:tc>
          <w:tcPr>
            <w:tcW w:w="2036" w:type="dxa"/>
            <w:tcBorders>
              <w:top w:val="nil"/>
              <w:left w:val="nil"/>
              <w:bottom w:val="single" w:sz="8" w:space="0" w:color="auto"/>
              <w:right w:val="single" w:sz="8" w:space="0" w:color="auto"/>
            </w:tcBorders>
            <w:shd w:val="clear" w:color="auto" w:fill="auto"/>
            <w:noWrap/>
            <w:vAlign w:val="center"/>
            <w:hideMark/>
          </w:tcPr>
          <w:p w14:paraId="046ACC6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30,33</w:t>
            </w:r>
          </w:p>
        </w:tc>
        <w:tc>
          <w:tcPr>
            <w:tcW w:w="1276" w:type="dxa"/>
            <w:tcBorders>
              <w:top w:val="nil"/>
              <w:left w:val="nil"/>
              <w:bottom w:val="single" w:sz="8" w:space="0" w:color="auto"/>
              <w:right w:val="single" w:sz="8" w:space="0" w:color="auto"/>
            </w:tcBorders>
            <w:shd w:val="clear" w:color="auto" w:fill="auto"/>
            <w:noWrap/>
            <w:vAlign w:val="center"/>
            <w:hideMark/>
          </w:tcPr>
          <w:p w14:paraId="102F56B2"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0,40</w:t>
            </w:r>
          </w:p>
        </w:tc>
        <w:tc>
          <w:tcPr>
            <w:tcW w:w="2126" w:type="dxa"/>
            <w:tcBorders>
              <w:top w:val="nil"/>
              <w:left w:val="nil"/>
              <w:bottom w:val="single" w:sz="8" w:space="0" w:color="auto"/>
              <w:right w:val="single" w:sz="8" w:space="0" w:color="auto"/>
            </w:tcBorders>
            <w:shd w:val="clear" w:color="auto" w:fill="auto"/>
            <w:noWrap/>
            <w:vAlign w:val="center"/>
            <w:hideMark/>
          </w:tcPr>
          <w:p w14:paraId="031D99A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31,59</w:t>
            </w:r>
          </w:p>
        </w:tc>
        <w:tc>
          <w:tcPr>
            <w:tcW w:w="1271" w:type="dxa"/>
            <w:tcBorders>
              <w:top w:val="nil"/>
              <w:left w:val="nil"/>
              <w:bottom w:val="single" w:sz="8" w:space="0" w:color="auto"/>
              <w:right w:val="single" w:sz="8" w:space="0" w:color="auto"/>
            </w:tcBorders>
            <w:shd w:val="clear" w:color="auto" w:fill="auto"/>
            <w:noWrap/>
            <w:vAlign w:val="center"/>
            <w:hideMark/>
          </w:tcPr>
          <w:p w14:paraId="219C2483"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0,37</w:t>
            </w:r>
          </w:p>
        </w:tc>
      </w:tr>
      <w:tr w:rsidR="00EF21FE" w:rsidRPr="00EF21FE" w14:paraId="5B1AD0D7"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B16BD24"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BOLU</w:t>
            </w:r>
          </w:p>
        </w:tc>
        <w:tc>
          <w:tcPr>
            <w:tcW w:w="2036" w:type="dxa"/>
            <w:tcBorders>
              <w:top w:val="nil"/>
              <w:left w:val="nil"/>
              <w:bottom w:val="single" w:sz="8" w:space="0" w:color="auto"/>
              <w:right w:val="single" w:sz="8" w:space="0" w:color="auto"/>
            </w:tcBorders>
            <w:shd w:val="clear" w:color="auto" w:fill="auto"/>
            <w:noWrap/>
            <w:vAlign w:val="center"/>
            <w:hideMark/>
          </w:tcPr>
          <w:p w14:paraId="4262E45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13,98</w:t>
            </w:r>
          </w:p>
        </w:tc>
        <w:tc>
          <w:tcPr>
            <w:tcW w:w="1276" w:type="dxa"/>
            <w:tcBorders>
              <w:top w:val="nil"/>
              <w:left w:val="nil"/>
              <w:bottom w:val="single" w:sz="8" w:space="0" w:color="auto"/>
              <w:right w:val="single" w:sz="8" w:space="0" w:color="auto"/>
            </w:tcBorders>
            <w:shd w:val="clear" w:color="auto" w:fill="auto"/>
            <w:noWrap/>
            <w:vAlign w:val="center"/>
            <w:hideMark/>
          </w:tcPr>
          <w:p w14:paraId="66DDFA4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0,19</w:t>
            </w:r>
          </w:p>
        </w:tc>
        <w:tc>
          <w:tcPr>
            <w:tcW w:w="2126" w:type="dxa"/>
            <w:tcBorders>
              <w:top w:val="nil"/>
              <w:left w:val="nil"/>
              <w:bottom w:val="single" w:sz="8" w:space="0" w:color="auto"/>
              <w:right w:val="single" w:sz="8" w:space="0" w:color="auto"/>
            </w:tcBorders>
            <w:shd w:val="clear" w:color="auto" w:fill="auto"/>
            <w:noWrap/>
            <w:vAlign w:val="center"/>
            <w:hideMark/>
          </w:tcPr>
          <w:p w14:paraId="6CD648A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26,75</w:t>
            </w:r>
          </w:p>
        </w:tc>
        <w:tc>
          <w:tcPr>
            <w:tcW w:w="1271" w:type="dxa"/>
            <w:tcBorders>
              <w:top w:val="nil"/>
              <w:left w:val="nil"/>
              <w:bottom w:val="single" w:sz="8" w:space="0" w:color="auto"/>
              <w:right w:val="single" w:sz="8" w:space="0" w:color="auto"/>
            </w:tcBorders>
            <w:shd w:val="clear" w:color="auto" w:fill="auto"/>
            <w:noWrap/>
            <w:vAlign w:val="center"/>
            <w:hideMark/>
          </w:tcPr>
          <w:p w14:paraId="73AD517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0,31</w:t>
            </w:r>
          </w:p>
        </w:tc>
      </w:tr>
      <w:tr w:rsidR="00EF21FE" w:rsidRPr="00EF21FE" w14:paraId="18A60DD6"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ECAB221"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MARDİN</w:t>
            </w:r>
          </w:p>
        </w:tc>
        <w:tc>
          <w:tcPr>
            <w:tcW w:w="2036" w:type="dxa"/>
            <w:tcBorders>
              <w:top w:val="nil"/>
              <w:left w:val="nil"/>
              <w:bottom w:val="single" w:sz="8" w:space="0" w:color="auto"/>
              <w:right w:val="single" w:sz="8" w:space="0" w:color="auto"/>
            </w:tcBorders>
            <w:shd w:val="clear" w:color="auto" w:fill="auto"/>
            <w:noWrap/>
            <w:vAlign w:val="center"/>
            <w:hideMark/>
          </w:tcPr>
          <w:p w14:paraId="312076A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23,89</w:t>
            </w:r>
          </w:p>
        </w:tc>
        <w:tc>
          <w:tcPr>
            <w:tcW w:w="1276" w:type="dxa"/>
            <w:tcBorders>
              <w:top w:val="nil"/>
              <w:left w:val="nil"/>
              <w:bottom w:val="single" w:sz="8" w:space="0" w:color="auto"/>
              <w:right w:val="single" w:sz="8" w:space="0" w:color="auto"/>
            </w:tcBorders>
            <w:shd w:val="clear" w:color="auto" w:fill="auto"/>
            <w:noWrap/>
            <w:vAlign w:val="center"/>
            <w:hideMark/>
          </w:tcPr>
          <w:p w14:paraId="4574B64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0,32</w:t>
            </w:r>
          </w:p>
        </w:tc>
        <w:tc>
          <w:tcPr>
            <w:tcW w:w="2126" w:type="dxa"/>
            <w:tcBorders>
              <w:top w:val="nil"/>
              <w:left w:val="nil"/>
              <w:bottom w:val="single" w:sz="8" w:space="0" w:color="auto"/>
              <w:right w:val="single" w:sz="8" w:space="0" w:color="auto"/>
            </w:tcBorders>
            <w:shd w:val="clear" w:color="auto" w:fill="auto"/>
            <w:noWrap/>
            <w:vAlign w:val="center"/>
            <w:hideMark/>
          </w:tcPr>
          <w:p w14:paraId="2981212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23,89</w:t>
            </w:r>
          </w:p>
        </w:tc>
        <w:tc>
          <w:tcPr>
            <w:tcW w:w="1271" w:type="dxa"/>
            <w:tcBorders>
              <w:top w:val="nil"/>
              <w:left w:val="nil"/>
              <w:bottom w:val="single" w:sz="8" w:space="0" w:color="auto"/>
              <w:right w:val="single" w:sz="8" w:space="0" w:color="auto"/>
            </w:tcBorders>
            <w:shd w:val="clear" w:color="auto" w:fill="auto"/>
            <w:noWrap/>
            <w:vAlign w:val="center"/>
            <w:hideMark/>
          </w:tcPr>
          <w:p w14:paraId="59E09AF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0,28</w:t>
            </w:r>
          </w:p>
        </w:tc>
      </w:tr>
      <w:tr w:rsidR="00EF21FE" w:rsidRPr="00EF21FE" w14:paraId="03E66D9A"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56D9A3E"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BİNGÖL</w:t>
            </w:r>
          </w:p>
        </w:tc>
        <w:tc>
          <w:tcPr>
            <w:tcW w:w="2036" w:type="dxa"/>
            <w:tcBorders>
              <w:top w:val="nil"/>
              <w:left w:val="nil"/>
              <w:bottom w:val="single" w:sz="8" w:space="0" w:color="auto"/>
              <w:right w:val="single" w:sz="8" w:space="0" w:color="auto"/>
            </w:tcBorders>
            <w:shd w:val="clear" w:color="auto" w:fill="auto"/>
            <w:noWrap/>
            <w:vAlign w:val="center"/>
            <w:hideMark/>
          </w:tcPr>
          <w:p w14:paraId="48C30BA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23,50</w:t>
            </w:r>
          </w:p>
        </w:tc>
        <w:tc>
          <w:tcPr>
            <w:tcW w:w="1276" w:type="dxa"/>
            <w:tcBorders>
              <w:top w:val="nil"/>
              <w:left w:val="nil"/>
              <w:bottom w:val="single" w:sz="8" w:space="0" w:color="auto"/>
              <w:right w:val="single" w:sz="8" w:space="0" w:color="auto"/>
            </w:tcBorders>
            <w:shd w:val="clear" w:color="auto" w:fill="auto"/>
            <w:noWrap/>
            <w:vAlign w:val="center"/>
            <w:hideMark/>
          </w:tcPr>
          <w:p w14:paraId="7DA2B1F2"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0,31</w:t>
            </w:r>
          </w:p>
        </w:tc>
        <w:tc>
          <w:tcPr>
            <w:tcW w:w="2126" w:type="dxa"/>
            <w:tcBorders>
              <w:top w:val="nil"/>
              <w:left w:val="nil"/>
              <w:bottom w:val="single" w:sz="8" w:space="0" w:color="auto"/>
              <w:right w:val="single" w:sz="8" w:space="0" w:color="auto"/>
            </w:tcBorders>
            <w:shd w:val="clear" w:color="auto" w:fill="auto"/>
            <w:noWrap/>
            <w:vAlign w:val="center"/>
            <w:hideMark/>
          </w:tcPr>
          <w:p w14:paraId="65919E8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23,89</w:t>
            </w:r>
          </w:p>
        </w:tc>
        <w:tc>
          <w:tcPr>
            <w:tcW w:w="1271" w:type="dxa"/>
            <w:tcBorders>
              <w:top w:val="nil"/>
              <w:left w:val="nil"/>
              <w:bottom w:val="single" w:sz="8" w:space="0" w:color="auto"/>
              <w:right w:val="single" w:sz="8" w:space="0" w:color="auto"/>
            </w:tcBorders>
            <w:shd w:val="clear" w:color="auto" w:fill="auto"/>
            <w:noWrap/>
            <w:vAlign w:val="center"/>
            <w:hideMark/>
          </w:tcPr>
          <w:p w14:paraId="1E7B8693"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0,28</w:t>
            </w:r>
          </w:p>
        </w:tc>
      </w:tr>
      <w:tr w:rsidR="00EF21FE" w:rsidRPr="00EF21FE" w14:paraId="558A5FF3"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A076943"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BATMAN</w:t>
            </w:r>
          </w:p>
        </w:tc>
        <w:tc>
          <w:tcPr>
            <w:tcW w:w="2036" w:type="dxa"/>
            <w:tcBorders>
              <w:top w:val="nil"/>
              <w:left w:val="nil"/>
              <w:bottom w:val="single" w:sz="8" w:space="0" w:color="auto"/>
              <w:right w:val="single" w:sz="8" w:space="0" w:color="auto"/>
            </w:tcBorders>
            <w:shd w:val="clear" w:color="auto" w:fill="auto"/>
            <w:noWrap/>
            <w:vAlign w:val="center"/>
            <w:hideMark/>
          </w:tcPr>
          <w:p w14:paraId="495E11A5"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23,25</w:t>
            </w:r>
          </w:p>
        </w:tc>
        <w:tc>
          <w:tcPr>
            <w:tcW w:w="1276" w:type="dxa"/>
            <w:tcBorders>
              <w:top w:val="nil"/>
              <w:left w:val="nil"/>
              <w:bottom w:val="single" w:sz="8" w:space="0" w:color="auto"/>
              <w:right w:val="single" w:sz="8" w:space="0" w:color="auto"/>
            </w:tcBorders>
            <w:shd w:val="clear" w:color="auto" w:fill="auto"/>
            <w:noWrap/>
            <w:vAlign w:val="center"/>
            <w:hideMark/>
          </w:tcPr>
          <w:p w14:paraId="38D7CCC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0,31</w:t>
            </w:r>
          </w:p>
        </w:tc>
        <w:tc>
          <w:tcPr>
            <w:tcW w:w="2126" w:type="dxa"/>
            <w:tcBorders>
              <w:top w:val="nil"/>
              <w:left w:val="nil"/>
              <w:bottom w:val="single" w:sz="8" w:space="0" w:color="auto"/>
              <w:right w:val="single" w:sz="8" w:space="0" w:color="auto"/>
            </w:tcBorders>
            <w:shd w:val="clear" w:color="auto" w:fill="auto"/>
            <w:noWrap/>
            <w:vAlign w:val="center"/>
            <w:hideMark/>
          </w:tcPr>
          <w:p w14:paraId="49D775A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23,73</w:t>
            </w:r>
          </w:p>
        </w:tc>
        <w:tc>
          <w:tcPr>
            <w:tcW w:w="1271" w:type="dxa"/>
            <w:tcBorders>
              <w:top w:val="nil"/>
              <w:left w:val="nil"/>
              <w:bottom w:val="single" w:sz="8" w:space="0" w:color="auto"/>
              <w:right w:val="single" w:sz="8" w:space="0" w:color="auto"/>
            </w:tcBorders>
            <w:shd w:val="clear" w:color="auto" w:fill="auto"/>
            <w:noWrap/>
            <w:vAlign w:val="center"/>
            <w:hideMark/>
          </w:tcPr>
          <w:p w14:paraId="69C8C069"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0,27</w:t>
            </w:r>
          </w:p>
        </w:tc>
      </w:tr>
      <w:tr w:rsidR="00EF21FE" w:rsidRPr="00EF21FE" w14:paraId="482F4C3C"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88FC505"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ŞIRNAK</w:t>
            </w:r>
          </w:p>
        </w:tc>
        <w:tc>
          <w:tcPr>
            <w:tcW w:w="2036" w:type="dxa"/>
            <w:tcBorders>
              <w:top w:val="nil"/>
              <w:left w:val="nil"/>
              <w:bottom w:val="single" w:sz="8" w:space="0" w:color="auto"/>
              <w:right w:val="single" w:sz="8" w:space="0" w:color="auto"/>
            </w:tcBorders>
            <w:shd w:val="clear" w:color="auto" w:fill="auto"/>
            <w:noWrap/>
            <w:vAlign w:val="center"/>
            <w:hideMark/>
          </w:tcPr>
          <w:p w14:paraId="7E861F3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21,88</w:t>
            </w:r>
          </w:p>
        </w:tc>
        <w:tc>
          <w:tcPr>
            <w:tcW w:w="1276" w:type="dxa"/>
            <w:tcBorders>
              <w:top w:val="nil"/>
              <w:left w:val="nil"/>
              <w:bottom w:val="single" w:sz="8" w:space="0" w:color="auto"/>
              <w:right w:val="single" w:sz="8" w:space="0" w:color="auto"/>
            </w:tcBorders>
            <w:shd w:val="clear" w:color="auto" w:fill="auto"/>
            <w:noWrap/>
            <w:vAlign w:val="center"/>
            <w:hideMark/>
          </w:tcPr>
          <w:p w14:paraId="7A67747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0,29</w:t>
            </w:r>
          </w:p>
        </w:tc>
        <w:tc>
          <w:tcPr>
            <w:tcW w:w="2126" w:type="dxa"/>
            <w:tcBorders>
              <w:top w:val="nil"/>
              <w:left w:val="nil"/>
              <w:bottom w:val="single" w:sz="8" w:space="0" w:color="auto"/>
              <w:right w:val="single" w:sz="8" w:space="0" w:color="auto"/>
            </w:tcBorders>
            <w:shd w:val="clear" w:color="auto" w:fill="auto"/>
            <w:noWrap/>
            <w:vAlign w:val="center"/>
            <w:hideMark/>
          </w:tcPr>
          <w:p w14:paraId="6DECC995"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22,38</w:t>
            </w:r>
          </w:p>
        </w:tc>
        <w:tc>
          <w:tcPr>
            <w:tcW w:w="1271" w:type="dxa"/>
            <w:tcBorders>
              <w:top w:val="nil"/>
              <w:left w:val="nil"/>
              <w:bottom w:val="single" w:sz="8" w:space="0" w:color="auto"/>
              <w:right w:val="single" w:sz="8" w:space="0" w:color="auto"/>
            </w:tcBorders>
            <w:shd w:val="clear" w:color="auto" w:fill="auto"/>
            <w:noWrap/>
            <w:vAlign w:val="center"/>
            <w:hideMark/>
          </w:tcPr>
          <w:p w14:paraId="2FFE41C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0,26</w:t>
            </w:r>
          </w:p>
        </w:tc>
      </w:tr>
      <w:tr w:rsidR="00EF21FE" w:rsidRPr="00EF21FE" w14:paraId="55463675"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98C6FD0"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AĞRI</w:t>
            </w:r>
          </w:p>
        </w:tc>
        <w:tc>
          <w:tcPr>
            <w:tcW w:w="2036" w:type="dxa"/>
            <w:tcBorders>
              <w:top w:val="nil"/>
              <w:left w:val="nil"/>
              <w:bottom w:val="single" w:sz="8" w:space="0" w:color="auto"/>
              <w:right w:val="single" w:sz="8" w:space="0" w:color="auto"/>
            </w:tcBorders>
            <w:shd w:val="clear" w:color="auto" w:fill="auto"/>
            <w:noWrap/>
            <w:vAlign w:val="center"/>
            <w:hideMark/>
          </w:tcPr>
          <w:p w14:paraId="7BAA6C7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16,04</w:t>
            </w:r>
          </w:p>
        </w:tc>
        <w:tc>
          <w:tcPr>
            <w:tcW w:w="1276" w:type="dxa"/>
            <w:tcBorders>
              <w:top w:val="nil"/>
              <w:left w:val="nil"/>
              <w:bottom w:val="single" w:sz="8" w:space="0" w:color="auto"/>
              <w:right w:val="single" w:sz="8" w:space="0" w:color="auto"/>
            </w:tcBorders>
            <w:shd w:val="clear" w:color="auto" w:fill="auto"/>
            <w:noWrap/>
            <w:vAlign w:val="center"/>
            <w:hideMark/>
          </w:tcPr>
          <w:p w14:paraId="5410966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0,21</w:t>
            </w:r>
          </w:p>
        </w:tc>
        <w:tc>
          <w:tcPr>
            <w:tcW w:w="2126" w:type="dxa"/>
            <w:tcBorders>
              <w:top w:val="nil"/>
              <w:left w:val="nil"/>
              <w:bottom w:val="single" w:sz="8" w:space="0" w:color="auto"/>
              <w:right w:val="single" w:sz="8" w:space="0" w:color="auto"/>
            </w:tcBorders>
            <w:shd w:val="clear" w:color="auto" w:fill="auto"/>
            <w:noWrap/>
            <w:vAlign w:val="center"/>
            <w:hideMark/>
          </w:tcPr>
          <w:p w14:paraId="1B67DB98"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18,43</w:t>
            </w:r>
          </w:p>
        </w:tc>
        <w:tc>
          <w:tcPr>
            <w:tcW w:w="1271" w:type="dxa"/>
            <w:tcBorders>
              <w:top w:val="nil"/>
              <w:left w:val="nil"/>
              <w:bottom w:val="single" w:sz="8" w:space="0" w:color="auto"/>
              <w:right w:val="single" w:sz="8" w:space="0" w:color="auto"/>
            </w:tcBorders>
            <w:shd w:val="clear" w:color="auto" w:fill="auto"/>
            <w:noWrap/>
            <w:vAlign w:val="center"/>
            <w:hideMark/>
          </w:tcPr>
          <w:p w14:paraId="7A6023B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0,21</w:t>
            </w:r>
          </w:p>
        </w:tc>
      </w:tr>
      <w:tr w:rsidR="00EF21FE" w:rsidRPr="00EF21FE" w14:paraId="07AB9C84"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1A41BC5"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KASTAMONU</w:t>
            </w:r>
          </w:p>
        </w:tc>
        <w:tc>
          <w:tcPr>
            <w:tcW w:w="2036" w:type="dxa"/>
            <w:tcBorders>
              <w:top w:val="nil"/>
              <w:left w:val="nil"/>
              <w:bottom w:val="single" w:sz="8" w:space="0" w:color="auto"/>
              <w:right w:val="single" w:sz="8" w:space="0" w:color="auto"/>
            </w:tcBorders>
            <w:shd w:val="clear" w:color="auto" w:fill="auto"/>
            <w:noWrap/>
            <w:vAlign w:val="center"/>
            <w:hideMark/>
          </w:tcPr>
          <w:p w14:paraId="0FCA125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12,67</w:t>
            </w:r>
          </w:p>
        </w:tc>
        <w:tc>
          <w:tcPr>
            <w:tcW w:w="1276" w:type="dxa"/>
            <w:tcBorders>
              <w:top w:val="nil"/>
              <w:left w:val="nil"/>
              <w:bottom w:val="single" w:sz="8" w:space="0" w:color="auto"/>
              <w:right w:val="single" w:sz="8" w:space="0" w:color="auto"/>
            </w:tcBorders>
            <w:shd w:val="clear" w:color="auto" w:fill="auto"/>
            <w:noWrap/>
            <w:vAlign w:val="center"/>
            <w:hideMark/>
          </w:tcPr>
          <w:p w14:paraId="562D2DF3"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0,17</w:t>
            </w:r>
          </w:p>
        </w:tc>
        <w:tc>
          <w:tcPr>
            <w:tcW w:w="2126" w:type="dxa"/>
            <w:tcBorders>
              <w:top w:val="nil"/>
              <w:left w:val="nil"/>
              <w:bottom w:val="single" w:sz="8" w:space="0" w:color="auto"/>
              <w:right w:val="single" w:sz="8" w:space="0" w:color="auto"/>
            </w:tcBorders>
            <w:shd w:val="clear" w:color="auto" w:fill="auto"/>
            <w:noWrap/>
            <w:vAlign w:val="center"/>
            <w:hideMark/>
          </w:tcPr>
          <w:p w14:paraId="1E48B309"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17,41</w:t>
            </w:r>
          </w:p>
        </w:tc>
        <w:tc>
          <w:tcPr>
            <w:tcW w:w="1271" w:type="dxa"/>
            <w:tcBorders>
              <w:top w:val="nil"/>
              <w:left w:val="nil"/>
              <w:bottom w:val="single" w:sz="8" w:space="0" w:color="auto"/>
              <w:right w:val="single" w:sz="8" w:space="0" w:color="auto"/>
            </w:tcBorders>
            <w:shd w:val="clear" w:color="auto" w:fill="auto"/>
            <w:noWrap/>
            <w:vAlign w:val="center"/>
            <w:hideMark/>
          </w:tcPr>
          <w:p w14:paraId="660923B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0,20</w:t>
            </w:r>
          </w:p>
        </w:tc>
      </w:tr>
      <w:tr w:rsidR="00EF21FE" w:rsidRPr="00EF21FE" w14:paraId="70519DB1"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DA02B8C"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KIRKLARELİ</w:t>
            </w:r>
          </w:p>
        </w:tc>
        <w:tc>
          <w:tcPr>
            <w:tcW w:w="2036" w:type="dxa"/>
            <w:tcBorders>
              <w:top w:val="nil"/>
              <w:left w:val="nil"/>
              <w:bottom w:val="single" w:sz="8" w:space="0" w:color="auto"/>
              <w:right w:val="single" w:sz="8" w:space="0" w:color="auto"/>
            </w:tcBorders>
            <w:shd w:val="clear" w:color="auto" w:fill="auto"/>
            <w:noWrap/>
            <w:vAlign w:val="center"/>
            <w:hideMark/>
          </w:tcPr>
          <w:p w14:paraId="64B39185"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9,85</w:t>
            </w:r>
          </w:p>
        </w:tc>
        <w:tc>
          <w:tcPr>
            <w:tcW w:w="1276" w:type="dxa"/>
            <w:tcBorders>
              <w:top w:val="nil"/>
              <w:left w:val="nil"/>
              <w:bottom w:val="single" w:sz="8" w:space="0" w:color="auto"/>
              <w:right w:val="single" w:sz="8" w:space="0" w:color="auto"/>
            </w:tcBorders>
            <w:shd w:val="clear" w:color="auto" w:fill="auto"/>
            <w:noWrap/>
            <w:vAlign w:val="center"/>
            <w:hideMark/>
          </w:tcPr>
          <w:p w14:paraId="57E2783A"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0,13</w:t>
            </w:r>
          </w:p>
        </w:tc>
        <w:tc>
          <w:tcPr>
            <w:tcW w:w="2126" w:type="dxa"/>
            <w:tcBorders>
              <w:top w:val="nil"/>
              <w:left w:val="nil"/>
              <w:bottom w:val="single" w:sz="8" w:space="0" w:color="auto"/>
              <w:right w:val="single" w:sz="8" w:space="0" w:color="auto"/>
            </w:tcBorders>
            <w:shd w:val="clear" w:color="auto" w:fill="auto"/>
            <w:noWrap/>
            <w:vAlign w:val="center"/>
            <w:hideMark/>
          </w:tcPr>
          <w:p w14:paraId="262B2BE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16,71</w:t>
            </w:r>
          </w:p>
        </w:tc>
        <w:tc>
          <w:tcPr>
            <w:tcW w:w="1271" w:type="dxa"/>
            <w:tcBorders>
              <w:top w:val="nil"/>
              <w:left w:val="nil"/>
              <w:bottom w:val="single" w:sz="8" w:space="0" w:color="auto"/>
              <w:right w:val="single" w:sz="8" w:space="0" w:color="auto"/>
            </w:tcBorders>
            <w:shd w:val="clear" w:color="auto" w:fill="auto"/>
            <w:noWrap/>
            <w:vAlign w:val="center"/>
            <w:hideMark/>
          </w:tcPr>
          <w:p w14:paraId="614006CC"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0,19</w:t>
            </w:r>
          </w:p>
        </w:tc>
      </w:tr>
      <w:tr w:rsidR="00EF21FE" w:rsidRPr="00EF21FE" w14:paraId="1A2D08B4"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61B8A7D"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ZONGULDAK</w:t>
            </w:r>
          </w:p>
        </w:tc>
        <w:tc>
          <w:tcPr>
            <w:tcW w:w="2036" w:type="dxa"/>
            <w:tcBorders>
              <w:top w:val="nil"/>
              <w:left w:val="nil"/>
              <w:bottom w:val="single" w:sz="8" w:space="0" w:color="auto"/>
              <w:right w:val="single" w:sz="8" w:space="0" w:color="auto"/>
            </w:tcBorders>
            <w:shd w:val="clear" w:color="auto" w:fill="auto"/>
            <w:noWrap/>
            <w:vAlign w:val="center"/>
            <w:hideMark/>
          </w:tcPr>
          <w:p w14:paraId="699C823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6,02</w:t>
            </w:r>
          </w:p>
        </w:tc>
        <w:tc>
          <w:tcPr>
            <w:tcW w:w="1276" w:type="dxa"/>
            <w:tcBorders>
              <w:top w:val="nil"/>
              <w:left w:val="nil"/>
              <w:bottom w:val="single" w:sz="8" w:space="0" w:color="auto"/>
              <w:right w:val="single" w:sz="8" w:space="0" w:color="auto"/>
            </w:tcBorders>
            <w:shd w:val="clear" w:color="auto" w:fill="auto"/>
            <w:noWrap/>
            <w:vAlign w:val="center"/>
            <w:hideMark/>
          </w:tcPr>
          <w:p w14:paraId="343BBF7C"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0,08</w:t>
            </w:r>
          </w:p>
        </w:tc>
        <w:tc>
          <w:tcPr>
            <w:tcW w:w="2126" w:type="dxa"/>
            <w:tcBorders>
              <w:top w:val="nil"/>
              <w:left w:val="nil"/>
              <w:bottom w:val="single" w:sz="8" w:space="0" w:color="auto"/>
              <w:right w:val="single" w:sz="8" w:space="0" w:color="auto"/>
            </w:tcBorders>
            <w:shd w:val="clear" w:color="auto" w:fill="auto"/>
            <w:noWrap/>
            <w:vAlign w:val="center"/>
            <w:hideMark/>
          </w:tcPr>
          <w:p w14:paraId="732DD388"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16,35</w:t>
            </w:r>
          </w:p>
        </w:tc>
        <w:tc>
          <w:tcPr>
            <w:tcW w:w="1271" w:type="dxa"/>
            <w:tcBorders>
              <w:top w:val="nil"/>
              <w:left w:val="nil"/>
              <w:bottom w:val="single" w:sz="8" w:space="0" w:color="auto"/>
              <w:right w:val="single" w:sz="8" w:space="0" w:color="auto"/>
            </w:tcBorders>
            <w:shd w:val="clear" w:color="auto" w:fill="auto"/>
            <w:noWrap/>
            <w:vAlign w:val="center"/>
            <w:hideMark/>
          </w:tcPr>
          <w:p w14:paraId="4019004B"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0,19</w:t>
            </w:r>
          </w:p>
        </w:tc>
      </w:tr>
      <w:tr w:rsidR="00EF21FE" w:rsidRPr="00EF21FE" w14:paraId="13DA0BBE"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CB3917F"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KARABÜK</w:t>
            </w:r>
          </w:p>
        </w:tc>
        <w:tc>
          <w:tcPr>
            <w:tcW w:w="2036" w:type="dxa"/>
            <w:tcBorders>
              <w:top w:val="nil"/>
              <w:left w:val="nil"/>
              <w:bottom w:val="single" w:sz="8" w:space="0" w:color="auto"/>
              <w:right w:val="single" w:sz="8" w:space="0" w:color="auto"/>
            </w:tcBorders>
            <w:shd w:val="clear" w:color="auto" w:fill="auto"/>
            <w:noWrap/>
            <w:vAlign w:val="center"/>
            <w:hideMark/>
          </w:tcPr>
          <w:p w14:paraId="1FE18024"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14,53</w:t>
            </w:r>
          </w:p>
        </w:tc>
        <w:tc>
          <w:tcPr>
            <w:tcW w:w="1276" w:type="dxa"/>
            <w:tcBorders>
              <w:top w:val="nil"/>
              <w:left w:val="nil"/>
              <w:bottom w:val="single" w:sz="8" w:space="0" w:color="auto"/>
              <w:right w:val="single" w:sz="8" w:space="0" w:color="auto"/>
            </w:tcBorders>
            <w:shd w:val="clear" w:color="auto" w:fill="auto"/>
            <w:noWrap/>
            <w:vAlign w:val="center"/>
            <w:hideMark/>
          </w:tcPr>
          <w:p w14:paraId="28FDB81A"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0,19</w:t>
            </w:r>
          </w:p>
        </w:tc>
        <w:tc>
          <w:tcPr>
            <w:tcW w:w="2126" w:type="dxa"/>
            <w:tcBorders>
              <w:top w:val="nil"/>
              <w:left w:val="nil"/>
              <w:bottom w:val="single" w:sz="8" w:space="0" w:color="auto"/>
              <w:right w:val="single" w:sz="8" w:space="0" w:color="auto"/>
            </w:tcBorders>
            <w:shd w:val="clear" w:color="auto" w:fill="auto"/>
            <w:noWrap/>
            <w:vAlign w:val="center"/>
            <w:hideMark/>
          </w:tcPr>
          <w:p w14:paraId="288C7AD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15,73</w:t>
            </w:r>
          </w:p>
        </w:tc>
        <w:tc>
          <w:tcPr>
            <w:tcW w:w="1271" w:type="dxa"/>
            <w:tcBorders>
              <w:top w:val="nil"/>
              <w:left w:val="nil"/>
              <w:bottom w:val="single" w:sz="8" w:space="0" w:color="auto"/>
              <w:right w:val="single" w:sz="8" w:space="0" w:color="auto"/>
            </w:tcBorders>
            <w:shd w:val="clear" w:color="auto" w:fill="auto"/>
            <w:noWrap/>
            <w:vAlign w:val="center"/>
            <w:hideMark/>
          </w:tcPr>
          <w:p w14:paraId="30504E56"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0,18</w:t>
            </w:r>
          </w:p>
        </w:tc>
      </w:tr>
      <w:tr w:rsidR="00EF21FE" w:rsidRPr="00EF21FE" w14:paraId="53976629"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2F012AFA"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BAYBURT</w:t>
            </w:r>
          </w:p>
        </w:tc>
        <w:tc>
          <w:tcPr>
            <w:tcW w:w="2036" w:type="dxa"/>
            <w:tcBorders>
              <w:top w:val="nil"/>
              <w:left w:val="nil"/>
              <w:bottom w:val="single" w:sz="8" w:space="0" w:color="auto"/>
              <w:right w:val="single" w:sz="8" w:space="0" w:color="auto"/>
            </w:tcBorders>
            <w:shd w:val="clear" w:color="auto" w:fill="auto"/>
            <w:noWrap/>
            <w:vAlign w:val="center"/>
            <w:hideMark/>
          </w:tcPr>
          <w:p w14:paraId="5ADA8013"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14,87</w:t>
            </w:r>
          </w:p>
        </w:tc>
        <w:tc>
          <w:tcPr>
            <w:tcW w:w="1276" w:type="dxa"/>
            <w:tcBorders>
              <w:top w:val="nil"/>
              <w:left w:val="nil"/>
              <w:bottom w:val="single" w:sz="8" w:space="0" w:color="auto"/>
              <w:right w:val="single" w:sz="8" w:space="0" w:color="auto"/>
            </w:tcBorders>
            <w:shd w:val="clear" w:color="auto" w:fill="auto"/>
            <w:noWrap/>
            <w:vAlign w:val="center"/>
            <w:hideMark/>
          </w:tcPr>
          <w:p w14:paraId="0B704F2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0,20</w:t>
            </w:r>
          </w:p>
        </w:tc>
        <w:tc>
          <w:tcPr>
            <w:tcW w:w="2126" w:type="dxa"/>
            <w:tcBorders>
              <w:top w:val="nil"/>
              <w:left w:val="nil"/>
              <w:bottom w:val="single" w:sz="8" w:space="0" w:color="auto"/>
              <w:right w:val="single" w:sz="8" w:space="0" w:color="auto"/>
            </w:tcBorders>
            <w:shd w:val="clear" w:color="auto" w:fill="auto"/>
            <w:noWrap/>
            <w:vAlign w:val="center"/>
            <w:hideMark/>
          </w:tcPr>
          <w:p w14:paraId="6E98E3AE"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14,87</w:t>
            </w:r>
          </w:p>
        </w:tc>
        <w:tc>
          <w:tcPr>
            <w:tcW w:w="1271" w:type="dxa"/>
            <w:tcBorders>
              <w:top w:val="nil"/>
              <w:left w:val="nil"/>
              <w:bottom w:val="single" w:sz="8" w:space="0" w:color="auto"/>
              <w:right w:val="single" w:sz="8" w:space="0" w:color="auto"/>
            </w:tcBorders>
            <w:shd w:val="clear" w:color="auto" w:fill="auto"/>
            <w:noWrap/>
            <w:vAlign w:val="center"/>
            <w:hideMark/>
          </w:tcPr>
          <w:p w14:paraId="7A636E9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0,17</w:t>
            </w:r>
          </w:p>
        </w:tc>
      </w:tr>
      <w:tr w:rsidR="00EF21FE" w:rsidRPr="00EF21FE" w14:paraId="521886F1"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23706BD"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EDİRNE</w:t>
            </w:r>
          </w:p>
        </w:tc>
        <w:tc>
          <w:tcPr>
            <w:tcW w:w="2036" w:type="dxa"/>
            <w:tcBorders>
              <w:top w:val="nil"/>
              <w:left w:val="nil"/>
              <w:bottom w:val="single" w:sz="8" w:space="0" w:color="auto"/>
              <w:right w:val="single" w:sz="8" w:space="0" w:color="auto"/>
            </w:tcBorders>
            <w:shd w:val="clear" w:color="auto" w:fill="auto"/>
            <w:noWrap/>
            <w:vAlign w:val="center"/>
            <w:hideMark/>
          </w:tcPr>
          <w:p w14:paraId="440A645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9,93</w:t>
            </w:r>
          </w:p>
        </w:tc>
        <w:tc>
          <w:tcPr>
            <w:tcW w:w="1276" w:type="dxa"/>
            <w:tcBorders>
              <w:top w:val="nil"/>
              <w:left w:val="nil"/>
              <w:bottom w:val="single" w:sz="8" w:space="0" w:color="auto"/>
              <w:right w:val="single" w:sz="8" w:space="0" w:color="auto"/>
            </w:tcBorders>
            <w:shd w:val="clear" w:color="auto" w:fill="auto"/>
            <w:noWrap/>
            <w:vAlign w:val="center"/>
            <w:hideMark/>
          </w:tcPr>
          <w:p w14:paraId="5DB7416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0,13</w:t>
            </w:r>
          </w:p>
        </w:tc>
        <w:tc>
          <w:tcPr>
            <w:tcW w:w="2126" w:type="dxa"/>
            <w:tcBorders>
              <w:top w:val="nil"/>
              <w:left w:val="nil"/>
              <w:bottom w:val="single" w:sz="8" w:space="0" w:color="auto"/>
              <w:right w:val="single" w:sz="8" w:space="0" w:color="auto"/>
            </w:tcBorders>
            <w:shd w:val="clear" w:color="auto" w:fill="auto"/>
            <w:noWrap/>
            <w:vAlign w:val="center"/>
            <w:hideMark/>
          </w:tcPr>
          <w:p w14:paraId="5A540ACA"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13,41</w:t>
            </w:r>
          </w:p>
        </w:tc>
        <w:tc>
          <w:tcPr>
            <w:tcW w:w="1271" w:type="dxa"/>
            <w:tcBorders>
              <w:top w:val="nil"/>
              <w:left w:val="nil"/>
              <w:bottom w:val="single" w:sz="8" w:space="0" w:color="auto"/>
              <w:right w:val="single" w:sz="8" w:space="0" w:color="auto"/>
            </w:tcBorders>
            <w:shd w:val="clear" w:color="auto" w:fill="auto"/>
            <w:noWrap/>
            <w:vAlign w:val="center"/>
            <w:hideMark/>
          </w:tcPr>
          <w:p w14:paraId="652EDE7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0,16</w:t>
            </w:r>
          </w:p>
        </w:tc>
      </w:tr>
      <w:tr w:rsidR="00EF21FE" w:rsidRPr="00EF21FE" w14:paraId="2BC80E2B"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11FDA8FD"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MUŞ</w:t>
            </w:r>
          </w:p>
        </w:tc>
        <w:tc>
          <w:tcPr>
            <w:tcW w:w="2036" w:type="dxa"/>
            <w:tcBorders>
              <w:top w:val="nil"/>
              <w:left w:val="nil"/>
              <w:bottom w:val="single" w:sz="8" w:space="0" w:color="auto"/>
              <w:right w:val="single" w:sz="8" w:space="0" w:color="auto"/>
            </w:tcBorders>
            <w:shd w:val="clear" w:color="auto" w:fill="auto"/>
            <w:noWrap/>
            <w:vAlign w:val="center"/>
            <w:hideMark/>
          </w:tcPr>
          <w:p w14:paraId="4B48B8C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5,99</w:t>
            </w:r>
          </w:p>
        </w:tc>
        <w:tc>
          <w:tcPr>
            <w:tcW w:w="1276" w:type="dxa"/>
            <w:tcBorders>
              <w:top w:val="nil"/>
              <w:left w:val="nil"/>
              <w:bottom w:val="single" w:sz="8" w:space="0" w:color="auto"/>
              <w:right w:val="single" w:sz="8" w:space="0" w:color="auto"/>
            </w:tcBorders>
            <w:shd w:val="clear" w:color="auto" w:fill="auto"/>
            <w:noWrap/>
            <w:vAlign w:val="center"/>
            <w:hideMark/>
          </w:tcPr>
          <w:p w14:paraId="3FE6172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0,08</w:t>
            </w:r>
          </w:p>
        </w:tc>
        <w:tc>
          <w:tcPr>
            <w:tcW w:w="2126" w:type="dxa"/>
            <w:tcBorders>
              <w:top w:val="nil"/>
              <w:left w:val="nil"/>
              <w:bottom w:val="single" w:sz="8" w:space="0" w:color="auto"/>
              <w:right w:val="single" w:sz="8" w:space="0" w:color="auto"/>
            </w:tcBorders>
            <w:shd w:val="clear" w:color="auto" w:fill="auto"/>
            <w:noWrap/>
            <w:vAlign w:val="center"/>
            <w:hideMark/>
          </w:tcPr>
          <w:p w14:paraId="7912A048"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13,23</w:t>
            </w:r>
          </w:p>
        </w:tc>
        <w:tc>
          <w:tcPr>
            <w:tcW w:w="1271" w:type="dxa"/>
            <w:tcBorders>
              <w:top w:val="nil"/>
              <w:left w:val="nil"/>
              <w:bottom w:val="single" w:sz="8" w:space="0" w:color="auto"/>
              <w:right w:val="single" w:sz="8" w:space="0" w:color="auto"/>
            </w:tcBorders>
            <w:shd w:val="clear" w:color="auto" w:fill="auto"/>
            <w:noWrap/>
            <w:vAlign w:val="center"/>
            <w:hideMark/>
          </w:tcPr>
          <w:p w14:paraId="5A9BF30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0,15</w:t>
            </w:r>
          </w:p>
        </w:tc>
      </w:tr>
      <w:tr w:rsidR="00EF21FE" w:rsidRPr="00EF21FE" w14:paraId="4E3EC60F"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4D4564C"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BARTIN</w:t>
            </w:r>
          </w:p>
        </w:tc>
        <w:tc>
          <w:tcPr>
            <w:tcW w:w="2036" w:type="dxa"/>
            <w:tcBorders>
              <w:top w:val="nil"/>
              <w:left w:val="nil"/>
              <w:bottom w:val="single" w:sz="8" w:space="0" w:color="auto"/>
              <w:right w:val="single" w:sz="8" w:space="0" w:color="auto"/>
            </w:tcBorders>
            <w:shd w:val="clear" w:color="auto" w:fill="auto"/>
            <w:noWrap/>
            <w:vAlign w:val="center"/>
            <w:hideMark/>
          </w:tcPr>
          <w:p w14:paraId="50FF70CF"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10,37</w:t>
            </w:r>
          </w:p>
        </w:tc>
        <w:tc>
          <w:tcPr>
            <w:tcW w:w="1276" w:type="dxa"/>
            <w:tcBorders>
              <w:top w:val="nil"/>
              <w:left w:val="nil"/>
              <w:bottom w:val="single" w:sz="8" w:space="0" w:color="auto"/>
              <w:right w:val="single" w:sz="8" w:space="0" w:color="auto"/>
            </w:tcBorders>
            <w:shd w:val="clear" w:color="auto" w:fill="auto"/>
            <w:noWrap/>
            <w:vAlign w:val="center"/>
            <w:hideMark/>
          </w:tcPr>
          <w:p w14:paraId="72978ED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0,14</w:t>
            </w:r>
          </w:p>
        </w:tc>
        <w:tc>
          <w:tcPr>
            <w:tcW w:w="2126" w:type="dxa"/>
            <w:tcBorders>
              <w:top w:val="nil"/>
              <w:left w:val="nil"/>
              <w:bottom w:val="single" w:sz="8" w:space="0" w:color="auto"/>
              <w:right w:val="single" w:sz="8" w:space="0" w:color="auto"/>
            </w:tcBorders>
            <w:shd w:val="clear" w:color="auto" w:fill="auto"/>
            <w:noWrap/>
            <w:vAlign w:val="center"/>
            <w:hideMark/>
          </w:tcPr>
          <w:p w14:paraId="3B4EA4B1"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11,49</w:t>
            </w:r>
          </w:p>
        </w:tc>
        <w:tc>
          <w:tcPr>
            <w:tcW w:w="1271" w:type="dxa"/>
            <w:tcBorders>
              <w:top w:val="nil"/>
              <w:left w:val="nil"/>
              <w:bottom w:val="single" w:sz="8" w:space="0" w:color="auto"/>
              <w:right w:val="single" w:sz="8" w:space="0" w:color="auto"/>
            </w:tcBorders>
            <w:shd w:val="clear" w:color="auto" w:fill="auto"/>
            <w:noWrap/>
            <w:vAlign w:val="center"/>
            <w:hideMark/>
          </w:tcPr>
          <w:p w14:paraId="5311002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0,13</w:t>
            </w:r>
          </w:p>
        </w:tc>
      </w:tr>
      <w:tr w:rsidR="00EF21FE" w:rsidRPr="00EF21FE" w14:paraId="2577640F"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940FFA5"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DÜZCE</w:t>
            </w:r>
          </w:p>
        </w:tc>
        <w:tc>
          <w:tcPr>
            <w:tcW w:w="2036" w:type="dxa"/>
            <w:tcBorders>
              <w:top w:val="nil"/>
              <w:left w:val="nil"/>
              <w:bottom w:val="single" w:sz="8" w:space="0" w:color="auto"/>
              <w:right w:val="single" w:sz="8" w:space="0" w:color="auto"/>
            </w:tcBorders>
            <w:shd w:val="clear" w:color="auto" w:fill="auto"/>
            <w:noWrap/>
            <w:vAlign w:val="center"/>
            <w:hideMark/>
          </w:tcPr>
          <w:p w14:paraId="2D9C40BF"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8,64</w:t>
            </w:r>
          </w:p>
        </w:tc>
        <w:tc>
          <w:tcPr>
            <w:tcW w:w="1276" w:type="dxa"/>
            <w:tcBorders>
              <w:top w:val="nil"/>
              <w:left w:val="nil"/>
              <w:bottom w:val="single" w:sz="8" w:space="0" w:color="auto"/>
              <w:right w:val="single" w:sz="8" w:space="0" w:color="auto"/>
            </w:tcBorders>
            <w:shd w:val="clear" w:color="auto" w:fill="auto"/>
            <w:noWrap/>
            <w:vAlign w:val="center"/>
            <w:hideMark/>
          </w:tcPr>
          <w:p w14:paraId="5E6CB72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0,11</w:t>
            </w:r>
          </w:p>
        </w:tc>
        <w:tc>
          <w:tcPr>
            <w:tcW w:w="2126" w:type="dxa"/>
            <w:tcBorders>
              <w:top w:val="nil"/>
              <w:left w:val="nil"/>
              <w:bottom w:val="single" w:sz="8" w:space="0" w:color="auto"/>
              <w:right w:val="single" w:sz="8" w:space="0" w:color="auto"/>
            </w:tcBorders>
            <w:shd w:val="clear" w:color="auto" w:fill="auto"/>
            <w:noWrap/>
            <w:vAlign w:val="center"/>
            <w:hideMark/>
          </w:tcPr>
          <w:p w14:paraId="0BBA3B5E"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10,23</w:t>
            </w:r>
          </w:p>
        </w:tc>
        <w:tc>
          <w:tcPr>
            <w:tcW w:w="1271" w:type="dxa"/>
            <w:tcBorders>
              <w:top w:val="nil"/>
              <w:left w:val="nil"/>
              <w:bottom w:val="single" w:sz="8" w:space="0" w:color="auto"/>
              <w:right w:val="single" w:sz="8" w:space="0" w:color="auto"/>
            </w:tcBorders>
            <w:shd w:val="clear" w:color="auto" w:fill="auto"/>
            <w:noWrap/>
            <w:vAlign w:val="center"/>
            <w:hideMark/>
          </w:tcPr>
          <w:p w14:paraId="0284387A"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0,12</w:t>
            </w:r>
          </w:p>
        </w:tc>
      </w:tr>
      <w:tr w:rsidR="00EF21FE" w:rsidRPr="00EF21FE" w14:paraId="2C516F2C"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0464EB8"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SİİRT</w:t>
            </w:r>
          </w:p>
        </w:tc>
        <w:tc>
          <w:tcPr>
            <w:tcW w:w="2036" w:type="dxa"/>
            <w:tcBorders>
              <w:top w:val="nil"/>
              <w:left w:val="nil"/>
              <w:bottom w:val="single" w:sz="8" w:space="0" w:color="auto"/>
              <w:right w:val="single" w:sz="8" w:space="0" w:color="auto"/>
            </w:tcBorders>
            <w:shd w:val="clear" w:color="auto" w:fill="auto"/>
            <w:noWrap/>
            <w:vAlign w:val="center"/>
            <w:hideMark/>
          </w:tcPr>
          <w:p w14:paraId="5446CD5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8,68</w:t>
            </w:r>
          </w:p>
        </w:tc>
        <w:tc>
          <w:tcPr>
            <w:tcW w:w="1276" w:type="dxa"/>
            <w:tcBorders>
              <w:top w:val="nil"/>
              <w:left w:val="nil"/>
              <w:bottom w:val="single" w:sz="8" w:space="0" w:color="auto"/>
              <w:right w:val="single" w:sz="8" w:space="0" w:color="auto"/>
            </w:tcBorders>
            <w:shd w:val="clear" w:color="auto" w:fill="auto"/>
            <w:noWrap/>
            <w:vAlign w:val="center"/>
            <w:hideMark/>
          </w:tcPr>
          <w:p w14:paraId="3B3FB2F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0,12</w:t>
            </w:r>
          </w:p>
        </w:tc>
        <w:tc>
          <w:tcPr>
            <w:tcW w:w="2126" w:type="dxa"/>
            <w:tcBorders>
              <w:top w:val="nil"/>
              <w:left w:val="nil"/>
              <w:bottom w:val="single" w:sz="8" w:space="0" w:color="auto"/>
              <w:right w:val="single" w:sz="8" w:space="0" w:color="auto"/>
            </w:tcBorders>
            <w:shd w:val="clear" w:color="auto" w:fill="auto"/>
            <w:noWrap/>
            <w:vAlign w:val="center"/>
            <w:hideMark/>
          </w:tcPr>
          <w:p w14:paraId="15C137A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7,99</w:t>
            </w:r>
          </w:p>
        </w:tc>
        <w:tc>
          <w:tcPr>
            <w:tcW w:w="1271" w:type="dxa"/>
            <w:tcBorders>
              <w:top w:val="nil"/>
              <w:left w:val="nil"/>
              <w:bottom w:val="single" w:sz="8" w:space="0" w:color="auto"/>
              <w:right w:val="single" w:sz="8" w:space="0" w:color="auto"/>
            </w:tcBorders>
            <w:shd w:val="clear" w:color="auto" w:fill="auto"/>
            <w:noWrap/>
            <w:vAlign w:val="center"/>
            <w:hideMark/>
          </w:tcPr>
          <w:p w14:paraId="307FA7B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0,09</w:t>
            </w:r>
          </w:p>
        </w:tc>
      </w:tr>
      <w:tr w:rsidR="00EF21FE" w:rsidRPr="00EF21FE" w14:paraId="2BB46CF7"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B22A919"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ORDU</w:t>
            </w:r>
          </w:p>
        </w:tc>
        <w:tc>
          <w:tcPr>
            <w:tcW w:w="2036" w:type="dxa"/>
            <w:tcBorders>
              <w:top w:val="nil"/>
              <w:left w:val="nil"/>
              <w:bottom w:val="single" w:sz="8" w:space="0" w:color="auto"/>
              <w:right w:val="single" w:sz="8" w:space="0" w:color="auto"/>
            </w:tcBorders>
            <w:shd w:val="clear" w:color="auto" w:fill="auto"/>
            <w:noWrap/>
            <w:vAlign w:val="center"/>
            <w:hideMark/>
          </w:tcPr>
          <w:p w14:paraId="0BBE142E"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3,25</w:t>
            </w:r>
          </w:p>
        </w:tc>
        <w:tc>
          <w:tcPr>
            <w:tcW w:w="1276" w:type="dxa"/>
            <w:tcBorders>
              <w:top w:val="nil"/>
              <w:left w:val="nil"/>
              <w:bottom w:val="single" w:sz="8" w:space="0" w:color="auto"/>
              <w:right w:val="single" w:sz="8" w:space="0" w:color="auto"/>
            </w:tcBorders>
            <w:shd w:val="clear" w:color="auto" w:fill="auto"/>
            <w:noWrap/>
            <w:vAlign w:val="center"/>
            <w:hideMark/>
          </w:tcPr>
          <w:p w14:paraId="1618D200"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0,04</w:t>
            </w:r>
          </w:p>
        </w:tc>
        <w:tc>
          <w:tcPr>
            <w:tcW w:w="2126" w:type="dxa"/>
            <w:tcBorders>
              <w:top w:val="nil"/>
              <w:left w:val="nil"/>
              <w:bottom w:val="single" w:sz="8" w:space="0" w:color="auto"/>
              <w:right w:val="single" w:sz="8" w:space="0" w:color="auto"/>
            </w:tcBorders>
            <w:shd w:val="clear" w:color="auto" w:fill="auto"/>
            <w:noWrap/>
            <w:vAlign w:val="center"/>
            <w:hideMark/>
          </w:tcPr>
          <w:p w14:paraId="513D00B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7,99</w:t>
            </w:r>
          </w:p>
        </w:tc>
        <w:tc>
          <w:tcPr>
            <w:tcW w:w="1271" w:type="dxa"/>
            <w:tcBorders>
              <w:top w:val="nil"/>
              <w:left w:val="nil"/>
              <w:bottom w:val="single" w:sz="8" w:space="0" w:color="auto"/>
              <w:right w:val="single" w:sz="8" w:space="0" w:color="auto"/>
            </w:tcBorders>
            <w:shd w:val="clear" w:color="auto" w:fill="auto"/>
            <w:noWrap/>
            <w:vAlign w:val="center"/>
            <w:hideMark/>
          </w:tcPr>
          <w:p w14:paraId="2C509D6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0,09</w:t>
            </w:r>
          </w:p>
        </w:tc>
      </w:tr>
      <w:tr w:rsidR="00EF21FE" w:rsidRPr="00EF21FE" w14:paraId="66902159"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3C4F7B4"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TRABZON</w:t>
            </w:r>
          </w:p>
        </w:tc>
        <w:tc>
          <w:tcPr>
            <w:tcW w:w="2036" w:type="dxa"/>
            <w:tcBorders>
              <w:top w:val="nil"/>
              <w:left w:val="nil"/>
              <w:bottom w:val="single" w:sz="8" w:space="0" w:color="auto"/>
              <w:right w:val="single" w:sz="8" w:space="0" w:color="auto"/>
            </w:tcBorders>
            <w:shd w:val="clear" w:color="auto" w:fill="auto"/>
            <w:noWrap/>
            <w:vAlign w:val="center"/>
            <w:hideMark/>
          </w:tcPr>
          <w:p w14:paraId="765F822A"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6,02</w:t>
            </w:r>
          </w:p>
        </w:tc>
        <w:tc>
          <w:tcPr>
            <w:tcW w:w="1276" w:type="dxa"/>
            <w:tcBorders>
              <w:top w:val="nil"/>
              <w:left w:val="nil"/>
              <w:bottom w:val="single" w:sz="8" w:space="0" w:color="auto"/>
              <w:right w:val="single" w:sz="8" w:space="0" w:color="auto"/>
            </w:tcBorders>
            <w:shd w:val="clear" w:color="auto" w:fill="auto"/>
            <w:noWrap/>
            <w:vAlign w:val="center"/>
            <w:hideMark/>
          </w:tcPr>
          <w:p w14:paraId="491173E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0,08</w:t>
            </w:r>
          </w:p>
        </w:tc>
        <w:tc>
          <w:tcPr>
            <w:tcW w:w="2126" w:type="dxa"/>
            <w:tcBorders>
              <w:top w:val="nil"/>
              <w:left w:val="nil"/>
              <w:bottom w:val="single" w:sz="8" w:space="0" w:color="auto"/>
              <w:right w:val="single" w:sz="8" w:space="0" w:color="auto"/>
            </w:tcBorders>
            <w:shd w:val="clear" w:color="auto" w:fill="auto"/>
            <w:noWrap/>
            <w:vAlign w:val="center"/>
            <w:hideMark/>
          </w:tcPr>
          <w:p w14:paraId="3D992FE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7,65</w:t>
            </w:r>
          </w:p>
        </w:tc>
        <w:tc>
          <w:tcPr>
            <w:tcW w:w="1271" w:type="dxa"/>
            <w:tcBorders>
              <w:top w:val="nil"/>
              <w:left w:val="nil"/>
              <w:bottom w:val="single" w:sz="8" w:space="0" w:color="auto"/>
              <w:right w:val="single" w:sz="8" w:space="0" w:color="auto"/>
            </w:tcBorders>
            <w:shd w:val="clear" w:color="auto" w:fill="auto"/>
            <w:noWrap/>
            <w:vAlign w:val="center"/>
            <w:hideMark/>
          </w:tcPr>
          <w:p w14:paraId="38CE89FB"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0,09</w:t>
            </w:r>
          </w:p>
        </w:tc>
      </w:tr>
      <w:tr w:rsidR="00EF21FE" w:rsidRPr="00EF21FE" w14:paraId="2EF08DD9"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25C31E4"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GİRESUN</w:t>
            </w:r>
          </w:p>
        </w:tc>
        <w:tc>
          <w:tcPr>
            <w:tcW w:w="2036" w:type="dxa"/>
            <w:tcBorders>
              <w:top w:val="nil"/>
              <w:left w:val="nil"/>
              <w:bottom w:val="single" w:sz="8" w:space="0" w:color="auto"/>
              <w:right w:val="single" w:sz="8" w:space="0" w:color="auto"/>
            </w:tcBorders>
            <w:shd w:val="clear" w:color="auto" w:fill="auto"/>
            <w:noWrap/>
            <w:vAlign w:val="center"/>
            <w:hideMark/>
          </w:tcPr>
          <w:p w14:paraId="65F2DA8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5,05</w:t>
            </w:r>
          </w:p>
        </w:tc>
        <w:tc>
          <w:tcPr>
            <w:tcW w:w="1276" w:type="dxa"/>
            <w:tcBorders>
              <w:top w:val="nil"/>
              <w:left w:val="nil"/>
              <w:bottom w:val="single" w:sz="8" w:space="0" w:color="auto"/>
              <w:right w:val="single" w:sz="8" w:space="0" w:color="auto"/>
            </w:tcBorders>
            <w:shd w:val="clear" w:color="auto" w:fill="auto"/>
            <w:noWrap/>
            <w:vAlign w:val="center"/>
            <w:hideMark/>
          </w:tcPr>
          <w:p w14:paraId="30B58F89"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0,07</w:t>
            </w:r>
          </w:p>
        </w:tc>
        <w:tc>
          <w:tcPr>
            <w:tcW w:w="2126" w:type="dxa"/>
            <w:tcBorders>
              <w:top w:val="nil"/>
              <w:left w:val="nil"/>
              <w:bottom w:val="single" w:sz="8" w:space="0" w:color="auto"/>
              <w:right w:val="single" w:sz="8" w:space="0" w:color="auto"/>
            </w:tcBorders>
            <w:shd w:val="clear" w:color="auto" w:fill="auto"/>
            <w:noWrap/>
            <w:vAlign w:val="center"/>
            <w:hideMark/>
          </w:tcPr>
          <w:p w14:paraId="40503A3C"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7,01</w:t>
            </w:r>
          </w:p>
        </w:tc>
        <w:tc>
          <w:tcPr>
            <w:tcW w:w="1271" w:type="dxa"/>
            <w:tcBorders>
              <w:top w:val="nil"/>
              <w:left w:val="nil"/>
              <w:bottom w:val="single" w:sz="8" w:space="0" w:color="auto"/>
              <w:right w:val="single" w:sz="8" w:space="0" w:color="auto"/>
            </w:tcBorders>
            <w:shd w:val="clear" w:color="auto" w:fill="auto"/>
            <w:noWrap/>
            <w:vAlign w:val="center"/>
            <w:hideMark/>
          </w:tcPr>
          <w:p w14:paraId="60D6E3D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0,08</w:t>
            </w:r>
          </w:p>
        </w:tc>
      </w:tr>
      <w:tr w:rsidR="00EF21FE" w:rsidRPr="00EF21FE" w14:paraId="76768191"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D7E7B46"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KARS</w:t>
            </w:r>
          </w:p>
        </w:tc>
        <w:tc>
          <w:tcPr>
            <w:tcW w:w="2036" w:type="dxa"/>
            <w:tcBorders>
              <w:top w:val="nil"/>
              <w:left w:val="nil"/>
              <w:bottom w:val="single" w:sz="8" w:space="0" w:color="auto"/>
              <w:right w:val="single" w:sz="8" w:space="0" w:color="auto"/>
            </w:tcBorders>
            <w:shd w:val="clear" w:color="auto" w:fill="auto"/>
            <w:noWrap/>
            <w:vAlign w:val="center"/>
            <w:hideMark/>
          </w:tcPr>
          <w:p w14:paraId="584C042B"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5,74</w:t>
            </w:r>
          </w:p>
        </w:tc>
        <w:tc>
          <w:tcPr>
            <w:tcW w:w="1276" w:type="dxa"/>
            <w:tcBorders>
              <w:top w:val="nil"/>
              <w:left w:val="nil"/>
              <w:bottom w:val="single" w:sz="8" w:space="0" w:color="auto"/>
              <w:right w:val="single" w:sz="8" w:space="0" w:color="auto"/>
            </w:tcBorders>
            <w:shd w:val="clear" w:color="auto" w:fill="auto"/>
            <w:noWrap/>
            <w:vAlign w:val="center"/>
            <w:hideMark/>
          </w:tcPr>
          <w:p w14:paraId="7748DA5B"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0,08</w:t>
            </w:r>
          </w:p>
        </w:tc>
        <w:tc>
          <w:tcPr>
            <w:tcW w:w="2126" w:type="dxa"/>
            <w:tcBorders>
              <w:top w:val="nil"/>
              <w:left w:val="nil"/>
              <w:bottom w:val="single" w:sz="8" w:space="0" w:color="auto"/>
              <w:right w:val="single" w:sz="8" w:space="0" w:color="auto"/>
            </w:tcBorders>
            <w:shd w:val="clear" w:color="auto" w:fill="auto"/>
            <w:noWrap/>
            <w:vAlign w:val="center"/>
            <w:hideMark/>
          </w:tcPr>
          <w:p w14:paraId="40EDD51C"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5,74</w:t>
            </w:r>
          </w:p>
        </w:tc>
        <w:tc>
          <w:tcPr>
            <w:tcW w:w="1271" w:type="dxa"/>
            <w:tcBorders>
              <w:top w:val="nil"/>
              <w:left w:val="nil"/>
              <w:bottom w:val="single" w:sz="8" w:space="0" w:color="auto"/>
              <w:right w:val="single" w:sz="8" w:space="0" w:color="auto"/>
            </w:tcBorders>
            <w:shd w:val="clear" w:color="auto" w:fill="auto"/>
            <w:noWrap/>
            <w:vAlign w:val="center"/>
            <w:hideMark/>
          </w:tcPr>
          <w:p w14:paraId="7F157D57"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0,07</w:t>
            </w:r>
          </w:p>
        </w:tc>
      </w:tr>
      <w:tr w:rsidR="00EF21FE" w:rsidRPr="00EF21FE" w14:paraId="51D02442"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B558765"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YALOVA</w:t>
            </w:r>
          </w:p>
        </w:tc>
        <w:tc>
          <w:tcPr>
            <w:tcW w:w="2036" w:type="dxa"/>
            <w:tcBorders>
              <w:top w:val="nil"/>
              <w:left w:val="nil"/>
              <w:bottom w:val="single" w:sz="8" w:space="0" w:color="auto"/>
              <w:right w:val="single" w:sz="8" w:space="0" w:color="auto"/>
            </w:tcBorders>
            <w:shd w:val="clear" w:color="auto" w:fill="auto"/>
            <w:noWrap/>
            <w:vAlign w:val="center"/>
            <w:hideMark/>
          </w:tcPr>
          <w:p w14:paraId="5B3800EF"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3,83</w:t>
            </w:r>
          </w:p>
        </w:tc>
        <w:tc>
          <w:tcPr>
            <w:tcW w:w="1276" w:type="dxa"/>
            <w:tcBorders>
              <w:top w:val="nil"/>
              <w:left w:val="nil"/>
              <w:bottom w:val="single" w:sz="8" w:space="0" w:color="auto"/>
              <w:right w:val="single" w:sz="8" w:space="0" w:color="auto"/>
            </w:tcBorders>
            <w:shd w:val="clear" w:color="auto" w:fill="auto"/>
            <w:noWrap/>
            <w:vAlign w:val="center"/>
            <w:hideMark/>
          </w:tcPr>
          <w:p w14:paraId="0E88C976"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0,05</w:t>
            </w:r>
          </w:p>
        </w:tc>
        <w:tc>
          <w:tcPr>
            <w:tcW w:w="2126" w:type="dxa"/>
            <w:tcBorders>
              <w:top w:val="nil"/>
              <w:left w:val="nil"/>
              <w:bottom w:val="single" w:sz="8" w:space="0" w:color="auto"/>
              <w:right w:val="single" w:sz="8" w:space="0" w:color="auto"/>
            </w:tcBorders>
            <w:shd w:val="clear" w:color="auto" w:fill="auto"/>
            <w:noWrap/>
            <w:vAlign w:val="center"/>
            <w:hideMark/>
          </w:tcPr>
          <w:p w14:paraId="30A5784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5,00</w:t>
            </w:r>
          </w:p>
        </w:tc>
        <w:tc>
          <w:tcPr>
            <w:tcW w:w="1271" w:type="dxa"/>
            <w:tcBorders>
              <w:top w:val="nil"/>
              <w:left w:val="nil"/>
              <w:bottom w:val="single" w:sz="8" w:space="0" w:color="auto"/>
              <w:right w:val="single" w:sz="8" w:space="0" w:color="auto"/>
            </w:tcBorders>
            <w:shd w:val="clear" w:color="auto" w:fill="auto"/>
            <w:noWrap/>
            <w:vAlign w:val="center"/>
            <w:hideMark/>
          </w:tcPr>
          <w:p w14:paraId="57040F69"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0,06</w:t>
            </w:r>
          </w:p>
        </w:tc>
      </w:tr>
      <w:tr w:rsidR="00EF21FE" w:rsidRPr="00EF21FE" w14:paraId="2CDDE114"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90BCE25"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ARDAHAN</w:t>
            </w:r>
          </w:p>
        </w:tc>
        <w:tc>
          <w:tcPr>
            <w:tcW w:w="2036" w:type="dxa"/>
            <w:tcBorders>
              <w:top w:val="nil"/>
              <w:left w:val="nil"/>
              <w:bottom w:val="single" w:sz="8" w:space="0" w:color="auto"/>
              <w:right w:val="single" w:sz="8" w:space="0" w:color="auto"/>
            </w:tcBorders>
            <w:shd w:val="clear" w:color="auto" w:fill="auto"/>
            <w:noWrap/>
            <w:vAlign w:val="center"/>
            <w:hideMark/>
          </w:tcPr>
          <w:p w14:paraId="14F036F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4,39</w:t>
            </w:r>
          </w:p>
        </w:tc>
        <w:tc>
          <w:tcPr>
            <w:tcW w:w="1276" w:type="dxa"/>
            <w:tcBorders>
              <w:top w:val="nil"/>
              <w:left w:val="nil"/>
              <w:bottom w:val="single" w:sz="8" w:space="0" w:color="auto"/>
              <w:right w:val="single" w:sz="8" w:space="0" w:color="auto"/>
            </w:tcBorders>
            <w:shd w:val="clear" w:color="auto" w:fill="auto"/>
            <w:noWrap/>
            <w:vAlign w:val="center"/>
            <w:hideMark/>
          </w:tcPr>
          <w:p w14:paraId="5E78525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0,06</w:t>
            </w:r>
          </w:p>
        </w:tc>
        <w:tc>
          <w:tcPr>
            <w:tcW w:w="2126" w:type="dxa"/>
            <w:tcBorders>
              <w:top w:val="nil"/>
              <w:left w:val="nil"/>
              <w:bottom w:val="single" w:sz="8" w:space="0" w:color="auto"/>
              <w:right w:val="single" w:sz="8" w:space="0" w:color="auto"/>
            </w:tcBorders>
            <w:shd w:val="clear" w:color="auto" w:fill="auto"/>
            <w:noWrap/>
            <w:vAlign w:val="center"/>
            <w:hideMark/>
          </w:tcPr>
          <w:p w14:paraId="48FB42BF"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4,39</w:t>
            </w:r>
          </w:p>
        </w:tc>
        <w:tc>
          <w:tcPr>
            <w:tcW w:w="1271" w:type="dxa"/>
            <w:tcBorders>
              <w:top w:val="nil"/>
              <w:left w:val="nil"/>
              <w:bottom w:val="single" w:sz="8" w:space="0" w:color="auto"/>
              <w:right w:val="single" w:sz="8" w:space="0" w:color="auto"/>
            </w:tcBorders>
            <w:shd w:val="clear" w:color="auto" w:fill="auto"/>
            <w:noWrap/>
            <w:vAlign w:val="center"/>
            <w:hideMark/>
          </w:tcPr>
          <w:p w14:paraId="6A3C783E"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0,05</w:t>
            </w:r>
          </w:p>
        </w:tc>
      </w:tr>
      <w:tr w:rsidR="00EF21FE" w:rsidRPr="00EF21FE" w14:paraId="448EC903"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7108E16"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RİZE</w:t>
            </w:r>
          </w:p>
        </w:tc>
        <w:tc>
          <w:tcPr>
            <w:tcW w:w="2036" w:type="dxa"/>
            <w:tcBorders>
              <w:top w:val="nil"/>
              <w:left w:val="nil"/>
              <w:bottom w:val="single" w:sz="8" w:space="0" w:color="auto"/>
              <w:right w:val="single" w:sz="8" w:space="0" w:color="auto"/>
            </w:tcBorders>
            <w:shd w:val="clear" w:color="auto" w:fill="auto"/>
            <w:noWrap/>
            <w:vAlign w:val="center"/>
            <w:hideMark/>
          </w:tcPr>
          <w:p w14:paraId="3127C95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2,49</w:t>
            </w:r>
          </w:p>
        </w:tc>
        <w:tc>
          <w:tcPr>
            <w:tcW w:w="1276" w:type="dxa"/>
            <w:tcBorders>
              <w:top w:val="nil"/>
              <w:left w:val="nil"/>
              <w:bottom w:val="single" w:sz="8" w:space="0" w:color="auto"/>
              <w:right w:val="single" w:sz="8" w:space="0" w:color="auto"/>
            </w:tcBorders>
            <w:shd w:val="clear" w:color="auto" w:fill="auto"/>
            <w:noWrap/>
            <w:vAlign w:val="center"/>
            <w:hideMark/>
          </w:tcPr>
          <w:p w14:paraId="5E6314C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0,03</w:t>
            </w:r>
          </w:p>
        </w:tc>
        <w:tc>
          <w:tcPr>
            <w:tcW w:w="2126" w:type="dxa"/>
            <w:tcBorders>
              <w:top w:val="nil"/>
              <w:left w:val="nil"/>
              <w:bottom w:val="single" w:sz="8" w:space="0" w:color="auto"/>
              <w:right w:val="single" w:sz="8" w:space="0" w:color="auto"/>
            </w:tcBorders>
            <w:shd w:val="clear" w:color="auto" w:fill="auto"/>
            <w:noWrap/>
            <w:vAlign w:val="center"/>
            <w:hideMark/>
          </w:tcPr>
          <w:p w14:paraId="1A20BC6F"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2,49</w:t>
            </w:r>
          </w:p>
        </w:tc>
        <w:tc>
          <w:tcPr>
            <w:tcW w:w="1271" w:type="dxa"/>
            <w:tcBorders>
              <w:top w:val="nil"/>
              <w:left w:val="nil"/>
              <w:bottom w:val="single" w:sz="8" w:space="0" w:color="auto"/>
              <w:right w:val="single" w:sz="8" w:space="0" w:color="auto"/>
            </w:tcBorders>
            <w:shd w:val="clear" w:color="auto" w:fill="auto"/>
            <w:noWrap/>
            <w:vAlign w:val="center"/>
            <w:hideMark/>
          </w:tcPr>
          <w:p w14:paraId="74E9B341"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0,03</w:t>
            </w:r>
          </w:p>
        </w:tc>
      </w:tr>
      <w:tr w:rsidR="00EF21FE" w:rsidRPr="00EF21FE" w14:paraId="5F335C36" w14:textId="77777777" w:rsidTr="00F04023">
        <w:trPr>
          <w:trHeight w:val="231"/>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34C2506E"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GÜMÜŞHANE</w:t>
            </w:r>
          </w:p>
        </w:tc>
        <w:tc>
          <w:tcPr>
            <w:tcW w:w="2036" w:type="dxa"/>
            <w:tcBorders>
              <w:top w:val="nil"/>
              <w:left w:val="nil"/>
              <w:bottom w:val="single" w:sz="8" w:space="0" w:color="auto"/>
              <w:right w:val="single" w:sz="8" w:space="0" w:color="auto"/>
            </w:tcBorders>
            <w:shd w:val="clear" w:color="auto" w:fill="auto"/>
            <w:noWrap/>
            <w:vAlign w:val="center"/>
            <w:hideMark/>
          </w:tcPr>
          <w:p w14:paraId="1D946BB9"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1,72</w:t>
            </w:r>
          </w:p>
        </w:tc>
        <w:tc>
          <w:tcPr>
            <w:tcW w:w="1276" w:type="dxa"/>
            <w:tcBorders>
              <w:top w:val="nil"/>
              <w:left w:val="nil"/>
              <w:bottom w:val="single" w:sz="8" w:space="0" w:color="auto"/>
              <w:right w:val="single" w:sz="8" w:space="0" w:color="auto"/>
            </w:tcBorders>
            <w:shd w:val="clear" w:color="auto" w:fill="auto"/>
            <w:noWrap/>
            <w:vAlign w:val="center"/>
            <w:hideMark/>
          </w:tcPr>
          <w:p w14:paraId="61F550E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0,02</w:t>
            </w:r>
          </w:p>
        </w:tc>
        <w:tc>
          <w:tcPr>
            <w:tcW w:w="2126" w:type="dxa"/>
            <w:tcBorders>
              <w:top w:val="nil"/>
              <w:left w:val="nil"/>
              <w:bottom w:val="single" w:sz="8" w:space="0" w:color="auto"/>
              <w:right w:val="single" w:sz="8" w:space="0" w:color="auto"/>
            </w:tcBorders>
            <w:shd w:val="clear" w:color="auto" w:fill="auto"/>
            <w:noWrap/>
            <w:vAlign w:val="center"/>
            <w:hideMark/>
          </w:tcPr>
          <w:p w14:paraId="1B2E8132"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2,04</w:t>
            </w:r>
          </w:p>
        </w:tc>
        <w:tc>
          <w:tcPr>
            <w:tcW w:w="1271" w:type="dxa"/>
            <w:tcBorders>
              <w:top w:val="nil"/>
              <w:left w:val="nil"/>
              <w:bottom w:val="single" w:sz="8" w:space="0" w:color="auto"/>
              <w:right w:val="single" w:sz="8" w:space="0" w:color="auto"/>
            </w:tcBorders>
            <w:shd w:val="clear" w:color="auto" w:fill="auto"/>
            <w:noWrap/>
            <w:vAlign w:val="center"/>
            <w:hideMark/>
          </w:tcPr>
          <w:p w14:paraId="621F209F"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0,02</w:t>
            </w:r>
          </w:p>
        </w:tc>
      </w:tr>
      <w:tr w:rsidR="00EF21FE" w:rsidRPr="00EF21FE" w14:paraId="70B8DA38"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50656566"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IĞDIR</w:t>
            </w:r>
          </w:p>
        </w:tc>
        <w:tc>
          <w:tcPr>
            <w:tcW w:w="2036" w:type="dxa"/>
            <w:tcBorders>
              <w:top w:val="nil"/>
              <w:left w:val="nil"/>
              <w:bottom w:val="single" w:sz="8" w:space="0" w:color="auto"/>
              <w:right w:val="single" w:sz="8" w:space="0" w:color="auto"/>
            </w:tcBorders>
            <w:shd w:val="clear" w:color="auto" w:fill="auto"/>
            <w:noWrap/>
            <w:vAlign w:val="center"/>
            <w:hideMark/>
          </w:tcPr>
          <w:p w14:paraId="5CEFD577"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1,89</w:t>
            </w:r>
          </w:p>
        </w:tc>
        <w:tc>
          <w:tcPr>
            <w:tcW w:w="1276" w:type="dxa"/>
            <w:tcBorders>
              <w:top w:val="nil"/>
              <w:left w:val="nil"/>
              <w:bottom w:val="single" w:sz="8" w:space="0" w:color="auto"/>
              <w:right w:val="single" w:sz="8" w:space="0" w:color="auto"/>
            </w:tcBorders>
            <w:shd w:val="clear" w:color="auto" w:fill="auto"/>
            <w:noWrap/>
            <w:vAlign w:val="center"/>
            <w:hideMark/>
          </w:tcPr>
          <w:p w14:paraId="77DD272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0,03</w:t>
            </w:r>
          </w:p>
        </w:tc>
        <w:tc>
          <w:tcPr>
            <w:tcW w:w="2126" w:type="dxa"/>
            <w:tcBorders>
              <w:top w:val="nil"/>
              <w:left w:val="nil"/>
              <w:bottom w:val="single" w:sz="8" w:space="0" w:color="auto"/>
              <w:right w:val="single" w:sz="8" w:space="0" w:color="auto"/>
            </w:tcBorders>
            <w:shd w:val="clear" w:color="auto" w:fill="auto"/>
            <w:noWrap/>
            <w:vAlign w:val="center"/>
            <w:hideMark/>
          </w:tcPr>
          <w:p w14:paraId="7A33AC60"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1,89</w:t>
            </w:r>
          </w:p>
        </w:tc>
        <w:tc>
          <w:tcPr>
            <w:tcW w:w="1271" w:type="dxa"/>
            <w:tcBorders>
              <w:top w:val="nil"/>
              <w:left w:val="nil"/>
              <w:bottom w:val="single" w:sz="8" w:space="0" w:color="auto"/>
              <w:right w:val="single" w:sz="8" w:space="0" w:color="auto"/>
            </w:tcBorders>
            <w:shd w:val="clear" w:color="auto" w:fill="auto"/>
            <w:noWrap/>
            <w:vAlign w:val="center"/>
            <w:hideMark/>
          </w:tcPr>
          <w:p w14:paraId="2B68DB7B"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0,02</w:t>
            </w:r>
          </w:p>
        </w:tc>
      </w:tr>
      <w:tr w:rsidR="00EF21FE" w:rsidRPr="00EF21FE" w14:paraId="7D13F8D4"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7E987CB1"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lastRenderedPageBreak/>
              <w:t>TUNCELİ</w:t>
            </w:r>
          </w:p>
        </w:tc>
        <w:tc>
          <w:tcPr>
            <w:tcW w:w="2036" w:type="dxa"/>
            <w:tcBorders>
              <w:top w:val="nil"/>
              <w:left w:val="nil"/>
              <w:bottom w:val="single" w:sz="8" w:space="0" w:color="auto"/>
              <w:right w:val="single" w:sz="8" w:space="0" w:color="auto"/>
            </w:tcBorders>
            <w:shd w:val="clear" w:color="auto" w:fill="auto"/>
            <w:noWrap/>
            <w:vAlign w:val="center"/>
            <w:hideMark/>
          </w:tcPr>
          <w:p w14:paraId="3AF4974D"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0,86</w:t>
            </w:r>
          </w:p>
        </w:tc>
        <w:tc>
          <w:tcPr>
            <w:tcW w:w="1276" w:type="dxa"/>
            <w:tcBorders>
              <w:top w:val="nil"/>
              <w:left w:val="nil"/>
              <w:bottom w:val="single" w:sz="8" w:space="0" w:color="auto"/>
              <w:right w:val="single" w:sz="8" w:space="0" w:color="auto"/>
            </w:tcBorders>
            <w:shd w:val="clear" w:color="auto" w:fill="auto"/>
            <w:noWrap/>
            <w:vAlign w:val="center"/>
            <w:hideMark/>
          </w:tcPr>
          <w:p w14:paraId="545D2855"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0,01</w:t>
            </w:r>
          </w:p>
        </w:tc>
        <w:tc>
          <w:tcPr>
            <w:tcW w:w="2126" w:type="dxa"/>
            <w:tcBorders>
              <w:top w:val="nil"/>
              <w:left w:val="nil"/>
              <w:bottom w:val="single" w:sz="8" w:space="0" w:color="auto"/>
              <w:right w:val="single" w:sz="8" w:space="0" w:color="auto"/>
            </w:tcBorders>
            <w:shd w:val="clear" w:color="auto" w:fill="auto"/>
            <w:noWrap/>
            <w:vAlign w:val="center"/>
            <w:hideMark/>
          </w:tcPr>
          <w:p w14:paraId="14E12A09"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1,82</w:t>
            </w:r>
          </w:p>
        </w:tc>
        <w:tc>
          <w:tcPr>
            <w:tcW w:w="1271" w:type="dxa"/>
            <w:tcBorders>
              <w:top w:val="nil"/>
              <w:left w:val="nil"/>
              <w:bottom w:val="single" w:sz="8" w:space="0" w:color="auto"/>
              <w:right w:val="single" w:sz="8" w:space="0" w:color="auto"/>
            </w:tcBorders>
            <w:shd w:val="clear" w:color="auto" w:fill="auto"/>
            <w:noWrap/>
            <w:vAlign w:val="center"/>
            <w:hideMark/>
          </w:tcPr>
          <w:p w14:paraId="1D1656FD"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0,02</w:t>
            </w:r>
          </w:p>
        </w:tc>
      </w:tr>
      <w:tr w:rsidR="00EF21FE" w:rsidRPr="00EF21FE" w14:paraId="1B5FB56C" w14:textId="77777777" w:rsidTr="00D63733">
        <w:trPr>
          <w:trHeight w:val="20"/>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023DE3D1" w14:textId="77777777" w:rsidR="00EF21FE" w:rsidRPr="00EF21FE" w:rsidRDefault="00EF21FE" w:rsidP="00EF21FE">
            <w:pPr>
              <w:spacing w:after="0" w:line="240" w:lineRule="auto"/>
              <w:ind w:firstLineChars="100" w:firstLine="240"/>
              <w:rPr>
                <w:rFonts w:ascii="Times New Roman" w:eastAsia="Times New Roman" w:hAnsi="Times New Roman" w:cs="Times New Roman"/>
                <w:color w:val="FFFFFF"/>
                <w:sz w:val="24"/>
                <w:szCs w:val="24"/>
                <w:lang w:eastAsia="tr-TR" w:bidi="ar-SA"/>
              </w:rPr>
            </w:pPr>
            <w:r w:rsidRPr="00EF21FE">
              <w:rPr>
                <w:rFonts w:ascii="Times New Roman" w:eastAsia="Times New Roman" w:hAnsi="Times New Roman" w:cs="Times New Roman"/>
                <w:color w:val="FFFFFF"/>
                <w:sz w:val="24"/>
                <w:szCs w:val="24"/>
                <w:lang w:val="en-US"/>
              </w:rPr>
              <w:t>SİNOP</w:t>
            </w:r>
          </w:p>
        </w:tc>
        <w:tc>
          <w:tcPr>
            <w:tcW w:w="2036" w:type="dxa"/>
            <w:tcBorders>
              <w:top w:val="nil"/>
              <w:left w:val="nil"/>
              <w:bottom w:val="single" w:sz="8" w:space="0" w:color="auto"/>
              <w:right w:val="single" w:sz="8" w:space="0" w:color="auto"/>
            </w:tcBorders>
            <w:shd w:val="clear" w:color="auto" w:fill="auto"/>
            <w:noWrap/>
            <w:vAlign w:val="center"/>
            <w:hideMark/>
          </w:tcPr>
          <w:p w14:paraId="1B5973B6"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0,46</w:t>
            </w:r>
          </w:p>
        </w:tc>
        <w:tc>
          <w:tcPr>
            <w:tcW w:w="1276" w:type="dxa"/>
            <w:tcBorders>
              <w:top w:val="nil"/>
              <w:left w:val="nil"/>
              <w:bottom w:val="single" w:sz="8" w:space="0" w:color="auto"/>
              <w:right w:val="single" w:sz="8" w:space="0" w:color="auto"/>
            </w:tcBorders>
            <w:shd w:val="clear" w:color="auto" w:fill="auto"/>
            <w:noWrap/>
            <w:vAlign w:val="center"/>
            <w:hideMark/>
          </w:tcPr>
          <w:p w14:paraId="51B8DC18"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0,01</w:t>
            </w:r>
          </w:p>
        </w:tc>
        <w:tc>
          <w:tcPr>
            <w:tcW w:w="2126" w:type="dxa"/>
            <w:tcBorders>
              <w:top w:val="nil"/>
              <w:left w:val="nil"/>
              <w:bottom w:val="single" w:sz="8" w:space="0" w:color="auto"/>
              <w:right w:val="single" w:sz="8" w:space="0" w:color="auto"/>
            </w:tcBorders>
            <w:shd w:val="clear" w:color="auto" w:fill="auto"/>
            <w:noWrap/>
            <w:vAlign w:val="center"/>
            <w:hideMark/>
          </w:tcPr>
          <w:p w14:paraId="3BE0606E" w14:textId="77777777" w:rsidR="00EF21FE" w:rsidRPr="00EF21FE" w:rsidRDefault="00EF21FE" w:rsidP="00EF21FE">
            <w:pPr>
              <w:spacing w:after="0" w:line="240" w:lineRule="auto"/>
              <w:jc w:val="right"/>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0,86</w:t>
            </w:r>
          </w:p>
        </w:tc>
        <w:tc>
          <w:tcPr>
            <w:tcW w:w="1271" w:type="dxa"/>
            <w:tcBorders>
              <w:top w:val="nil"/>
              <w:left w:val="nil"/>
              <w:bottom w:val="single" w:sz="8" w:space="0" w:color="auto"/>
              <w:right w:val="single" w:sz="8" w:space="0" w:color="auto"/>
            </w:tcBorders>
            <w:shd w:val="clear" w:color="auto" w:fill="auto"/>
            <w:noWrap/>
            <w:vAlign w:val="center"/>
            <w:hideMark/>
          </w:tcPr>
          <w:p w14:paraId="29E04264" w14:textId="77777777" w:rsidR="00EF21FE" w:rsidRPr="00EF21FE" w:rsidRDefault="00EF21FE" w:rsidP="00EF21FE">
            <w:pPr>
              <w:spacing w:after="0" w:line="240" w:lineRule="auto"/>
              <w:jc w:val="center"/>
              <w:rPr>
                <w:rFonts w:ascii="Times New Roman" w:eastAsia="Times New Roman" w:hAnsi="Times New Roman" w:cs="Times New Roman"/>
                <w:color w:val="000000"/>
                <w:sz w:val="24"/>
                <w:szCs w:val="24"/>
                <w:lang w:eastAsia="tr-TR" w:bidi="ar-SA"/>
              </w:rPr>
            </w:pPr>
            <w:r w:rsidRPr="00EF21FE">
              <w:rPr>
                <w:rFonts w:ascii="Times New Roman" w:eastAsia="Times New Roman" w:hAnsi="Times New Roman" w:cs="Times New Roman"/>
                <w:color w:val="000000"/>
                <w:sz w:val="24"/>
                <w:szCs w:val="24"/>
                <w:lang w:val="en-US"/>
              </w:rPr>
              <w:t>0,01</w:t>
            </w:r>
          </w:p>
        </w:tc>
      </w:tr>
      <w:tr w:rsidR="00EF21FE" w:rsidRPr="00EF21FE" w14:paraId="65FEBF58" w14:textId="77777777" w:rsidTr="00D63733">
        <w:trPr>
          <w:trHeight w:val="342"/>
        </w:trPr>
        <w:tc>
          <w:tcPr>
            <w:tcW w:w="2647" w:type="dxa"/>
            <w:tcBorders>
              <w:top w:val="nil"/>
              <w:left w:val="single" w:sz="8" w:space="0" w:color="auto"/>
              <w:bottom w:val="single" w:sz="8" w:space="0" w:color="auto"/>
              <w:right w:val="single" w:sz="8" w:space="0" w:color="auto"/>
            </w:tcBorders>
            <w:shd w:val="clear" w:color="000000" w:fill="FF5050"/>
            <w:noWrap/>
            <w:vAlign w:val="center"/>
            <w:hideMark/>
          </w:tcPr>
          <w:p w14:paraId="41BFA176" w14:textId="77777777" w:rsidR="00EF21FE" w:rsidRPr="00EF21FE" w:rsidRDefault="00EF21FE" w:rsidP="00EF21FE">
            <w:pPr>
              <w:spacing w:after="0" w:line="240" w:lineRule="auto"/>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Grand Total</w:t>
            </w:r>
          </w:p>
        </w:tc>
        <w:tc>
          <w:tcPr>
            <w:tcW w:w="2036" w:type="dxa"/>
            <w:tcBorders>
              <w:top w:val="nil"/>
              <w:left w:val="nil"/>
              <w:bottom w:val="single" w:sz="8" w:space="0" w:color="auto"/>
              <w:right w:val="single" w:sz="8" w:space="0" w:color="auto"/>
            </w:tcBorders>
            <w:shd w:val="clear" w:color="000000" w:fill="FF5050"/>
            <w:noWrap/>
            <w:vAlign w:val="center"/>
            <w:hideMark/>
          </w:tcPr>
          <w:p w14:paraId="6FA212AB" w14:textId="77777777" w:rsidR="00EF21FE" w:rsidRPr="00EF21FE" w:rsidRDefault="00EF21FE" w:rsidP="00EF21FE">
            <w:pPr>
              <w:spacing w:after="0" w:line="240" w:lineRule="auto"/>
              <w:jc w:val="right"/>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7.546,99</w:t>
            </w:r>
          </w:p>
        </w:tc>
        <w:tc>
          <w:tcPr>
            <w:tcW w:w="1276" w:type="dxa"/>
            <w:tcBorders>
              <w:top w:val="nil"/>
              <w:left w:val="nil"/>
              <w:bottom w:val="single" w:sz="8" w:space="0" w:color="auto"/>
              <w:right w:val="single" w:sz="8" w:space="0" w:color="auto"/>
            </w:tcBorders>
            <w:shd w:val="clear" w:color="000000" w:fill="FF5050"/>
            <w:noWrap/>
            <w:vAlign w:val="center"/>
            <w:hideMark/>
          </w:tcPr>
          <w:p w14:paraId="37B30C0E" w14:textId="77777777"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100,00</w:t>
            </w:r>
          </w:p>
        </w:tc>
        <w:tc>
          <w:tcPr>
            <w:tcW w:w="2126" w:type="dxa"/>
            <w:tcBorders>
              <w:top w:val="nil"/>
              <w:left w:val="nil"/>
              <w:bottom w:val="single" w:sz="8" w:space="0" w:color="auto"/>
              <w:right w:val="single" w:sz="8" w:space="0" w:color="auto"/>
            </w:tcBorders>
            <w:shd w:val="clear" w:color="000000" w:fill="FF5050"/>
            <w:noWrap/>
            <w:vAlign w:val="center"/>
            <w:hideMark/>
          </w:tcPr>
          <w:p w14:paraId="6AE23825" w14:textId="77777777" w:rsidR="00EF21FE" w:rsidRPr="00EF21FE" w:rsidRDefault="00EF21FE" w:rsidP="00EF21FE">
            <w:pPr>
              <w:spacing w:after="0" w:line="240" w:lineRule="auto"/>
              <w:jc w:val="right"/>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8.635,25</w:t>
            </w:r>
          </w:p>
        </w:tc>
        <w:tc>
          <w:tcPr>
            <w:tcW w:w="1271" w:type="dxa"/>
            <w:tcBorders>
              <w:top w:val="nil"/>
              <w:left w:val="nil"/>
              <w:bottom w:val="single" w:sz="8" w:space="0" w:color="auto"/>
              <w:right w:val="single" w:sz="8" w:space="0" w:color="auto"/>
            </w:tcBorders>
            <w:shd w:val="clear" w:color="000000" w:fill="FF5050"/>
            <w:noWrap/>
            <w:vAlign w:val="center"/>
            <w:hideMark/>
          </w:tcPr>
          <w:p w14:paraId="0390D317" w14:textId="77777777" w:rsidR="00EF21FE" w:rsidRPr="00EF21FE" w:rsidRDefault="00EF21FE" w:rsidP="00EF21FE">
            <w:pPr>
              <w:spacing w:after="0" w:line="240" w:lineRule="auto"/>
              <w:jc w:val="center"/>
              <w:rPr>
                <w:rFonts w:ascii="Times New Roman" w:eastAsia="Times New Roman" w:hAnsi="Times New Roman" w:cs="Times New Roman"/>
                <w:b/>
                <w:bCs/>
                <w:color w:val="FFFFFF"/>
                <w:sz w:val="24"/>
                <w:szCs w:val="24"/>
                <w:lang w:eastAsia="tr-TR" w:bidi="ar-SA"/>
              </w:rPr>
            </w:pPr>
            <w:r w:rsidRPr="00EF21FE">
              <w:rPr>
                <w:rFonts w:ascii="Times New Roman" w:eastAsia="Times New Roman" w:hAnsi="Times New Roman" w:cs="Times New Roman"/>
                <w:b/>
                <w:color w:val="FFFFFF"/>
                <w:sz w:val="24"/>
                <w:szCs w:val="24"/>
                <w:lang w:val="en-US"/>
              </w:rPr>
              <w:t>100,00</w:t>
            </w:r>
          </w:p>
        </w:tc>
      </w:tr>
    </w:tbl>
    <w:p w14:paraId="78FF7054" w14:textId="77777777" w:rsidR="006C7E75" w:rsidRDefault="006C7E75" w:rsidP="006C7E75"/>
    <w:p w14:paraId="16C0097F" w14:textId="6878F3DB" w:rsidR="00291DF7" w:rsidRPr="00D63733" w:rsidRDefault="00AE72FE" w:rsidP="00D63733">
      <w:pPr>
        <w:spacing w:line="360" w:lineRule="auto"/>
        <w:ind w:firstLine="708"/>
        <w:jc w:val="both"/>
        <w:rPr>
          <w:rFonts w:asciiTheme="minorHAnsi" w:hAnsiTheme="minorHAnsi" w:cstheme="minorHAnsi"/>
          <w:sz w:val="24"/>
          <w:szCs w:val="24"/>
        </w:rPr>
      </w:pPr>
      <w:r w:rsidRPr="006D2ED8">
        <w:rPr>
          <w:rFonts w:asciiTheme="minorHAnsi" w:hAnsiTheme="minorHAnsi" w:cstheme="minorHAnsi"/>
          <w:sz w:val="24"/>
          <w:szCs w:val="24"/>
          <w:lang w:val="en-US"/>
        </w:rPr>
        <w:t xml:space="preserve">The distribution of unlicensed electricity generation by resources is given in Table 1.7 and Figure 1.17. While the amount of energy supplied to the grid within the scope of unlicensed electricity generation was 12.216,86 MWh in 2021, it increased by 4,27% to 12.738,49 MWh in 2022. 97,05% of this was produced from the sun, 1,17% from wind, and 1,04% from biomass.  </w:t>
      </w:r>
    </w:p>
    <w:p w14:paraId="3DCEAD1F" w14:textId="7DE55E47" w:rsidR="00F72DD6" w:rsidRDefault="00D232AF" w:rsidP="00D63733">
      <w:pPr>
        <w:pStyle w:val="Balk5"/>
        <w:spacing w:after="0"/>
        <w:rPr>
          <w:lang w:val="en-US"/>
        </w:rPr>
      </w:pPr>
      <w:bookmarkStart w:id="49" w:name="_Toc140748018"/>
      <w:r w:rsidRPr="001827D9">
        <w:rPr>
          <w:lang w:val="en-US"/>
        </w:rPr>
        <w:t>Table 1</w:t>
      </w:r>
      <w:r w:rsidRPr="001827D9">
        <w:rPr>
          <w:lang w:val="en-US"/>
        </w:rPr>
        <w:fldChar w:fldCharType="begin"/>
      </w:r>
      <w:r w:rsidRPr="001827D9">
        <w:rPr>
          <w:lang w:val="en-US"/>
        </w:rPr>
        <w:instrText xml:space="preserve"> STYLEREF 1 \s </w:instrText>
      </w:r>
      <w:r w:rsidRPr="001827D9">
        <w:rPr>
          <w:lang w:val="en-US"/>
        </w:rPr>
        <w:fldChar w:fldCharType="end"/>
      </w:r>
      <w:r w:rsidRPr="001827D9">
        <w:rPr>
          <w:lang w:val="en-US"/>
        </w:rPr>
        <w:t>.7: Distribution of Unlicensed Electricity Generation by Resources (MWh-%)</w:t>
      </w:r>
      <w:bookmarkEnd w:id="49"/>
    </w:p>
    <w:tbl>
      <w:tblPr>
        <w:tblW w:w="9361" w:type="dxa"/>
        <w:tblInd w:w="-10" w:type="dxa"/>
        <w:tblCellMar>
          <w:left w:w="70" w:type="dxa"/>
          <w:right w:w="70" w:type="dxa"/>
        </w:tblCellMar>
        <w:tblLook w:val="04A0" w:firstRow="1" w:lastRow="0" w:firstColumn="1" w:lastColumn="0" w:noHBand="0" w:noVBand="1"/>
      </w:tblPr>
      <w:tblGrid>
        <w:gridCol w:w="1565"/>
        <w:gridCol w:w="2211"/>
        <w:gridCol w:w="1049"/>
        <w:gridCol w:w="2126"/>
        <w:gridCol w:w="992"/>
        <w:gridCol w:w="1418"/>
      </w:tblGrid>
      <w:tr w:rsidR="006D2ED8" w:rsidRPr="006D2ED8" w14:paraId="2BFD0E2B" w14:textId="77777777" w:rsidTr="00D63733">
        <w:trPr>
          <w:trHeight w:val="90"/>
        </w:trPr>
        <w:tc>
          <w:tcPr>
            <w:tcW w:w="1565"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3CD440CC"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 xml:space="preserve">Resource Type </w:t>
            </w:r>
          </w:p>
        </w:tc>
        <w:tc>
          <w:tcPr>
            <w:tcW w:w="3260" w:type="dxa"/>
            <w:gridSpan w:val="2"/>
            <w:tcBorders>
              <w:top w:val="single" w:sz="8" w:space="0" w:color="auto"/>
              <w:left w:val="single" w:sz="4" w:space="0" w:color="auto"/>
              <w:bottom w:val="single" w:sz="4" w:space="0" w:color="auto"/>
              <w:right w:val="single" w:sz="8" w:space="0" w:color="000000"/>
            </w:tcBorders>
            <w:shd w:val="clear" w:color="000000" w:fill="FF0000"/>
            <w:noWrap/>
            <w:vAlign w:val="center"/>
            <w:hideMark/>
          </w:tcPr>
          <w:p w14:paraId="35C6B757"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2021</w:t>
            </w:r>
          </w:p>
        </w:tc>
        <w:tc>
          <w:tcPr>
            <w:tcW w:w="3118" w:type="dxa"/>
            <w:gridSpan w:val="2"/>
            <w:tcBorders>
              <w:top w:val="single" w:sz="8" w:space="0" w:color="auto"/>
              <w:left w:val="nil"/>
              <w:bottom w:val="single" w:sz="4" w:space="0" w:color="auto"/>
              <w:right w:val="single" w:sz="4" w:space="0" w:color="auto"/>
            </w:tcBorders>
            <w:shd w:val="clear" w:color="000000" w:fill="FF0000"/>
            <w:noWrap/>
            <w:vAlign w:val="center"/>
            <w:hideMark/>
          </w:tcPr>
          <w:p w14:paraId="2374474B"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2022</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3EDFD50C"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Change 2021-2022 (%)</w:t>
            </w:r>
          </w:p>
        </w:tc>
      </w:tr>
      <w:tr w:rsidR="006D2ED8" w:rsidRPr="006D2ED8" w14:paraId="141C5371" w14:textId="77777777" w:rsidTr="00D63733">
        <w:trPr>
          <w:trHeight w:val="224"/>
        </w:trPr>
        <w:tc>
          <w:tcPr>
            <w:tcW w:w="1565" w:type="dxa"/>
            <w:vMerge/>
            <w:tcBorders>
              <w:top w:val="single" w:sz="4" w:space="0" w:color="auto"/>
              <w:left w:val="single" w:sz="4" w:space="0" w:color="auto"/>
              <w:bottom w:val="single" w:sz="4" w:space="0" w:color="auto"/>
              <w:right w:val="single" w:sz="4" w:space="0" w:color="auto"/>
            </w:tcBorders>
            <w:vAlign w:val="center"/>
            <w:hideMark/>
          </w:tcPr>
          <w:p w14:paraId="2615552C" w14:textId="77777777" w:rsidR="006D2ED8" w:rsidRPr="006D2ED8" w:rsidRDefault="006D2ED8" w:rsidP="006D2ED8">
            <w:pPr>
              <w:spacing w:after="0" w:line="240" w:lineRule="auto"/>
              <w:rPr>
                <w:rFonts w:ascii="Times New Roman" w:eastAsia="Times New Roman" w:hAnsi="Times New Roman" w:cs="Times New Roman"/>
                <w:b/>
                <w:bCs/>
                <w:color w:val="FFFFFF"/>
                <w:sz w:val="24"/>
                <w:szCs w:val="24"/>
                <w:lang w:eastAsia="tr-TR" w:bidi="ar-SA"/>
              </w:rPr>
            </w:pPr>
          </w:p>
        </w:tc>
        <w:tc>
          <w:tcPr>
            <w:tcW w:w="2211"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B7152C0"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Unlicensed Generation (GWh)</w:t>
            </w:r>
          </w:p>
        </w:tc>
        <w:tc>
          <w:tcPr>
            <w:tcW w:w="1049"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5805A74"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Share (%)</w:t>
            </w:r>
          </w:p>
        </w:tc>
        <w:tc>
          <w:tcPr>
            <w:tcW w:w="212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81AF1A8"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Unlicensed Generation (GWh)</w:t>
            </w:r>
          </w:p>
        </w:tc>
        <w:tc>
          <w:tcPr>
            <w:tcW w:w="992"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CB56186"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Share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56AFA98" w14:textId="77777777" w:rsidR="006D2ED8" w:rsidRPr="006D2ED8" w:rsidRDefault="006D2ED8" w:rsidP="006D2ED8">
            <w:pPr>
              <w:spacing w:after="0" w:line="240" w:lineRule="auto"/>
              <w:rPr>
                <w:rFonts w:ascii="Times New Roman" w:eastAsia="Times New Roman" w:hAnsi="Times New Roman" w:cs="Times New Roman"/>
                <w:b/>
                <w:bCs/>
                <w:color w:val="FFFFFF"/>
                <w:sz w:val="24"/>
                <w:szCs w:val="24"/>
                <w:lang w:eastAsia="tr-TR" w:bidi="ar-SA"/>
              </w:rPr>
            </w:pPr>
          </w:p>
        </w:tc>
      </w:tr>
      <w:tr w:rsidR="006D2ED8" w:rsidRPr="006D2ED8" w14:paraId="0108D17F" w14:textId="77777777" w:rsidTr="00D63733">
        <w:trPr>
          <w:trHeight w:val="302"/>
        </w:trPr>
        <w:tc>
          <w:tcPr>
            <w:tcW w:w="156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1DB9CEB3" w14:textId="77777777"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val="en-US"/>
              </w:rPr>
              <w:t>Solar</w:t>
            </w:r>
          </w:p>
        </w:tc>
        <w:tc>
          <w:tcPr>
            <w:tcW w:w="2211" w:type="dxa"/>
            <w:tcBorders>
              <w:top w:val="single" w:sz="4" w:space="0" w:color="auto"/>
              <w:left w:val="nil"/>
              <w:bottom w:val="single" w:sz="8" w:space="0" w:color="auto"/>
              <w:right w:val="single" w:sz="8" w:space="0" w:color="auto"/>
            </w:tcBorders>
            <w:shd w:val="clear" w:color="auto" w:fill="auto"/>
            <w:noWrap/>
            <w:vAlign w:val="center"/>
            <w:hideMark/>
          </w:tcPr>
          <w:p w14:paraId="7C3B68CA"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11.741,52</w:t>
            </w:r>
          </w:p>
        </w:tc>
        <w:tc>
          <w:tcPr>
            <w:tcW w:w="1049" w:type="dxa"/>
            <w:tcBorders>
              <w:top w:val="single" w:sz="4" w:space="0" w:color="auto"/>
              <w:left w:val="nil"/>
              <w:bottom w:val="single" w:sz="8" w:space="0" w:color="auto"/>
              <w:right w:val="single" w:sz="8" w:space="0" w:color="auto"/>
            </w:tcBorders>
            <w:shd w:val="clear" w:color="auto" w:fill="auto"/>
            <w:noWrap/>
            <w:vAlign w:val="center"/>
            <w:hideMark/>
          </w:tcPr>
          <w:p w14:paraId="0E2FFD54"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96,11</w:t>
            </w:r>
          </w:p>
        </w:tc>
        <w:tc>
          <w:tcPr>
            <w:tcW w:w="2126" w:type="dxa"/>
            <w:tcBorders>
              <w:top w:val="single" w:sz="4" w:space="0" w:color="auto"/>
              <w:left w:val="nil"/>
              <w:bottom w:val="single" w:sz="8" w:space="0" w:color="auto"/>
              <w:right w:val="single" w:sz="8" w:space="0" w:color="auto"/>
            </w:tcBorders>
            <w:shd w:val="clear" w:color="auto" w:fill="auto"/>
            <w:noWrap/>
            <w:vAlign w:val="center"/>
            <w:hideMark/>
          </w:tcPr>
          <w:p w14:paraId="62164160"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12.362,12</w:t>
            </w:r>
          </w:p>
        </w:tc>
        <w:tc>
          <w:tcPr>
            <w:tcW w:w="992" w:type="dxa"/>
            <w:tcBorders>
              <w:top w:val="single" w:sz="4" w:space="0" w:color="auto"/>
              <w:left w:val="nil"/>
              <w:bottom w:val="single" w:sz="8" w:space="0" w:color="auto"/>
              <w:right w:val="single" w:sz="8" w:space="0" w:color="auto"/>
            </w:tcBorders>
            <w:shd w:val="clear" w:color="000000" w:fill="FFFFFF"/>
            <w:noWrap/>
            <w:vAlign w:val="center"/>
            <w:hideMark/>
          </w:tcPr>
          <w:p w14:paraId="0AD6F31E"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97,05</w:t>
            </w:r>
          </w:p>
        </w:tc>
        <w:tc>
          <w:tcPr>
            <w:tcW w:w="1418" w:type="dxa"/>
            <w:tcBorders>
              <w:top w:val="single" w:sz="4" w:space="0" w:color="auto"/>
              <w:left w:val="nil"/>
              <w:bottom w:val="single" w:sz="8" w:space="0" w:color="auto"/>
              <w:right w:val="single" w:sz="8" w:space="0" w:color="auto"/>
            </w:tcBorders>
            <w:shd w:val="clear" w:color="000000" w:fill="FFFFFF"/>
            <w:noWrap/>
            <w:vAlign w:val="center"/>
            <w:hideMark/>
          </w:tcPr>
          <w:p w14:paraId="7339874F"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5,29</w:t>
            </w:r>
          </w:p>
        </w:tc>
      </w:tr>
      <w:tr w:rsidR="006D2ED8" w:rsidRPr="006D2ED8" w14:paraId="5477D1F3" w14:textId="77777777" w:rsidTr="00D63733">
        <w:trPr>
          <w:trHeight w:val="302"/>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4A59A8E9" w14:textId="77777777" w:rsidR="006D2ED8" w:rsidRPr="006D2ED8" w:rsidRDefault="00426A57" w:rsidP="006D2ED8">
            <w:pPr>
              <w:spacing w:after="0" w:line="240" w:lineRule="auto"/>
              <w:rPr>
                <w:rFonts w:ascii="Times New Roman" w:eastAsia="Times New Roman" w:hAnsi="Times New Roman" w:cs="Times New Roman"/>
                <w:color w:val="FFFFFF"/>
                <w:sz w:val="24"/>
                <w:szCs w:val="24"/>
                <w:lang w:eastAsia="tr-TR" w:bidi="ar-SA"/>
              </w:rPr>
            </w:pPr>
            <w:r>
              <w:rPr>
                <w:rFonts w:ascii="Times New Roman" w:eastAsia="Times New Roman" w:hAnsi="Times New Roman" w:cs="Times New Roman"/>
                <w:color w:val="FFFFFF"/>
                <w:sz w:val="24"/>
                <w:szCs w:val="24"/>
                <w:lang w:val="en-US"/>
              </w:rPr>
              <w:t>Wind</w:t>
            </w:r>
          </w:p>
        </w:tc>
        <w:tc>
          <w:tcPr>
            <w:tcW w:w="2211" w:type="dxa"/>
            <w:tcBorders>
              <w:top w:val="nil"/>
              <w:left w:val="nil"/>
              <w:bottom w:val="single" w:sz="8" w:space="0" w:color="auto"/>
              <w:right w:val="single" w:sz="8" w:space="0" w:color="auto"/>
            </w:tcBorders>
            <w:shd w:val="clear" w:color="auto" w:fill="auto"/>
            <w:noWrap/>
            <w:vAlign w:val="center"/>
            <w:hideMark/>
          </w:tcPr>
          <w:p w14:paraId="6CB1E030"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147,30</w:t>
            </w:r>
          </w:p>
        </w:tc>
        <w:tc>
          <w:tcPr>
            <w:tcW w:w="1049" w:type="dxa"/>
            <w:tcBorders>
              <w:top w:val="nil"/>
              <w:left w:val="nil"/>
              <w:bottom w:val="single" w:sz="8" w:space="0" w:color="auto"/>
              <w:right w:val="single" w:sz="8" w:space="0" w:color="auto"/>
            </w:tcBorders>
            <w:shd w:val="clear" w:color="auto" w:fill="auto"/>
            <w:noWrap/>
            <w:vAlign w:val="center"/>
            <w:hideMark/>
          </w:tcPr>
          <w:p w14:paraId="7EF28C2B"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1,21</w:t>
            </w:r>
          </w:p>
        </w:tc>
        <w:tc>
          <w:tcPr>
            <w:tcW w:w="2126" w:type="dxa"/>
            <w:tcBorders>
              <w:top w:val="nil"/>
              <w:left w:val="nil"/>
              <w:bottom w:val="single" w:sz="8" w:space="0" w:color="auto"/>
              <w:right w:val="single" w:sz="8" w:space="0" w:color="auto"/>
            </w:tcBorders>
            <w:shd w:val="clear" w:color="auto" w:fill="auto"/>
            <w:noWrap/>
            <w:vAlign w:val="center"/>
            <w:hideMark/>
          </w:tcPr>
          <w:p w14:paraId="39F83BD7"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149,55</w:t>
            </w:r>
          </w:p>
        </w:tc>
        <w:tc>
          <w:tcPr>
            <w:tcW w:w="992" w:type="dxa"/>
            <w:tcBorders>
              <w:top w:val="nil"/>
              <w:left w:val="nil"/>
              <w:bottom w:val="single" w:sz="8" w:space="0" w:color="auto"/>
              <w:right w:val="single" w:sz="8" w:space="0" w:color="auto"/>
            </w:tcBorders>
            <w:shd w:val="clear" w:color="000000" w:fill="FFFFFF"/>
            <w:noWrap/>
            <w:vAlign w:val="center"/>
            <w:hideMark/>
          </w:tcPr>
          <w:p w14:paraId="031C8871"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1,17</w:t>
            </w:r>
          </w:p>
        </w:tc>
        <w:tc>
          <w:tcPr>
            <w:tcW w:w="1418" w:type="dxa"/>
            <w:tcBorders>
              <w:top w:val="nil"/>
              <w:left w:val="nil"/>
              <w:bottom w:val="single" w:sz="8" w:space="0" w:color="auto"/>
              <w:right w:val="single" w:sz="8" w:space="0" w:color="auto"/>
            </w:tcBorders>
            <w:shd w:val="clear" w:color="000000" w:fill="FFFFFF"/>
            <w:noWrap/>
            <w:vAlign w:val="center"/>
            <w:hideMark/>
          </w:tcPr>
          <w:p w14:paraId="78AB08A6"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1,53</w:t>
            </w:r>
          </w:p>
        </w:tc>
      </w:tr>
      <w:tr w:rsidR="006D2ED8" w:rsidRPr="006D2ED8" w14:paraId="5D3D5543" w14:textId="77777777" w:rsidTr="00D63733">
        <w:trPr>
          <w:trHeight w:val="302"/>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13BE3B9C" w14:textId="77777777"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val="en-US"/>
              </w:rPr>
              <w:t>Biomass</w:t>
            </w:r>
          </w:p>
        </w:tc>
        <w:tc>
          <w:tcPr>
            <w:tcW w:w="2211" w:type="dxa"/>
            <w:tcBorders>
              <w:top w:val="nil"/>
              <w:left w:val="nil"/>
              <w:bottom w:val="single" w:sz="8" w:space="0" w:color="auto"/>
              <w:right w:val="single" w:sz="8" w:space="0" w:color="auto"/>
            </w:tcBorders>
            <w:shd w:val="clear" w:color="auto" w:fill="auto"/>
            <w:noWrap/>
            <w:vAlign w:val="center"/>
            <w:hideMark/>
          </w:tcPr>
          <w:p w14:paraId="04018B78"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244,88</w:t>
            </w:r>
          </w:p>
        </w:tc>
        <w:tc>
          <w:tcPr>
            <w:tcW w:w="1049" w:type="dxa"/>
            <w:tcBorders>
              <w:top w:val="nil"/>
              <w:left w:val="nil"/>
              <w:bottom w:val="single" w:sz="8" w:space="0" w:color="auto"/>
              <w:right w:val="single" w:sz="8" w:space="0" w:color="auto"/>
            </w:tcBorders>
            <w:shd w:val="clear" w:color="auto" w:fill="auto"/>
            <w:noWrap/>
            <w:vAlign w:val="center"/>
            <w:hideMark/>
          </w:tcPr>
          <w:p w14:paraId="4A502C1F"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2</w:t>
            </w:r>
          </w:p>
        </w:tc>
        <w:tc>
          <w:tcPr>
            <w:tcW w:w="2126" w:type="dxa"/>
            <w:tcBorders>
              <w:top w:val="nil"/>
              <w:left w:val="nil"/>
              <w:bottom w:val="single" w:sz="8" w:space="0" w:color="auto"/>
              <w:right w:val="single" w:sz="8" w:space="0" w:color="auto"/>
            </w:tcBorders>
            <w:shd w:val="clear" w:color="auto" w:fill="auto"/>
            <w:noWrap/>
            <w:vAlign w:val="center"/>
            <w:hideMark/>
          </w:tcPr>
          <w:p w14:paraId="00B97D94"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131,94</w:t>
            </w:r>
          </w:p>
        </w:tc>
        <w:tc>
          <w:tcPr>
            <w:tcW w:w="992" w:type="dxa"/>
            <w:tcBorders>
              <w:top w:val="nil"/>
              <w:left w:val="nil"/>
              <w:bottom w:val="single" w:sz="8" w:space="0" w:color="auto"/>
              <w:right w:val="single" w:sz="8" w:space="0" w:color="auto"/>
            </w:tcBorders>
            <w:shd w:val="clear" w:color="000000" w:fill="FFFFFF"/>
            <w:noWrap/>
            <w:vAlign w:val="center"/>
            <w:hideMark/>
          </w:tcPr>
          <w:p w14:paraId="671341D9"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1,04</w:t>
            </w:r>
          </w:p>
        </w:tc>
        <w:tc>
          <w:tcPr>
            <w:tcW w:w="1418" w:type="dxa"/>
            <w:tcBorders>
              <w:top w:val="nil"/>
              <w:left w:val="nil"/>
              <w:bottom w:val="single" w:sz="8" w:space="0" w:color="auto"/>
              <w:right w:val="single" w:sz="8" w:space="0" w:color="auto"/>
            </w:tcBorders>
            <w:shd w:val="clear" w:color="000000" w:fill="FFFFFF"/>
            <w:noWrap/>
            <w:vAlign w:val="center"/>
            <w:hideMark/>
          </w:tcPr>
          <w:p w14:paraId="68D20CAE"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-46,12</w:t>
            </w:r>
          </w:p>
        </w:tc>
      </w:tr>
      <w:tr w:rsidR="006D2ED8" w:rsidRPr="006D2ED8" w14:paraId="2C8A2B1B" w14:textId="77777777" w:rsidTr="00D63733">
        <w:trPr>
          <w:trHeight w:val="302"/>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14FCD451" w14:textId="77777777"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val="en-US"/>
              </w:rPr>
              <w:t>Hydraulic</w:t>
            </w:r>
          </w:p>
        </w:tc>
        <w:tc>
          <w:tcPr>
            <w:tcW w:w="2211" w:type="dxa"/>
            <w:tcBorders>
              <w:top w:val="nil"/>
              <w:left w:val="nil"/>
              <w:bottom w:val="single" w:sz="8" w:space="0" w:color="auto"/>
              <w:right w:val="single" w:sz="8" w:space="0" w:color="auto"/>
            </w:tcBorders>
            <w:shd w:val="clear" w:color="auto" w:fill="auto"/>
            <w:noWrap/>
            <w:vAlign w:val="center"/>
            <w:hideMark/>
          </w:tcPr>
          <w:p w14:paraId="4269ED42"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38,89</w:t>
            </w:r>
          </w:p>
        </w:tc>
        <w:tc>
          <w:tcPr>
            <w:tcW w:w="1049" w:type="dxa"/>
            <w:tcBorders>
              <w:top w:val="nil"/>
              <w:left w:val="nil"/>
              <w:bottom w:val="single" w:sz="8" w:space="0" w:color="auto"/>
              <w:right w:val="single" w:sz="8" w:space="0" w:color="auto"/>
            </w:tcBorders>
            <w:shd w:val="clear" w:color="auto" w:fill="auto"/>
            <w:noWrap/>
            <w:vAlign w:val="center"/>
            <w:hideMark/>
          </w:tcPr>
          <w:p w14:paraId="74BFE1E7"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0,32</w:t>
            </w:r>
          </w:p>
        </w:tc>
        <w:tc>
          <w:tcPr>
            <w:tcW w:w="2126" w:type="dxa"/>
            <w:tcBorders>
              <w:top w:val="nil"/>
              <w:left w:val="nil"/>
              <w:bottom w:val="single" w:sz="8" w:space="0" w:color="auto"/>
              <w:right w:val="single" w:sz="8" w:space="0" w:color="auto"/>
            </w:tcBorders>
            <w:shd w:val="clear" w:color="auto" w:fill="auto"/>
            <w:noWrap/>
            <w:vAlign w:val="center"/>
            <w:hideMark/>
          </w:tcPr>
          <w:p w14:paraId="004A4E76"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71,37</w:t>
            </w:r>
          </w:p>
        </w:tc>
        <w:tc>
          <w:tcPr>
            <w:tcW w:w="992" w:type="dxa"/>
            <w:tcBorders>
              <w:top w:val="nil"/>
              <w:left w:val="nil"/>
              <w:bottom w:val="single" w:sz="8" w:space="0" w:color="auto"/>
              <w:right w:val="single" w:sz="8" w:space="0" w:color="auto"/>
            </w:tcBorders>
            <w:shd w:val="clear" w:color="000000" w:fill="FFFFFF"/>
            <w:noWrap/>
            <w:vAlign w:val="center"/>
            <w:hideMark/>
          </w:tcPr>
          <w:p w14:paraId="3DB0BBF1"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0,56</w:t>
            </w:r>
          </w:p>
        </w:tc>
        <w:tc>
          <w:tcPr>
            <w:tcW w:w="1418" w:type="dxa"/>
            <w:tcBorders>
              <w:top w:val="nil"/>
              <w:left w:val="nil"/>
              <w:bottom w:val="single" w:sz="8" w:space="0" w:color="auto"/>
              <w:right w:val="single" w:sz="8" w:space="0" w:color="auto"/>
            </w:tcBorders>
            <w:shd w:val="clear" w:color="000000" w:fill="FFFFFF"/>
            <w:noWrap/>
            <w:vAlign w:val="center"/>
            <w:hideMark/>
          </w:tcPr>
          <w:p w14:paraId="4026D36F"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83,5</w:t>
            </w:r>
          </w:p>
        </w:tc>
      </w:tr>
      <w:tr w:rsidR="006D2ED8" w:rsidRPr="006D2ED8" w14:paraId="440D9C22" w14:textId="77777777" w:rsidTr="00D63733">
        <w:trPr>
          <w:trHeight w:val="302"/>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4BA48639" w14:textId="77777777"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val="en-US"/>
              </w:rPr>
              <w:t>Natural Gas</w:t>
            </w:r>
          </w:p>
        </w:tc>
        <w:tc>
          <w:tcPr>
            <w:tcW w:w="2211" w:type="dxa"/>
            <w:tcBorders>
              <w:top w:val="nil"/>
              <w:left w:val="nil"/>
              <w:bottom w:val="single" w:sz="8" w:space="0" w:color="auto"/>
              <w:right w:val="single" w:sz="8" w:space="0" w:color="auto"/>
            </w:tcBorders>
            <w:shd w:val="clear" w:color="auto" w:fill="auto"/>
            <w:noWrap/>
            <w:vAlign w:val="center"/>
            <w:hideMark/>
          </w:tcPr>
          <w:p w14:paraId="01BE0344"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44,28</w:t>
            </w:r>
          </w:p>
        </w:tc>
        <w:tc>
          <w:tcPr>
            <w:tcW w:w="1049" w:type="dxa"/>
            <w:tcBorders>
              <w:top w:val="nil"/>
              <w:left w:val="nil"/>
              <w:bottom w:val="single" w:sz="8" w:space="0" w:color="auto"/>
              <w:right w:val="single" w:sz="8" w:space="0" w:color="auto"/>
            </w:tcBorders>
            <w:shd w:val="clear" w:color="auto" w:fill="auto"/>
            <w:noWrap/>
            <w:vAlign w:val="center"/>
            <w:hideMark/>
          </w:tcPr>
          <w:p w14:paraId="718FF0E9"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0,36</w:t>
            </w:r>
          </w:p>
        </w:tc>
        <w:tc>
          <w:tcPr>
            <w:tcW w:w="2126" w:type="dxa"/>
            <w:tcBorders>
              <w:top w:val="nil"/>
              <w:left w:val="nil"/>
              <w:bottom w:val="single" w:sz="8" w:space="0" w:color="auto"/>
              <w:right w:val="single" w:sz="8" w:space="0" w:color="auto"/>
            </w:tcBorders>
            <w:shd w:val="clear" w:color="auto" w:fill="auto"/>
            <w:noWrap/>
            <w:vAlign w:val="center"/>
            <w:hideMark/>
          </w:tcPr>
          <w:p w14:paraId="3A1A171A" w14:textId="77777777" w:rsidR="006D2ED8" w:rsidRPr="006D2ED8" w:rsidRDefault="006D2ED8" w:rsidP="006D2ED8">
            <w:pPr>
              <w:spacing w:after="0" w:line="240" w:lineRule="auto"/>
              <w:jc w:val="right"/>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23,5</w:t>
            </w:r>
          </w:p>
        </w:tc>
        <w:tc>
          <w:tcPr>
            <w:tcW w:w="992" w:type="dxa"/>
            <w:tcBorders>
              <w:top w:val="nil"/>
              <w:left w:val="nil"/>
              <w:bottom w:val="single" w:sz="8" w:space="0" w:color="auto"/>
              <w:right w:val="single" w:sz="8" w:space="0" w:color="auto"/>
            </w:tcBorders>
            <w:shd w:val="clear" w:color="000000" w:fill="FFFFFF"/>
            <w:noWrap/>
            <w:vAlign w:val="center"/>
            <w:hideMark/>
          </w:tcPr>
          <w:p w14:paraId="15F525FA"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0,18</w:t>
            </w:r>
          </w:p>
        </w:tc>
        <w:tc>
          <w:tcPr>
            <w:tcW w:w="1418" w:type="dxa"/>
            <w:tcBorders>
              <w:top w:val="nil"/>
              <w:left w:val="nil"/>
              <w:bottom w:val="single" w:sz="8" w:space="0" w:color="auto"/>
              <w:right w:val="single" w:sz="8" w:space="0" w:color="auto"/>
            </w:tcBorders>
            <w:shd w:val="clear" w:color="000000" w:fill="FFFFFF"/>
            <w:noWrap/>
            <w:vAlign w:val="center"/>
            <w:hideMark/>
          </w:tcPr>
          <w:p w14:paraId="78BEA003" w14:textId="77777777" w:rsidR="006D2ED8" w:rsidRPr="006D2ED8" w:rsidRDefault="006D2ED8" w:rsidP="006D2ED8">
            <w:pPr>
              <w:spacing w:after="0" w:line="240" w:lineRule="auto"/>
              <w:jc w:val="center"/>
              <w:rPr>
                <w:rFonts w:ascii="Times New Roman" w:eastAsia="Times New Roman" w:hAnsi="Times New Roman" w:cs="Times New Roman"/>
                <w:color w:val="000000"/>
                <w:sz w:val="24"/>
                <w:szCs w:val="24"/>
                <w:lang w:eastAsia="tr-TR" w:bidi="ar-SA"/>
              </w:rPr>
            </w:pPr>
            <w:r w:rsidRPr="006D2ED8">
              <w:rPr>
                <w:rFonts w:ascii="Times New Roman" w:eastAsia="Times New Roman" w:hAnsi="Times New Roman" w:cs="Times New Roman"/>
                <w:color w:val="000000"/>
                <w:sz w:val="24"/>
                <w:szCs w:val="24"/>
                <w:lang w:val="en-US"/>
              </w:rPr>
              <w:t>-46,93</w:t>
            </w:r>
          </w:p>
        </w:tc>
      </w:tr>
      <w:tr w:rsidR="006D2ED8" w:rsidRPr="006D2ED8" w14:paraId="5F9C2CD7" w14:textId="77777777" w:rsidTr="00D63733">
        <w:trPr>
          <w:trHeight w:val="302"/>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592BA6BB" w14:textId="77777777" w:rsidR="006D2ED8" w:rsidRPr="006D2ED8" w:rsidRDefault="006D2ED8" w:rsidP="006D2ED8">
            <w:pPr>
              <w:spacing w:after="0" w:line="240" w:lineRule="auto"/>
              <w:rPr>
                <w:rFonts w:ascii="Times New Roman" w:eastAsia="Times New Roman" w:hAnsi="Times New Roman" w:cs="Times New Roman"/>
                <w:color w:val="FFFFFF"/>
                <w:sz w:val="24"/>
                <w:szCs w:val="24"/>
                <w:lang w:eastAsia="tr-TR" w:bidi="ar-SA"/>
              </w:rPr>
            </w:pPr>
            <w:r w:rsidRPr="006D2ED8">
              <w:rPr>
                <w:rFonts w:ascii="Times New Roman" w:eastAsia="Times New Roman" w:hAnsi="Times New Roman" w:cs="Times New Roman"/>
                <w:color w:val="FFFFFF"/>
                <w:sz w:val="24"/>
                <w:szCs w:val="24"/>
                <w:lang w:val="en-US"/>
              </w:rPr>
              <w:t>Grand Total</w:t>
            </w:r>
          </w:p>
        </w:tc>
        <w:tc>
          <w:tcPr>
            <w:tcW w:w="2211" w:type="dxa"/>
            <w:tcBorders>
              <w:top w:val="nil"/>
              <w:left w:val="nil"/>
              <w:bottom w:val="single" w:sz="8" w:space="0" w:color="auto"/>
              <w:right w:val="single" w:sz="8" w:space="0" w:color="auto"/>
            </w:tcBorders>
            <w:shd w:val="clear" w:color="000000" w:fill="FF5050"/>
            <w:noWrap/>
            <w:vAlign w:val="center"/>
            <w:hideMark/>
          </w:tcPr>
          <w:p w14:paraId="7AA840BA" w14:textId="77777777" w:rsidR="006D2ED8" w:rsidRPr="006D2ED8" w:rsidRDefault="006D2ED8" w:rsidP="006D2ED8">
            <w:pPr>
              <w:spacing w:after="0" w:line="240" w:lineRule="auto"/>
              <w:jc w:val="right"/>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12.216,86</w:t>
            </w:r>
          </w:p>
        </w:tc>
        <w:tc>
          <w:tcPr>
            <w:tcW w:w="1049" w:type="dxa"/>
            <w:tcBorders>
              <w:top w:val="nil"/>
              <w:left w:val="nil"/>
              <w:bottom w:val="single" w:sz="8" w:space="0" w:color="auto"/>
              <w:right w:val="single" w:sz="8" w:space="0" w:color="auto"/>
            </w:tcBorders>
            <w:shd w:val="clear" w:color="000000" w:fill="FF5050"/>
            <w:noWrap/>
            <w:vAlign w:val="center"/>
            <w:hideMark/>
          </w:tcPr>
          <w:p w14:paraId="23C815E2"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100</w:t>
            </w:r>
          </w:p>
        </w:tc>
        <w:tc>
          <w:tcPr>
            <w:tcW w:w="2126" w:type="dxa"/>
            <w:tcBorders>
              <w:top w:val="nil"/>
              <w:left w:val="nil"/>
              <w:bottom w:val="single" w:sz="8" w:space="0" w:color="auto"/>
              <w:right w:val="single" w:sz="8" w:space="0" w:color="auto"/>
            </w:tcBorders>
            <w:shd w:val="clear" w:color="000000" w:fill="FF5050"/>
            <w:noWrap/>
            <w:vAlign w:val="center"/>
            <w:hideMark/>
          </w:tcPr>
          <w:p w14:paraId="4DFC51BF" w14:textId="77777777" w:rsidR="006D2ED8" w:rsidRPr="006D2ED8" w:rsidRDefault="006D2ED8" w:rsidP="006D2ED8">
            <w:pPr>
              <w:spacing w:after="0" w:line="240" w:lineRule="auto"/>
              <w:jc w:val="right"/>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12.738,49</w:t>
            </w:r>
          </w:p>
        </w:tc>
        <w:tc>
          <w:tcPr>
            <w:tcW w:w="992" w:type="dxa"/>
            <w:tcBorders>
              <w:top w:val="nil"/>
              <w:left w:val="nil"/>
              <w:bottom w:val="single" w:sz="8" w:space="0" w:color="auto"/>
              <w:right w:val="single" w:sz="8" w:space="0" w:color="auto"/>
            </w:tcBorders>
            <w:shd w:val="clear" w:color="000000" w:fill="FF5050"/>
            <w:noWrap/>
            <w:vAlign w:val="center"/>
            <w:hideMark/>
          </w:tcPr>
          <w:p w14:paraId="63D8F3A3"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100</w:t>
            </w:r>
          </w:p>
        </w:tc>
        <w:tc>
          <w:tcPr>
            <w:tcW w:w="1418" w:type="dxa"/>
            <w:tcBorders>
              <w:top w:val="nil"/>
              <w:left w:val="nil"/>
              <w:bottom w:val="single" w:sz="8" w:space="0" w:color="auto"/>
              <w:right w:val="single" w:sz="8" w:space="0" w:color="auto"/>
            </w:tcBorders>
            <w:shd w:val="clear" w:color="000000" w:fill="FF5050"/>
            <w:noWrap/>
            <w:vAlign w:val="center"/>
            <w:hideMark/>
          </w:tcPr>
          <w:p w14:paraId="15079999" w14:textId="77777777" w:rsidR="006D2ED8" w:rsidRPr="006D2ED8" w:rsidRDefault="006D2ED8" w:rsidP="006D2ED8">
            <w:pPr>
              <w:spacing w:after="0" w:line="240" w:lineRule="auto"/>
              <w:jc w:val="center"/>
              <w:rPr>
                <w:rFonts w:ascii="Times New Roman" w:eastAsia="Times New Roman" w:hAnsi="Times New Roman" w:cs="Times New Roman"/>
                <w:b/>
                <w:bCs/>
                <w:color w:val="FFFFFF"/>
                <w:sz w:val="24"/>
                <w:szCs w:val="24"/>
                <w:lang w:eastAsia="tr-TR" w:bidi="ar-SA"/>
              </w:rPr>
            </w:pPr>
            <w:r w:rsidRPr="006D2ED8">
              <w:rPr>
                <w:rFonts w:ascii="Times New Roman" w:eastAsia="Times New Roman" w:hAnsi="Times New Roman" w:cs="Times New Roman"/>
                <w:b/>
                <w:color w:val="FFFFFF"/>
                <w:sz w:val="24"/>
                <w:szCs w:val="24"/>
                <w:lang w:val="en-US"/>
              </w:rPr>
              <w:t>4,27</w:t>
            </w:r>
          </w:p>
        </w:tc>
      </w:tr>
    </w:tbl>
    <w:p w14:paraId="05711F08" w14:textId="77777777" w:rsidR="00EB41D9" w:rsidRPr="008C052D" w:rsidRDefault="00EB41D9" w:rsidP="008C052D"/>
    <w:p w14:paraId="5FC03119" w14:textId="08AD9342" w:rsidR="00AE72FE" w:rsidRDefault="00AE72FE" w:rsidP="00D63733">
      <w:pPr>
        <w:pStyle w:val="Balk6"/>
        <w:spacing w:after="0"/>
        <w:rPr>
          <w:lang w:val="en-US"/>
        </w:rPr>
      </w:pPr>
      <w:bookmarkStart w:id="50" w:name="_Toc140748071"/>
      <w:r w:rsidRPr="001827D9">
        <w:rPr>
          <w:lang w:val="en-US"/>
        </w:rPr>
        <w:t>Figure 1</w:t>
      </w:r>
      <w:r w:rsidRPr="001827D9">
        <w:rPr>
          <w:lang w:val="en-US"/>
        </w:rPr>
        <w:fldChar w:fldCharType="begin"/>
      </w:r>
      <w:r w:rsidRPr="001827D9">
        <w:rPr>
          <w:lang w:val="en-US"/>
        </w:rPr>
        <w:instrText xml:space="preserve"> STYLEREF 1 \s </w:instrText>
      </w:r>
      <w:r w:rsidRPr="001827D9">
        <w:rPr>
          <w:lang w:val="en-US"/>
        </w:rPr>
        <w:fldChar w:fldCharType="end"/>
      </w:r>
      <w:r w:rsidRPr="001827D9">
        <w:rPr>
          <w:lang w:val="en-US"/>
        </w:rPr>
        <w:t>.17: Distribution of Unlicensed Electricity</w:t>
      </w:r>
      <w:r w:rsidR="00291DF7">
        <w:rPr>
          <w:lang w:val="en-US"/>
        </w:rPr>
        <w:t xml:space="preserve"> Generation by Resources in 2022</w:t>
      </w:r>
      <w:r w:rsidRPr="001827D9">
        <w:rPr>
          <w:lang w:val="en-US"/>
        </w:rPr>
        <w:t xml:space="preserve"> (%)</w:t>
      </w:r>
      <w:bookmarkEnd w:id="50"/>
    </w:p>
    <w:p w14:paraId="05F70234" w14:textId="77777777" w:rsidR="00D63733" w:rsidRPr="00D63733" w:rsidRDefault="00D63733" w:rsidP="00D63733">
      <w:pPr>
        <w:spacing w:after="0" w:line="240" w:lineRule="auto"/>
        <w:rPr>
          <w:lang w:val="en-US"/>
        </w:rPr>
      </w:pPr>
    </w:p>
    <w:p w14:paraId="6B2878F3" w14:textId="4EF66C10" w:rsidR="00AA05E6" w:rsidRDefault="00F04023" w:rsidP="001A4444">
      <w:pPr>
        <w:jc w:val="center"/>
      </w:pPr>
      <w:r>
        <w:rPr>
          <w:noProof/>
          <w:lang w:eastAsia="tr-TR" w:bidi="ar-SA"/>
        </w:rPr>
        <w:drawing>
          <wp:inline distT="0" distB="0" distL="0" distR="0" wp14:anchorId="2FD3A527" wp14:editId="39B84B12">
            <wp:extent cx="5267656" cy="2663190"/>
            <wp:effectExtent l="0" t="0" r="9525"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82002" cy="2670443"/>
                    </a:xfrm>
                    <a:prstGeom prst="rect">
                      <a:avLst/>
                    </a:prstGeom>
                    <a:noFill/>
                  </pic:spPr>
                </pic:pic>
              </a:graphicData>
            </a:graphic>
          </wp:inline>
        </w:drawing>
      </w:r>
    </w:p>
    <w:p w14:paraId="73B51F75" w14:textId="7CE8C227" w:rsidR="00291DF7" w:rsidRPr="00D63733" w:rsidRDefault="00AE72FE" w:rsidP="00D63733">
      <w:pPr>
        <w:spacing w:line="360" w:lineRule="auto"/>
        <w:ind w:firstLine="708"/>
        <w:jc w:val="both"/>
        <w:rPr>
          <w:rFonts w:asciiTheme="minorHAnsi" w:hAnsiTheme="minorHAnsi" w:cstheme="minorHAnsi"/>
          <w:sz w:val="24"/>
          <w:szCs w:val="24"/>
        </w:rPr>
      </w:pPr>
      <w:r w:rsidRPr="008C3539">
        <w:rPr>
          <w:rFonts w:asciiTheme="minorHAnsi" w:hAnsiTheme="minorHAnsi" w:cstheme="minorHAnsi"/>
          <w:sz w:val="24"/>
          <w:szCs w:val="24"/>
          <w:lang w:val="en-US"/>
        </w:rPr>
        <w:lastRenderedPageBreak/>
        <w:t xml:space="preserve">The distribution of the energy supplied to the system as surplus energy (MWh) within the scope of unlicensed electricity generation and the distribution of the energy supplied to the system by provinces given in Table 1.8, and the highest production was realized in Konya in 2022 as in 2021.  Apart from Konya, </w:t>
      </w:r>
      <w:proofErr w:type="spellStart"/>
      <w:r w:rsidRPr="008C3539">
        <w:rPr>
          <w:rFonts w:asciiTheme="minorHAnsi" w:hAnsiTheme="minorHAnsi" w:cstheme="minorHAnsi"/>
          <w:sz w:val="24"/>
          <w:szCs w:val="24"/>
          <w:lang w:val="en-US"/>
        </w:rPr>
        <w:t>Şanlıurfa</w:t>
      </w:r>
      <w:proofErr w:type="spellEnd"/>
      <w:r w:rsidRPr="008C3539">
        <w:rPr>
          <w:rFonts w:asciiTheme="minorHAnsi" w:hAnsiTheme="minorHAnsi" w:cstheme="minorHAnsi"/>
          <w:sz w:val="24"/>
          <w:szCs w:val="24"/>
          <w:lang w:val="en-US"/>
        </w:rPr>
        <w:t xml:space="preserve">, Ankara, Kayseri, İzmir, </w:t>
      </w:r>
      <w:proofErr w:type="spellStart"/>
      <w:r w:rsidRPr="008C3539">
        <w:rPr>
          <w:rFonts w:asciiTheme="minorHAnsi" w:hAnsiTheme="minorHAnsi" w:cstheme="minorHAnsi"/>
          <w:sz w:val="24"/>
          <w:szCs w:val="24"/>
          <w:lang w:val="en-US"/>
        </w:rPr>
        <w:t>Manisa</w:t>
      </w:r>
      <w:proofErr w:type="spellEnd"/>
      <w:r w:rsidRPr="008C3539">
        <w:rPr>
          <w:rFonts w:asciiTheme="minorHAnsi" w:hAnsiTheme="minorHAnsi" w:cstheme="minorHAnsi"/>
          <w:sz w:val="24"/>
          <w:szCs w:val="24"/>
          <w:lang w:val="en-US"/>
        </w:rPr>
        <w:t xml:space="preserve">, </w:t>
      </w:r>
      <w:proofErr w:type="spellStart"/>
      <w:r w:rsidRPr="008C3539">
        <w:rPr>
          <w:rFonts w:asciiTheme="minorHAnsi" w:hAnsiTheme="minorHAnsi" w:cstheme="minorHAnsi"/>
          <w:sz w:val="24"/>
          <w:szCs w:val="24"/>
          <w:lang w:val="en-US"/>
        </w:rPr>
        <w:t>Afyonkarahisar</w:t>
      </w:r>
      <w:proofErr w:type="spellEnd"/>
      <w:r w:rsidRPr="008C3539">
        <w:rPr>
          <w:rFonts w:asciiTheme="minorHAnsi" w:hAnsiTheme="minorHAnsi" w:cstheme="minorHAnsi"/>
          <w:sz w:val="24"/>
          <w:szCs w:val="24"/>
          <w:lang w:val="en-US"/>
        </w:rPr>
        <w:t xml:space="preserve"> and </w:t>
      </w:r>
      <w:proofErr w:type="spellStart"/>
      <w:r w:rsidRPr="008C3539">
        <w:rPr>
          <w:rFonts w:asciiTheme="minorHAnsi" w:hAnsiTheme="minorHAnsi" w:cstheme="minorHAnsi"/>
          <w:sz w:val="24"/>
          <w:szCs w:val="24"/>
          <w:lang w:val="en-US"/>
        </w:rPr>
        <w:t>Kahramanmaraş</w:t>
      </w:r>
      <w:proofErr w:type="spellEnd"/>
      <w:r w:rsidRPr="008C3539">
        <w:rPr>
          <w:rFonts w:asciiTheme="minorHAnsi" w:hAnsiTheme="minorHAnsi" w:cstheme="minorHAnsi"/>
          <w:sz w:val="24"/>
          <w:szCs w:val="24"/>
          <w:lang w:val="en-US"/>
        </w:rPr>
        <w:t xml:space="preserve"> were the provinces that took place near the top in unlicensed electricity generation. Approximately 41% of the total unlicensed electricity production was in these 8 provinces. </w:t>
      </w:r>
    </w:p>
    <w:p w14:paraId="5CBCDF66" w14:textId="799F6A12" w:rsidR="00D232AF" w:rsidRPr="001827D9" w:rsidRDefault="00D232AF" w:rsidP="00524E38">
      <w:pPr>
        <w:pStyle w:val="Balk5"/>
      </w:pPr>
      <w:bookmarkStart w:id="51" w:name="_Toc140748019"/>
      <w:r w:rsidRPr="008C3539">
        <w:rPr>
          <w:lang w:val="en-US"/>
        </w:rPr>
        <w:t>Table 1</w:t>
      </w:r>
      <w:r w:rsidRPr="008C3539">
        <w:rPr>
          <w:lang w:val="en-US"/>
        </w:rPr>
        <w:fldChar w:fldCharType="begin"/>
      </w:r>
      <w:r w:rsidRPr="008C3539">
        <w:rPr>
          <w:lang w:val="en-US"/>
        </w:rPr>
        <w:instrText xml:space="preserve"> STYLEREF 1 \s </w:instrText>
      </w:r>
      <w:r w:rsidRPr="008C3539">
        <w:rPr>
          <w:lang w:val="en-US"/>
        </w:rPr>
        <w:fldChar w:fldCharType="end"/>
      </w:r>
      <w:r w:rsidRPr="008C3539">
        <w:rPr>
          <w:lang w:val="en-US"/>
        </w:rPr>
        <w:t>.8: Distribution of Unlicensed Electricity Generation by Provinces (MWh-%)</w:t>
      </w:r>
      <w:bookmarkEnd w:id="51"/>
    </w:p>
    <w:tbl>
      <w:tblPr>
        <w:tblW w:w="9356" w:type="dxa"/>
        <w:tblInd w:w="-10" w:type="dxa"/>
        <w:tblCellMar>
          <w:left w:w="70" w:type="dxa"/>
          <w:right w:w="70" w:type="dxa"/>
        </w:tblCellMar>
        <w:tblLook w:val="04A0" w:firstRow="1" w:lastRow="0" w:firstColumn="1" w:lastColumn="0" w:noHBand="0" w:noVBand="1"/>
      </w:tblPr>
      <w:tblGrid>
        <w:gridCol w:w="2219"/>
        <w:gridCol w:w="2475"/>
        <w:gridCol w:w="1417"/>
        <w:gridCol w:w="2410"/>
        <w:gridCol w:w="1134"/>
      </w:tblGrid>
      <w:tr w:rsidR="00173E31" w:rsidRPr="003D2596" w14:paraId="17C76387" w14:textId="77777777" w:rsidTr="001A4444">
        <w:trPr>
          <w:trHeight w:val="50"/>
          <w:tblHeader/>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54D32CB6"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PROVINCE</w:t>
            </w:r>
          </w:p>
        </w:tc>
        <w:tc>
          <w:tcPr>
            <w:tcW w:w="3892" w:type="dxa"/>
            <w:gridSpan w:val="2"/>
            <w:tcBorders>
              <w:top w:val="single" w:sz="8" w:space="0" w:color="auto"/>
              <w:left w:val="single" w:sz="4" w:space="0" w:color="auto"/>
              <w:bottom w:val="single" w:sz="4" w:space="0" w:color="auto"/>
              <w:right w:val="single" w:sz="8" w:space="0" w:color="000000"/>
            </w:tcBorders>
            <w:shd w:val="clear" w:color="000000" w:fill="FF0000"/>
            <w:noWrap/>
            <w:vAlign w:val="center"/>
            <w:hideMark/>
          </w:tcPr>
          <w:p w14:paraId="44672818"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2021</w:t>
            </w:r>
          </w:p>
        </w:tc>
        <w:tc>
          <w:tcPr>
            <w:tcW w:w="3544"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447A02BA"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2022</w:t>
            </w:r>
          </w:p>
        </w:tc>
      </w:tr>
      <w:tr w:rsidR="00173E31" w:rsidRPr="003D2596" w14:paraId="40735CA0" w14:textId="77777777" w:rsidTr="001A4444">
        <w:trPr>
          <w:trHeight w:val="667"/>
          <w:tblHeader/>
        </w:trPr>
        <w:tc>
          <w:tcPr>
            <w:tcW w:w="1920" w:type="dxa"/>
            <w:vMerge/>
            <w:tcBorders>
              <w:top w:val="single" w:sz="4" w:space="0" w:color="auto"/>
              <w:left w:val="single" w:sz="4" w:space="0" w:color="auto"/>
              <w:bottom w:val="single" w:sz="4" w:space="0" w:color="auto"/>
              <w:right w:val="single" w:sz="4" w:space="0" w:color="auto"/>
            </w:tcBorders>
            <w:vAlign w:val="center"/>
            <w:hideMark/>
          </w:tcPr>
          <w:p w14:paraId="5741F03B" w14:textId="77777777" w:rsidR="00173E31" w:rsidRPr="003D2596" w:rsidRDefault="00173E31" w:rsidP="00173E31">
            <w:pPr>
              <w:spacing w:after="0" w:line="240" w:lineRule="auto"/>
              <w:rPr>
                <w:rFonts w:asciiTheme="minorHAnsi" w:eastAsia="Times New Roman" w:hAnsiTheme="minorHAnsi" w:cstheme="minorHAnsi"/>
                <w:b/>
                <w:bCs/>
                <w:color w:val="FFFFFF"/>
                <w:lang w:eastAsia="tr-TR" w:bidi="ar-SA"/>
              </w:rPr>
            </w:pPr>
          </w:p>
        </w:tc>
        <w:tc>
          <w:tcPr>
            <w:tcW w:w="2475"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17A9FE7F"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 xml:space="preserve">The amount of energy supplied to the system as surplus (MWh) </w:t>
            </w:r>
            <w:r w:rsidRPr="003D2596">
              <w:rPr>
                <w:rFonts w:asciiTheme="minorHAnsi" w:eastAsia="Times New Roman" w:hAnsiTheme="minorHAnsi" w:cstheme="minorHAnsi"/>
                <w:b/>
                <w:color w:val="FFFFFF"/>
                <w:lang w:val="en-US"/>
              </w:rPr>
              <w:br/>
            </w:r>
          </w:p>
        </w:tc>
        <w:tc>
          <w:tcPr>
            <w:tcW w:w="1417"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F9519A9"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Share (%)</w:t>
            </w:r>
          </w:p>
        </w:tc>
        <w:tc>
          <w:tcPr>
            <w:tcW w:w="241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6066C31"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 xml:space="preserve">The amount of energy supplied to the system as surplus (MWh) </w:t>
            </w:r>
            <w:r w:rsidRPr="003D2596">
              <w:rPr>
                <w:rFonts w:asciiTheme="minorHAnsi" w:eastAsia="Times New Roman" w:hAnsiTheme="minorHAnsi" w:cstheme="minorHAnsi"/>
                <w:b/>
                <w:color w:val="FFFFFF"/>
                <w:lang w:val="en-US"/>
              </w:rPr>
              <w:br/>
            </w:r>
          </w:p>
        </w:tc>
        <w:tc>
          <w:tcPr>
            <w:tcW w:w="113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F71811E"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Share (%)</w:t>
            </w:r>
          </w:p>
        </w:tc>
      </w:tr>
      <w:tr w:rsidR="00173E31" w:rsidRPr="003D2596" w14:paraId="31CBEDAE" w14:textId="77777777" w:rsidTr="001A4444">
        <w:trPr>
          <w:trHeight w:val="315"/>
        </w:trPr>
        <w:tc>
          <w:tcPr>
            <w:tcW w:w="192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24B5425D"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KONYA</w:t>
            </w:r>
          </w:p>
        </w:tc>
        <w:tc>
          <w:tcPr>
            <w:tcW w:w="2475" w:type="dxa"/>
            <w:tcBorders>
              <w:top w:val="single" w:sz="4" w:space="0" w:color="auto"/>
              <w:left w:val="nil"/>
              <w:bottom w:val="single" w:sz="8" w:space="0" w:color="auto"/>
              <w:right w:val="single" w:sz="8" w:space="0" w:color="auto"/>
            </w:tcBorders>
            <w:shd w:val="clear" w:color="auto" w:fill="auto"/>
            <w:noWrap/>
            <w:vAlign w:val="center"/>
            <w:hideMark/>
          </w:tcPr>
          <w:p w14:paraId="58BFB44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1.069.879,96</w:t>
            </w:r>
          </w:p>
        </w:tc>
        <w:tc>
          <w:tcPr>
            <w:tcW w:w="1417" w:type="dxa"/>
            <w:tcBorders>
              <w:top w:val="single" w:sz="4" w:space="0" w:color="auto"/>
              <w:left w:val="nil"/>
              <w:bottom w:val="single" w:sz="8" w:space="0" w:color="auto"/>
              <w:right w:val="single" w:sz="8" w:space="0" w:color="auto"/>
            </w:tcBorders>
            <w:shd w:val="clear" w:color="auto" w:fill="auto"/>
            <w:noWrap/>
            <w:vAlign w:val="center"/>
            <w:hideMark/>
          </w:tcPr>
          <w:p w14:paraId="4D735D4F"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8,95</w:t>
            </w:r>
          </w:p>
        </w:tc>
        <w:tc>
          <w:tcPr>
            <w:tcW w:w="2410" w:type="dxa"/>
            <w:tcBorders>
              <w:top w:val="single" w:sz="4" w:space="0" w:color="auto"/>
              <w:left w:val="nil"/>
              <w:bottom w:val="single" w:sz="8" w:space="0" w:color="auto"/>
              <w:right w:val="single" w:sz="8" w:space="0" w:color="auto"/>
            </w:tcBorders>
            <w:shd w:val="clear" w:color="auto" w:fill="auto"/>
            <w:noWrap/>
            <w:vAlign w:val="center"/>
            <w:hideMark/>
          </w:tcPr>
          <w:p w14:paraId="5DCF79E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1.109.329,09</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7B84D42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9,05</w:t>
            </w:r>
          </w:p>
        </w:tc>
      </w:tr>
      <w:tr w:rsidR="00173E31" w:rsidRPr="003D2596" w14:paraId="04425523"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69FC75"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ŞANLIURFA</w:t>
            </w:r>
          </w:p>
        </w:tc>
        <w:tc>
          <w:tcPr>
            <w:tcW w:w="2475" w:type="dxa"/>
            <w:tcBorders>
              <w:top w:val="nil"/>
              <w:left w:val="nil"/>
              <w:bottom w:val="single" w:sz="8" w:space="0" w:color="auto"/>
              <w:right w:val="single" w:sz="8" w:space="0" w:color="auto"/>
            </w:tcBorders>
            <w:shd w:val="clear" w:color="auto" w:fill="auto"/>
            <w:noWrap/>
            <w:vAlign w:val="center"/>
            <w:hideMark/>
          </w:tcPr>
          <w:p w14:paraId="380702F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728.216,66</w:t>
            </w:r>
          </w:p>
        </w:tc>
        <w:tc>
          <w:tcPr>
            <w:tcW w:w="1417" w:type="dxa"/>
            <w:tcBorders>
              <w:top w:val="nil"/>
              <w:left w:val="nil"/>
              <w:bottom w:val="single" w:sz="8" w:space="0" w:color="auto"/>
              <w:right w:val="single" w:sz="8" w:space="0" w:color="auto"/>
            </w:tcBorders>
            <w:shd w:val="clear" w:color="auto" w:fill="auto"/>
            <w:noWrap/>
            <w:vAlign w:val="center"/>
            <w:hideMark/>
          </w:tcPr>
          <w:p w14:paraId="0008F43B"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6,09</w:t>
            </w:r>
          </w:p>
        </w:tc>
        <w:tc>
          <w:tcPr>
            <w:tcW w:w="2410" w:type="dxa"/>
            <w:tcBorders>
              <w:top w:val="nil"/>
              <w:left w:val="nil"/>
              <w:bottom w:val="single" w:sz="8" w:space="0" w:color="auto"/>
              <w:right w:val="single" w:sz="8" w:space="0" w:color="auto"/>
            </w:tcBorders>
            <w:shd w:val="clear" w:color="auto" w:fill="auto"/>
            <w:noWrap/>
            <w:vAlign w:val="center"/>
            <w:hideMark/>
          </w:tcPr>
          <w:p w14:paraId="728E27A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689.639,09</w:t>
            </w:r>
          </w:p>
        </w:tc>
        <w:tc>
          <w:tcPr>
            <w:tcW w:w="1134" w:type="dxa"/>
            <w:tcBorders>
              <w:top w:val="nil"/>
              <w:left w:val="nil"/>
              <w:bottom w:val="single" w:sz="8" w:space="0" w:color="auto"/>
              <w:right w:val="single" w:sz="8" w:space="0" w:color="auto"/>
            </w:tcBorders>
            <w:shd w:val="clear" w:color="auto" w:fill="auto"/>
            <w:noWrap/>
            <w:vAlign w:val="center"/>
            <w:hideMark/>
          </w:tcPr>
          <w:p w14:paraId="52939ED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5,63</w:t>
            </w:r>
          </w:p>
        </w:tc>
      </w:tr>
      <w:tr w:rsidR="00173E31" w:rsidRPr="003D2596" w14:paraId="3AFA770A"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C8D2D0"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ANKARA</w:t>
            </w:r>
          </w:p>
        </w:tc>
        <w:tc>
          <w:tcPr>
            <w:tcW w:w="2475" w:type="dxa"/>
            <w:tcBorders>
              <w:top w:val="nil"/>
              <w:left w:val="nil"/>
              <w:bottom w:val="single" w:sz="8" w:space="0" w:color="auto"/>
              <w:right w:val="single" w:sz="8" w:space="0" w:color="auto"/>
            </w:tcBorders>
            <w:shd w:val="clear" w:color="auto" w:fill="auto"/>
            <w:noWrap/>
            <w:vAlign w:val="center"/>
            <w:hideMark/>
          </w:tcPr>
          <w:p w14:paraId="564C711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622.001,43</w:t>
            </w:r>
          </w:p>
        </w:tc>
        <w:tc>
          <w:tcPr>
            <w:tcW w:w="1417" w:type="dxa"/>
            <w:tcBorders>
              <w:top w:val="nil"/>
              <w:left w:val="nil"/>
              <w:bottom w:val="single" w:sz="8" w:space="0" w:color="auto"/>
              <w:right w:val="single" w:sz="8" w:space="0" w:color="auto"/>
            </w:tcBorders>
            <w:shd w:val="clear" w:color="auto" w:fill="auto"/>
            <w:noWrap/>
            <w:vAlign w:val="center"/>
            <w:hideMark/>
          </w:tcPr>
          <w:p w14:paraId="4D9C79F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5,20</w:t>
            </w:r>
          </w:p>
        </w:tc>
        <w:tc>
          <w:tcPr>
            <w:tcW w:w="2410" w:type="dxa"/>
            <w:tcBorders>
              <w:top w:val="nil"/>
              <w:left w:val="nil"/>
              <w:bottom w:val="single" w:sz="8" w:space="0" w:color="auto"/>
              <w:right w:val="single" w:sz="8" w:space="0" w:color="auto"/>
            </w:tcBorders>
            <w:shd w:val="clear" w:color="auto" w:fill="auto"/>
            <w:noWrap/>
            <w:vAlign w:val="center"/>
            <w:hideMark/>
          </w:tcPr>
          <w:p w14:paraId="06FFF26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635.300,97</w:t>
            </w:r>
          </w:p>
        </w:tc>
        <w:tc>
          <w:tcPr>
            <w:tcW w:w="1134" w:type="dxa"/>
            <w:tcBorders>
              <w:top w:val="nil"/>
              <w:left w:val="nil"/>
              <w:bottom w:val="single" w:sz="8" w:space="0" w:color="auto"/>
              <w:right w:val="single" w:sz="8" w:space="0" w:color="auto"/>
            </w:tcBorders>
            <w:shd w:val="clear" w:color="auto" w:fill="auto"/>
            <w:noWrap/>
            <w:vAlign w:val="center"/>
            <w:hideMark/>
          </w:tcPr>
          <w:p w14:paraId="2403A5C0"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5,18</w:t>
            </w:r>
          </w:p>
        </w:tc>
      </w:tr>
      <w:tr w:rsidR="00173E31" w:rsidRPr="003D2596" w14:paraId="0394E253"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B58EA1"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KAYSERİ</w:t>
            </w:r>
          </w:p>
        </w:tc>
        <w:tc>
          <w:tcPr>
            <w:tcW w:w="2475" w:type="dxa"/>
            <w:tcBorders>
              <w:top w:val="nil"/>
              <w:left w:val="nil"/>
              <w:bottom w:val="single" w:sz="8" w:space="0" w:color="auto"/>
              <w:right w:val="single" w:sz="8" w:space="0" w:color="auto"/>
            </w:tcBorders>
            <w:shd w:val="clear" w:color="auto" w:fill="auto"/>
            <w:noWrap/>
            <w:vAlign w:val="center"/>
            <w:hideMark/>
          </w:tcPr>
          <w:p w14:paraId="112D81B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608.291,31</w:t>
            </w:r>
          </w:p>
        </w:tc>
        <w:tc>
          <w:tcPr>
            <w:tcW w:w="1417" w:type="dxa"/>
            <w:tcBorders>
              <w:top w:val="nil"/>
              <w:left w:val="nil"/>
              <w:bottom w:val="single" w:sz="8" w:space="0" w:color="auto"/>
              <w:right w:val="single" w:sz="8" w:space="0" w:color="auto"/>
            </w:tcBorders>
            <w:shd w:val="clear" w:color="auto" w:fill="auto"/>
            <w:noWrap/>
            <w:vAlign w:val="center"/>
            <w:hideMark/>
          </w:tcPr>
          <w:p w14:paraId="19D63169"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5,09</w:t>
            </w:r>
          </w:p>
        </w:tc>
        <w:tc>
          <w:tcPr>
            <w:tcW w:w="2410" w:type="dxa"/>
            <w:tcBorders>
              <w:top w:val="nil"/>
              <w:left w:val="nil"/>
              <w:bottom w:val="single" w:sz="8" w:space="0" w:color="auto"/>
              <w:right w:val="single" w:sz="8" w:space="0" w:color="auto"/>
            </w:tcBorders>
            <w:shd w:val="clear" w:color="auto" w:fill="auto"/>
            <w:noWrap/>
            <w:vAlign w:val="center"/>
            <w:hideMark/>
          </w:tcPr>
          <w:p w14:paraId="49323A2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623.636,37</w:t>
            </w:r>
          </w:p>
        </w:tc>
        <w:tc>
          <w:tcPr>
            <w:tcW w:w="1134" w:type="dxa"/>
            <w:tcBorders>
              <w:top w:val="nil"/>
              <w:left w:val="nil"/>
              <w:bottom w:val="single" w:sz="8" w:space="0" w:color="auto"/>
              <w:right w:val="single" w:sz="8" w:space="0" w:color="auto"/>
            </w:tcBorders>
            <w:shd w:val="clear" w:color="auto" w:fill="auto"/>
            <w:noWrap/>
            <w:vAlign w:val="center"/>
            <w:hideMark/>
          </w:tcPr>
          <w:p w14:paraId="26ED95B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5,09</w:t>
            </w:r>
          </w:p>
        </w:tc>
      </w:tr>
      <w:tr w:rsidR="00173E31" w:rsidRPr="003D2596" w14:paraId="3ABD887D"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BB4C05"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İZMİR</w:t>
            </w:r>
          </w:p>
        </w:tc>
        <w:tc>
          <w:tcPr>
            <w:tcW w:w="2475" w:type="dxa"/>
            <w:tcBorders>
              <w:top w:val="nil"/>
              <w:left w:val="nil"/>
              <w:bottom w:val="single" w:sz="8" w:space="0" w:color="auto"/>
              <w:right w:val="single" w:sz="8" w:space="0" w:color="auto"/>
            </w:tcBorders>
            <w:shd w:val="clear" w:color="auto" w:fill="auto"/>
            <w:noWrap/>
            <w:vAlign w:val="center"/>
            <w:hideMark/>
          </w:tcPr>
          <w:p w14:paraId="0960025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504.632,84</w:t>
            </w:r>
          </w:p>
        </w:tc>
        <w:tc>
          <w:tcPr>
            <w:tcW w:w="1417" w:type="dxa"/>
            <w:tcBorders>
              <w:top w:val="nil"/>
              <w:left w:val="nil"/>
              <w:bottom w:val="single" w:sz="8" w:space="0" w:color="auto"/>
              <w:right w:val="single" w:sz="8" w:space="0" w:color="auto"/>
            </w:tcBorders>
            <w:shd w:val="clear" w:color="auto" w:fill="auto"/>
            <w:noWrap/>
            <w:vAlign w:val="center"/>
            <w:hideMark/>
          </w:tcPr>
          <w:p w14:paraId="4346384B"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4,22</w:t>
            </w:r>
          </w:p>
        </w:tc>
        <w:tc>
          <w:tcPr>
            <w:tcW w:w="2410" w:type="dxa"/>
            <w:tcBorders>
              <w:top w:val="nil"/>
              <w:left w:val="nil"/>
              <w:bottom w:val="single" w:sz="8" w:space="0" w:color="auto"/>
              <w:right w:val="single" w:sz="8" w:space="0" w:color="auto"/>
            </w:tcBorders>
            <w:shd w:val="clear" w:color="auto" w:fill="auto"/>
            <w:noWrap/>
            <w:vAlign w:val="center"/>
            <w:hideMark/>
          </w:tcPr>
          <w:p w14:paraId="77EA75A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584.850,14</w:t>
            </w:r>
          </w:p>
        </w:tc>
        <w:tc>
          <w:tcPr>
            <w:tcW w:w="1134" w:type="dxa"/>
            <w:tcBorders>
              <w:top w:val="nil"/>
              <w:left w:val="nil"/>
              <w:bottom w:val="single" w:sz="8" w:space="0" w:color="auto"/>
              <w:right w:val="single" w:sz="8" w:space="0" w:color="auto"/>
            </w:tcBorders>
            <w:shd w:val="clear" w:color="auto" w:fill="auto"/>
            <w:noWrap/>
            <w:vAlign w:val="center"/>
            <w:hideMark/>
          </w:tcPr>
          <w:p w14:paraId="78B1094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4,77</w:t>
            </w:r>
          </w:p>
        </w:tc>
      </w:tr>
      <w:tr w:rsidR="00173E31" w:rsidRPr="003D2596" w14:paraId="7E28751C"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29F6F5"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MANİSA</w:t>
            </w:r>
          </w:p>
        </w:tc>
        <w:tc>
          <w:tcPr>
            <w:tcW w:w="2475" w:type="dxa"/>
            <w:tcBorders>
              <w:top w:val="nil"/>
              <w:left w:val="nil"/>
              <w:bottom w:val="single" w:sz="8" w:space="0" w:color="auto"/>
              <w:right w:val="single" w:sz="8" w:space="0" w:color="auto"/>
            </w:tcBorders>
            <w:shd w:val="clear" w:color="auto" w:fill="auto"/>
            <w:noWrap/>
            <w:vAlign w:val="center"/>
            <w:hideMark/>
          </w:tcPr>
          <w:p w14:paraId="28F3DCC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379.345,80</w:t>
            </w:r>
          </w:p>
        </w:tc>
        <w:tc>
          <w:tcPr>
            <w:tcW w:w="1417" w:type="dxa"/>
            <w:tcBorders>
              <w:top w:val="nil"/>
              <w:left w:val="nil"/>
              <w:bottom w:val="single" w:sz="8" w:space="0" w:color="auto"/>
              <w:right w:val="single" w:sz="8" w:space="0" w:color="auto"/>
            </w:tcBorders>
            <w:shd w:val="clear" w:color="auto" w:fill="auto"/>
            <w:noWrap/>
            <w:vAlign w:val="center"/>
            <w:hideMark/>
          </w:tcPr>
          <w:p w14:paraId="2E69E54F"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3,17</w:t>
            </w:r>
          </w:p>
        </w:tc>
        <w:tc>
          <w:tcPr>
            <w:tcW w:w="2410" w:type="dxa"/>
            <w:tcBorders>
              <w:top w:val="nil"/>
              <w:left w:val="nil"/>
              <w:bottom w:val="single" w:sz="8" w:space="0" w:color="auto"/>
              <w:right w:val="single" w:sz="8" w:space="0" w:color="auto"/>
            </w:tcBorders>
            <w:shd w:val="clear" w:color="auto" w:fill="auto"/>
            <w:noWrap/>
            <w:vAlign w:val="center"/>
            <w:hideMark/>
          </w:tcPr>
          <w:p w14:paraId="2F8EDCD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471.055,82</w:t>
            </w:r>
          </w:p>
        </w:tc>
        <w:tc>
          <w:tcPr>
            <w:tcW w:w="1134" w:type="dxa"/>
            <w:tcBorders>
              <w:top w:val="nil"/>
              <w:left w:val="nil"/>
              <w:bottom w:val="single" w:sz="8" w:space="0" w:color="auto"/>
              <w:right w:val="single" w:sz="8" w:space="0" w:color="auto"/>
            </w:tcBorders>
            <w:shd w:val="clear" w:color="auto" w:fill="auto"/>
            <w:noWrap/>
            <w:vAlign w:val="center"/>
            <w:hideMark/>
          </w:tcPr>
          <w:p w14:paraId="16BA24F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3,84</w:t>
            </w:r>
          </w:p>
        </w:tc>
      </w:tr>
      <w:tr w:rsidR="00173E31" w:rsidRPr="003D2596" w14:paraId="0F3DA686"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21B685"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AFYONKARAHİSAR</w:t>
            </w:r>
          </w:p>
        </w:tc>
        <w:tc>
          <w:tcPr>
            <w:tcW w:w="2475" w:type="dxa"/>
            <w:tcBorders>
              <w:top w:val="nil"/>
              <w:left w:val="nil"/>
              <w:bottom w:val="single" w:sz="8" w:space="0" w:color="auto"/>
              <w:right w:val="single" w:sz="8" w:space="0" w:color="auto"/>
            </w:tcBorders>
            <w:shd w:val="clear" w:color="auto" w:fill="auto"/>
            <w:noWrap/>
            <w:vAlign w:val="center"/>
            <w:hideMark/>
          </w:tcPr>
          <w:p w14:paraId="3563F631"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453.402,81</w:t>
            </w:r>
          </w:p>
        </w:tc>
        <w:tc>
          <w:tcPr>
            <w:tcW w:w="1417" w:type="dxa"/>
            <w:tcBorders>
              <w:top w:val="nil"/>
              <w:left w:val="nil"/>
              <w:bottom w:val="single" w:sz="8" w:space="0" w:color="auto"/>
              <w:right w:val="single" w:sz="8" w:space="0" w:color="auto"/>
            </w:tcBorders>
            <w:shd w:val="clear" w:color="auto" w:fill="auto"/>
            <w:noWrap/>
            <w:vAlign w:val="center"/>
            <w:hideMark/>
          </w:tcPr>
          <w:p w14:paraId="56E8829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3,79</w:t>
            </w:r>
          </w:p>
        </w:tc>
        <w:tc>
          <w:tcPr>
            <w:tcW w:w="2410" w:type="dxa"/>
            <w:tcBorders>
              <w:top w:val="nil"/>
              <w:left w:val="nil"/>
              <w:bottom w:val="single" w:sz="8" w:space="0" w:color="auto"/>
              <w:right w:val="single" w:sz="8" w:space="0" w:color="auto"/>
            </w:tcBorders>
            <w:shd w:val="clear" w:color="auto" w:fill="auto"/>
            <w:noWrap/>
            <w:vAlign w:val="center"/>
            <w:hideMark/>
          </w:tcPr>
          <w:p w14:paraId="30E72EC1"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466.930,37</w:t>
            </w:r>
          </w:p>
        </w:tc>
        <w:tc>
          <w:tcPr>
            <w:tcW w:w="1134" w:type="dxa"/>
            <w:tcBorders>
              <w:top w:val="nil"/>
              <w:left w:val="nil"/>
              <w:bottom w:val="single" w:sz="8" w:space="0" w:color="auto"/>
              <w:right w:val="single" w:sz="8" w:space="0" w:color="auto"/>
            </w:tcBorders>
            <w:shd w:val="clear" w:color="auto" w:fill="auto"/>
            <w:noWrap/>
            <w:vAlign w:val="center"/>
            <w:hideMark/>
          </w:tcPr>
          <w:p w14:paraId="2FF96FA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3,81</w:t>
            </w:r>
          </w:p>
        </w:tc>
      </w:tr>
      <w:tr w:rsidR="00173E31" w:rsidRPr="003D2596" w14:paraId="3E9CDD08"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2A2D62"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KAHRAMANMARAŞ</w:t>
            </w:r>
          </w:p>
        </w:tc>
        <w:tc>
          <w:tcPr>
            <w:tcW w:w="2475" w:type="dxa"/>
            <w:tcBorders>
              <w:top w:val="nil"/>
              <w:left w:val="nil"/>
              <w:bottom w:val="single" w:sz="8" w:space="0" w:color="auto"/>
              <w:right w:val="single" w:sz="8" w:space="0" w:color="auto"/>
            </w:tcBorders>
            <w:shd w:val="clear" w:color="auto" w:fill="auto"/>
            <w:noWrap/>
            <w:vAlign w:val="center"/>
            <w:hideMark/>
          </w:tcPr>
          <w:p w14:paraId="2C1BE61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399.025,85</w:t>
            </w:r>
          </w:p>
        </w:tc>
        <w:tc>
          <w:tcPr>
            <w:tcW w:w="1417" w:type="dxa"/>
            <w:tcBorders>
              <w:top w:val="nil"/>
              <w:left w:val="nil"/>
              <w:bottom w:val="single" w:sz="8" w:space="0" w:color="auto"/>
              <w:right w:val="single" w:sz="8" w:space="0" w:color="auto"/>
            </w:tcBorders>
            <w:shd w:val="clear" w:color="auto" w:fill="auto"/>
            <w:noWrap/>
            <w:vAlign w:val="center"/>
            <w:hideMark/>
          </w:tcPr>
          <w:p w14:paraId="4557B46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3,34</w:t>
            </w:r>
          </w:p>
        </w:tc>
        <w:tc>
          <w:tcPr>
            <w:tcW w:w="2410" w:type="dxa"/>
            <w:tcBorders>
              <w:top w:val="nil"/>
              <w:left w:val="nil"/>
              <w:bottom w:val="single" w:sz="8" w:space="0" w:color="auto"/>
              <w:right w:val="single" w:sz="8" w:space="0" w:color="auto"/>
            </w:tcBorders>
            <w:shd w:val="clear" w:color="auto" w:fill="auto"/>
            <w:noWrap/>
            <w:vAlign w:val="center"/>
            <w:hideMark/>
          </w:tcPr>
          <w:p w14:paraId="50B0093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401.594,35</w:t>
            </w:r>
          </w:p>
        </w:tc>
        <w:tc>
          <w:tcPr>
            <w:tcW w:w="1134" w:type="dxa"/>
            <w:tcBorders>
              <w:top w:val="nil"/>
              <w:left w:val="nil"/>
              <w:bottom w:val="single" w:sz="8" w:space="0" w:color="auto"/>
              <w:right w:val="single" w:sz="8" w:space="0" w:color="auto"/>
            </w:tcBorders>
            <w:shd w:val="clear" w:color="auto" w:fill="auto"/>
            <w:noWrap/>
            <w:vAlign w:val="center"/>
            <w:hideMark/>
          </w:tcPr>
          <w:p w14:paraId="0C5F49BF"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3,28</w:t>
            </w:r>
          </w:p>
        </w:tc>
      </w:tr>
      <w:tr w:rsidR="00173E31" w:rsidRPr="003D2596" w14:paraId="26F0777D"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D86209"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ESKİŞEHİR</w:t>
            </w:r>
          </w:p>
        </w:tc>
        <w:tc>
          <w:tcPr>
            <w:tcW w:w="2475" w:type="dxa"/>
            <w:tcBorders>
              <w:top w:val="nil"/>
              <w:left w:val="nil"/>
              <w:bottom w:val="single" w:sz="8" w:space="0" w:color="auto"/>
              <w:right w:val="single" w:sz="8" w:space="0" w:color="auto"/>
            </w:tcBorders>
            <w:shd w:val="clear" w:color="auto" w:fill="auto"/>
            <w:noWrap/>
            <w:vAlign w:val="center"/>
            <w:hideMark/>
          </w:tcPr>
          <w:p w14:paraId="6235BCD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343.424,88</w:t>
            </w:r>
          </w:p>
        </w:tc>
        <w:tc>
          <w:tcPr>
            <w:tcW w:w="1417" w:type="dxa"/>
            <w:tcBorders>
              <w:top w:val="nil"/>
              <w:left w:val="nil"/>
              <w:bottom w:val="single" w:sz="8" w:space="0" w:color="auto"/>
              <w:right w:val="single" w:sz="8" w:space="0" w:color="auto"/>
            </w:tcBorders>
            <w:shd w:val="clear" w:color="auto" w:fill="auto"/>
            <w:noWrap/>
            <w:vAlign w:val="center"/>
            <w:hideMark/>
          </w:tcPr>
          <w:p w14:paraId="429AB8E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2,87</w:t>
            </w:r>
          </w:p>
        </w:tc>
        <w:tc>
          <w:tcPr>
            <w:tcW w:w="2410" w:type="dxa"/>
            <w:tcBorders>
              <w:top w:val="nil"/>
              <w:left w:val="nil"/>
              <w:bottom w:val="single" w:sz="8" w:space="0" w:color="auto"/>
              <w:right w:val="single" w:sz="8" w:space="0" w:color="auto"/>
            </w:tcBorders>
            <w:shd w:val="clear" w:color="auto" w:fill="auto"/>
            <w:noWrap/>
            <w:vAlign w:val="center"/>
            <w:hideMark/>
          </w:tcPr>
          <w:p w14:paraId="44B4819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342.535,12</w:t>
            </w:r>
          </w:p>
        </w:tc>
        <w:tc>
          <w:tcPr>
            <w:tcW w:w="1134" w:type="dxa"/>
            <w:tcBorders>
              <w:top w:val="nil"/>
              <w:left w:val="nil"/>
              <w:bottom w:val="single" w:sz="8" w:space="0" w:color="auto"/>
              <w:right w:val="single" w:sz="8" w:space="0" w:color="auto"/>
            </w:tcBorders>
            <w:shd w:val="clear" w:color="auto" w:fill="auto"/>
            <w:noWrap/>
            <w:vAlign w:val="center"/>
            <w:hideMark/>
          </w:tcPr>
          <w:p w14:paraId="5BDC212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2,79</w:t>
            </w:r>
          </w:p>
        </w:tc>
      </w:tr>
      <w:tr w:rsidR="00173E31" w:rsidRPr="003D2596" w14:paraId="48854CBB"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24B13A"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ELAZIĞ</w:t>
            </w:r>
          </w:p>
        </w:tc>
        <w:tc>
          <w:tcPr>
            <w:tcW w:w="2475" w:type="dxa"/>
            <w:tcBorders>
              <w:top w:val="nil"/>
              <w:left w:val="nil"/>
              <w:bottom w:val="single" w:sz="8" w:space="0" w:color="auto"/>
              <w:right w:val="single" w:sz="8" w:space="0" w:color="auto"/>
            </w:tcBorders>
            <w:shd w:val="clear" w:color="auto" w:fill="auto"/>
            <w:noWrap/>
            <w:vAlign w:val="center"/>
            <w:hideMark/>
          </w:tcPr>
          <w:p w14:paraId="04AFEE7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330.106,67</w:t>
            </w:r>
          </w:p>
        </w:tc>
        <w:tc>
          <w:tcPr>
            <w:tcW w:w="1417" w:type="dxa"/>
            <w:tcBorders>
              <w:top w:val="nil"/>
              <w:left w:val="nil"/>
              <w:bottom w:val="single" w:sz="8" w:space="0" w:color="auto"/>
              <w:right w:val="single" w:sz="8" w:space="0" w:color="auto"/>
            </w:tcBorders>
            <w:shd w:val="clear" w:color="auto" w:fill="auto"/>
            <w:noWrap/>
            <w:vAlign w:val="center"/>
            <w:hideMark/>
          </w:tcPr>
          <w:p w14:paraId="6C5C106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2,76</w:t>
            </w:r>
          </w:p>
        </w:tc>
        <w:tc>
          <w:tcPr>
            <w:tcW w:w="2410" w:type="dxa"/>
            <w:tcBorders>
              <w:top w:val="nil"/>
              <w:left w:val="nil"/>
              <w:bottom w:val="single" w:sz="8" w:space="0" w:color="auto"/>
              <w:right w:val="single" w:sz="8" w:space="0" w:color="auto"/>
            </w:tcBorders>
            <w:shd w:val="clear" w:color="auto" w:fill="auto"/>
            <w:noWrap/>
            <w:vAlign w:val="center"/>
            <w:hideMark/>
          </w:tcPr>
          <w:p w14:paraId="22ED98E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316.622,92</w:t>
            </w:r>
          </w:p>
        </w:tc>
        <w:tc>
          <w:tcPr>
            <w:tcW w:w="1134" w:type="dxa"/>
            <w:tcBorders>
              <w:top w:val="nil"/>
              <w:left w:val="nil"/>
              <w:bottom w:val="single" w:sz="8" w:space="0" w:color="auto"/>
              <w:right w:val="single" w:sz="8" w:space="0" w:color="auto"/>
            </w:tcBorders>
            <w:shd w:val="clear" w:color="auto" w:fill="auto"/>
            <w:noWrap/>
            <w:vAlign w:val="center"/>
            <w:hideMark/>
          </w:tcPr>
          <w:p w14:paraId="100FC85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2,58</w:t>
            </w:r>
          </w:p>
        </w:tc>
      </w:tr>
      <w:tr w:rsidR="00173E31" w:rsidRPr="003D2596" w14:paraId="218C051A"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DD7255"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DENİZLİ</w:t>
            </w:r>
          </w:p>
        </w:tc>
        <w:tc>
          <w:tcPr>
            <w:tcW w:w="2475" w:type="dxa"/>
            <w:tcBorders>
              <w:top w:val="nil"/>
              <w:left w:val="nil"/>
              <w:bottom w:val="single" w:sz="8" w:space="0" w:color="auto"/>
              <w:right w:val="single" w:sz="8" w:space="0" w:color="auto"/>
            </w:tcBorders>
            <w:shd w:val="clear" w:color="auto" w:fill="auto"/>
            <w:noWrap/>
            <w:vAlign w:val="center"/>
            <w:hideMark/>
          </w:tcPr>
          <w:p w14:paraId="1677FCE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308.486,80</w:t>
            </w:r>
          </w:p>
        </w:tc>
        <w:tc>
          <w:tcPr>
            <w:tcW w:w="1417" w:type="dxa"/>
            <w:tcBorders>
              <w:top w:val="nil"/>
              <w:left w:val="nil"/>
              <w:bottom w:val="single" w:sz="8" w:space="0" w:color="auto"/>
              <w:right w:val="single" w:sz="8" w:space="0" w:color="auto"/>
            </w:tcBorders>
            <w:shd w:val="clear" w:color="auto" w:fill="auto"/>
            <w:noWrap/>
            <w:vAlign w:val="center"/>
            <w:hideMark/>
          </w:tcPr>
          <w:p w14:paraId="142DCB1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2,58</w:t>
            </w:r>
          </w:p>
        </w:tc>
        <w:tc>
          <w:tcPr>
            <w:tcW w:w="2410" w:type="dxa"/>
            <w:tcBorders>
              <w:top w:val="nil"/>
              <w:left w:val="nil"/>
              <w:bottom w:val="single" w:sz="8" w:space="0" w:color="auto"/>
              <w:right w:val="single" w:sz="8" w:space="0" w:color="auto"/>
            </w:tcBorders>
            <w:shd w:val="clear" w:color="auto" w:fill="auto"/>
            <w:noWrap/>
            <w:vAlign w:val="center"/>
            <w:hideMark/>
          </w:tcPr>
          <w:p w14:paraId="3BD5DCE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311.360,23</w:t>
            </w:r>
          </w:p>
        </w:tc>
        <w:tc>
          <w:tcPr>
            <w:tcW w:w="1134" w:type="dxa"/>
            <w:tcBorders>
              <w:top w:val="nil"/>
              <w:left w:val="nil"/>
              <w:bottom w:val="single" w:sz="8" w:space="0" w:color="auto"/>
              <w:right w:val="single" w:sz="8" w:space="0" w:color="auto"/>
            </w:tcBorders>
            <w:shd w:val="clear" w:color="auto" w:fill="auto"/>
            <w:noWrap/>
            <w:vAlign w:val="center"/>
            <w:hideMark/>
          </w:tcPr>
          <w:p w14:paraId="168904DB"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2,54</w:t>
            </w:r>
          </w:p>
        </w:tc>
      </w:tr>
      <w:tr w:rsidR="00173E31" w:rsidRPr="003D2596" w14:paraId="228F8312"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AC6B1F"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MERSİN</w:t>
            </w:r>
          </w:p>
        </w:tc>
        <w:tc>
          <w:tcPr>
            <w:tcW w:w="2475" w:type="dxa"/>
            <w:tcBorders>
              <w:top w:val="nil"/>
              <w:left w:val="nil"/>
              <w:bottom w:val="single" w:sz="8" w:space="0" w:color="auto"/>
              <w:right w:val="single" w:sz="8" w:space="0" w:color="auto"/>
            </w:tcBorders>
            <w:shd w:val="clear" w:color="auto" w:fill="auto"/>
            <w:noWrap/>
            <w:vAlign w:val="center"/>
            <w:hideMark/>
          </w:tcPr>
          <w:p w14:paraId="5896525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350.554,60</w:t>
            </w:r>
          </w:p>
        </w:tc>
        <w:tc>
          <w:tcPr>
            <w:tcW w:w="1417" w:type="dxa"/>
            <w:tcBorders>
              <w:top w:val="nil"/>
              <w:left w:val="nil"/>
              <w:bottom w:val="single" w:sz="8" w:space="0" w:color="auto"/>
              <w:right w:val="single" w:sz="8" w:space="0" w:color="auto"/>
            </w:tcBorders>
            <w:shd w:val="clear" w:color="auto" w:fill="auto"/>
            <w:noWrap/>
            <w:vAlign w:val="center"/>
            <w:hideMark/>
          </w:tcPr>
          <w:p w14:paraId="19E1916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2,93</w:t>
            </w:r>
          </w:p>
        </w:tc>
        <w:tc>
          <w:tcPr>
            <w:tcW w:w="2410" w:type="dxa"/>
            <w:tcBorders>
              <w:top w:val="nil"/>
              <w:left w:val="nil"/>
              <w:bottom w:val="single" w:sz="8" w:space="0" w:color="auto"/>
              <w:right w:val="single" w:sz="8" w:space="0" w:color="auto"/>
            </w:tcBorders>
            <w:shd w:val="clear" w:color="auto" w:fill="auto"/>
            <w:noWrap/>
            <w:vAlign w:val="center"/>
            <w:hideMark/>
          </w:tcPr>
          <w:p w14:paraId="7D94B07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310.817,95</w:t>
            </w:r>
          </w:p>
        </w:tc>
        <w:tc>
          <w:tcPr>
            <w:tcW w:w="1134" w:type="dxa"/>
            <w:tcBorders>
              <w:top w:val="nil"/>
              <w:left w:val="nil"/>
              <w:bottom w:val="single" w:sz="8" w:space="0" w:color="auto"/>
              <w:right w:val="single" w:sz="8" w:space="0" w:color="auto"/>
            </w:tcBorders>
            <w:shd w:val="clear" w:color="auto" w:fill="auto"/>
            <w:noWrap/>
            <w:vAlign w:val="center"/>
            <w:hideMark/>
          </w:tcPr>
          <w:p w14:paraId="4C42324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2,54</w:t>
            </w:r>
          </w:p>
        </w:tc>
      </w:tr>
      <w:tr w:rsidR="00173E31" w:rsidRPr="003D2596" w14:paraId="56F60BF8"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A402A2"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ANTALYA</w:t>
            </w:r>
          </w:p>
        </w:tc>
        <w:tc>
          <w:tcPr>
            <w:tcW w:w="2475" w:type="dxa"/>
            <w:tcBorders>
              <w:top w:val="nil"/>
              <w:left w:val="nil"/>
              <w:bottom w:val="single" w:sz="8" w:space="0" w:color="auto"/>
              <w:right w:val="single" w:sz="8" w:space="0" w:color="auto"/>
            </w:tcBorders>
            <w:shd w:val="clear" w:color="auto" w:fill="auto"/>
            <w:noWrap/>
            <w:vAlign w:val="center"/>
            <w:hideMark/>
          </w:tcPr>
          <w:p w14:paraId="0D05EA6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277.873,26</w:t>
            </w:r>
          </w:p>
        </w:tc>
        <w:tc>
          <w:tcPr>
            <w:tcW w:w="1417" w:type="dxa"/>
            <w:tcBorders>
              <w:top w:val="nil"/>
              <w:left w:val="nil"/>
              <w:bottom w:val="single" w:sz="8" w:space="0" w:color="auto"/>
              <w:right w:val="single" w:sz="8" w:space="0" w:color="auto"/>
            </w:tcBorders>
            <w:shd w:val="clear" w:color="auto" w:fill="auto"/>
            <w:noWrap/>
            <w:vAlign w:val="center"/>
            <w:hideMark/>
          </w:tcPr>
          <w:p w14:paraId="36FF2EE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2,33</w:t>
            </w:r>
          </w:p>
        </w:tc>
        <w:tc>
          <w:tcPr>
            <w:tcW w:w="2410" w:type="dxa"/>
            <w:tcBorders>
              <w:top w:val="nil"/>
              <w:left w:val="nil"/>
              <w:bottom w:val="single" w:sz="8" w:space="0" w:color="auto"/>
              <w:right w:val="single" w:sz="8" w:space="0" w:color="auto"/>
            </w:tcBorders>
            <w:shd w:val="clear" w:color="auto" w:fill="auto"/>
            <w:noWrap/>
            <w:vAlign w:val="center"/>
            <w:hideMark/>
          </w:tcPr>
          <w:p w14:paraId="76B6ABC1"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301.356,10</w:t>
            </w:r>
          </w:p>
        </w:tc>
        <w:tc>
          <w:tcPr>
            <w:tcW w:w="1134" w:type="dxa"/>
            <w:tcBorders>
              <w:top w:val="nil"/>
              <w:left w:val="nil"/>
              <w:bottom w:val="single" w:sz="8" w:space="0" w:color="auto"/>
              <w:right w:val="single" w:sz="8" w:space="0" w:color="auto"/>
            </w:tcBorders>
            <w:shd w:val="clear" w:color="auto" w:fill="auto"/>
            <w:noWrap/>
            <w:vAlign w:val="center"/>
            <w:hideMark/>
          </w:tcPr>
          <w:p w14:paraId="58E7FD8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2,46</w:t>
            </w:r>
          </w:p>
        </w:tc>
      </w:tr>
      <w:tr w:rsidR="00173E31" w:rsidRPr="003D2596" w14:paraId="69CA7039"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360076"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GAZİANTEP</w:t>
            </w:r>
          </w:p>
        </w:tc>
        <w:tc>
          <w:tcPr>
            <w:tcW w:w="2475" w:type="dxa"/>
            <w:tcBorders>
              <w:top w:val="nil"/>
              <w:left w:val="nil"/>
              <w:bottom w:val="single" w:sz="8" w:space="0" w:color="auto"/>
              <w:right w:val="single" w:sz="8" w:space="0" w:color="auto"/>
            </w:tcBorders>
            <w:shd w:val="clear" w:color="auto" w:fill="auto"/>
            <w:noWrap/>
            <w:vAlign w:val="center"/>
            <w:hideMark/>
          </w:tcPr>
          <w:p w14:paraId="0ABC80C4"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295.287,97</w:t>
            </w:r>
          </w:p>
        </w:tc>
        <w:tc>
          <w:tcPr>
            <w:tcW w:w="1417" w:type="dxa"/>
            <w:tcBorders>
              <w:top w:val="nil"/>
              <w:left w:val="nil"/>
              <w:bottom w:val="single" w:sz="8" w:space="0" w:color="auto"/>
              <w:right w:val="single" w:sz="8" w:space="0" w:color="auto"/>
            </w:tcBorders>
            <w:shd w:val="clear" w:color="auto" w:fill="auto"/>
            <w:noWrap/>
            <w:vAlign w:val="center"/>
            <w:hideMark/>
          </w:tcPr>
          <w:p w14:paraId="7CA4A72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2,47</w:t>
            </w:r>
          </w:p>
        </w:tc>
        <w:tc>
          <w:tcPr>
            <w:tcW w:w="2410" w:type="dxa"/>
            <w:tcBorders>
              <w:top w:val="nil"/>
              <w:left w:val="nil"/>
              <w:bottom w:val="single" w:sz="8" w:space="0" w:color="auto"/>
              <w:right w:val="single" w:sz="8" w:space="0" w:color="auto"/>
            </w:tcBorders>
            <w:shd w:val="clear" w:color="auto" w:fill="auto"/>
            <w:noWrap/>
            <w:vAlign w:val="center"/>
            <w:hideMark/>
          </w:tcPr>
          <w:p w14:paraId="53ACAB9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296.676,71</w:t>
            </w:r>
          </w:p>
        </w:tc>
        <w:tc>
          <w:tcPr>
            <w:tcW w:w="1134" w:type="dxa"/>
            <w:tcBorders>
              <w:top w:val="nil"/>
              <w:left w:val="nil"/>
              <w:bottom w:val="single" w:sz="8" w:space="0" w:color="auto"/>
              <w:right w:val="single" w:sz="8" w:space="0" w:color="auto"/>
            </w:tcBorders>
            <w:shd w:val="clear" w:color="auto" w:fill="auto"/>
            <w:noWrap/>
            <w:vAlign w:val="center"/>
            <w:hideMark/>
          </w:tcPr>
          <w:p w14:paraId="223F19B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2,42</w:t>
            </w:r>
          </w:p>
        </w:tc>
      </w:tr>
      <w:tr w:rsidR="00173E31" w:rsidRPr="003D2596" w14:paraId="57FFFE59"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402662"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ISPARTA</w:t>
            </w:r>
          </w:p>
        </w:tc>
        <w:tc>
          <w:tcPr>
            <w:tcW w:w="2475" w:type="dxa"/>
            <w:tcBorders>
              <w:top w:val="nil"/>
              <w:left w:val="nil"/>
              <w:bottom w:val="single" w:sz="8" w:space="0" w:color="auto"/>
              <w:right w:val="single" w:sz="8" w:space="0" w:color="auto"/>
            </w:tcBorders>
            <w:shd w:val="clear" w:color="auto" w:fill="auto"/>
            <w:noWrap/>
            <w:vAlign w:val="center"/>
            <w:hideMark/>
          </w:tcPr>
          <w:p w14:paraId="360D31C1"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251.860,71</w:t>
            </w:r>
          </w:p>
        </w:tc>
        <w:tc>
          <w:tcPr>
            <w:tcW w:w="1417" w:type="dxa"/>
            <w:tcBorders>
              <w:top w:val="nil"/>
              <w:left w:val="nil"/>
              <w:bottom w:val="single" w:sz="8" w:space="0" w:color="auto"/>
              <w:right w:val="single" w:sz="8" w:space="0" w:color="auto"/>
            </w:tcBorders>
            <w:shd w:val="clear" w:color="auto" w:fill="auto"/>
            <w:noWrap/>
            <w:vAlign w:val="center"/>
            <w:hideMark/>
          </w:tcPr>
          <w:p w14:paraId="333A7CC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2,11</w:t>
            </w:r>
          </w:p>
        </w:tc>
        <w:tc>
          <w:tcPr>
            <w:tcW w:w="2410" w:type="dxa"/>
            <w:tcBorders>
              <w:top w:val="nil"/>
              <w:left w:val="nil"/>
              <w:bottom w:val="single" w:sz="8" w:space="0" w:color="auto"/>
              <w:right w:val="single" w:sz="8" w:space="0" w:color="auto"/>
            </w:tcBorders>
            <w:shd w:val="clear" w:color="auto" w:fill="auto"/>
            <w:noWrap/>
            <w:vAlign w:val="center"/>
            <w:hideMark/>
          </w:tcPr>
          <w:p w14:paraId="65D1929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262.827,28</w:t>
            </w:r>
          </w:p>
        </w:tc>
        <w:tc>
          <w:tcPr>
            <w:tcW w:w="1134" w:type="dxa"/>
            <w:tcBorders>
              <w:top w:val="nil"/>
              <w:left w:val="nil"/>
              <w:bottom w:val="single" w:sz="8" w:space="0" w:color="auto"/>
              <w:right w:val="single" w:sz="8" w:space="0" w:color="auto"/>
            </w:tcBorders>
            <w:shd w:val="clear" w:color="auto" w:fill="auto"/>
            <w:noWrap/>
            <w:vAlign w:val="center"/>
            <w:hideMark/>
          </w:tcPr>
          <w:p w14:paraId="33F1A2D1"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2,14</w:t>
            </w:r>
          </w:p>
        </w:tc>
      </w:tr>
      <w:tr w:rsidR="00173E31" w:rsidRPr="003D2596" w14:paraId="4C96F2FC"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CD6EAE"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NEVŞEHİR</w:t>
            </w:r>
          </w:p>
        </w:tc>
        <w:tc>
          <w:tcPr>
            <w:tcW w:w="2475" w:type="dxa"/>
            <w:tcBorders>
              <w:top w:val="nil"/>
              <w:left w:val="nil"/>
              <w:bottom w:val="single" w:sz="8" w:space="0" w:color="auto"/>
              <w:right w:val="single" w:sz="8" w:space="0" w:color="auto"/>
            </w:tcBorders>
            <w:shd w:val="clear" w:color="auto" w:fill="auto"/>
            <w:noWrap/>
            <w:vAlign w:val="center"/>
            <w:hideMark/>
          </w:tcPr>
          <w:p w14:paraId="6E1BD49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249.401,78</w:t>
            </w:r>
          </w:p>
        </w:tc>
        <w:tc>
          <w:tcPr>
            <w:tcW w:w="1417" w:type="dxa"/>
            <w:tcBorders>
              <w:top w:val="nil"/>
              <w:left w:val="nil"/>
              <w:bottom w:val="single" w:sz="8" w:space="0" w:color="auto"/>
              <w:right w:val="single" w:sz="8" w:space="0" w:color="auto"/>
            </w:tcBorders>
            <w:shd w:val="clear" w:color="auto" w:fill="auto"/>
            <w:noWrap/>
            <w:vAlign w:val="center"/>
            <w:hideMark/>
          </w:tcPr>
          <w:p w14:paraId="3CB7745B"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2,09</w:t>
            </w:r>
          </w:p>
        </w:tc>
        <w:tc>
          <w:tcPr>
            <w:tcW w:w="2410" w:type="dxa"/>
            <w:tcBorders>
              <w:top w:val="nil"/>
              <w:left w:val="nil"/>
              <w:bottom w:val="single" w:sz="8" w:space="0" w:color="auto"/>
              <w:right w:val="single" w:sz="8" w:space="0" w:color="auto"/>
            </w:tcBorders>
            <w:shd w:val="clear" w:color="auto" w:fill="auto"/>
            <w:noWrap/>
            <w:vAlign w:val="center"/>
            <w:hideMark/>
          </w:tcPr>
          <w:p w14:paraId="64F7964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247.314,22</w:t>
            </w:r>
          </w:p>
        </w:tc>
        <w:tc>
          <w:tcPr>
            <w:tcW w:w="1134" w:type="dxa"/>
            <w:tcBorders>
              <w:top w:val="nil"/>
              <w:left w:val="nil"/>
              <w:bottom w:val="single" w:sz="8" w:space="0" w:color="auto"/>
              <w:right w:val="single" w:sz="8" w:space="0" w:color="auto"/>
            </w:tcBorders>
            <w:shd w:val="clear" w:color="auto" w:fill="auto"/>
            <w:noWrap/>
            <w:vAlign w:val="center"/>
            <w:hideMark/>
          </w:tcPr>
          <w:p w14:paraId="094C3B9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2,02</w:t>
            </w:r>
          </w:p>
        </w:tc>
      </w:tr>
      <w:tr w:rsidR="00173E31" w:rsidRPr="003D2596" w14:paraId="23F78DC8"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F4934C"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ADANA</w:t>
            </w:r>
          </w:p>
        </w:tc>
        <w:tc>
          <w:tcPr>
            <w:tcW w:w="2475" w:type="dxa"/>
            <w:tcBorders>
              <w:top w:val="nil"/>
              <w:left w:val="nil"/>
              <w:bottom w:val="single" w:sz="8" w:space="0" w:color="auto"/>
              <w:right w:val="single" w:sz="8" w:space="0" w:color="auto"/>
            </w:tcBorders>
            <w:shd w:val="clear" w:color="auto" w:fill="auto"/>
            <w:noWrap/>
            <w:vAlign w:val="center"/>
            <w:hideMark/>
          </w:tcPr>
          <w:p w14:paraId="22C3BE1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233.330,65</w:t>
            </w:r>
          </w:p>
        </w:tc>
        <w:tc>
          <w:tcPr>
            <w:tcW w:w="1417" w:type="dxa"/>
            <w:tcBorders>
              <w:top w:val="nil"/>
              <w:left w:val="nil"/>
              <w:bottom w:val="single" w:sz="8" w:space="0" w:color="auto"/>
              <w:right w:val="single" w:sz="8" w:space="0" w:color="auto"/>
            </w:tcBorders>
            <w:shd w:val="clear" w:color="auto" w:fill="auto"/>
            <w:noWrap/>
            <w:vAlign w:val="center"/>
            <w:hideMark/>
          </w:tcPr>
          <w:p w14:paraId="4A5FB53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1,95</w:t>
            </w:r>
          </w:p>
        </w:tc>
        <w:tc>
          <w:tcPr>
            <w:tcW w:w="2410" w:type="dxa"/>
            <w:tcBorders>
              <w:top w:val="nil"/>
              <w:left w:val="nil"/>
              <w:bottom w:val="single" w:sz="8" w:space="0" w:color="auto"/>
              <w:right w:val="single" w:sz="8" w:space="0" w:color="auto"/>
            </w:tcBorders>
            <w:shd w:val="clear" w:color="auto" w:fill="auto"/>
            <w:noWrap/>
            <w:vAlign w:val="center"/>
            <w:hideMark/>
          </w:tcPr>
          <w:p w14:paraId="54B808C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238.611,04</w:t>
            </w:r>
          </w:p>
        </w:tc>
        <w:tc>
          <w:tcPr>
            <w:tcW w:w="1134" w:type="dxa"/>
            <w:tcBorders>
              <w:top w:val="nil"/>
              <w:left w:val="nil"/>
              <w:bottom w:val="single" w:sz="8" w:space="0" w:color="auto"/>
              <w:right w:val="single" w:sz="8" w:space="0" w:color="auto"/>
            </w:tcBorders>
            <w:shd w:val="clear" w:color="auto" w:fill="auto"/>
            <w:noWrap/>
            <w:vAlign w:val="center"/>
            <w:hideMark/>
          </w:tcPr>
          <w:p w14:paraId="33356F3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1,95</w:t>
            </w:r>
          </w:p>
        </w:tc>
      </w:tr>
      <w:tr w:rsidR="00173E31" w:rsidRPr="003D2596" w14:paraId="0F2DDF0E"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070978"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AYDIN</w:t>
            </w:r>
          </w:p>
        </w:tc>
        <w:tc>
          <w:tcPr>
            <w:tcW w:w="2475" w:type="dxa"/>
            <w:tcBorders>
              <w:top w:val="nil"/>
              <w:left w:val="nil"/>
              <w:bottom w:val="single" w:sz="8" w:space="0" w:color="auto"/>
              <w:right w:val="single" w:sz="8" w:space="0" w:color="auto"/>
            </w:tcBorders>
            <w:shd w:val="clear" w:color="auto" w:fill="auto"/>
            <w:noWrap/>
            <w:vAlign w:val="center"/>
            <w:hideMark/>
          </w:tcPr>
          <w:p w14:paraId="08033C4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261.434,74</w:t>
            </w:r>
          </w:p>
        </w:tc>
        <w:tc>
          <w:tcPr>
            <w:tcW w:w="1417" w:type="dxa"/>
            <w:tcBorders>
              <w:top w:val="nil"/>
              <w:left w:val="nil"/>
              <w:bottom w:val="single" w:sz="8" w:space="0" w:color="auto"/>
              <w:right w:val="single" w:sz="8" w:space="0" w:color="auto"/>
            </w:tcBorders>
            <w:shd w:val="clear" w:color="auto" w:fill="auto"/>
            <w:noWrap/>
            <w:vAlign w:val="center"/>
            <w:hideMark/>
          </w:tcPr>
          <w:p w14:paraId="7F2D2B9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2,19</w:t>
            </w:r>
          </w:p>
        </w:tc>
        <w:tc>
          <w:tcPr>
            <w:tcW w:w="2410" w:type="dxa"/>
            <w:tcBorders>
              <w:top w:val="nil"/>
              <w:left w:val="nil"/>
              <w:bottom w:val="single" w:sz="8" w:space="0" w:color="auto"/>
              <w:right w:val="single" w:sz="8" w:space="0" w:color="auto"/>
            </w:tcBorders>
            <w:shd w:val="clear" w:color="auto" w:fill="auto"/>
            <w:noWrap/>
            <w:vAlign w:val="center"/>
            <w:hideMark/>
          </w:tcPr>
          <w:p w14:paraId="02EF177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232.837,90</w:t>
            </w:r>
          </w:p>
        </w:tc>
        <w:tc>
          <w:tcPr>
            <w:tcW w:w="1134" w:type="dxa"/>
            <w:tcBorders>
              <w:top w:val="nil"/>
              <w:left w:val="nil"/>
              <w:bottom w:val="single" w:sz="8" w:space="0" w:color="auto"/>
              <w:right w:val="single" w:sz="8" w:space="0" w:color="auto"/>
            </w:tcBorders>
            <w:shd w:val="clear" w:color="auto" w:fill="auto"/>
            <w:noWrap/>
            <w:vAlign w:val="center"/>
            <w:hideMark/>
          </w:tcPr>
          <w:p w14:paraId="29647D7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1,90</w:t>
            </w:r>
          </w:p>
        </w:tc>
      </w:tr>
      <w:tr w:rsidR="00173E31" w:rsidRPr="003D2596" w14:paraId="697B58F0"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DD2D5A1"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ÇORUM</w:t>
            </w:r>
          </w:p>
        </w:tc>
        <w:tc>
          <w:tcPr>
            <w:tcW w:w="2475" w:type="dxa"/>
            <w:tcBorders>
              <w:top w:val="nil"/>
              <w:left w:val="nil"/>
              <w:bottom w:val="single" w:sz="8" w:space="0" w:color="auto"/>
              <w:right w:val="single" w:sz="8" w:space="0" w:color="auto"/>
            </w:tcBorders>
            <w:shd w:val="clear" w:color="auto" w:fill="auto"/>
            <w:noWrap/>
            <w:vAlign w:val="center"/>
            <w:hideMark/>
          </w:tcPr>
          <w:p w14:paraId="4C5A6E8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223.170,10</w:t>
            </w:r>
          </w:p>
        </w:tc>
        <w:tc>
          <w:tcPr>
            <w:tcW w:w="1417" w:type="dxa"/>
            <w:tcBorders>
              <w:top w:val="nil"/>
              <w:left w:val="nil"/>
              <w:bottom w:val="single" w:sz="8" w:space="0" w:color="auto"/>
              <w:right w:val="single" w:sz="8" w:space="0" w:color="auto"/>
            </w:tcBorders>
            <w:shd w:val="clear" w:color="auto" w:fill="auto"/>
            <w:noWrap/>
            <w:vAlign w:val="center"/>
            <w:hideMark/>
          </w:tcPr>
          <w:p w14:paraId="444E562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1,87</w:t>
            </w:r>
          </w:p>
        </w:tc>
        <w:tc>
          <w:tcPr>
            <w:tcW w:w="2410" w:type="dxa"/>
            <w:tcBorders>
              <w:top w:val="nil"/>
              <w:left w:val="nil"/>
              <w:bottom w:val="single" w:sz="8" w:space="0" w:color="auto"/>
              <w:right w:val="single" w:sz="8" w:space="0" w:color="auto"/>
            </w:tcBorders>
            <w:shd w:val="clear" w:color="auto" w:fill="auto"/>
            <w:noWrap/>
            <w:vAlign w:val="center"/>
            <w:hideMark/>
          </w:tcPr>
          <w:p w14:paraId="0C4C09B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223.700,57</w:t>
            </w:r>
          </w:p>
        </w:tc>
        <w:tc>
          <w:tcPr>
            <w:tcW w:w="1134" w:type="dxa"/>
            <w:tcBorders>
              <w:top w:val="nil"/>
              <w:left w:val="nil"/>
              <w:bottom w:val="single" w:sz="8" w:space="0" w:color="auto"/>
              <w:right w:val="single" w:sz="8" w:space="0" w:color="auto"/>
            </w:tcBorders>
            <w:shd w:val="clear" w:color="auto" w:fill="auto"/>
            <w:noWrap/>
            <w:vAlign w:val="center"/>
            <w:hideMark/>
          </w:tcPr>
          <w:p w14:paraId="5C1D420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1,82</w:t>
            </w:r>
          </w:p>
        </w:tc>
      </w:tr>
      <w:tr w:rsidR="00173E31" w:rsidRPr="003D2596" w14:paraId="0F784A57"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0FF130"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NİĞDE</w:t>
            </w:r>
          </w:p>
        </w:tc>
        <w:tc>
          <w:tcPr>
            <w:tcW w:w="2475" w:type="dxa"/>
            <w:tcBorders>
              <w:top w:val="nil"/>
              <w:left w:val="nil"/>
              <w:bottom w:val="single" w:sz="8" w:space="0" w:color="auto"/>
              <w:right w:val="single" w:sz="8" w:space="0" w:color="auto"/>
            </w:tcBorders>
            <w:shd w:val="clear" w:color="auto" w:fill="auto"/>
            <w:noWrap/>
            <w:vAlign w:val="center"/>
            <w:hideMark/>
          </w:tcPr>
          <w:p w14:paraId="4AA49DE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230.100,22</w:t>
            </w:r>
          </w:p>
        </w:tc>
        <w:tc>
          <w:tcPr>
            <w:tcW w:w="1417" w:type="dxa"/>
            <w:tcBorders>
              <w:top w:val="nil"/>
              <w:left w:val="nil"/>
              <w:bottom w:val="single" w:sz="8" w:space="0" w:color="auto"/>
              <w:right w:val="single" w:sz="8" w:space="0" w:color="auto"/>
            </w:tcBorders>
            <w:shd w:val="clear" w:color="auto" w:fill="auto"/>
            <w:noWrap/>
            <w:vAlign w:val="center"/>
            <w:hideMark/>
          </w:tcPr>
          <w:p w14:paraId="284A43C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1,93</w:t>
            </w:r>
          </w:p>
        </w:tc>
        <w:tc>
          <w:tcPr>
            <w:tcW w:w="2410" w:type="dxa"/>
            <w:tcBorders>
              <w:top w:val="nil"/>
              <w:left w:val="nil"/>
              <w:bottom w:val="single" w:sz="8" w:space="0" w:color="auto"/>
              <w:right w:val="single" w:sz="8" w:space="0" w:color="auto"/>
            </w:tcBorders>
            <w:shd w:val="clear" w:color="auto" w:fill="auto"/>
            <w:noWrap/>
            <w:vAlign w:val="center"/>
            <w:hideMark/>
          </w:tcPr>
          <w:p w14:paraId="44168D6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221.064,08</w:t>
            </w:r>
          </w:p>
        </w:tc>
        <w:tc>
          <w:tcPr>
            <w:tcW w:w="1134" w:type="dxa"/>
            <w:tcBorders>
              <w:top w:val="nil"/>
              <w:left w:val="nil"/>
              <w:bottom w:val="single" w:sz="8" w:space="0" w:color="auto"/>
              <w:right w:val="single" w:sz="8" w:space="0" w:color="auto"/>
            </w:tcBorders>
            <w:shd w:val="clear" w:color="auto" w:fill="auto"/>
            <w:noWrap/>
            <w:vAlign w:val="center"/>
            <w:hideMark/>
          </w:tcPr>
          <w:p w14:paraId="303C2C3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1,80</w:t>
            </w:r>
          </w:p>
        </w:tc>
      </w:tr>
      <w:tr w:rsidR="00173E31" w:rsidRPr="003D2596" w14:paraId="4C2AA275"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C8ACB9"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ADIYAMAN</w:t>
            </w:r>
          </w:p>
        </w:tc>
        <w:tc>
          <w:tcPr>
            <w:tcW w:w="2475" w:type="dxa"/>
            <w:tcBorders>
              <w:top w:val="nil"/>
              <w:left w:val="nil"/>
              <w:bottom w:val="single" w:sz="8" w:space="0" w:color="auto"/>
              <w:right w:val="single" w:sz="8" w:space="0" w:color="auto"/>
            </w:tcBorders>
            <w:shd w:val="clear" w:color="auto" w:fill="auto"/>
            <w:noWrap/>
            <w:vAlign w:val="center"/>
            <w:hideMark/>
          </w:tcPr>
          <w:p w14:paraId="7196E2C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225.906,71</w:t>
            </w:r>
          </w:p>
        </w:tc>
        <w:tc>
          <w:tcPr>
            <w:tcW w:w="1417" w:type="dxa"/>
            <w:tcBorders>
              <w:top w:val="nil"/>
              <w:left w:val="nil"/>
              <w:bottom w:val="single" w:sz="8" w:space="0" w:color="auto"/>
              <w:right w:val="single" w:sz="8" w:space="0" w:color="auto"/>
            </w:tcBorders>
            <w:shd w:val="clear" w:color="auto" w:fill="auto"/>
            <w:noWrap/>
            <w:vAlign w:val="center"/>
            <w:hideMark/>
          </w:tcPr>
          <w:p w14:paraId="44863D7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1,89</w:t>
            </w:r>
          </w:p>
        </w:tc>
        <w:tc>
          <w:tcPr>
            <w:tcW w:w="2410" w:type="dxa"/>
            <w:tcBorders>
              <w:top w:val="nil"/>
              <w:left w:val="nil"/>
              <w:bottom w:val="single" w:sz="8" w:space="0" w:color="auto"/>
              <w:right w:val="single" w:sz="8" w:space="0" w:color="auto"/>
            </w:tcBorders>
            <w:shd w:val="clear" w:color="auto" w:fill="auto"/>
            <w:noWrap/>
            <w:vAlign w:val="center"/>
            <w:hideMark/>
          </w:tcPr>
          <w:p w14:paraId="6CF0C3FC"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220.745,87</w:t>
            </w:r>
          </w:p>
        </w:tc>
        <w:tc>
          <w:tcPr>
            <w:tcW w:w="1134" w:type="dxa"/>
            <w:tcBorders>
              <w:top w:val="nil"/>
              <w:left w:val="nil"/>
              <w:bottom w:val="single" w:sz="8" w:space="0" w:color="auto"/>
              <w:right w:val="single" w:sz="8" w:space="0" w:color="auto"/>
            </w:tcBorders>
            <w:shd w:val="clear" w:color="auto" w:fill="auto"/>
            <w:noWrap/>
            <w:vAlign w:val="center"/>
            <w:hideMark/>
          </w:tcPr>
          <w:p w14:paraId="6B9B9EDE"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1,80</w:t>
            </w:r>
          </w:p>
        </w:tc>
      </w:tr>
      <w:tr w:rsidR="00173E31" w:rsidRPr="003D2596" w14:paraId="31630925"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A74D6E"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KÜTAHYA</w:t>
            </w:r>
          </w:p>
        </w:tc>
        <w:tc>
          <w:tcPr>
            <w:tcW w:w="2475" w:type="dxa"/>
            <w:tcBorders>
              <w:top w:val="nil"/>
              <w:left w:val="nil"/>
              <w:bottom w:val="single" w:sz="8" w:space="0" w:color="auto"/>
              <w:right w:val="single" w:sz="8" w:space="0" w:color="auto"/>
            </w:tcBorders>
            <w:shd w:val="clear" w:color="auto" w:fill="auto"/>
            <w:noWrap/>
            <w:vAlign w:val="center"/>
            <w:hideMark/>
          </w:tcPr>
          <w:p w14:paraId="1F52302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219.046,66</w:t>
            </w:r>
          </w:p>
        </w:tc>
        <w:tc>
          <w:tcPr>
            <w:tcW w:w="1417" w:type="dxa"/>
            <w:tcBorders>
              <w:top w:val="nil"/>
              <w:left w:val="nil"/>
              <w:bottom w:val="single" w:sz="8" w:space="0" w:color="auto"/>
              <w:right w:val="single" w:sz="8" w:space="0" w:color="auto"/>
            </w:tcBorders>
            <w:shd w:val="clear" w:color="auto" w:fill="auto"/>
            <w:noWrap/>
            <w:vAlign w:val="center"/>
            <w:hideMark/>
          </w:tcPr>
          <w:p w14:paraId="2F0E350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1,83</w:t>
            </w:r>
          </w:p>
        </w:tc>
        <w:tc>
          <w:tcPr>
            <w:tcW w:w="2410" w:type="dxa"/>
            <w:tcBorders>
              <w:top w:val="nil"/>
              <w:left w:val="nil"/>
              <w:bottom w:val="single" w:sz="8" w:space="0" w:color="auto"/>
              <w:right w:val="single" w:sz="8" w:space="0" w:color="auto"/>
            </w:tcBorders>
            <w:shd w:val="clear" w:color="auto" w:fill="auto"/>
            <w:noWrap/>
            <w:vAlign w:val="center"/>
            <w:hideMark/>
          </w:tcPr>
          <w:p w14:paraId="4F15978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216.345,67</w:t>
            </w:r>
          </w:p>
        </w:tc>
        <w:tc>
          <w:tcPr>
            <w:tcW w:w="1134" w:type="dxa"/>
            <w:tcBorders>
              <w:top w:val="nil"/>
              <w:left w:val="nil"/>
              <w:bottom w:val="single" w:sz="8" w:space="0" w:color="auto"/>
              <w:right w:val="single" w:sz="8" w:space="0" w:color="auto"/>
            </w:tcBorders>
            <w:shd w:val="clear" w:color="auto" w:fill="auto"/>
            <w:noWrap/>
            <w:vAlign w:val="center"/>
            <w:hideMark/>
          </w:tcPr>
          <w:p w14:paraId="0A63CAA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1,76</w:t>
            </w:r>
          </w:p>
        </w:tc>
      </w:tr>
      <w:tr w:rsidR="00173E31" w:rsidRPr="003D2596" w14:paraId="09E10069"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62900E"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BALIKESİR</w:t>
            </w:r>
          </w:p>
        </w:tc>
        <w:tc>
          <w:tcPr>
            <w:tcW w:w="2475" w:type="dxa"/>
            <w:tcBorders>
              <w:top w:val="nil"/>
              <w:left w:val="nil"/>
              <w:bottom w:val="single" w:sz="8" w:space="0" w:color="auto"/>
              <w:right w:val="single" w:sz="8" w:space="0" w:color="auto"/>
            </w:tcBorders>
            <w:shd w:val="clear" w:color="auto" w:fill="auto"/>
            <w:noWrap/>
            <w:vAlign w:val="center"/>
            <w:hideMark/>
          </w:tcPr>
          <w:p w14:paraId="433D4B1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194.458,34</w:t>
            </w:r>
          </w:p>
        </w:tc>
        <w:tc>
          <w:tcPr>
            <w:tcW w:w="1417" w:type="dxa"/>
            <w:tcBorders>
              <w:top w:val="nil"/>
              <w:left w:val="nil"/>
              <w:bottom w:val="single" w:sz="8" w:space="0" w:color="auto"/>
              <w:right w:val="single" w:sz="8" w:space="0" w:color="auto"/>
            </w:tcBorders>
            <w:shd w:val="clear" w:color="auto" w:fill="auto"/>
            <w:noWrap/>
            <w:vAlign w:val="center"/>
            <w:hideMark/>
          </w:tcPr>
          <w:p w14:paraId="2176A1A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1,63</w:t>
            </w:r>
          </w:p>
        </w:tc>
        <w:tc>
          <w:tcPr>
            <w:tcW w:w="2410" w:type="dxa"/>
            <w:tcBorders>
              <w:top w:val="nil"/>
              <w:left w:val="nil"/>
              <w:bottom w:val="single" w:sz="8" w:space="0" w:color="auto"/>
              <w:right w:val="single" w:sz="8" w:space="0" w:color="auto"/>
            </w:tcBorders>
            <w:shd w:val="clear" w:color="auto" w:fill="auto"/>
            <w:noWrap/>
            <w:vAlign w:val="center"/>
            <w:hideMark/>
          </w:tcPr>
          <w:p w14:paraId="5F25280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210.328,81</w:t>
            </w:r>
          </w:p>
        </w:tc>
        <w:tc>
          <w:tcPr>
            <w:tcW w:w="1134" w:type="dxa"/>
            <w:tcBorders>
              <w:top w:val="nil"/>
              <w:left w:val="nil"/>
              <w:bottom w:val="single" w:sz="8" w:space="0" w:color="auto"/>
              <w:right w:val="single" w:sz="8" w:space="0" w:color="auto"/>
            </w:tcBorders>
            <w:shd w:val="clear" w:color="auto" w:fill="auto"/>
            <w:noWrap/>
            <w:vAlign w:val="center"/>
            <w:hideMark/>
          </w:tcPr>
          <w:p w14:paraId="2F7DD85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1,72</w:t>
            </w:r>
          </w:p>
        </w:tc>
      </w:tr>
      <w:tr w:rsidR="00173E31" w:rsidRPr="003D2596" w14:paraId="6FDF9AB6"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D97338"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MALATYA</w:t>
            </w:r>
          </w:p>
        </w:tc>
        <w:tc>
          <w:tcPr>
            <w:tcW w:w="2475" w:type="dxa"/>
            <w:tcBorders>
              <w:top w:val="nil"/>
              <w:left w:val="nil"/>
              <w:bottom w:val="single" w:sz="8" w:space="0" w:color="auto"/>
              <w:right w:val="single" w:sz="8" w:space="0" w:color="auto"/>
            </w:tcBorders>
            <w:shd w:val="clear" w:color="auto" w:fill="auto"/>
            <w:noWrap/>
            <w:vAlign w:val="center"/>
            <w:hideMark/>
          </w:tcPr>
          <w:p w14:paraId="0C25F23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208.629,45</w:t>
            </w:r>
          </w:p>
        </w:tc>
        <w:tc>
          <w:tcPr>
            <w:tcW w:w="1417" w:type="dxa"/>
            <w:tcBorders>
              <w:top w:val="nil"/>
              <w:left w:val="nil"/>
              <w:bottom w:val="single" w:sz="8" w:space="0" w:color="auto"/>
              <w:right w:val="single" w:sz="8" w:space="0" w:color="auto"/>
            </w:tcBorders>
            <w:shd w:val="clear" w:color="auto" w:fill="auto"/>
            <w:noWrap/>
            <w:vAlign w:val="center"/>
            <w:hideMark/>
          </w:tcPr>
          <w:p w14:paraId="26CA6E7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1,75</w:t>
            </w:r>
          </w:p>
        </w:tc>
        <w:tc>
          <w:tcPr>
            <w:tcW w:w="2410" w:type="dxa"/>
            <w:tcBorders>
              <w:top w:val="nil"/>
              <w:left w:val="nil"/>
              <w:bottom w:val="single" w:sz="8" w:space="0" w:color="auto"/>
              <w:right w:val="single" w:sz="8" w:space="0" w:color="auto"/>
            </w:tcBorders>
            <w:shd w:val="clear" w:color="auto" w:fill="auto"/>
            <w:noWrap/>
            <w:vAlign w:val="center"/>
            <w:hideMark/>
          </w:tcPr>
          <w:p w14:paraId="3EFCAB70"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209.263,40</w:t>
            </w:r>
          </w:p>
        </w:tc>
        <w:tc>
          <w:tcPr>
            <w:tcW w:w="1134" w:type="dxa"/>
            <w:tcBorders>
              <w:top w:val="nil"/>
              <w:left w:val="nil"/>
              <w:bottom w:val="single" w:sz="8" w:space="0" w:color="auto"/>
              <w:right w:val="single" w:sz="8" w:space="0" w:color="auto"/>
            </w:tcBorders>
            <w:shd w:val="clear" w:color="auto" w:fill="auto"/>
            <w:noWrap/>
            <w:vAlign w:val="center"/>
            <w:hideMark/>
          </w:tcPr>
          <w:p w14:paraId="7E49CA3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1,71</w:t>
            </w:r>
          </w:p>
        </w:tc>
      </w:tr>
      <w:tr w:rsidR="00173E31" w:rsidRPr="003D2596" w14:paraId="7909BEF1"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3F2656"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DİYARBAKIR</w:t>
            </w:r>
          </w:p>
        </w:tc>
        <w:tc>
          <w:tcPr>
            <w:tcW w:w="2475" w:type="dxa"/>
            <w:tcBorders>
              <w:top w:val="nil"/>
              <w:left w:val="nil"/>
              <w:bottom w:val="single" w:sz="8" w:space="0" w:color="auto"/>
              <w:right w:val="single" w:sz="8" w:space="0" w:color="auto"/>
            </w:tcBorders>
            <w:shd w:val="clear" w:color="auto" w:fill="auto"/>
            <w:noWrap/>
            <w:vAlign w:val="center"/>
            <w:hideMark/>
          </w:tcPr>
          <w:p w14:paraId="41AE929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153.426,20</w:t>
            </w:r>
          </w:p>
        </w:tc>
        <w:tc>
          <w:tcPr>
            <w:tcW w:w="1417" w:type="dxa"/>
            <w:tcBorders>
              <w:top w:val="nil"/>
              <w:left w:val="nil"/>
              <w:bottom w:val="single" w:sz="8" w:space="0" w:color="auto"/>
              <w:right w:val="single" w:sz="8" w:space="0" w:color="auto"/>
            </w:tcBorders>
            <w:shd w:val="clear" w:color="auto" w:fill="auto"/>
            <w:noWrap/>
            <w:vAlign w:val="center"/>
            <w:hideMark/>
          </w:tcPr>
          <w:p w14:paraId="6139E971"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1,28</w:t>
            </w:r>
          </w:p>
        </w:tc>
        <w:tc>
          <w:tcPr>
            <w:tcW w:w="2410" w:type="dxa"/>
            <w:tcBorders>
              <w:top w:val="nil"/>
              <w:left w:val="nil"/>
              <w:bottom w:val="single" w:sz="8" w:space="0" w:color="auto"/>
              <w:right w:val="single" w:sz="8" w:space="0" w:color="auto"/>
            </w:tcBorders>
            <w:shd w:val="clear" w:color="auto" w:fill="auto"/>
            <w:noWrap/>
            <w:vAlign w:val="center"/>
            <w:hideMark/>
          </w:tcPr>
          <w:p w14:paraId="05BD7E4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205.403,30</w:t>
            </w:r>
          </w:p>
        </w:tc>
        <w:tc>
          <w:tcPr>
            <w:tcW w:w="1134" w:type="dxa"/>
            <w:tcBorders>
              <w:top w:val="nil"/>
              <w:left w:val="nil"/>
              <w:bottom w:val="single" w:sz="8" w:space="0" w:color="auto"/>
              <w:right w:val="single" w:sz="8" w:space="0" w:color="auto"/>
            </w:tcBorders>
            <w:shd w:val="clear" w:color="auto" w:fill="auto"/>
            <w:noWrap/>
            <w:vAlign w:val="center"/>
            <w:hideMark/>
          </w:tcPr>
          <w:p w14:paraId="51A3192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1,68</w:t>
            </w:r>
          </w:p>
        </w:tc>
      </w:tr>
      <w:tr w:rsidR="00173E31" w:rsidRPr="003D2596" w14:paraId="0D42ADE9"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EF1D77"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MUĞLA</w:t>
            </w:r>
          </w:p>
        </w:tc>
        <w:tc>
          <w:tcPr>
            <w:tcW w:w="2475" w:type="dxa"/>
            <w:tcBorders>
              <w:top w:val="nil"/>
              <w:left w:val="nil"/>
              <w:bottom w:val="single" w:sz="8" w:space="0" w:color="auto"/>
              <w:right w:val="single" w:sz="8" w:space="0" w:color="auto"/>
            </w:tcBorders>
            <w:shd w:val="clear" w:color="auto" w:fill="auto"/>
            <w:noWrap/>
            <w:vAlign w:val="center"/>
            <w:hideMark/>
          </w:tcPr>
          <w:p w14:paraId="4149FFB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199.434,03</w:t>
            </w:r>
          </w:p>
        </w:tc>
        <w:tc>
          <w:tcPr>
            <w:tcW w:w="1417" w:type="dxa"/>
            <w:tcBorders>
              <w:top w:val="nil"/>
              <w:left w:val="nil"/>
              <w:bottom w:val="single" w:sz="8" w:space="0" w:color="auto"/>
              <w:right w:val="single" w:sz="8" w:space="0" w:color="auto"/>
            </w:tcBorders>
            <w:shd w:val="clear" w:color="auto" w:fill="auto"/>
            <w:noWrap/>
            <w:vAlign w:val="center"/>
            <w:hideMark/>
          </w:tcPr>
          <w:p w14:paraId="4EE43D7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1,67</w:t>
            </w:r>
          </w:p>
        </w:tc>
        <w:tc>
          <w:tcPr>
            <w:tcW w:w="2410" w:type="dxa"/>
            <w:tcBorders>
              <w:top w:val="nil"/>
              <w:left w:val="nil"/>
              <w:bottom w:val="single" w:sz="8" w:space="0" w:color="auto"/>
              <w:right w:val="single" w:sz="8" w:space="0" w:color="auto"/>
            </w:tcBorders>
            <w:shd w:val="clear" w:color="auto" w:fill="auto"/>
            <w:noWrap/>
            <w:vAlign w:val="center"/>
            <w:hideMark/>
          </w:tcPr>
          <w:p w14:paraId="2516CF3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204.309,59</w:t>
            </w:r>
          </w:p>
        </w:tc>
        <w:tc>
          <w:tcPr>
            <w:tcW w:w="1134" w:type="dxa"/>
            <w:tcBorders>
              <w:top w:val="nil"/>
              <w:left w:val="nil"/>
              <w:bottom w:val="single" w:sz="8" w:space="0" w:color="auto"/>
              <w:right w:val="single" w:sz="8" w:space="0" w:color="auto"/>
            </w:tcBorders>
            <w:shd w:val="clear" w:color="auto" w:fill="auto"/>
            <w:noWrap/>
            <w:vAlign w:val="center"/>
            <w:hideMark/>
          </w:tcPr>
          <w:p w14:paraId="7718CB7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1,67</w:t>
            </w:r>
          </w:p>
        </w:tc>
      </w:tr>
      <w:tr w:rsidR="00173E31" w:rsidRPr="003D2596" w14:paraId="618E2E81"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2168C19"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lastRenderedPageBreak/>
              <w:t>AKSARAY</w:t>
            </w:r>
          </w:p>
        </w:tc>
        <w:tc>
          <w:tcPr>
            <w:tcW w:w="2475" w:type="dxa"/>
            <w:tcBorders>
              <w:top w:val="nil"/>
              <w:left w:val="nil"/>
              <w:bottom w:val="single" w:sz="8" w:space="0" w:color="auto"/>
              <w:right w:val="single" w:sz="8" w:space="0" w:color="auto"/>
            </w:tcBorders>
            <w:shd w:val="clear" w:color="auto" w:fill="auto"/>
            <w:noWrap/>
            <w:vAlign w:val="center"/>
            <w:hideMark/>
          </w:tcPr>
          <w:p w14:paraId="46098DB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183.039,59</w:t>
            </w:r>
          </w:p>
        </w:tc>
        <w:tc>
          <w:tcPr>
            <w:tcW w:w="1417" w:type="dxa"/>
            <w:tcBorders>
              <w:top w:val="nil"/>
              <w:left w:val="nil"/>
              <w:bottom w:val="single" w:sz="8" w:space="0" w:color="auto"/>
              <w:right w:val="single" w:sz="8" w:space="0" w:color="auto"/>
            </w:tcBorders>
            <w:shd w:val="clear" w:color="auto" w:fill="auto"/>
            <w:noWrap/>
            <w:vAlign w:val="center"/>
            <w:hideMark/>
          </w:tcPr>
          <w:p w14:paraId="778EC899"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1,53</w:t>
            </w:r>
          </w:p>
        </w:tc>
        <w:tc>
          <w:tcPr>
            <w:tcW w:w="2410" w:type="dxa"/>
            <w:tcBorders>
              <w:top w:val="nil"/>
              <w:left w:val="nil"/>
              <w:bottom w:val="single" w:sz="8" w:space="0" w:color="auto"/>
              <w:right w:val="single" w:sz="8" w:space="0" w:color="auto"/>
            </w:tcBorders>
            <w:shd w:val="clear" w:color="auto" w:fill="auto"/>
            <w:noWrap/>
            <w:vAlign w:val="center"/>
            <w:hideMark/>
          </w:tcPr>
          <w:p w14:paraId="3BB27FF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192.189,95</w:t>
            </w:r>
          </w:p>
        </w:tc>
        <w:tc>
          <w:tcPr>
            <w:tcW w:w="1134" w:type="dxa"/>
            <w:tcBorders>
              <w:top w:val="nil"/>
              <w:left w:val="nil"/>
              <w:bottom w:val="single" w:sz="8" w:space="0" w:color="auto"/>
              <w:right w:val="single" w:sz="8" w:space="0" w:color="auto"/>
            </w:tcBorders>
            <w:shd w:val="clear" w:color="auto" w:fill="auto"/>
            <w:noWrap/>
            <w:vAlign w:val="center"/>
            <w:hideMark/>
          </w:tcPr>
          <w:p w14:paraId="49E4975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1,57</w:t>
            </w:r>
          </w:p>
        </w:tc>
      </w:tr>
      <w:tr w:rsidR="00173E31" w:rsidRPr="003D2596" w14:paraId="600458AA"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9B0586"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ERZURUM</w:t>
            </w:r>
          </w:p>
        </w:tc>
        <w:tc>
          <w:tcPr>
            <w:tcW w:w="2475" w:type="dxa"/>
            <w:tcBorders>
              <w:top w:val="nil"/>
              <w:left w:val="nil"/>
              <w:bottom w:val="single" w:sz="8" w:space="0" w:color="auto"/>
              <w:right w:val="single" w:sz="8" w:space="0" w:color="auto"/>
            </w:tcBorders>
            <w:shd w:val="clear" w:color="auto" w:fill="auto"/>
            <w:noWrap/>
            <w:vAlign w:val="center"/>
            <w:hideMark/>
          </w:tcPr>
          <w:p w14:paraId="242FA66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168.882,05</w:t>
            </w:r>
          </w:p>
        </w:tc>
        <w:tc>
          <w:tcPr>
            <w:tcW w:w="1417" w:type="dxa"/>
            <w:tcBorders>
              <w:top w:val="nil"/>
              <w:left w:val="nil"/>
              <w:bottom w:val="single" w:sz="8" w:space="0" w:color="auto"/>
              <w:right w:val="single" w:sz="8" w:space="0" w:color="auto"/>
            </w:tcBorders>
            <w:shd w:val="clear" w:color="auto" w:fill="auto"/>
            <w:noWrap/>
            <w:vAlign w:val="center"/>
            <w:hideMark/>
          </w:tcPr>
          <w:p w14:paraId="53102E50"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1,41</w:t>
            </w:r>
          </w:p>
        </w:tc>
        <w:tc>
          <w:tcPr>
            <w:tcW w:w="2410" w:type="dxa"/>
            <w:tcBorders>
              <w:top w:val="nil"/>
              <w:left w:val="nil"/>
              <w:bottom w:val="single" w:sz="8" w:space="0" w:color="auto"/>
              <w:right w:val="single" w:sz="8" w:space="0" w:color="auto"/>
            </w:tcBorders>
            <w:shd w:val="clear" w:color="auto" w:fill="auto"/>
            <w:noWrap/>
            <w:vAlign w:val="center"/>
            <w:hideMark/>
          </w:tcPr>
          <w:p w14:paraId="2ECD8BE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177.969,50</w:t>
            </w:r>
          </w:p>
        </w:tc>
        <w:tc>
          <w:tcPr>
            <w:tcW w:w="1134" w:type="dxa"/>
            <w:tcBorders>
              <w:top w:val="nil"/>
              <w:left w:val="nil"/>
              <w:bottom w:val="single" w:sz="8" w:space="0" w:color="auto"/>
              <w:right w:val="single" w:sz="8" w:space="0" w:color="auto"/>
            </w:tcBorders>
            <w:shd w:val="clear" w:color="auto" w:fill="auto"/>
            <w:noWrap/>
            <w:vAlign w:val="center"/>
            <w:hideMark/>
          </w:tcPr>
          <w:p w14:paraId="1E7DED4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1,45</w:t>
            </w:r>
          </w:p>
        </w:tc>
      </w:tr>
      <w:tr w:rsidR="00173E31" w:rsidRPr="003D2596" w14:paraId="73110838"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CA617A"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UŞAK</w:t>
            </w:r>
          </w:p>
        </w:tc>
        <w:tc>
          <w:tcPr>
            <w:tcW w:w="2475" w:type="dxa"/>
            <w:tcBorders>
              <w:top w:val="nil"/>
              <w:left w:val="nil"/>
              <w:bottom w:val="single" w:sz="8" w:space="0" w:color="auto"/>
              <w:right w:val="single" w:sz="8" w:space="0" w:color="auto"/>
            </w:tcBorders>
            <w:shd w:val="clear" w:color="auto" w:fill="auto"/>
            <w:noWrap/>
            <w:vAlign w:val="center"/>
            <w:hideMark/>
          </w:tcPr>
          <w:p w14:paraId="6C0A587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167.525,46</w:t>
            </w:r>
          </w:p>
        </w:tc>
        <w:tc>
          <w:tcPr>
            <w:tcW w:w="1417" w:type="dxa"/>
            <w:tcBorders>
              <w:top w:val="nil"/>
              <w:left w:val="nil"/>
              <w:bottom w:val="single" w:sz="8" w:space="0" w:color="auto"/>
              <w:right w:val="single" w:sz="8" w:space="0" w:color="auto"/>
            </w:tcBorders>
            <w:shd w:val="clear" w:color="auto" w:fill="auto"/>
            <w:noWrap/>
            <w:vAlign w:val="center"/>
            <w:hideMark/>
          </w:tcPr>
          <w:p w14:paraId="63F1A51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1,40</w:t>
            </w:r>
          </w:p>
        </w:tc>
        <w:tc>
          <w:tcPr>
            <w:tcW w:w="2410" w:type="dxa"/>
            <w:tcBorders>
              <w:top w:val="nil"/>
              <w:left w:val="nil"/>
              <w:bottom w:val="single" w:sz="8" w:space="0" w:color="auto"/>
              <w:right w:val="single" w:sz="8" w:space="0" w:color="auto"/>
            </w:tcBorders>
            <w:shd w:val="clear" w:color="auto" w:fill="auto"/>
            <w:noWrap/>
            <w:vAlign w:val="center"/>
            <w:hideMark/>
          </w:tcPr>
          <w:p w14:paraId="4856B8DF"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175.835,60</w:t>
            </w:r>
          </w:p>
        </w:tc>
        <w:tc>
          <w:tcPr>
            <w:tcW w:w="1134" w:type="dxa"/>
            <w:tcBorders>
              <w:top w:val="nil"/>
              <w:left w:val="nil"/>
              <w:bottom w:val="single" w:sz="8" w:space="0" w:color="auto"/>
              <w:right w:val="single" w:sz="8" w:space="0" w:color="auto"/>
            </w:tcBorders>
            <w:shd w:val="clear" w:color="auto" w:fill="auto"/>
            <w:noWrap/>
            <w:vAlign w:val="center"/>
            <w:hideMark/>
          </w:tcPr>
          <w:p w14:paraId="41FF1D3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1,43</w:t>
            </w:r>
          </w:p>
        </w:tc>
      </w:tr>
      <w:tr w:rsidR="00173E31" w:rsidRPr="003D2596" w14:paraId="4AE79ABC"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75377D"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BİLECİK</w:t>
            </w:r>
          </w:p>
        </w:tc>
        <w:tc>
          <w:tcPr>
            <w:tcW w:w="2475" w:type="dxa"/>
            <w:tcBorders>
              <w:top w:val="nil"/>
              <w:left w:val="nil"/>
              <w:bottom w:val="single" w:sz="8" w:space="0" w:color="auto"/>
              <w:right w:val="single" w:sz="8" w:space="0" w:color="auto"/>
            </w:tcBorders>
            <w:shd w:val="clear" w:color="auto" w:fill="auto"/>
            <w:noWrap/>
            <w:vAlign w:val="center"/>
            <w:hideMark/>
          </w:tcPr>
          <w:p w14:paraId="7EDEAD0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146.279,64</w:t>
            </w:r>
          </w:p>
        </w:tc>
        <w:tc>
          <w:tcPr>
            <w:tcW w:w="1417" w:type="dxa"/>
            <w:tcBorders>
              <w:top w:val="nil"/>
              <w:left w:val="nil"/>
              <w:bottom w:val="single" w:sz="8" w:space="0" w:color="auto"/>
              <w:right w:val="single" w:sz="8" w:space="0" w:color="auto"/>
            </w:tcBorders>
            <w:shd w:val="clear" w:color="auto" w:fill="auto"/>
            <w:noWrap/>
            <w:vAlign w:val="center"/>
            <w:hideMark/>
          </w:tcPr>
          <w:p w14:paraId="3FA0875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1,22</w:t>
            </w:r>
          </w:p>
        </w:tc>
        <w:tc>
          <w:tcPr>
            <w:tcW w:w="2410" w:type="dxa"/>
            <w:tcBorders>
              <w:top w:val="nil"/>
              <w:left w:val="nil"/>
              <w:bottom w:val="single" w:sz="8" w:space="0" w:color="auto"/>
              <w:right w:val="single" w:sz="8" w:space="0" w:color="auto"/>
            </w:tcBorders>
            <w:shd w:val="clear" w:color="auto" w:fill="auto"/>
            <w:noWrap/>
            <w:vAlign w:val="center"/>
            <w:hideMark/>
          </w:tcPr>
          <w:p w14:paraId="0C74C51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145.921,88</w:t>
            </w:r>
          </w:p>
        </w:tc>
        <w:tc>
          <w:tcPr>
            <w:tcW w:w="1134" w:type="dxa"/>
            <w:tcBorders>
              <w:top w:val="nil"/>
              <w:left w:val="nil"/>
              <w:bottom w:val="single" w:sz="8" w:space="0" w:color="auto"/>
              <w:right w:val="single" w:sz="8" w:space="0" w:color="auto"/>
            </w:tcBorders>
            <w:shd w:val="clear" w:color="auto" w:fill="auto"/>
            <w:noWrap/>
            <w:vAlign w:val="center"/>
            <w:hideMark/>
          </w:tcPr>
          <w:p w14:paraId="76B9A479"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1,19</w:t>
            </w:r>
          </w:p>
        </w:tc>
      </w:tr>
      <w:tr w:rsidR="00173E31" w:rsidRPr="003D2596" w14:paraId="607DAC9F"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2803FA"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BURDUR</w:t>
            </w:r>
          </w:p>
        </w:tc>
        <w:tc>
          <w:tcPr>
            <w:tcW w:w="2475" w:type="dxa"/>
            <w:tcBorders>
              <w:top w:val="nil"/>
              <w:left w:val="nil"/>
              <w:bottom w:val="single" w:sz="8" w:space="0" w:color="auto"/>
              <w:right w:val="single" w:sz="8" w:space="0" w:color="auto"/>
            </w:tcBorders>
            <w:shd w:val="clear" w:color="auto" w:fill="auto"/>
            <w:noWrap/>
            <w:vAlign w:val="center"/>
            <w:hideMark/>
          </w:tcPr>
          <w:p w14:paraId="442D53F4"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134.278,56</w:t>
            </w:r>
          </w:p>
        </w:tc>
        <w:tc>
          <w:tcPr>
            <w:tcW w:w="1417" w:type="dxa"/>
            <w:tcBorders>
              <w:top w:val="nil"/>
              <w:left w:val="nil"/>
              <w:bottom w:val="single" w:sz="8" w:space="0" w:color="auto"/>
              <w:right w:val="single" w:sz="8" w:space="0" w:color="auto"/>
            </w:tcBorders>
            <w:shd w:val="clear" w:color="auto" w:fill="auto"/>
            <w:noWrap/>
            <w:vAlign w:val="center"/>
            <w:hideMark/>
          </w:tcPr>
          <w:p w14:paraId="19FA921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1,12</w:t>
            </w:r>
          </w:p>
        </w:tc>
        <w:tc>
          <w:tcPr>
            <w:tcW w:w="2410" w:type="dxa"/>
            <w:tcBorders>
              <w:top w:val="nil"/>
              <w:left w:val="nil"/>
              <w:bottom w:val="single" w:sz="8" w:space="0" w:color="auto"/>
              <w:right w:val="single" w:sz="8" w:space="0" w:color="auto"/>
            </w:tcBorders>
            <w:shd w:val="clear" w:color="auto" w:fill="auto"/>
            <w:noWrap/>
            <w:vAlign w:val="center"/>
            <w:hideMark/>
          </w:tcPr>
          <w:p w14:paraId="3CC2EC5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141.911,61</w:t>
            </w:r>
          </w:p>
        </w:tc>
        <w:tc>
          <w:tcPr>
            <w:tcW w:w="1134" w:type="dxa"/>
            <w:tcBorders>
              <w:top w:val="nil"/>
              <w:left w:val="nil"/>
              <w:bottom w:val="single" w:sz="8" w:space="0" w:color="auto"/>
              <w:right w:val="single" w:sz="8" w:space="0" w:color="auto"/>
            </w:tcBorders>
            <w:shd w:val="clear" w:color="auto" w:fill="auto"/>
            <w:noWrap/>
            <w:vAlign w:val="center"/>
            <w:hideMark/>
          </w:tcPr>
          <w:p w14:paraId="1CF0E49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1,16</w:t>
            </w:r>
          </w:p>
        </w:tc>
      </w:tr>
      <w:tr w:rsidR="00173E31" w:rsidRPr="003D2596" w14:paraId="023FC98B"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544C11"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KARAMAN</w:t>
            </w:r>
          </w:p>
        </w:tc>
        <w:tc>
          <w:tcPr>
            <w:tcW w:w="2475" w:type="dxa"/>
            <w:tcBorders>
              <w:top w:val="nil"/>
              <w:left w:val="nil"/>
              <w:bottom w:val="single" w:sz="8" w:space="0" w:color="auto"/>
              <w:right w:val="single" w:sz="8" w:space="0" w:color="auto"/>
            </w:tcBorders>
            <w:shd w:val="clear" w:color="auto" w:fill="auto"/>
            <w:noWrap/>
            <w:vAlign w:val="center"/>
            <w:hideMark/>
          </w:tcPr>
          <w:p w14:paraId="4CF70F20"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148.124,32</w:t>
            </w:r>
          </w:p>
        </w:tc>
        <w:tc>
          <w:tcPr>
            <w:tcW w:w="1417" w:type="dxa"/>
            <w:tcBorders>
              <w:top w:val="nil"/>
              <w:left w:val="nil"/>
              <w:bottom w:val="single" w:sz="8" w:space="0" w:color="auto"/>
              <w:right w:val="single" w:sz="8" w:space="0" w:color="auto"/>
            </w:tcBorders>
            <w:shd w:val="clear" w:color="auto" w:fill="auto"/>
            <w:noWrap/>
            <w:vAlign w:val="center"/>
            <w:hideMark/>
          </w:tcPr>
          <w:p w14:paraId="3D0C2E7E"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1,24</w:t>
            </w:r>
          </w:p>
        </w:tc>
        <w:tc>
          <w:tcPr>
            <w:tcW w:w="2410" w:type="dxa"/>
            <w:tcBorders>
              <w:top w:val="nil"/>
              <w:left w:val="nil"/>
              <w:bottom w:val="single" w:sz="8" w:space="0" w:color="auto"/>
              <w:right w:val="single" w:sz="8" w:space="0" w:color="auto"/>
            </w:tcBorders>
            <w:shd w:val="clear" w:color="auto" w:fill="auto"/>
            <w:noWrap/>
            <w:vAlign w:val="center"/>
            <w:hideMark/>
          </w:tcPr>
          <w:p w14:paraId="176078E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141.408,90</w:t>
            </w:r>
          </w:p>
        </w:tc>
        <w:tc>
          <w:tcPr>
            <w:tcW w:w="1134" w:type="dxa"/>
            <w:tcBorders>
              <w:top w:val="nil"/>
              <w:left w:val="nil"/>
              <w:bottom w:val="single" w:sz="8" w:space="0" w:color="auto"/>
              <w:right w:val="single" w:sz="8" w:space="0" w:color="auto"/>
            </w:tcBorders>
            <w:shd w:val="clear" w:color="auto" w:fill="auto"/>
            <w:noWrap/>
            <w:vAlign w:val="center"/>
            <w:hideMark/>
          </w:tcPr>
          <w:p w14:paraId="6B0A3929"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1,15</w:t>
            </w:r>
          </w:p>
        </w:tc>
      </w:tr>
      <w:tr w:rsidR="00173E31" w:rsidRPr="003D2596" w14:paraId="44A7769D"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237F7C"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SİVAS</w:t>
            </w:r>
          </w:p>
        </w:tc>
        <w:tc>
          <w:tcPr>
            <w:tcW w:w="2475" w:type="dxa"/>
            <w:tcBorders>
              <w:top w:val="nil"/>
              <w:left w:val="nil"/>
              <w:bottom w:val="single" w:sz="8" w:space="0" w:color="auto"/>
              <w:right w:val="single" w:sz="8" w:space="0" w:color="auto"/>
            </w:tcBorders>
            <w:shd w:val="clear" w:color="auto" w:fill="auto"/>
            <w:noWrap/>
            <w:vAlign w:val="center"/>
            <w:hideMark/>
          </w:tcPr>
          <w:p w14:paraId="40DE956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135.339,75</w:t>
            </w:r>
          </w:p>
        </w:tc>
        <w:tc>
          <w:tcPr>
            <w:tcW w:w="1417" w:type="dxa"/>
            <w:tcBorders>
              <w:top w:val="nil"/>
              <w:left w:val="nil"/>
              <w:bottom w:val="single" w:sz="8" w:space="0" w:color="auto"/>
              <w:right w:val="single" w:sz="8" w:space="0" w:color="auto"/>
            </w:tcBorders>
            <w:shd w:val="clear" w:color="auto" w:fill="auto"/>
            <w:noWrap/>
            <w:vAlign w:val="center"/>
            <w:hideMark/>
          </w:tcPr>
          <w:p w14:paraId="3616B410"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1,13</w:t>
            </w:r>
          </w:p>
        </w:tc>
        <w:tc>
          <w:tcPr>
            <w:tcW w:w="2410" w:type="dxa"/>
            <w:tcBorders>
              <w:top w:val="nil"/>
              <w:left w:val="nil"/>
              <w:bottom w:val="single" w:sz="8" w:space="0" w:color="auto"/>
              <w:right w:val="single" w:sz="8" w:space="0" w:color="auto"/>
            </w:tcBorders>
            <w:shd w:val="clear" w:color="auto" w:fill="auto"/>
            <w:noWrap/>
            <w:vAlign w:val="center"/>
            <w:hideMark/>
          </w:tcPr>
          <w:p w14:paraId="20069844"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139.045,17</w:t>
            </w:r>
          </w:p>
        </w:tc>
        <w:tc>
          <w:tcPr>
            <w:tcW w:w="1134" w:type="dxa"/>
            <w:tcBorders>
              <w:top w:val="nil"/>
              <w:left w:val="nil"/>
              <w:bottom w:val="single" w:sz="8" w:space="0" w:color="auto"/>
              <w:right w:val="single" w:sz="8" w:space="0" w:color="auto"/>
            </w:tcBorders>
            <w:shd w:val="clear" w:color="auto" w:fill="auto"/>
            <w:noWrap/>
            <w:vAlign w:val="center"/>
            <w:hideMark/>
          </w:tcPr>
          <w:p w14:paraId="380C2300"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1,13</w:t>
            </w:r>
          </w:p>
        </w:tc>
      </w:tr>
      <w:tr w:rsidR="00173E31" w:rsidRPr="003D2596" w14:paraId="2FBFFAF7"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7E470A"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OSMANİYE</w:t>
            </w:r>
          </w:p>
        </w:tc>
        <w:tc>
          <w:tcPr>
            <w:tcW w:w="2475" w:type="dxa"/>
            <w:tcBorders>
              <w:top w:val="nil"/>
              <w:left w:val="nil"/>
              <w:bottom w:val="single" w:sz="8" w:space="0" w:color="auto"/>
              <w:right w:val="single" w:sz="8" w:space="0" w:color="auto"/>
            </w:tcBorders>
            <w:shd w:val="clear" w:color="auto" w:fill="auto"/>
            <w:noWrap/>
            <w:vAlign w:val="center"/>
            <w:hideMark/>
          </w:tcPr>
          <w:p w14:paraId="72783AF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132.268,07</w:t>
            </w:r>
          </w:p>
        </w:tc>
        <w:tc>
          <w:tcPr>
            <w:tcW w:w="1417" w:type="dxa"/>
            <w:tcBorders>
              <w:top w:val="nil"/>
              <w:left w:val="nil"/>
              <w:bottom w:val="single" w:sz="8" w:space="0" w:color="auto"/>
              <w:right w:val="single" w:sz="8" w:space="0" w:color="auto"/>
            </w:tcBorders>
            <w:shd w:val="clear" w:color="auto" w:fill="auto"/>
            <w:noWrap/>
            <w:vAlign w:val="center"/>
            <w:hideMark/>
          </w:tcPr>
          <w:p w14:paraId="097A60D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1,11</w:t>
            </w:r>
          </w:p>
        </w:tc>
        <w:tc>
          <w:tcPr>
            <w:tcW w:w="2410" w:type="dxa"/>
            <w:tcBorders>
              <w:top w:val="nil"/>
              <w:left w:val="nil"/>
              <w:bottom w:val="single" w:sz="8" w:space="0" w:color="auto"/>
              <w:right w:val="single" w:sz="8" w:space="0" w:color="auto"/>
            </w:tcBorders>
            <w:shd w:val="clear" w:color="auto" w:fill="auto"/>
            <w:noWrap/>
            <w:vAlign w:val="center"/>
            <w:hideMark/>
          </w:tcPr>
          <w:p w14:paraId="36E19C3A"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129.574,07</w:t>
            </w:r>
          </w:p>
        </w:tc>
        <w:tc>
          <w:tcPr>
            <w:tcW w:w="1134" w:type="dxa"/>
            <w:tcBorders>
              <w:top w:val="nil"/>
              <w:left w:val="nil"/>
              <w:bottom w:val="single" w:sz="8" w:space="0" w:color="auto"/>
              <w:right w:val="single" w:sz="8" w:space="0" w:color="auto"/>
            </w:tcBorders>
            <w:shd w:val="clear" w:color="auto" w:fill="auto"/>
            <w:noWrap/>
            <w:vAlign w:val="center"/>
            <w:hideMark/>
          </w:tcPr>
          <w:p w14:paraId="0833368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1,06</w:t>
            </w:r>
          </w:p>
        </w:tc>
      </w:tr>
      <w:tr w:rsidR="00173E31" w:rsidRPr="003D2596" w14:paraId="259944DA"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0B9D5C"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YOZGAT</w:t>
            </w:r>
          </w:p>
        </w:tc>
        <w:tc>
          <w:tcPr>
            <w:tcW w:w="2475" w:type="dxa"/>
            <w:tcBorders>
              <w:top w:val="nil"/>
              <w:left w:val="nil"/>
              <w:bottom w:val="single" w:sz="8" w:space="0" w:color="auto"/>
              <w:right w:val="single" w:sz="8" w:space="0" w:color="auto"/>
            </w:tcBorders>
            <w:shd w:val="clear" w:color="auto" w:fill="auto"/>
            <w:noWrap/>
            <w:vAlign w:val="center"/>
            <w:hideMark/>
          </w:tcPr>
          <w:p w14:paraId="1FA0C524"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121.170,04</w:t>
            </w:r>
          </w:p>
        </w:tc>
        <w:tc>
          <w:tcPr>
            <w:tcW w:w="1417" w:type="dxa"/>
            <w:tcBorders>
              <w:top w:val="nil"/>
              <w:left w:val="nil"/>
              <w:bottom w:val="single" w:sz="8" w:space="0" w:color="auto"/>
              <w:right w:val="single" w:sz="8" w:space="0" w:color="auto"/>
            </w:tcBorders>
            <w:shd w:val="clear" w:color="auto" w:fill="auto"/>
            <w:noWrap/>
            <w:vAlign w:val="center"/>
            <w:hideMark/>
          </w:tcPr>
          <w:p w14:paraId="75B7AD2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1,01</w:t>
            </w:r>
          </w:p>
        </w:tc>
        <w:tc>
          <w:tcPr>
            <w:tcW w:w="2410" w:type="dxa"/>
            <w:tcBorders>
              <w:top w:val="nil"/>
              <w:left w:val="nil"/>
              <w:bottom w:val="single" w:sz="8" w:space="0" w:color="auto"/>
              <w:right w:val="single" w:sz="8" w:space="0" w:color="auto"/>
            </w:tcBorders>
            <w:shd w:val="clear" w:color="auto" w:fill="auto"/>
            <w:noWrap/>
            <w:vAlign w:val="center"/>
            <w:hideMark/>
          </w:tcPr>
          <w:p w14:paraId="227A780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123.858,48</w:t>
            </w:r>
          </w:p>
        </w:tc>
        <w:tc>
          <w:tcPr>
            <w:tcW w:w="1134" w:type="dxa"/>
            <w:tcBorders>
              <w:top w:val="nil"/>
              <w:left w:val="nil"/>
              <w:bottom w:val="single" w:sz="8" w:space="0" w:color="auto"/>
              <w:right w:val="single" w:sz="8" w:space="0" w:color="auto"/>
            </w:tcBorders>
            <w:shd w:val="clear" w:color="auto" w:fill="auto"/>
            <w:noWrap/>
            <w:vAlign w:val="center"/>
            <w:hideMark/>
          </w:tcPr>
          <w:p w14:paraId="4F5C5E4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1,01</w:t>
            </w:r>
          </w:p>
        </w:tc>
      </w:tr>
      <w:tr w:rsidR="00173E31" w:rsidRPr="003D2596" w14:paraId="16681FAE"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F31320"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KIRŞEHİR</w:t>
            </w:r>
          </w:p>
        </w:tc>
        <w:tc>
          <w:tcPr>
            <w:tcW w:w="2475" w:type="dxa"/>
            <w:tcBorders>
              <w:top w:val="nil"/>
              <w:left w:val="nil"/>
              <w:bottom w:val="single" w:sz="8" w:space="0" w:color="auto"/>
              <w:right w:val="single" w:sz="8" w:space="0" w:color="auto"/>
            </w:tcBorders>
            <w:shd w:val="clear" w:color="auto" w:fill="auto"/>
            <w:noWrap/>
            <w:vAlign w:val="center"/>
            <w:hideMark/>
          </w:tcPr>
          <w:p w14:paraId="1F31616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101.579,27</w:t>
            </w:r>
          </w:p>
        </w:tc>
        <w:tc>
          <w:tcPr>
            <w:tcW w:w="1417" w:type="dxa"/>
            <w:tcBorders>
              <w:top w:val="nil"/>
              <w:left w:val="nil"/>
              <w:bottom w:val="single" w:sz="8" w:space="0" w:color="auto"/>
              <w:right w:val="single" w:sz="8" w:space="0" w:color="auto"/>
            </w:tcBorders>
            <w:shd w:val="clear" w:color="auto" w:fill="auto"/>
            <w:noWrap/>
            <w:vAlign w:val="center"/>
            <w:hideMark/>
          </w:tcPr>
          <w:p w14:paraId="4471AD4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0,85</w:t>
            </w:r>
          </w:p>
        </w:tc>
        <w:tc>
          <w:tcPr>
            <w:tcW w:w="2410" w:type="dxa"/>
            <w:tcBorders>
              <w:top w:val="nil"/>
              <w:left w:val="nil"/>
              <w:bottom w:val="single" w:sz="8" w:space="0" w:color="auto"/>
              <w:right w:val="single" w:sz="8" w:space="0" w:color="auto"/>
            </w:tcBorders>
            <w:shd w:val="clear" w:color="auto" w:fill="auto"/>
            <w:noWrap/>
            <w:vAlign w:val="center"/>
            <w:hideMark/>
          </w:tcPr>
          <w:p w14:paraId="5810DA2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104.283,22</w:t>
            </w:r>
          </w:p>
        </w:tc>
        <w:tc>
          <w:tcPr>
            <w:tcW w:w="1134" w:type="dxa"/>
            <w:tcBorders>
              <w:top w:val="nil"/>
              <w:left w:val="nil"/>
              <w:bottom w:val="single" w:sz="8" w:space="0" w:color="auto"/>
              <w:right w:val="single" w:sz="8" w:space="0" w:color="auto"/>
            </w:tcBorders>
            <w:shd w:val="clear" w:color="auto" w:fill="auto"/>
            <w:noWrap/>
            <w:vAlign w:val="center"/>
            <w:hideMark/>
          </w:tcPr>
          <w:p w14:paraId="198ECD5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0,85</w:t>
            </w:r>
          </w:p>
        </w:tc>
      </w:tr>
      <w:tr w:rsidR="00173E31" w:rsidRPr="003D2596" w14:paraId="1B9DF21E"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941BF8"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ÇANKIRI</w:t>
            </w:r>
          </w:p>
        </w:tc>
        <w:tc>
          <w:tcPr>
            <w:tcW w:w="2475" w:type="dxa"/>
            <w:tcBorders>
              <w:top w:val="nil"/>
              <w:left w:val="nil"/>
              <w:bottom w:val="single" w:sz="8" w:space="0" w:color="auto"/>
              <w:right w:val="single" w:sz="8" w:space="0" w:color="auto"/>
            </w:tcBorders>
            <w:shd w:val="clear" w:color="auto" w:fill="auto"/>
            <w:noWrap/>
            <w:vAlign w:val="center"/>
            <w:hideMark/>
          </w:tcPr>
          <w:p w14:paraId="5401D70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98.347,79</w:t>
            </w:r>
          </w:p>
        </w:tc>
        <w:tc>
          <w:tcPr>
            <w:tcW w:w="1417" w:type="dxa"/>
            <w:tcBorders>
              <w:top w:val="nil"/>
              <w:left w:val="nil"/>
              <w:bottom w:val="single" w:sz="8" w:space="0" w:color="auto"/>
              <w:right w:val="single" w:sz="8" w:space="0" w:color="auto"/>
            </w:tcBorders>
            <w:shd w:val="clear" w:color="auto" w:fill="auto"/>
            <w:noWrap/>
            <w:vAlign w:val="center"/>
            <w:hideMark/>
          </w:tcPr>
          <w:p w14:paraId="65A4056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0,82</w:t>
            </w:r>
          </w:p>
        </w:tc>
        <w:tc>
          <w:tcPr>
            <w:tcW w:w="2410" w:type="dxa"/>
            <w:tcBorders>
              <w:top w:val="nil"/>
              <w:left w:val="nil"/>
              <w:bottom w:val="single" w:sz="8" w:space="0" w:color="auto"/>
              <w:right w:val="single" w:sz="8" w:space="0" w:color="auto"/>
            </w:tcBorders>
            <w:shd w:val="clear" w:color="auto" w:fill="auto"/>
            <w:noWrap/>
            <w:vAlign w:val="center"/>
            <w:hideMark/>
          </w:tcPr>
          <w:p w14:paraId="606F5D8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100.948,50</w:t>
            </w:r>
          </w:p>
        </w:tc>
        <w:tc>
          <w:tcPr>
            <w:tcW w:w="1134" w:type="dxa"/>
            <w:tcBorders>
              <w:top w:val="nil"/>
              <w:left w:val="nil"/>
              <w:bottom w:val="single" w:sz="8" w:space="0" w:color="auto"/>
              <w:right w:val="single" w:sz="8" w:space="0" w:color="auto"/>
            </w:tcBorders>
            <w:shd w:val="clear" w:color="auto" w:fill="auto"/>
            <w:noWrap/>
            <w:vAlign w:val="center"/>
            <w:hideMark/>
          </w:tcPr>
          <w:p w14:paraId="2B634D6C"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0,82</w:t>
            </w:r>
          </w:p>
        </w:tc>
      </w:tr>
      <w:tr w:rsidR="00173E31" w:rsidRPr="003D2596" w14:paraId="0F8BCB34"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5E2020"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BURSA</w:t>
            </w:r>
          </w:p>
        </w:tc>
        <w:tc>
          <w:tcPr>
            <w:tcW w:w="2475" w:type="dxa"/>
            <w:tcBorders>
              <w:top w:val="nil"/>
              <w:left w:val="nil"/>
              <w:bottom w:val="single" w:sz="8" w:space="0" w:color="auto"/>
              <w:right w:val="single" w:sz="8" w:space="0" w:color="auto"/>
            </w:tcBorders>
            <w:shd w:val="clear" w:color="auto" w:fill="auto"/>
            <w:noWrap/>
            <w:vAlign w:val="center"/>
            <w:hideMark/>
          </w:tcPr>
          <w:p w14:paraId="57031A14"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93.626,48</w:t>
            </w:r>
          </w:p>
        </w:tc>
        <w:tc>
          <w:tcPr>
            <w:tcW w:w="1417" w:type="dxa"/>
            <w:tcBorders>
              <w:top w:val="nil"/>
              <w:left w:val="nil"/>
              <w:bottom w:val="single" w:sz="8" w:space="0" w:color="auto"/>
              <w:right w:val="single" w:sz="8" w:space="0" w:color="auto"/>
            </w:tcBorders>
            <w:shd w:val="clear" w:color="auto" w:fill="auto"/>
            <w:noWrap/>
            <w:vAlign w:val="center"/>
            <w:hideMark/>
          </w:tcPr>
          <w:p w14:paraId="2D0C62C9"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0,78</w:t>
            </w:r>
          </w:p>
        </w:tc>
        <w:tc>
          <w:tcPr>
            <w:tcW w:w="2410" w:type="dxa"/>
            <w:tcBorders>
              <w:top w:val="nil"/>
              <w:left w:val="nil"/>
              <w:bottom w:val="single" w:sz="8" w:space="0" w:color="auto"/>
              <w:right w:val="single" w:sz="8" w:space="0" w:color="auto"/>
            </w:tcBorders>
            <w:shd w:val="clear" w:color="auto" w:fill="auto"/>
            <w:noWrap/>
            <w:vAlign w:val="center"/>
            <w:hideMark/>
          </w:tcPr>
          <w:p w14:paraId="4F36739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99.462,52</w:t>
            </w:r>
          </w:p>
        </w:tc>
        <w:tc>
          <w:tcPr>
            <w:tcW w:w="1134" w:type="dxa"/>
            <w:tcBorders>
              <w:top w:val="nil"/>
              <w:left w:val="nil"/>
              <w:bottom w:val="single" w:sz="8" w:space="0" w:color="auto"/>
              <w:right w:val="single" w:sz="8" w:space="0" w:color="auto"/>
            </w:tcBorders>
            <w:shd w:val="clear" w:color="auto" w:fill="auto"/>
            <w:noWrap/>
            <w:vAlign w:val="center"/>
            <w:hideMark/>
          </w:tcPr>
          <w:p w14:paraId="76FE298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0,81</w:t>
            </w:r>
          </w:p>
        </w:tc>
      </w:tr>
      <w:tr w:rsidR="00173E31" w:rsidRPr="003D2596" w14:paraId="3685B85D"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FF5559"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KIRIKKALE</w:t>
            </w:r>
          </w:p>
        </w:tc>
        <w:tc>
          <w:tcPr>
            <w:tcW w:w="2475" w:type="dxa"/>
            <w:tcBorders>
              <w:top w:val="nil"/>
              <w:left w:val="nil"/>
              <w:bottom w:val="single" w:sz="8" w:space="0" w:color="auto"/>
              <w:right w:val="single" w:sz="8" w:space="0" w:color="auto"/>
            </w:tcBorders>
            <w:shd w:val="clear" w:color="auto" w:fill="auto"/>
            <w:noWrap/>
            <w:vAlign w:val="center"/>
            <w:hideMark/>
          </w:tcPr>
          <w:p w14:paraId="5E79E76F"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93.207,71</w:t>
            </w:r>
          </w:p>
        </w:tc>
        <w:tc>
          <w:tcPr>
            <w:tcW w:w="1417" w:type="dxa"/>
            <w:tcBorders>
              <w:top w:val="nil"/>
              <w:left w:val="nil"/>
              <w:bottom w:val="single" w:sz="8" w:space="0" w:color="auto"/>
              <w:right w:val="single" w:sz="8" w:space="0" w:color="auto"/>
            </w:tcBorders>
            <w:shd w:val="clear" w:color="auto" w:fill="auto"/>
            <w:noWrap/>
            <w:vAlign w:val="center"/>
            <w:hideMark/>
          </w:tcPr>
          <w:p w14:paraId="05B07EB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0,78</w:t>
            </w:r>
          </w:p>
        </w:tc>
        <w:tc>
          <w:tcPr>
            <w:tcW w:w="2410" w:type="dxa"/>
            <w:tcBorders>
              <w:top w:val="nil"/>
              <w:left w:val="nil"/>
              <w:bottom w:val="single" w:sz="8" w:space="0" w:color="auto"/>
              <w:right w:val="single" w:sz="8" w:space="0" w:color="auto"/>
            </w:tcBorders>
            <w:shd w:val="clear" w:color="auto" w:fill="auto"/>
            <w:noWrap/>
            <w:vAlign w:val="center"/>
            <w:hideMark/>
          </w:tcPr>
          <w:p w14:paraId="5EF92AC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91.422,38</w:t>
            </w:r>
          </w:p>
        </w:tc>
        <w:tc>
          <w:tcPr>
            <w:tcW w:w="1134" w:type="dxa"/>
            <w:tcBorders>
              <w:top w:val="nil"/>
              <w:left w:val="nil"/>
              <w:bottom w:val="single" w:sz="8" w:space="0" w:color="auto"/>
              <w:right w:val="single" w:sz="8" w:space="0" w:color="auto"/>
            </w:tcBorders>
            <w:shd w:val="clear" w:color="auto" w:fill="auto"/>
            <w:noWrap/>
            <w:vAlign w:val="center"/>
            <w:hideMark/>
          </w:tcPr>
          <w:p w14:paraId="17EB3CBC"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0,75</w:t>
            </w:r>
          </w:p>
        </w:tc>
      </w:tr>
      <w:tr w:rsidR="00173E31" w:rsidRPr="003D2596" w14:paraId="65EDC887"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FE86E0"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ERZİNCAN</w:t>
            </w:r>
          </w:p>
        </w:tc>
        <w:tc>
          <w:tcPr>
            <w:tcW w:w="2475" w:type="dxa"/>
            <w:tcBorders>
              <w:top w:val="nil"/>
              <w:left w:val="nil"/>
              <w:bottom w:val="single" w:sz="8" w:space="0" w:color="auto"/>
              <w:right w:val="single" w:sz="8" w:space="0" w:color="auto"/>
            </w:tcBorders>
            <w:shd w:val="clear" w:color="auto" w:fill="auto"/>
            <w:noWrap/>
            <w:vAlign w:val="center"/>
            <w:hideMark/>
          </w:tcPr>
          <w:p w14:paraId="398916F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86.088,52</w:t>
            </w:r>
          </w:p>
        </w:tc>
        <w:tc>
          <w:tcPr>
            <w:tcW w:w="1417" w:type="dxa"/>
            <w:tcBorders>
              <w:top w:val="nil"/>
              <w:left w:val="nil"/>
              <w:bottom w:val="single" w:sz="8" w:space="0" w:color="auto"/>
              <w:right w:val="single" w:sz="8" w:space="0" w:color="auto"/>
            </w:tcBorders>
            <w:shd w:val="clear" w:color="auto" w:fill="auto"/>
            <w:noWrap/>
            <w:vAlign w:val="center"/>
            <w:hideMark/>
          </w:tcPr>
          <w:p w14:paraId="5B42E88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0,72</w:t>
            </w:r>
          </w:p>
        </w:tc>
        <w:tc>
          <w:tcPr>
            <w:tcW w:w="2410" w:type="dxa"/>
            <w:tcBorders>
              <w:top w:val="nil"/>
              <w:left w:val="nil"/>
              <w:bottom w:val="single" w:sz="8" w:space="0" w:color="auto"/>
              <w:right w:val="single" w:sz="8" w:space="0" w:color="auto"/>
            </w:tcBorders>
            <w:shd w:val="clear" w:color="auto" w:fill="auto"/>
            <w:noWrap/>
            <w:vAlign w:val="center"/>
            <w:hideMark/>
          </w:tcPr>
          <w:p w14:paraId="30DF8B5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88.619,34</w:t>
            </w:r>
          </w:p>
        </w:tc>
        <w:tc>
          <w:tcPr>
            <w:tcW w:w="1134" w:type="dxa"/>
            <w:tcBorders>
              <w:top w:val="nil"/>
              <w:left w:val="nil"/>
              <w:bottom w:val="single" w:sz="8" w:space="0" w:color="auto"/>
              <w:right w:val="single" w:sz="8" w:space="0" w:color="auto"/>
            </w:tcBorders>
            <w:shd w:val="clear" w:color="auto" w:fill="auto"/>
            <w:noWrap/>
            <w:vAlign w:val="center"/>
            <w:hideMark/>
          </w:tcPr>
          <w:p w14:paraId="0AF14B9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0,72</w:t>
            </w:r>
          </w:p>
        </w:tc>
      </w:tr>
      <w:tr w:rsidR="00173E31" w:rsidRPr="003D2596" w14:paraId="4DC37928"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32D9BA"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ÇANAKKALE</w:t>
            </w:r>
          </w:p>
        </w:tc>
        <w:tc>
          <w:tcPr>
            <w:tcW w:w="2475" w:type="dxa"/>
            <w:tcBorders>
              <w:top w:val="nil"/>
              <w:left w:val="nil"/>
              <w:bottom w:val="single" w:sz="8" w:space="0" w:color="auto"/>
              <w:right w:val="single" w:sz="8" w:space="0" w:color="auto"/>
            </w:tcBorders>
            <w:shd w:val="clear" w:color="auto" w:fill="auto"/>
            <w:noWrap/>
            <w:vAlign w:val="center"/>
            <w:hideMark/>
          </w:tcPr>
          <w:p w14:paraId="2FD7A9FC"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62.935,86</w:t>
            </w:r>
          </w:p>
        </w:tc>
        <w:tc>
          <w:tcPr>
            <w:tcW w:w="1417" w:type="dxa"/>
            <w:tcBorders>
              <w:top w:val="nil"/>
              <w:left w:val="nil"/>
              <w:bottom w:val="single" w:sz="8" w:space="0" w:color="auto"/>
              <w:right w:val="single" w:sz="8" w:space="0" w:color="auto"/>
            </w:tcBorders>
            <w:shd w:val="clear" w:color="auto" w:fill="auto"/>
            <w:noWrap/>
            <w:vAlign w:val="center"/>
            <w:hideMark/>
          </w:tcPr>
          <w:p w14:paraId="7FA0F44C"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0,53</w:t>
            </w:r>
          </w:p>
        </w:tc>
        <w:tc>
          <w:tcPr>
            <w:tcW w:w="2410" w:type="dxa"/>
            <w:tcBorders>
              <w:top w:val="nil"/>
              <w:left w:val="nil"/>
              <w:bottom w:val="single" w:sz="8" w:space="0" w:color="auto"/>
              <w:right w:val="single" w:sz="8" w:space="0" w:color="auto"/>
            </w:tcBorders>
            <w:shd w:val="clear" w:color="auto" w:fill="auto"/>
            <w:noWrap/>
            <w:vAlign w:val="center"/>
            <w:hideMark/>
          </w:tcPr>
          <w:p w14:paraId="5CC8F9F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64.714,39</w:t>
            </w:r>
          </w:p>
        </w:tc>
        <w:tc>
          <w:tcPr>
            <w:tcW w:w="1134" w:type="dxa"/>
            <w:tcBorders>
              <w:top w:val="nil"/>
              <w:left w:val="nil"/>
              <w:bottom w:val="single" w:sz="8" w:space="0" w:color="auto"/>
              <w:right w:val="single" w:sz="8" w:space="0" w:color="auto"/>
            </w:tcBorders>
            <w:shd w:val="clear" w:color="auto" w:fill="auto"/>
            <w:noWrap/>
            <w:vAlign w:val="center"/>
            <w:hideMark/>
          </w:tcPr>
          <w:p w14:paraId="2529C050"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0,53</w:t>
            </w:r>
          </w:p>
        </w:tc>
      </w:tr>
      <w:tr w:rsidR="00173E31" w:rsidRPr="003D2596" w14:paraId="495D778F"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0BC0EE"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VAN</w:t>
            </w:r>
          </w:p>
        </w:tc>
        <w:tc>
          <w:tcPr>
            <w:tcW w:w="2475" w:type="dxa"/>
            <w:tcBorders>
              <w:top w:val="nil"/>
              <w:left w:val="nil"/>
              <w:bottom w:val="single" w:sz="8" w:space="0" w:color="auto"/>
              <w:right w:val="single" w:sz="8" w:space="0" w:color="auto"/>
            </w:tcBorders>
            <w:shd w:val="clear" w:color="auto" w:fill="auto"/>
            <w:noWrap/>
            <w:vAlign w:val="center"/>
            <w:hideMark/>
          </w:tcPr>
          <w:p w14:paraId="60F55CA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65.711,63</w:t>
            </w:r>
          </w:p>
        </w:tc>
        <w:tc>
          <w:tcPr>
            <w:tcW w:w="1417" w:type="dxa"/>
            <w:tcBorders>
              <w:top w:val="nil"/>
              <w:left w:val="nil"/>
              <w:bottom w:val="single" w:sz="8" w:space="0" w:color="auto"/>
              <w:right w:val="single" w:sz="8" w:space="0" w:color="auto"/>
            </w:tcBorders>
            <w:shd w:val="clear" w:color="auto" w:fill="auto"/>
            <w:noWrap/>
            <w:vAlign w:val="center"/>
            <w:hideMark/>
          </w:tcPr>
          <w:p w14:paraId="3FF0459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0,55</w:t>
            </w:r>
          </w:p>
        </w:tc>
        <w:tc>
          <w:tcPr>
            <w:tcW w:w="2410" w:type="dxa"/>
            <w:tcBorders>
              <w:top w:val="nil"/>
              <w:left w:val="nil"/>
              <w:bottom w:val="single" w:sz="8" w:space="0" w:color="auto"/>
              <w:right w:val="single" w:sz="8" w:space="0" w:color="auto"/>
            </w:tcBorders>
            <w:shd w:val="clear" w:color="auto" w:fill="auto"/>
            <w:noWrap/>
            <w:vAlign w:val="center"/>
            <w:hideMark/>
          </w:tcPr>
          <w:p w14:paraId="7FAB74C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64.148,29</w:t>
            </w:r>
          </w:p>
        </w:tc>
        <w:tc>
          <w:tcPr>
            <w:tcW w:w="1134" w:type="dxa"/>
            <w:tcBorders>
              <w:top w:val="nil"/>
              <w:left w:val="nil"/>
              <w:bottom w:val="single" w:sz="8" w:space="0" w:color="auto"/>
              <w:right w:val="single" w:sz="8" w:space="0" w:color="auto"/>
            </w:tcBorders>
            <w:shd w:val="clear" w:color="auto" w:fill="auto"/>
            <w:noWrap/>
            <w:vAlign w:val="center"/>
            <w:hideMark/>
          </w:tcPr>
          <w:p w14:paraId="6FAC8B00"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0,52</w:t>
            </w:r>
          </w:p>
        </w:tc>
      </w:tr>
      <w:tr w:rsidR="00173E31" w:rsidRPr="003D2596" w14:paraId="7FBAD15D"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C08CD5"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AMASYA</w:t>
            </w:r>
          </w:p>
        </w:tc>
        <w:tc>
          <w:tcPr>
            <w:tcW w:w="2475" w:type="dxa"/>
            <w:tcBorders>
              <w:top w:val="nil"/>
              <w:left w:val="nil"/>
              <w:bottom w:val="single" w:sz="8" w:space="0" w:color="auto"/>
              <w:right w:val="single" w:sz="8" w:space="0" w:color="auto"/>
            </w:tcBorders>
            <w:shd w:val="clear" w:color="auto" w:fill="auto"/>
            <w:noWrap/>
            <w:vAlign w:val="center"/>
            <w:hideMark/>
          </w:tcPr>
          <w:p w14:paraId="72E77FB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59.062,47</w:t>
            </w:r>
          </w:p>
        </w:tc>
        <w:tc>
          <w:tcPr>
            <w:tcW w:w="1417" w:type="dxa"/>
            <w:tcBorders>
              <w:top w:val="nil"/>
              <w:left w:val="nil"/>
              <w:bottom w:val="single" w:sz="8" w:space="0" w:color="auto"/>
              <w:right w:val="single" w:sz="8" w:space="0" w:color="auto"/>
            </w:tcBorders>
            <w:shd w:val="clear" w:color="auto" w:fill="auto"/>
            <w:noWrap/>
            <w:vAlign w:val="center"/>
            <w:hideMark/>
          </w:tcPr>
          <w:p w14:paraId="361BCCD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0,49</w:t>
            </w:r>
          </w:p>
        </w:tc>
        <w:tc>
          <w:tcPr>
            <w:tcW w:w="2410" w:type="dxa"/>
            <w:tcBorders>
              <w:top w:val="nil"/>
              <w:left w:val="nil"/>
              <w:bottom w:val="single" w:sz="8" w:space="0" w:color="auto"/>
              <w:right w:val="single" w:sz="8" w:space="0" w:color="auto"/>
            </w:tcBorders>
            <w:shd w:val="clear" w:color="auto" w:fill="auto"/>
            <w:noWrap/>
            <w:vAlign w:val="center"/>
            <w:hideMark/>
          </w:tcPr>
          <w:p w14:paraId="638D94CA"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61.339,63</w:t>
            </w:r>
          </w:p>
        </w:tc>
        <w:tc>
          <w:tcPr>
            <w:tcW w:w="1134" w:type="dxa"/>
            <w:tcBorders>
              <w:top w:val="nil"/>
              <w:left w:val="nil"/>
              <w:bottom w:val="single" w:sz="8" w:space="0" w:color="auto"/>
              <w:right w:val="single" w:sz="8" w:space="0" w:color="auto"/>
            </w:tcBorders>
            <w:shd w:val="clear" w:color="auto" w:fill="auto"/>
            <w:noWrap/>
            <w:vAlign w:val="center"/>
            <w:hideMark/>
          </w:tcPr>
          <w:p w14:paraId="4991F6E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0,50</w:t>
            </w:r>
          </w:p>
        </w:tc>
      </w:tr>
      <w:tr w:rsidR="00173E31" w:rsidRPr="003D2596" w14:paraId="42A10EDC"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FED2DF"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BİTLİS</w:t>
            </w:r>
          </w:p>
        </w:tc>
        <w:tc>
          <w:tcPr>
            <w:tcW w:w="2475" w:type="dxa"/>
            <w:tcBorders>
              <w:top w:val="nil"/>
              <w:left w:val="nil"/>
              <w:bottom w:val="single" w:sz="8" w:space="0" w:color="auto"/>
              <w:right w:val="single" w:sz="8" w:space="0" w:color="auto"/>
            </w:tcBorders>
            <w:shd w:val="clear" w:color="auto" w:fill="auto"/>
            <w:noWrap/>
            <w:vAlign w:val="center"/>
            <w:hideMark/>
          </w:tcPr>
          <w:p w14:paraId="16EC990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52.756,75</w:t>
            </w:r>
          </w:p>
        </w:tc>
        <w:tc>
          <w:tcPr>
            <w:tcW w:w="1417" w:type="dxa"/>
            <w:tcBorders>
              <w:top w:val="nil"/>
              <w:left w:val="nil"/>
              <w:bottom w:val="single" w:sz="8" w:space="0" w:color="auto"/>
              <w:right w:val="single" w:sz="8" w:space="0" w:color="auto"/>
            </w:tcBorders>
            <w:shd w:val="clear" w:color="auto" w:fill="auto"/>
            <w:noWrap/>
            <w:vAlign w:val="center"/>
            <w:hideMark/>
          </w:tcPr>
          <w:p w14:paraId="0DB8014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0,44</w:t>
            </w:r>
          </w:p>
        </w:tc>
        <w:tc>
          <w:tcPr>
            <w:tcW w:w="2410" w:type="dxa"/>
            <w:tcBorders>
              <w:top w:val="nil"/>
              <w:left w:val="nil"/>
              <w:bottom w:val="single" w:sz="8" w:space="0" w:color="auto"/>
              <w:right w:val="single" w:sz="8" w:space="0" w:color="auto"/>
            </w:tcBorders>
            <w:shd w:val="clear" w:color="auto" w:fill="auto"/>
            <w:noWrap/>
            <w:vAlign w:val="center"/>
            <w:hideMark/>
          </w:tcPr>
          <w:p w14:paraId="6715E92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54.903,73</w:t>
            </w:r>
          </w:p>
        </w:tc>
        <w:tc>
          <w:tcPr>
            <w:tcW w:w="1134" w:type="dxa"/>
            <w:tcBorders>
              <w:top w:val="nil"/>
              <w:left w:val="nil"/>
              <w:bottom w:val="single" w:sz="8" w:space="0" w:color="auto"/>
              <w:right w:val="single" w:sz="8" w:space="0" w:color="auto"/>
            </w:tcBorders>
            <w:shd w:val="clear" w:color="auto" w:fill="auto"/>
            <w:noWrap/>
            <w:vAlign w:val="center"/>
            <w:hideMark/>
          </w:tcPr>
          <w:p w14:paraId="4E9EF16F"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0,45</w:t>
            </w:r>
          </w:p>
        </w:tc>
      </w:tr>
      <w:tr w:rsidR="00173E31" w:rsidRPr="003D2596" w14:paraId="49FCF908"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C3D81A"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HATAY</w:t>
            </w:r>
          </w:p>
        </w:tc>
        <w:tc>
          <w:tcPr>
            <w:tcW w:w="2475" w:type="dxa"/>
            <w:tcBorders>
              <w:top w:val="nil"/>
              <w:left w:val="nil"/>
              <w:bottom w:val="single" w:sz="8" w:space="0" w:color="auto"/>
              <w:right w:val="single" w:sz="8" w:space="0" w:color="auto"/>
            </w:tcBorders>
            <w:shd w:val="clear" w:color="auto" w:fill="auto"/>
            <w:noWrap/>
            <w:vAlign w:val="center"/>
            <w:hideMark/>
          </w:tcPr>
          <w:p w14:paraId="6F46308A"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40.940,84</w:t>
            </w:r>
          </w:p>
        </w:tc>
        <w:tc>
          <w:tcPr>
            <w:tcW w:w="1417" w:type="dxa"/>
            <w:tcBorders>
              <w:top w:val="nil"/>
              <w:left w:val="nil"/>
              <w:bottom w:val="single" w:sz="8" w:space="0" w:color="auto"/>
              <w:right w:val="single" w:sz="8" w:space="0" w:color="auto"/>
            </w:tcBorders>
            <w:shd w:val="clear" w:color="auto" w:fill="auto"/>
            <w:noWrap/>
            <w:vAlign w:val="center"/>
            <w:hideMark/>
          </w:tcPr>
          <w:p w14:paraId="72C108D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0,34</w:t>
            </w:r>
          </w:p>
        </w:tc>
        <w:tc>
          <w:tcPr>
            <w:tcW w:w="2410" w:type="dxa"/>
            <w:tcBorders>
              <w:top w:val="nil"/>
              <w:left w:val="nil"/>
              <w:bottom w:val="single" w:sz="8" w:space="0" w:color="auto"/>
              <w:right w:val="single" w:sz="8" w:space="0" w:color="auto"/>
            </w:tcBorders>
            <w:shd w:val="clear" w:color="auto" w:fill="auto"/>
            <w:noWrap/>
            <w:vAlign w:val="center"/>
            <w:hideMark/>
          </w:tcPr>
          <w:p w14:paraId="727CA00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51.508,91</w:t>
            </w:r>
          </w:p>
        </w:tc>
        <w:tc>
          <w:tcPr>
            <w:tcW w:w="1134" w:type="dxa"/>
            <w:tcBorders>
              <w:top w:val="nil"/>
              <w:left w:val="nil"/>
              <w:bottom w:val="single" w:sz="8" w:space="0" w:color="auto"/>
              <w:right w:val="single" w:sz="8" w:space="0" w:color="auto"/>
            </w:tcBorders>
            <w:shd w:val="clear" w:color="auto" w:fill="auto"/>
            <w:noWrap/>
            <w:vAlign w:val="center"/>
            <w:hideMark/>
          </w:tcPr>
          <w:p w14:paraId="321425D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0,42</w:t>
            </w:r>
          </w:p>
        </w:tc>
      </w:tr>
      <w:tr w:rsidR="00173E31" w:rsidRPr="003D2596" w14:paraId="27596574"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EA83C6"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TOKAT</w:t>
            </w:r>
          </w:p>
        </w:tc>
        <w:tc>
          <w:tcPr>
            <w:tcW w:w="2475" w:type="dxa"/>
            <w:tcBorders>
              <w:top w:val="nil"/>
              <w:left w:val="nil"/>
              <w:bottom w:val="single" w:sz="8" w:space="0" w:color="auto"/>
              <w:right w:val="single" w:sz="8" w:space="0" w:color="auto"/>
            </w:tcBorders>
            <w:shd w:val="clear" w:color="auto" w:fill="auto"/>
            <w:noWrap/>
            <w:vAlign w:val="center"/>
            <w:hideMark/>
          </w:tcPr>
          <w:p w14:paraId="27CDEA9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46.690,30</w:t>
            </w:r>
          </w:p>
        </w:tc>
        <w:tc>
          <w:tcPr>
            <w:tcW w:w="1417" w:type="dxa"/>
            <w:tcBorders>
              <w:top w:val="nil"/>
              <w:left w:val="nil"/>
              <w:bottom w:val="single" w:sz="8" w:space="0" w:color="auto"/>
              <w:right w:val="single" w:sz="8" w:space="0" w:color="auto"/>
            </w:tcBorders>
            <w:shd w:val="clear" w:color="auto" w:fill="auto"/>
            <w:noWrap/>
            <w:vAlign w:val="center"/>
            <w:hideMark/>
          </w:tcPr>
          <w:p w14:paraId="21AC99E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0,39</w:t>
            </w:r>
          </w:p>
        </w:tc>
        <w:tc>
          <w:tcPr>
            <w:tcW w:w="2410" w:type="dxa"/>
            <w:tcBorders>
              <w:top w:val="nil"/>
              <w:left w:val="nil"/>
              <w:bottom w:val="single" w:sz="8" w:space="0" w:color="auto"/>
              <w:right w:val="single" w:sz="8" w:space="0" w:color="auto"/>
            </w:tcBorders>
            <w:shd w:val="clear" w:color="auto" w:fill="auto"/>
            <w:noWrap/>
            <w:vAlign w:val="center"/>
            <w:hideMark/>
          </w:tcPr>
          <w:p w14:paraId="759871C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48.660,55</w:t>
            </w:r>
          </w:p>
        </w:tc>
        <w:tc>
          <w:tcPr>
            <w:tcW w:w="1134" w:type="dxa"/>
            <w:tcBorders>
              <w:top w:val="nil"/>
              <w:left w:val="nil"/>
              <w:bottom w:val="single" w:sz="8" w:space="0" w:color="auto"/>
              <w:right w:val="single" w:sz="8" w:space="0" w:color="auto"/>
            </w:tcBorders>
            <w:shd w:val="clear" w:color="auto" w:fill="auto"/>
            <w:noWrap/>
            <w:vAlign w:val="center"/>
            <w:hideMark/>
          </w:tcPr>
          <w:p w14:paraId="7452CB9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0,40</w:t>
            </w:r>
          </w:p>
        </w:tc>
      </w:tr>
      <w:tr w:rsidR="00173E31" w:rsidRPr="003D2596" w14:paraId="63A0E7BC"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95E7E3"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KİLİS</w:t>
            </w:r>
          </w:p>
        </w:tc>
        <w:tc>
          <w:tcPr>
            <w:tcW w:w="2475" w:type="dxa"/>
            <w:tcBorders>
              <w:top w:val="nil"/>
              <w:left w:val="nil"/>
              <w:bottom w:val="single" w:sz="8" w:space="0" w:color="auto"/>
              <w:right w:val="single" w:sz="8" w:space="0" w:color="auto"/>
            </w:tcBorders>
            <w:shd w:val="clear" w:color="auto" w:fill="auto"/>
            <w:noWrap/>
            <w:vAlign w:val="center"/>
            <w:hideMark/>
          </w:tcPr>
          <w:p w14:paraId="30EDB3A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46.942,00</w:t>
            </w:r>
          </w:p>
        </w:tc>
        <w:tc>
          <w:tcPr>
            <w:tcW w:w="1417" w:type="dxa"/>
            <w:tcBorders>
              <w:top w:val="nil"/>
              <w:left w:val="nil"/>
              <w:bottom w:val="single" w:sz="8" w:space="0" w:color="auto"/>
              <w:right w:val="single" w:sz="8" w:space="0" w:color="auto"/>
            </w:tcBorders>
            <w:shd w:val="clear" w:color="auto" w:fill="auto"/>
            <w:noWrap/>
            <w:vAlign w:val="center"/>
            <w:hideMark/>
          </w:tcPr>
          <w:p w14:paraId="2A11CC6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0,39</w:t>
            </w:r>
          </w:p>
        </w:tc>
        <w:tc>
          <w:tcPr>
            <w:tcW w:w="2410" w:type="dxa"/>
            <w:tcBorders>
              <w:top w:val="nil"/>
              <w:left w:val="nil"/>
              <w:bottom w:val="single" w:sz="8" w:space="0" w:color="auto"/>
              <w:right w:val="single" w:sz="8" w:space="0" w:color="auto"/>
            </w:tcBorders>
            <w:shd w:val="clear" w:color="auto" w:fill="auto"/>
            <w:noWrap/>
            <w:vAlign w:val="center"/>
            <w:hideMark/>
          </w:tcPr>
          <w:p w14:paraId="07DAA6B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44.865,62</w:t>
            </w:r>
          </w:p>
        </w:tc>
        <w:tc>
          <w:tcPr>
            <w:tcW w:w="1134" w:type="dxa"/>
            <w:tcBorders>
              <w:top w:val="nil"/>
              <w:left w:val="nil"/>
              <w:bottom w:val="single" w:sz="8" w:space="0" w:color="auto"/>
              <w:right w:val="single" w:sz="8" w:space="0" w:color="auto"/>
            </w:tcBorders>
            <w:shd w:val="clear" w:color="auto" w:fill="auto"/>
            <w:noWrap/>
            <w:vAlign w:val="center"/>
            <w:hideMark/>
          </w:tcPr>
          <w:p w14:paraId="6A3A8F8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0,37</w:t>
            </w:r>
          </w:p>
        </w:tc>
      </w:tr>
      <w:tr w:rsidR="00173E31" w:rsidRPr="003D2596" w14:paraId="19DED4F2"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E71241"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SAMSUN</w:t>
            </w:r>
          </w:p>
        </w:tc>
        <w:tc>
          <w:tcPr>
            <w:tcW w:w="2475" w:type="dxa"/>
            <w:tcBorders>
              <w:top w:val="nil"/>
              <w:left w:val="nil"/>
              <w:bottom w:val="single" w:sz="8" w:space="0" w:color="auto"/>
              <w:right w:val="single" w:sz="8" w:space="0" w:color="auto"/>
            </w:tcBorders>
            <w:shd w:val="clear" w:color="auto" w:fill="auto"/>
            <w:noWrap/>
            <w:vAlign w:val="center"/>
            <w:hideMark/>
          </w:tcPr>
          <w:p w14:paraId="71B4243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42.588,08</w:t>
            </w:r>
          </w:p>
        </w:tc>
        <w:tc>
          <w:tcPr>
            <w:tcW w:w="1417" w:type="dxa"/>
            <w:tcBorders>
              <w:top w:val="nil"/>
              <w:left w:val="nil"/>
              <w:bottom w:val="single" w:sz="8" w:space="0" w:color="auto"/>
              <w:right w:val="single" w:sz="8" w:space="0" w:color="auto"/>
            </w:tcBorders>
            <w:shd w:val="clear" w:color="auto" w:fill="auto"/>
            <w:noWrap/>
            <w:vAlign w:val="center"/>
            <w:hideMark/>
          </w:tcPr>
          <w:p w14:paraId="26DE8C0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0,36</w:t>
            </w:r>
          </w:p>
        </w:tc>
        <w:tc>
          <w:tcPr>
            <w:tcW w:w="2410" w:type="dxa"/>
            <w:tcBorders>
              <w:top w:val="nil"/>
              <w:left w:val="nil"/>
              <w:bottom w:val="single" w:sz="8" w:space="0" w:color="auto"/>
              <w:right w:val="single" w:sz="8" w:space="0" w:color="auto"/>
            </w:tcBorders>
            <w:shd w:val="clear" w:color="auto" w:fill="auto"/>
            <w:noWrap/>
            <w:vAlign w:val="center"/>
            <w:hideMark/>
          </w:tcPr>
          <w:p w14:paraId="42AEC2F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42.891,17</w:t>
            </w:r>
          </w:p>
        </w:tc>
        <w:tc>
          <w:tcPr>
            <w:tcW w:w="1134" w:type="dxa"/>
            <w:tcBorders>
              <w:top w:val="nil"/>
              <w:left w:val="nil"/>
              <w:bottom w:val="single" w:sz="8" w:space="0" w:color="auto"/>
              <w:right w:val="single" w:sz="8" w:space="0" w:color="auto"/>
            </w:tcBorders>
            <w:shd w:val="clear" w:color="auto" w:fill="auto"/>
            <w:noWrap/>
            <w:vAlign w:val="center"/>
            <w:hideMark/>
          </w:tcPr>
          <w:p w14:paraId="457AFA3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0,35</w:t>
            </w:r>
          </w:p>
        </w:tc>
      </w:tr>
      <w:tr w:rsidR="00173E31" w:rsidRPr="003D2596" w14:paraId="06EEE272"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9C1924"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ŞIRNAK</w:t>
            </w:r>
          </w:p>
        </w:tc>
        <w:tc>
          <w:tcPr>
            <w:tcW w:w="2475" w:type="dxa"/>
            <w:tcBorders>
              <w:top w:val="nil"/>
              <w:left w:val="nil"/>
              <w:bottom w:val="single" w:sz="8" w:space="0" w:color="auto"/>
              <w:right w:val="single" w:sz="8" w:space="0" w:color="auto"/>
            </w:tcBorders>
            <w:shd w:val="clear" w:color="auto" w:fill="auto"/>
            <w:noWrap/>
            <w:vAlign w:val="center"/>
            <w:hideMark/>
          </w:tcPr>
          <w:p w14:paraId="437D29A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42.341,30</w:t>
            </w:r>
          </w:p>
        </w:tc>
        <w:tc>
          <w:tcPr>
            <w:tcW w:w="1417" w:type="dxa"/>
            <w:tcBorders>
              <w:top w:val="nil"/>
              <w:left w:val="nil"/>
              <w:bottom w:val="single" w:sz="8" w:space="0" w:color="auto"/>
              <w:right w:val="single" w:sz="8" w:space="0" w:color="auto"/>
            </w:tcBorders>
            <w:shd w:val="clear" w:color="auto" w:fill="auto"/>
            <w:noWrap/>
            <w:vAlign w:val="center"/>
            <w:hideMark/>
          </w:tcPr>
          <w:p w14:paraId="33B3F8FC"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0,35</w:t>
            </w:r>
          </w:p>
        </w:tc>
        <w:tc>
          <w:tcPr>
            <w:tcW w:w="2410" w:type="dxa"/>
            <w:tcBorders>
              <w:top w:val="nil"/>
              <w:left w:val="nil"/>
              <w:bottom w:val="single" w:sz="8" w:space="0" w:color="auto"/>
              <w:right w:val="single" w:sz="8" w:space="0" w:color="auto"/>
            </w:tcBorders>
            <w:shd w:val="clear" w:color="auto" w:fill="auto"/>
            <w:noWrap/>
            <w:vAlign w:val="center"/>
            <w:hideMark/>
          </w:tcPr>
          <w:p w14:paraId="1A63A50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42.465,10</w:t>
            </w:r>
          </w:p>
        </w:tc>
        <w:tc>
          <w:tcPr>
            <w:tcW w:w="1134" w:type="dxa"/>
            <w:tcBorders>
              <w:top w:val="nil"/>
              <w:left w:val="nil"/>
              <w:bottom w:val="single" w:sz="8" w:space="0" w:color="auto"/>
              <w:right w:val="single" w:sz="8" w:space="0" w:color="auto"/>
            </w:tcBorders>
            <w:shd w:val="clear" w:color="auto" w:fill="auto"/>
            <w:noWrap/>
            <w:vAlign w:val="center"/>
            <w:hideMark/>
          </w:tcPr>
          <w:p w14:paraId="7BBFC4D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0,35</w:t>
            </w:r>
          </w:p>
        </w:tc>
      </w:tr>
      <w:tr w:rsidR="00173E31" w:rsidRPr="003D2596" w14:paraId="3D80F2AB"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71D269"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MARDİN</w:t>
            </w:r>
          </w:p>
        </w:tc>
        <w:tc>
          <w:tcPr>
            <w:tcW w:w="2475" w:type="dxa"/>
            <w:tcBorders>
              <w:top w:val="nil"/>
              <w:left w:val="nil"/>
              <w:bottom w:val="single" w:sz="8" w:space="0" w:color="auto"/>
              <w:right w:val="single" w:sz="8" w:space="0" w:color="auto"/>
            </w:tcBorders>
            <w:shd w:val="clear" w:color="auto" w:fill="auto"/>
            <w:noWrap/>
            <w:vAlign w:val="center"/>
            <w:hideMark/>
          </w:tcPr>
          <w:p w14:paraId="4AA1B2F4"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40.094,78</w:t>
            </w:r>
          </w:p>
        </w:tc>
        <w:tc>
          <w:tcPr>
            <w:tcW w:w="1417" w:type="dxa"/>
            <w:tcBorders>
              <w:top w:val="nil"/>
              <w:left w:val="nil"/>
              <w:bottom w:val="single" w:sz="8" w:space="0" w:color="auto"/>
              <w:right w:val="single" w:sz="8" w:space="0" w:color="auto"/>
            </w:tcBorders>
            <w:shd w:val="clear" w:color="auto" w:fill="auto"/>
            <w:noWrap/>
            <w:vAlign w:val="center"/>
            <w:hideMark/>
          </w:tcPr>
          <w:p w14:paraId="385B05F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0,34</w:t>
            </w:r>
          </w:p>
        </w:tc>
        <w:tc>
          <w:tcPr>
            <w:tcW w:w="2410" w:type="dxa"/>
            <w:tcBorders>
              <w:top w:val="nil"/>
              <w:left w:val="nil"/>
              <w:bottom w:val="single" w:sz="8" w:space="0" w:color="auto"/>
              <w:right w:val="single" w:sz="8" w:space="0" w:color="auto"/>
            </w:tcBorders>
            <w:shd w:val="clear" w:color="auto" w:fill="auto"/>
            <w:noWrap/>
            <w:vAlign w:val="center"/>
            <w:hideMark/>
          </w:tcPr>
          <w:p w14:paraId="16FFDD7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40.513,52</w:t>
            </w:r>
          </w:p>
        </w:tc>
        <w:tc>
          <w:tcPr>
            <w:tcW w:w="1134" w:type="dxa"/>
            <w:tcBorders>
              <w:top w:val="nil"/>
              <w:left w:val="nil"/>
              <w:bottom w:val="single" w:sz="8" w:space="0" w:color="auto"/>
              <w:right w:val="single" w:sz="8" w:space="0" w:color="auto"/>
            </w:tcBorders>
            <w:shd w:val="clear" w:color="auto" w:fill="auto"/>
            <w:noWrap/>
            <w:vAlign w:val="center"/>
            <w:hideMark/>
          </w:tcPr>
          <w:p w14:paraId="70DF31A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0,33</w:t>
            </w:r>
          </w:p>
        </w:tc>
      </w:tr>
      <w:tr w:rsidR="00173E31" w:rsidRPr="003D2596" w14:paraId="4B84EE51"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EA4EAF"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BİNGÖL</w:t>
            </w:r>
          </w:p>
        </w:tc>
        <w:tc>
          <w:tcPr>
            <w:tcW w:w="2475" w:type="dxa"/>
            <w:tcBorders>
              <w:top w:val="nil"/>
              <w:left w:val="nil"/>
              <w:bottom w:val="single" w:sz="8" w:space="0" w:color="auto"/>
              <w:right w:val="single" w:sz="8" w:space="0" w:color="auto"/>
            </w:tcBorders>
            <w:shd w:val="clear" w:color="auto" w:fill="auto"/>
            <w:noWrap/>
            <w:vAlign w:val="center"/>
            <w:hideMark/>
          </w:tcPr>
          <w:p w14:paraId="35D94AC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42.879,23</w:t>
            </w:r>
          </w:p>
        </w:tc>
        <w:tc>
          <w:tcPr>
            <w:tcW w:w="1417" w:type="dxa"/>
            <w:tcBorders>
              <w:top w:val="nil"/>
              <w:left w:val="nil"/>
              <w:bottom w:val="single" w:sz="8" w:space="0" w:color="auto"/>
              <w:right w:val="single" w:sz="8" w:space="0" w:color="auto"/>
            </w:tcBorders>
            <w:shd w:val="clear" w:color="auto" w:fill="auto"/>
            <w:noWrap/>
            <w:vAlign w:val="center"/>
            <w:hideMark/>
          </w:tcPr>
          <w:p w14:paraId="6C162E1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0,36</w:t>
            </w:r>
          </w:p>
        </w:tc>
        <w:tc>
          <w:tcPr>
            <w:tcW w:w="2410" w:type="dxa"/>
            <w:tcBorders>
              <w:top w:val="nil"/>
              <w:left w:val="nil"/>
              <w:bottom w:val="single" w:sz="8" w:space="0" w:color="auto"/>
              <w:right w:val="single" w:sz="8" w:space="0" w:color="auto"/>
            </w:tcBorders>
            <w:shd w:val="clear" w:color="auto" w:fill="auto"/>
            <w:noWrap/>
            <w:vAlign w:val="center"/>
            <w:hideMark/>
          </w:tcPr>
          <w:p w14:paraId="29F265D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37.983,90</w:t>
            </w:r>
          </w:p>
        </w:tc>
        <w:tc>
          <w:tcPr>
            <w:tcW w:w="1134" w:type="dxa"/>
            <w:tcBorders>
              <w:top w:val="nil"/>
              <w:left w:val="nil"/>
              <w:bottom w:val="single" w:sz="8" w:space="0" w:color="auto"/>
              <w:right w:val="single" w:sz="8" w:space="0" w:color="auto"/>
            </w:tcBorders>
            <w:shd w:val="clear" w:color="auto" w:fill="auto"/>
            <w:noWrap/>
            <w:vAlign w:val="center"/>
            <w:hideMark/>
          </w:tcPr>
          <w:p w14:paraId="5338F7B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0,31</w:t>
            </w:r>
          </w:p>
        </w:tc>
      </w:tr>
      <w:tr w:rsidR="00173E31" w:rsidRPr="003D2596" w14:paraId="0DC5F1CE"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B77F67"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BATMAN</w:t>
            </w:r>
          </w:p>
        </w:tc>
        <w:tc>
          <w:tcPr>
            <w:tcW w:w="2475" w:type="dxa"/>
            <w:tcBorders>
              <w:top w:val="nil"/>
              <w:left w:val="nil"/>
              <w:bottom w:val="single" w:sz="8" w:space="0" w:color="auto"/>
              <w:right w:val="single" w:sz="8" w:space="0" w:color="auto"/>
            </w:tcBorders>
            <w:shd w:val="clear" w:color="auto" w:fill="auto"/>
            <w:noWrap/>
            <w:vAlign w:val="center"/>
            <w:hideMark/>
          </w:tcPr>
          <w:p w14:paraId="2B9F746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36.164,74</w:t>
            </w:r>
          </w:p>
        </w:tc>
        <w:tc>
          <w:tcPr>
            <w:tcW w:w="1417" w:type="dxa"/>
            <w:tcBorders>
              <w:top w:val="nil"/>
              <w:left w:val="nil"/>
              <w:bottom w:val="single" w:sz="8" w:space="0" w:color="auto"/>
              <w:right w:val="single" w:sz="8" w:space="0" w:color="auto"/>
            </w:tcBorders>
            <w:shd w:val="clear" w:color="auto" w:fill="auto"/>
            <w:noWrap/>
            <w:vAlign w:val="center"/>
            <w:hideMark/>
          </w:tcPr>
          <w:p w14:paraId="1F42438E"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0,30</w:t>
            </w:r>
          </w:p>
        </w:tc>
        <w:tc>
          <w:tcPr>
            <w:tcW w:w="2410" w:type="dxa"/>
            <w:tcBorders>
              <w:top w:val="nil"/>
              <w:left w:val="nil"/>
              <w:bottom w:val="single" w:sz="8" w:space="0" w:color="auto"/>
              <w:right w:val="single" w:sz="8" w:space="0" w:color="auto"/>
            </w:tcBorders>
            <w:shd w:val="clear" w:color="auto" w:fill="auto"/>
            <w:noWrap/>
            <w:vAlign w:val="center"/>
            <w:hideMark/>
          </w:tcPr>
          <w:p w14:paraId="4C265CC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35.010,32</w:t>
            </w:r>
          </w:p>
        </w:tc>
        <w:tc>
          <w:tcPr>
            <w:tcW w:w="1134" w:type="dxa"/>
            <w:tcBorders>
              <w:top w:val="nil"/>
              <w:left w:val="nil"/>
              <w:bottom w:val="single" w:sz="8" w:space="0" w:color="auto"/>
              <w:right w:val="single" w:sz="8" w:space="0" w:color="auto"/>
            </w:tcBorders>
            <w:shd w:val="clear" w:color="auto" w:fill="auto"/>
            <w:noWrap/>
            <w:vAlign w:val="center"/>
            <w:hideMark/>
          </w:tcPr>
          <w:p w14:paraId="76C20EF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0,29</w:t>
            </w:r>
          </w:p>
        </w:tc>
      </w:tr>
      <w:tr w:rsidR="00173E31" w:rsidRPr="003D2596" w14:paraId="416EDDFB"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DA22E8"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AĞRI</w:t>
            </w:r>
          </w:p>
        </w:tc>
        <w:tc>
          <w:tcPr>
            <w:tcW w:w="2475" w:type="dxa"/>
            <w:tcBorders>
              <w:top w:val="nil"/>
              <w:left w:val="nil"/>
              <w:bottom w:val="single" w:sz="8" w:space="0" w:color="auto"/>
              <w:right w:val="single" w:sz="8" w:space="0" w:color="auto"/>
            </w:tcBorders>
            <w:shd w:val="clear" w:color="auto" w:fill="auto"/>
            <w:noWrap/>
            <w:vAlign w:val="center"/>
            <w:hideMark/>
          </w:tcPr>
          <w:p w14:paraId="347A0B8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30.646,91</w:t>
            </w:r>
          </w:p>
        </w:tc>
        <w:tc>
          <w:tcPr>
            <w:tcW w:w="1417" w:type="dxa"/>
            <w:tcBorders>
              <w:top w:val="nil"/>
              <w:left w:val="nil"/>
              <w:bottom w:val="single" w:sz="8" w:space="0" w:color="auto"/>
              <w:right w:val="single" w:sz="8" w:space="0" w:color="auto"/>
            </w:tcBorders>
            <w:shd w:val="clear" w:color="auto" w:fill="auto"/>
            <w:noWrap/>
            <w:vAlign w:val="center"/>
            <w:hideMark/>
          </w:tcPr>
          <w:p w14:paraId="49190D96"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0,26</w:t>
            </w:r>
          </w:p>
        </w:tc>
        <w:tc>
          <w:tcPr>
            <w:tcW w:w="2410" w:type="dxa"/>
            <w:tcBorders>
              <w:top w:val="nil"/>
              <w:left w:val="nil"/>
              <w:bottom w:val="single" w:sz="8" w:space="0" w:color="auto"/>
              <w:right w:val="single" w:sz="8" w:space="0" w:color="auto"/>
            </w:tcBorders>
            <w:shd w:val="clear" w:color="auto" w:fill="auto"/>
            <w:noWrap/>
            <w:vAlign w:val="center"/>
            <w:hideMark/>
          </w:tcPr>
          <w:p w14:paraId="612B21A3"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30.491,33</w:t>
            </w:r>
          </w:p>
        </w:tc>
        <w:tc>
          <w:tcPr>
            <w:tcW w:w="1134" w:type="dxa"/>
            <w:tcBorders>
              <w:top w:val="nil"/>
              <w:left w:val="nil"/>
              <w:bottom w:val="single" w:sz="8" w:space="0" w:color="auto"/>
              <w:right w:val="single" w:sz="8" w:space="0" w:color="auto"/>
            </w:tcBorders>
            <w:shd w:val="clear" w:color="auto" w:fill="auto"/>
            <w:noWrap/>
            <w:vAlign w:val="center"/>
            <w:hideMark/>
          </w:tcPr>
          <w:p w14:paraId="4EB64481"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0,25</w:t>
            </w:r>
          </w:p>
        </w:tc>
      </w:tr>
      <w:tr w:rsidR="00173E31" w:rsidRPr="003D2596" w14:paraId="15422219"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46CD36"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KOCAELİ</w:t>
            </w:r>
          </w:p>
        </w:tc>
        <w:tc>
          <w:tcPr>
            <w:tcW w:w="2475" w:type="dxa"/>
            <w:tcBorders>
              <w:top w:val="nil"/>
              <w:left w:val="nil"/>
              <w:bottom w:val="single" w:sz="8" w:space="0" w:color="auto"/>
              <w:right w:val="single" w:sz="8" w:space="0" w:color="auto"/>
            </w:tcBorders>
            <w:shd w:val="clear" w:color="auto" w:fill="auto"/>
            <w:noWrap/>
            <w:vAlign w:val="center"/>
            <w:hideMark/>
          </w:tcPr>
          <w:p w14:paraId="183B611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26.964,89</w:t>
            </w:r>
          </w:p>
        </w:tc>
        <w:tc>
          <w:tcPr>
            <w:tcW w:w="1417" w:type="dxa"/>
            <w:tcBorders>
              <w:top w:val="nil"/>
              <w:left w:val="nil"/>
              <w:bottom w:val="single" w:sz="8" w:space="0" w:color="auto"/>
              <w:right w:val="single" w:sz="8" w:space="0" w:color="auto"/>
            </w:tcBorders>
            <w:shd w:val="clear" w:color="auto" w:fill="auto"/>
            <w:noWrap/>
            <w:vAlign w:val="center"/>
            <w:hideMark/>
          </w:tcPr>
          <w:p w14:paraId="39088C5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0,23</w:t>
            </w:r>
          </w:p>
        </w:tc>
        <w:tc>
          <w:tcPr>
            <w:tcW w:w="2410" w:type="dxa"/>
            <w:tcBorders>
              <w:top w:val="nil"/>
              <w:left w:val="nil"/>
              <w:bottom w:val="single" w:sz="8" w:space="0" w:color="auto"/>
              <w:right w:val="single" w:sz="8" w:space="0" w:color="auto"/>
            </w:tcBorders>
            <w:shd w:val="clear" w:color="auto" w:fill="auto"/>
            <w:noWrap/>
            <w:vAlign w:val="center"/>
            <w:hideMark/>
          </w:tcPr>
          <w:p w14:paraId="17FCCF6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29.077,13</w:t>
            </w:r>
          </w:p>
        </w:tc>
        <w:tc>
          <w:tcPr>
            <w:tcW w:w="1134" w:type="dxa"/>
            <w:tcBorders>
              <w:top w:val="nil"/>
              <w:left w:val="nil"/>
              <w:bottom w:val="single" w:sz="8" w:space="0" w:color="auto"/>
              <w:right w:val="single" w:sz="8" w:space="0" w:color="auto"/>
            </w:tcBorders>
            <w:shd w:val="clear" w:color="auto" w:fill="auto"/>
            <w:noWrap/>
            <w:vAlign w:val="center"/>
            <w:hideMark/>
          </w:tcPr>
          <w:p w14:paraId="58AD8E8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0,24</w:t>
            </w:r>
          </w:p>
        </w:tc>
      </w:tr>
      <w:tr w:rsidR="00173E31" w:rsidRPr="003D2596" w14:paraId="677A4DCC"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22C405"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BAYBURT</w:t>
            </w:r>
          </w:p>
        </w:tc>
        <w:tc>
          <w:tcPr>
            <w:tcW w:w="2475" w:type="dxa"/>
            <w:tcBorders>
              <w:top w:val="nil"/>
              <w:left w:val="nil"/>
              <w:bottom w:val="single" w:sz="8" w:space="0" w:color="auto"/>
              <w:right w:val="single" w:sz="8" w:space="0" w:color="auto"/>
            </w:tcBorders>
            <w:shd w:val="clear" w:color="auto" w:fill="auto"/>
            <w:noWrap/>
            <w:vAlign w:val="center"/>
            <w:hideMark/>
          </w:tcPr>
          <w:p w14:paraId="41C6AA5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23.062,94</w:t>
            </w:r>
          </w:p>
        </w:tc>
        <w:tc>
          <w:tcPr>
            <w:tcW w:w="1417" w:type="dxa"/>
            <w:tcBorders>
              <w:top w:val="nil"/>
              <w:left w:val="nil"/>
              <w:bottom w:val="single" w:sz="8" w:space="0" w:color="auto"/>
              <w:right w:val="single" w:sz="8" w:space="0" w:color="auto"/>
            </w:tcBorders>
            <w:shd w:val="clear" w:color="auto" w:fill="auto"/>
            <w:noWrap/>
            <w:vAlign w:val="center"/>
            <w:hideMark/>
          </w:tcPr>
          <w:p w14:paraId="7D82949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0,19</w:t>
            </w:r>
          </w:p>
        </w:tc>
        <w:tc>
          <w:tcPr>
            <w:tcW w:w="2410" w:type="dxa"/>
            <w:tcBorders>
              <w:top w:val="nil"/>
              <w:left w:val="nil"/>
              <w:bottom w:val="single" w:sz="8" w:space="0" w:color="auto"/>
              <w:right w:val="single" w:sz="8" w:space="0" w:color="auto"/>
            </w:tcBorders>
            <w:shd w:val="clear" w:color="auto" w:fill="auto"/>
            <w:noWrap/>
            <w:vAlign w:val="center"/>
            <w:hideMark/>
          </w:tcPr>
          <w:p w14:paraId="158C3B4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26.087,26</w:t>
            </w:r>
          </w:p>
        </w:tc>
        <w:tc>
          <w:tcPr>
            <w:tcW w:w="1134" w:type="dxa"/>
            <w:tcBorders>
              <w:top w:val="nil"/>
              <w:left w:val="nil"/>
              <w:bottom w:val="single" w:sz="8" w:space="0" w:color="auto"/>
              <w:right w:val="single" w:sz="8" w:space="0" w:color="auto"/>
            </w:tcBorders>
            <w:shd w:val="clear" w:color="auto" w:fill="auto"/>
            <w:noWrap/>
            <w:vAlign w:val="center"/>
            <w:hideMark/>
          </w:tcPr>
          <w:p w14:paraId="3FCAF08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0,21</w:t>
            </w:r>
          </w:p>
        </w:tc>
      </w:tr>
      <w:tr w:rsidR="00173E31" w:rsidRPr="003D2596" w14:paraId="25111E97"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077462"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İSTANBUL</w:t>
            </w:r>
          </w:p>
        </w:tc>
        <w:tc>
          <w:tcPr>
            <w:tcW w:w="2475" w:type="dxa"/>
            <w:tcBorders>
              <w:top w:val="nil"/>
              <w:left w:val="nil"/>
              <w:bottom w:val="single" w:sz="8" w:space="0" w:color="auto"/>
              <w:right w:val="single" w:sz="8" w:space="0" w:color="auto"/>
            </w:tcBorders>
            <w:shd w:val="clear" w:color="auto" w:fill="auto"/>
            <w:noWrap/>
            <w:vAlign w:val="center"/>
            <w:hideMark/>
          </w:tcPr>
          <w:p w14:paraId="6B08B54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9.761,62</w:t>
            </w:r>
          </w:p>
        </w:tc>
        <w:tc>
          <w:tcPr>
            <w:tcW w:w="1417" w:type="dxa"/>
            <w:tcBorders>
              <w:top w:val="nil"/>
              <w:left w:val="nil"/>
              <w:bottom w:val="single" w:sz="8" w:space="0" w:color="auto"/>
              <w:right w:val="single" w:sz="8" w:space="0" w:color="auto"/>
            </w:tcBorders>
            <w:shd w:val="clear" w:color="auto" w:fill="auto"/>
            <w:noWrap/>
            <w:vAlign w:val="center"/>
            <w:hideMark/>
          </w:tcPr>
          <w:p w14:paraId="48206C2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0,08</w:t>
            </w:r>
          </w:p>
        </w:tc>
        <w:tc>
          <w:tcPr>
            <w:tcW w:w="2410" w:type="dxa"/>
            <w:tcBorders>
              <w:top w:val="nil"/>
              <w:left w:val="nil"/>
              <w:bottom w:val="single" w:sz="8" w:space="0" w:color="auto"/>
              <w:right w:val="single" w:sz="8" w:space="0" w:color="auto"/>
            </w:tcBorders>
            <w:shd w:val="clear" w:color="auto" w:fill="auto"/>
            <w:noWrap/>
            <w:vAlign w:val="center"/>
            <w:hideMark/>
          </w:tcPr>
          <w:p w14:paraId="1EE1963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18.901,32</w:t>
            </w:r>
          </w:p>
        </w:tc>
        <w:tc>
          <w:tcPr>
            <w:tcW w:w="1134" w:type="dxa"/>
            <w:tcBorders>
              <w:top w:val="nil"/>
              <w:left w:val="nil"/>
              <w:bottom w:val="single" w:sz="8" w:space="0" w:color="auto"/>
              <w:right w:val="single" w:sz="8" w:space="0" w:color="auto"/>
            </w:tcBorders>
            <w:shd w:val="clear" w:color="auto" w:fill="auto"/>
            <w:noWrap/>
            <w:vAlign w:val="center"/>
            <w:hideMark/>
          </w:tcPr>
          <w:p w14:paraId="4F4BABF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0,15</w:t>
            </w:r>
          </w:p>
        </w:tc>
      </w:tr>
      <w:tr w:rsidR="00173E31" w:rsidRPr="003D2596" w14:paraId="6E5918A0"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CF4400"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KARABÜK</w:t>
            </w:r>
          </w:p>
        </w:tc>
        <w:tc>
          <w:tcPr>
            <w:tcW w:w="2475" w:type="dxa"/>
            <w:tcBorders>
              <w:top w:val="nil"/>
              <w:left w:val="nil"/>
              <w:bottom w:val="single" w:sz="8" w:space="0" w:color="auto"/>
              <w:right w:val="single" w:sz="8" w:space="0" w:color="auto"/>
            </w:tcBorders>
            <w:shd w:val="clear" w:color="auto" w:fill="auto"/>
            <w:noWrap/>
            <w:vAlign w:val="center"/>
            <w:hideMark/>
          </w:tcPr>
          <w:p w14:paraId="56706FD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16.002,74</w:t>
            </w:r>
          </w:p>
        </w:tc>
        <w:tc>
          <w:tcPr>
            <w:tcW w:w="1417" w:type="dxa"/>
            <w:tcBorders>
              <w:top w:val="nil"/>
              <w:left w:val="nil"/>
              <w:bottom w:val="single" w:sz="8" w:space="0" w:color="auto"/>
              <w:right w:val="single" w:sz="8" w:space="0" w:color="auto"/>
            </w:tcBorders>
            <w:shd w:val="clear" w:color="auto" w:fill="auto"/>
            <w:noWrap/>
            <w:vAlign w:val="center"/>
            <w:hideMark/>
          </w:tcPr>
          <w:p w14:paraId="3280768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0,13</w:t>
            </w:r>
          </w:p>
        </w:tc>
        <w:tc>
          <w:tcPr>
            <w:tcW w:w="2410" w:type="dxa"/>
            <w:tcBorders>
              <w:top w:val="nil"/>
              <w:left w:val="nil"/>
              <w:bottom w:val="single" w:sz="8" w:space="0" w:color="auto"/>
              <w:right w:val="single" w:sz="8" w:space="0" w:color="auto"/>
            </w:tcBorders>
            <w:shd w:val="clear" w:color="auto" w:fill="auto"/>
            <w:noWrap/>
            <w:vAlign w:val="center"/>
            <w:hideMark/>
          </w:tcPr>
          <w:p w14:paraId="054F316C"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18.432,52</w:t>
            </w:r>
          </w:p>
        </w:tc>
        <w:tc>
          <w:tcPr>
            <w:tcW w:w="1134" w:type="dxa"/>
            <w:tcBorders>
              <w:top w:val="nil"/>
              <w:left w:val="nil"/>
              <w:bottom w:val="single" w:sz="8" w:space="0" w:color="auto"/>
              <w:right w:val="single" w:sz="8" w:space="0" w:color="auto"/>
            </w:tcBorders>
            <w:shd w:val="clear" w:color="auto" w:fill="auto"/>
            <w:noWrap/>
            <w:vAlign w:val="center"/>
            <w:hideMark/>
          </w:tcPr>
          <w:p w14:paraId="4A27A7B1"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0,15</w:t>
            </w:r>
          </w:p>
        </w:tc>
      </w:tr>
      <w:tr w:rsidR="00173E31" w:rsidRPr="003D2596" w14:paraId="606B7981"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129E78"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KASTAMONU</w:t>
            </w:r>
          </w:p>
        </w:tc>
        <w:tc>
          <w:tcPr>
            <w:tcW w:w="2475" w:type="dxa"/>
            <w:tcBorders>
              <w:top w:val="nil"/>
              <w:left w:val="nil"/>
              <w:bottom w:val="single" w:sz="8" w:space="0" w:color="auto"/>
              <w:right w:val="single" w:sz="8" w:space="0" w:color="auto"/>
            </w:tcBorders>
            <w:shd w:val="clear" w:color="auto" w:fill="auto"/>
            <w:noWrap/>
            <w:vAlign w:val="center"/>
            <w:hideMark/>
          </w:tcPr>
          <w:p w14:paraId="4456549C"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13.520,54</w:t>
            </w:r>
          </w:p>
        </w:tc>
        <w:tc>
          <w:tcPr>
            <w:tcW w:w="1417" w:type="dxa"/>
            <w:tcBorders>
              <w:top w:val="nil"/>
              <w:left w:val="nil"/>
              <w:bottom w:val="single" w:sz="8" w:space="0" w:color="auto"/>
              <w:right w:val="single" w:sz="8" w:space="0" w:color="auto"/>
            </w:tcBorders>
            <w:shd w:val="clear" w:color="auto" w:fill="auto"/>
            <w:noWrap/>
            <w:vAlign w:val="center"/>
            <w:hideMark/>
          </w:tcPr>
          <w:p w14:paraId="3EF8B79E"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0,11</w:t>
            </w:r>
          </w:p>
        </w:tc>
        <w:tc>
          <w:tcPr>
            <w:tcW w:w="2410" w:type="dxa"/>
            <w:tcBorders>
              <w:top w:val="nil"/>
              <w:left w:val="nil"/>
              <w:bottom w:val="single" w:sz="8" w:space="0" w:color="auto"/>
              <w:right w:val="single" w:sz="8" w:space="0" w:color="auto"/>
            </w:tcBorders>
            <w:shd w:val="clear" w:color="auto" w:fill="auto"/>
            <w:noWrap/>
            <w:vAlign w:val="center"/>
            <w:hideMark/>
          </w:tcPr>
          <w:p w14:paraId="66A9052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13.813,51</w:t>
            </w:r>
          </w:p>
        </w:tc>
        <w:tc>
          <w:tcPr>
            <w:tcW w:w="1134" w:type="dxa"/>
            <w:tcBorders>
              <w:top w:val="nil"/>
              <w:left w:val="nil"/>
              <w:bottom w:val="single" w:sz="8" w:space="0" w:color="auto"/>
              <w:right w:val="single" w:sz="8" w:space="0" w:color="auto"/>
            </w:tcBorders>
            <w:shd w:val="clear" w:color="auto" w:fill="auto"/>
            <w:noWrap/>
            <w:vAlign w:val="center"/>
            <w:hideMark/>
          </w:tcPr>
          <w:p w14:paraId="7D37CAC9"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0,11</w:t>
            </w:r>
          </w:p>
        </w:tc>
      </w:tr>
      <w:tr w:rsidR="00173E31" w:rsidRPr="003D2596" w14:paraId="7894A6E6"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2126B4"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SİİRT</w:t>
            </w:r>
          </w:p>
        </w:tc>
        <w:tc>
          <w:tcPr>
            <w:tcW w:w="2475" w:type="dxa"/>
            <w:tcBorders>
              <w:top w:val="nil"/>
              <w:left w:val="nil"/>
              <w:bottom w:val="single" w:sz="8" w:space="0" w:color="auto"/>
              <w:right w:val="single" w:sz="8" w:space="0" w:color="auto"/>
            </w:tcBorders>
            <w:shd w:val="clear" w:color="auto" w:fill="auto"/>
            <w:noWrap/>
            <w:vAlign w:val="center"/>
            <w:hideMark/>
          </w:tcPr>
          <w:p w14:paraId="10D67CE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14.060,86</w:t>
            </w:r>
          </w:p>
        </w:tc>
        <w:tc>
          <w:tcPr>
            <w:tcW w:w="1417" w:type="dxa"/>
            <w:tcBorders>
              <w:top w:val="nil"/>
              <w:left w:val="nil"/>
              <w:bottom w:val="single" w:sz="8" w:space="0" w:color="auto"/>
              <w:right w:val="single" w:sz="8" w:space="0" w:color="auto"/>
            </w:tcBorders>
            <w:shd w:val="clear" w:color="auto" w:fill="auto"/>
            <w:noWrap/>
            <w:vAlign w:val="center"/>
            <w:hideMark/>
          </w:tcPr>
          <w:p w14:paraId="0F8204D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0,12</w:t>
            </w:r>
          </w:p>
        </w:tc>
        <w:tc>
          <w:tcPr>
            <w:tcW w:w="2410" w:type="dxa"/>
            <w:tcBorders>
              <w:top w:val="nil"/>
              <w:left w:val="nil"/>
              <w:bottom w:val="single" w:sz="8" w:space="0" w:color="auto"/>
              <w:right w:val="single" w:sz="8" w:space="0" w:color="auto"/>
            </w:tcBorders>
            <w:shd w:val="clear" w:color="auto" w:fill="auto"/>
            <w:noWrap/>
            <w:vAlign w:val="center"/>
            <w:hideMark/>
          </w:tcPr>
          <w:p w14:paraId="0A00163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13.313,72</w:t>
            </w:r>
          </w:p>
        </w:tc>
        <w:tc>
          <w:tcPr>
            <w:tcW w:w="1134" w:type="dxa"/>
            <w:tcBorders>
              <w:top w:val="nil"/>
              <w:left w:val="nil"/>
              <w:bottom w:val="single" w:sz="8" w:space="0" w:color="auto"/>
              <w:right w:val="single" w:sz="8" w:space="0" w:color="auto"/>
            </w:tcBorders>
            <w:shd w:val="clear" w:color="auto" w:fill="auto"/>
            <w:noWrap/>
            <w:vAlign w:val="center"/>
            <w:hideMark/>
          </w:tcPr>
          <w:p w14:paraId="40618769"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0,11</w:t>
            </w:r>
          </w:p>
        </w:tc>
      </w:tr>
      <w:tr w:rsidR="00173E31" w:rsidRPr="003D2596" w14:paraId="2D63F4A1"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D3CB00"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EDİRNE</w:t>
            </w:r>
          </w:p>
        </w:tc>
        <w:tc>
          <w:tcPr>
            <w:tcW w:w="2475" w:type="dxa"/>
            <w:tcBorders>
              <w:top w:val="nil"/>
              <w:left w:val="nil"/>
              <w:bottom w:val="single" w:sz="8" w:space="0" w:color="auto"/>
              <w:right w:val="single" w:sz="8" w:space="0" w:color="auto"/>
            </w:tcBorders>
            <w:shd w:val="clear" w:color="auto" w:fill="auto"/>
            <w:noWrap/>
            <w:vAlign w:val="center"/>
            <w:hideMark/>
          </w:tcPr>
          <w:p w14:paraId="4D1FAC2C"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10.360,66</w:t>
            </w:r>
          </w:p>
        </w:tc>
        <w:tc>
          <w:tcPr>
            <w:tcW w:w="1417" w:type="dxa"/>
            <w:tcBorders>
              <w:top w:val="nil"/>
              <w:left w:val="nil"/>
              <w:bottom w:val="single" w:sz="8" w:space="0" w:color="auto"/>
              <w:right w:val="single" w:sz="8" w:space="0" w:color="auto"/>
            </w:tcBorders>
            <w:shd w:val="clear" w:color="auto" w:fill="auto"/>
            <w:noWrap/>
            <w:vAlign w:val="center"/>
            <w:hideMark/>
          </w:tcPr>
          <w:p w14:paraId="531CE07C"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15DCE05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12.171,59</w:t>
            </w:r>
          </w:p>
        </w:tc>
        <w:tc>
          <w:tcPr>
            <w:tcW w:w="1134" w:type="dxa"/>
            <w:tcBorders>
              <w:top w:val="nil"/>
              <w:left w:val="nil"/>
              <w:bottom w:val="single" w:sz="8" w:space="0" w:color="auto"/>
              <w:right w:val="single" w:sz="8" w:space="0" w:color="auto"/>
            </w:tcBorders>
            <w:shd w:val="clear" w:color="auto" w:fill="auto"/>
            <w:noWrap/>
            <w:vAlign w:val="center"/>
            <w:hideMark/>
          </w:tcPr>
          <w:p w14:paraId="55976E01"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0,10</w:t>
            </w:r>
          </w:p>
        </w:tc>
      </w:tr>
      <w:tr w:rsidR="00173E31" w:rsidRPr="003D2596" w14:paraId="0136F9FA"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AC9D47"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RİZE</w:t>
            </w:r>
          </w:p>
        </w:tc>
        <w:tc>
          <w:tcPr>
            <w:tcW w:w="2475" w:type="dxa"/>
            <w:tcBorders>
              <w:top w:val="nil"/>
              <w:left w:val="nil"/>
              <w:bottom w:val="single" w:sz="8" w:space="0" w:color="auto"/>
              <w:right w:val="single" w:sz="8" w:space="0" w:color="auto"/>
            </w:tcBorders>
            <w:shd w:val="clear" w:color="auto" w:fill="auto"/>
            <w:noWrap/>
            <w:vAlign w:val="center"/>
            <w:hideMark/>
          </w:tcPr>
          <w:p w14:paraId="6F1A8FFF"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9.240,44</w:t>
            </w:r>
          </w:p>
        </w:tc>
        <w:tc>
          <w:tcPr>
            <w:tcW w:w="1417" w:type="dxa"/>
            <w:tcBorders>
              <w:top w:val="nil"/>
              <w:left w:val="nil"/>
              <w:bottom w:val="single" w:sz="8" w:space="0" w:color="auto"/>
              <w:right w:val="single" w:sz="8" w:space="0" w:color="auto"/>
            </w:tcBorders>
            <w:shd w:val="clear" w:color="auto" w:fill="auto"/>
            <w:noWrap/>
            <w:vAlign w:val="center"/>
            <w:hideMark/>
          </w:tcPr>
          <w:p w14:paraId="6913165B"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0,08</w:t>
            </w:r>
          </w:p>
        </w:tc>
        <w:tc>
          <w:tcPr>
            <w:tcW w:w="2410" w:type="dxa"/>
            <w:tcBorders>
              <w:top w:val="nil"/>
              <w:left w:val="nil"/>
              <w:bottom w:val="single" w:sz="8" w:space="0" w:color="auto"/>
              <w:right w:val="single" w:sz="8" w:space="0" w:color="auto"/>
            </w:tcBorders>
            <w:shd w:val="clear" w:color="auto" w:fill="auto"/>
            <w:noWrap/>
            <w:vAlign w:val="center"/>
            <w:hideMark/>
          </w:tcPr>
          <w:p w14:paraId="1C4D907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11.868,68</w:t>
            </w:r>
          </w:p>
        </w:tc>
        <w:tc>
          <w:tcPr>
            <w:tcW w:w="1134" w:type="dxa"/>
            <w:tcBorders>
              <w:top w:val="nil"/>
              <w:left w:val="nil"/>
              <w:bottom w:val="single" w:sz="8" w:space="0" w:color="auto"/>
              <w:right w:val="single" w:sz="8" w:space="0" w:color="auto"/>
            </w:tcBorders>
            <w:shd w:val="clear" w:color="auto" w:fill="auto"/>
            <w:noWrap/>
            <w:vAlign w:val="center"/>
            <w:hideMark/>
          </w:tcPr>
          <w:p w14:paraId="66AC75FB"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0,10</w:t>
            </w:r>
          </w:p>
        </w:tc>
      </w:tr>
      <w:tr w:rsidR="00173E31" w:rsidRPr="003D2596" w14:paraId="1A0E871B"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208C7D"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TEKİRDAĞ</w:t>
            </w:r>
          </w:p>
        </w:tc>
        <w:tc>
          <w:tcPr>
            <w:tcW w:w="2475" w:type="dxa"/>
            <w:tcBorders>
              <w:top w:val="nil"/>
              <w:left w:val="nil"/>
              <w:bottom w:val="single" w:sz="8" w:space="0" w:color="auto"/>
              <w:right w:val="single" w:sz="8" w:space="0" w:color="auto"/>
            </w:tcBorders>
            <w:shd w:val="clear" w:color="auto" w:fill="auto"/>
            <w:noWrap/>
            <w:vAlign w:val="center"/>
            <w:hideMark/>
          </w:tcPr>
          <w:p w14:paraId="3CBA78B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8.233,09</w:t>
            </w:r>
          </w:p>
        </w:tc>
        <w:tc>
          <w:tcPr>
            <w:tcW w:w="1417" w:type="dxa"/>
            <w:tcBorders>
              <w:top w:val="nil"/>
              <w:left w:val="nil"/>
              <w:bottom w:val="single" w:sz="8" w:space="0" w:color="auto"/>
              <w:right w:val="single" w:sz="8" w:space="0" w:color="auto"/>
            </w:tcBorders>
            <w:shd w:val="clear" w:color="auto" w:fill="auto"/>
            <w:noWrap/>
            <w:vAlign w:val="center"/>
            <w:hideMark/>
          </w:tcPr>
          <w:p w14:paraId="58B6F47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7DCE514C"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10.788,64</w:t>
            </w:r>
          </w:p>
        </w:tc>
        <w:tc>
          <w:tcPr>
            <w:tcW w:w="1134" w:type="dxa"/>
            <w:tcBorders>
              <w:top w:val="nil"/>
              <w:left w:val="nil"/>
              <w:bottom w:val="single" w:sz="8" w:space="0" w:color="auto"/>
              <w:right w:val="single" w:sz="8" w:space="0" w:color="auto"/>
            </w:tcBorders>
            <w:shd w:val="clear" w:color="auto" w:fill="auto"/>
            <w:noWrap/>
            <w:vAlign w:val="center"/>
            <w:hideMark/>
          </w:tcPr>
          <w:p w14:paraId="6F11D46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0,09</w:t>
            </w:r>
          </w:p>
        </w:tc>
      </w:tr>
      <w:tr w:rsidR="00173E31" w:rsidRPr="003D2596" w14:paraId="0441EDD8"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61CAE2"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KARS</w:t>
            </w:r>
          </w:p>
        </w:tc>
        <w:tc>
          <w:tcPr>
            <w:tcW w:w="2475" w:type="dxa"/>
            <w:tcBorders>
              <w:top w:val="nil"/>
              <w:left w:val="nil"/>
              <w:bottom w:val="single" w:sz="8" w:space="0" w:color="auto"/>
              <w:right w:val="single" w:sz="8" w:space="0" w:color="auto"/>
            </w:tcBorders>
            <w:shd w:val="clear" w:color="auto" w:fill="auto"/>
            <w:noWrap/>
            <w:vAlign w:val="center"/>
            <w:hideMark/>
          </w:tcPr>
          <w:p w14:paraId="54B1232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10.690,97</w:t>
            </w:r>
          </w:p>
        </w:tc>
        <w:tc>
          <w:tcPr>
            <w:tcW w:w="1417" w:type="dxa"/>
            <w:tcBorders>
              <w:top w:val="nil"/>
              <w:left w:val="nil"/>
              <w:bottom w:val="single" w:sz="8" w:space="0" w:color="auto"/>
              <w:right w:val="single" w:sz="8" w:space="0" w:color="auto"/>
            </w:tcBorders>
            <w:shd w:val="clear" w:color="auto" w:fill="auto"/>
            <w:noWrap/>
            <w:vAlign w:val="center"/>
            <w:hideMark/>
          </w:tcPr>
          <w:p w14:paraId="2A9E9451"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20ACB8A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10.602,06</w:t>
            </w:r>
          </w:p>
        </w:tc>
        <w:tc>
          <w:tcPr>
            <w:tcW w:w="1134" w:type="dxa"/>
            <w:tcBorders>
              <w:top w:val="nil"/>
              <w:left w:val="nil"/>
              <w:bottom w:val="single" w:sz="8" w:space="0" w:color="auto"/>
              <w:right w:val="single" w:sz="8" w:space="0" w:color="auto"/>
            </w:tcBorders>
            <w:shd w:val="clear" w:color="auto" w:fill="auto"/>
            <w:noWrap/>
            <w:vAlign w:val="center"/>
            <w:hideMark/>
          </w:tcPr>
          <w:p w14:paraId="1D348E40"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0,09</w:t>
            </w:r>
          </w:p>
        </w:tc>
      </w:tr>
      <w:tr w:rsidR="00173E31" w:rsidRPr="003D2596" w14:paraId="26F0DF55"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4E1A9C"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YALOVA</w:t>
            </w:r>
          </w:p>
        </w:tc>
        <w:tc>
          <w:tcPr>
            <w:tcW w:w="2475" w:type="dxa"/>
            <w:tcBorders>
              <w:top w:val="nil"/>
              <w:left w:val="nil"/>
              <w:bottom w:val="single" w:sz="8" w:space="0" w:color="auto"/>
              <w:right w:val="single" w:sz="8" w:space="0" w:color="auto"/>
            </w:tcBorders>
            <w:shd w:val="clear" w:color="auto" w:fill="auto"/>
            <w:noWrap/>
            <w:vAlign w:val="center"/>
            <w:hideMark/>
          </w:tcPr>
          <w:p w14:paraId="7F5FB3C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10.034,15</w:t>
            </w:r>
          </w:p>
        </w:tc>
        <w:tc>
          <w:tcPr>
            <w:tcW w:w="1417" w:type="dxa"/>
            <w:tcBorders>
              <w:top w:val="nil"/>
              <w:left w:val="nil"/>
              <w:bottom w:val="single" w:sz="8" w:space="0" w:color="auto"/>
              <w:right w:val="single" w:sz="8" w:space="0" w:color="auto"/>
            </w:tcBorders>
            <w:shd w:val="clear" w:color="auto" w:fill="auto"/>
            <w:noWrap/>
            <w:vAlign w:val="center"/>
            <w:hideMark/>
          </w:tcPr>
          <w:p w14:paraId="1580C2B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0,08</w:t>
            </w:r>
          </w:p>
        </w:tc>
        <w:tc>
          <w:tcPr>
            <w:tcW w:w="2410" w:type="dxa"/>
            <w:tcBorders>
              <w:top w:val="nil"/>
              <w:left w:val="nil"/>
              <w:bottom w:val="single" w:sz="8" w:space="0" w:color="auto"/>
              <w:right w:val="single" w:sz="8" w:space="0" w:color="auto"/>
            </w:tcBorders>
            <w:shd w:val="clear" w:color="auto" w:fill="auto"/>
            <w:noWrap/>
            <w:vAlign w:val="center"/>
            <w:hideMark/>
          </w:tcPr>
          <w:p w14:paraId="07BAD634"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9.749,77</w:t>
            </w:r>
          </w:p>
        </w:tc>
        <w:tc>
          <w:tcPr>
            <w:tcW w:w="1134" w:type="dxa"/>
            <w:tcBorders>
              <w:top w:val="nil"/>
              <w:left w:val="nil"/>
              <w:bottom w:val="single" w:sz="8" w:space="0" w:color="auto"/>
              <w:right w:val="single" w:sz="8" w:space="0" w:color="auto"/>
            </w:tcBorders>
            <w:shd w:val="clear" w:color="auto" w:fill="auto"/>
            <w:noWrap/>
            <w:vAlign w:val="center"/>
            <w:hideMark/>
          </w:tcPr>
          <w:p w14:paraId="25B835B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0,08</w:t>
            </w:r>
          </w:p>
        </w:tc>
      </w:tr>
      <w:tr w:rsidR="00173E31" w:rsidRPr="003D2596" w14:paraId="21E22035"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B4886A"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lastRenderedPageBreak/>
              <w:t>GİRESUN</w:t>
            </w:r>
          </w:p>
        </w:tc>
        <w:tc>
          <w:tcPr>
            <w:tcW w:w="2475" w:type="dxa"/>
            <w:tcBorders>
              <w:top w:val="nil"/>
              <w:left w:val="nil"/>
              <w:bottom w:val="single" w:sz="8" w:space="0" w:color="auto"/>
              <w:right w:val="single" w:sz="8" w:space="0" w:color="auto"/>
            </w:tcBorders>
            <w:shd w:val="clear" w:color="auto" w:fill="auto"/>
            <w:noWrap/>
            <w:vAlign w:val="center"/>
            <w:hideMark/>
          </w:tcPr>
          <w:p w14:paraId="05E1F76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7.855,55</w:t>
            </w:r>
          </w:p>
        </w:tc>
        <w:tc>
          <w:tcPr>
            <w:tcW w:w="1417" w:type="dxa"/>
            <w:tcBorders>
              <w:top w:val="nil"/>
              <w:left w:val="nil"/>
              <w:bottom w:val="single" w:sz="8" w:space="0" w:color="auto"/>
              <w:right w:val="single" w:sz="8" w:space="0" w:color="auto"/>
            </w:tcBorders>
            <w:shd w:val="clear" w:color="auto" w:fill="auto"/>
            <w:noWrap/>
            <w:vAlign w:val="center"/>
            <w:hideMark/>
          </w:tcPr>
          <w:p w14:paraId="48DC899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0,07</w:t>
            </w:r>
          </w:p>
        </w:tc>
        <w:tc>
          <w:tcPr>
            <w:tcW w:w="2410" w:type="dxa"/>
            <w:tcBorders>
              <w:top w:val="nil"/>
              <w:left w:val="nil"/>
              <w:bottom w:val="single" w:sz="8" w:space="0" w:color="auto"/>
              <w:right w:val="single" w:sz="8" w:space="0" w:color="auto"/>
            </w:tcBorders>
            <w:shd w:val="clear" w:color="auto" w:fill="auto"/>
            <w:noWrap/>
            <w:vAlign w:val="center"/>
            <w:hideMark/>
          </w:tcPr>
          <w:p w14:paraId="4F97B45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9.466,60</w:t>
            </w:r>
          </w:p>
        </w:tc>
        <w:tc>
          <w:tcPr>
            <w:tcW w:w="1134" w:type="dxa"/>
            <w:tcBorders>
              <w:top w:val="nil"/>
              <w:left w:val="nil"/>
              <w:bottom w:val="single" w:sz="8" w:space="0" w:color="auto"/>
              <w:right w:val="single" w:sz="8" w:space="0" w:color="auto"/>
            </w:tcBorders>
            <w:shd w:val="clear" w:color="auto" w:fill="auto"/>
            <w:noWrap/>
            <w:vAlign w:val="center"/>
            <w:hideMark/>
          </w:tcPr>
          <w:p w14:paraId="09EE9BF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0,08</w:t>
            </w:r>
          </w:p>
        </w:tc>
      </w:tr>
      <w:tr w:rsidR="00173E31" w:rsidRPr="003D2596" w14:paraId="58E092E8"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FA640C"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BOLU</w:t>
            </w:r>
          </w:p>
        </w:tc>
        <w:tc>
          <w:tcPr>
            <w:tcW w:w="2475" w:type="dxa"/>
            <w:tcBorders>
              <w:top w:val="nil"/>
              <w:left w:val="nil"/>
              <w:bottom w:val="single" w:sz="8" w:space="0" w:color="auto"/>
              <w:right w:val="single" w:sz="8" w:space="0" w:color="auto"/>
            </w:tcBorders>
            <w:shd w:val="clear" w:color="auto" w:fill="auto"/>
            <w:noWrap/>
            <w:vAlign w:val="center"/>
            <w:hideMark/>
          </w:tcPr>
          <w:p w14:paraId="72DD158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5.014,02</w:t>
            </w:r>
          </w:p>
        </w:tc>
        <w:tc>
          <w:tcPr>
            <w:tcW w:w="1417" w:type="dxa"/>
            <w:tcBorders>
              <w:top w:val="nil"/>
              <w:left w:val="nil"/>
              <w:bottom w:val="single" w:sz="8" w:space="0" w:color="auto"/>
              <w:right w:val="single" w:sz="8" w:space="0" w:color="auto"/>
            </w:tcBorders>
            <w:shd w:val="clear" w:color="auto" w:fill="auto"/>
            <w:noWrap/>
            <w:vAlign w:val="center"/>
            <w:hideMark/>
          </w:tcPr>
          <w:p w14:paraId="269078FF"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0,04</w:t>
            </w:r>
          </w:p>
        </w:tc>
        <w:tc>
          <w:tcPr>
            <w:tcW w:w="2410" w:type="dxa"/>
            <w:tcBorders>
              <w:top w:val="nil"/>
              <w:left w:val="nil"/>
              <w:bottom w:val="single" w:sz="8" w:space="0" w:color="auto"/>
              <w:right w:val="single" w:sz="8" w:space="0" w:color="auto"/>
            </w:tcBorders>
            <w:shd w:val="clear" w:color="auto" w:fill="auto"/>
            <w:noWrap/>
            <w:vAlign w:val="center"/>
            <w:hideMark/>
          </w:tcPr>
          <w:p w14:paraId="0F7EA016"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9.134,38</w:t>
            </w:r>
          </w:p>
        </w:tc>
        <w:tc>
          <w:tcPr>
            <w:tcW w:w="1134" w:type="dxa"/>
            <w:tcBorders>
              <w:top w:val="nil"/>
              <w:left w:val="nil"/>
              <w:bottom w:val="single" w:sz="8" w:space="0" w:color="auto"/>
              <w:right w:val="single" w:sz="8" w:space="0" w:color="auto"/>
            </w:tcBorders>
            <w:shd w:val="clear" w:color="auto" w:fill="auto"/>
            <w:noWrap/>
            <w:vAlign w:val="center"/>
            <w:hideMark/>
          </w:tcPr>
          <w:p w14:paraId="07D0307B"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0,07</w:t>
            </w:r>
          </w:p>
        </w:tc>
      </w:tr>
      <w:tr w:rsidR="00173E31" w:rsidRPr="003D2596" w14:paraId="3A9F1FCB"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70BF46"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MUŞ</w:t>
            </w:r>
          </w:p>
        </w:tc>
        <w:tc>
          <w:tcPr>
            <w:tcW w:w="2475" w:type="dxa"/>
            <w:tcBorders>
              <w:top w:val="nil"/>
              <w:left w:val="nil"/>
              <w:bottom w:val="single" w:sz="8" w:space="0" w:color="auto"/>
              <w:right w:val="single" w:sz="8" w:space="0" w:color="auto"/>
            </w:tcBorders>
            <w:shd w:val="clear" w:color="auto" w:fill="auto"/>
            <w:noWrap/>
            <w:vAlign w:val="center"/>
            <w:hideMark/>
          </w:tcPr>
          <w:p w14:paraId="1266B6FA"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11.122,95</w:t>
            </w:r>
          </w:p>
        </w:tc>
        <w:tc>
          <w:tcPr>
            <w:tcW w:w="1417" w:type="dxa"/>
            <w:tcBorders>
              <w:top w:val="nil"/>
              <w:left w:val="nil"/>
              <w:bottom w:val="single" w:sz="8" w:space="0" w:color="auto"/>
              <w:right w:val="single" w:sz="8" w:space="0" w:color="auto"/>
            </w:tcBorders>
            <w:shd w:val="clear" w:color="auto" w:fill="auto"/>
            <w:noWrap/>
            <w:vAlign w:val="center"/>
            <w:hideMark/>
          </w:tcPr>
          <w:p w14:paraId="0986406F"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0,09</w:t>
            </w:r>
          </w:p>
        </w:tc>
        <w:tc>
          <w:tcPr>
            <w:tcW w:w="2410" w:type="dxa"/>
            <w:tcBorders>
              <w:top w:val="nil"/>
              <w:left w:val="nil"/>
              <w:bottom w:val="single" w:sz="8" w:space="0" w:color="auto"/>
              <w:right w:val="single" w:sz="8" w:space="0" w:color="auto"/>
            </w:tcBorders>
            <w:shd w:val="clear" w:color="auto" w:fill="auto"/>
            <w:noWrap/>
            <w:vAlign w:val="center"/>
            <w:hideMark/>
          </w:tcPr>
          <w:p w14:paraId="7E628AD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8.755,28</w:t>
            </w:r>
          </w:p>
        </w:tc>
        <w:tc>
          <w:tcPr>
            <w:tcW w:w="1134" w:type="dxa"/>
            <w:tcBorders>
              <w:top w:val="nil"/>
              <w:left w:val="nil"/>
              <w:bottom w:val="single" w:sz="8" w:space="0" w:color="auto"/>
              <w:right w:val="single" w:sz="8" w:space="0" w:color="auto"/>
            </w:tcBorders>
            <w:shd w:val="clear" w:color="auto" w:fill="auto"/>
            <w:noWrap/>
            <w:vAlign w:val="center"/>
            <w:hideMark/>
          </w:tcPr>
          <w:p w14:paraId="2575FE0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0,07</w:t>
            </w:r>
          </w:p>
        </w:tc>
      </w:tr>
      <w:tr w:rsidR="00173E31" w:rsidRPr="003D2596" w14:paraId="1AB9E3DF"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939301"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ARDAHAN</w:t>
            </w:r>
          </w:p>
        </w:tc>
        <w:tc>
          <w:tcPr>
            <w:tcW w:w="2475" w:type="dxa"/>
            <w:tcBorders>
              <w:top w:val="nil"/>
              <w:left w:val="nil"/>
              <w:bottom w:val="single" w:sz="8" w:space="0" w:color="auto"/>
              <w:right w:val="single" w:sz="8" w:space="0" w:color="auto"/>
            </w:tcBorders>
            <w:shd w:val="clear" w:color="auto" w:fill="auto"/>
            <w:noWrap/>
            <w:vAlign w:val="center"/>
            <w:hideMark/>
          </w:tcPr>
          <w:p w14:paraId="097B4231"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5.413,61</w:t>
            </w:r>
          </w:p>
        </w:tc>
        <w:tc>
          <w:tcPr>
            <w:tcW w:w="1417" w:type="dxa"/>
            <w:tcBorders>
              <w:top w:val="nil"/>
              <w:left w:val="nil"/>
              <w:bottom w:val="single" w:sz="8" w:space="0" w:color="auto"/>
              <w:right w:val="single" w:sz="8" w:space="0" w:color="auto"/>
            </w:tcBorders>
            <w:shd w:val="clear" w:color="auto" w:fill="auto"/>
            <w:noWrap/>
            <w:vAlign w:val="center"/>
            <w:hideMark/>
          </w:tcPr>
          <w:p w14:paraId="58A7077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0,05</w:t>
            </w:r>
          </w:p>
        </w:tc>
        <w:tc>
          <w:tcPr>
            <w:tcW w:w="2410" w:type="dxa"/>
            <w:tcBorders>
              <w:top w:val="nil"/>
              <w:left w:val="nil"/>
              <w:bottom w:val="single" w:sz="8" w:space="0" w:color="auto"/>
              <w:right w:val="single" w:sz="8" w:space="0" w:color="auto"/>
            </w:tcBorders>
            <w:shd w:val="clear" w:color="auto" w:fill="auto"/>
            <w:noWrap/>
            <w:vAlign w:val="center"/>
            <w:hideMark/>
          </w:tcPr>
          <w:p w14:paraId="1AD5A2B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6.781,24</w:t>
            </w:r>
          </w:p>
        </w:tc>
        <w:tc>
          <w:tcPr>
            <w:tcW w:w="1134" w:type="dxa"/>
            <w:tcBorders>
              <w:top w:val="nil"/>
              <w:left w:val="nil"/>
              <w:bottom w:val="single" w:sz="8" w:space="0" w:color="auto"/>
              <w:right w:val="single" w:sz="8" w:space="0" w:color="auto"/>
            </w:tcBorders>
            <w:shd w:val="clear" w:color="auto" w:fill="auto"/>
            <w:noWrap/>
            <w:vAlign w:val="center"/>
            <w:hideMark/>
          </w:tcPr>
          <w:p w14:paraId="10D01B7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0,06</w:t>
            </w:r>
          </w:p>
        </w:tc>
      </w:tr>
      <w:tr w:rsidR="00173E31" w:rsidRPr="003D2596" w14:paraId="31013A22"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67945D"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KIRKLARELİ</w:t>
            </w:r>
          </w:p>
        </w:tc>
        <w:tc>
          <w:tcPr>
            <w:tcW w:w="2475" w:type="dxa"/>
            <w:tcBorders>
              <w:top w:val="nil"/>
              <w:left w:val="nil"/>
              <w:bottom w:val="single" w:sz="8" w:space="0" w:color="auto"/>
              <w:right w:val="single" w:sz="8" w:space="0" w:color="auto"/>
            </w:tcBorders>
            <w:shd w:val="clear" w:color="auto" w:fill="auto"/>
            <w:noWrap/>
            <w:vAlign w:val="center"/>
            <w:hideMark/>
          </w:tcPr>
          <w:p w14:paraId="68B3900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874,77</w:t>
            </w:r>
          </w:p>
        </w:tc>
        <w:tc>
          <w:tcPr>
            <w:tcW w:w="1417" w:type="dxa"/>
            <w:tcBorders>
              <w:top w:val="nil"/>
              <w:left w:val="nil"/>
              <w:bottom w:val="single" w:sz="8" w:space="0" w:color="auto"/>
              <w:right w:val="single" w:sz="8" w:space="0" w:color="auto"/>
            </w:tcBorders>
            <w:shd w:val="clear" w:color="auto" w:fill="auto"/>
            <w:noWrap/>
            <w:vAlign w:val="center"/>
            <w:hideMark/>
          </w:tcPr>
          <w:p w14:paraId="4BA900A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2D8B1C00"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4.591,43</w:t>
            </w:r>
          </w:p>
        </w:tc>
        <w:tc>
          <w:tcPr>
            <w:tcW w:w="1134" w:type="dxa"/>
            <w:tcBorders>
              <w:top w:val="nil"/>
              <w:left w:val="nil"/>
              <w:bottom w:val="single" w:sz="8" w:space="0" w:color="auto"/>
              <w:right w:val="single" w:sz="8" w:space="0" w:color="auto"/>
            </w:tcBorders>
            <w:shd w:val="clear" w:color="auto" w:fill="auto"/>
            <w:noWrap/>
            <w:vAlign w:val="center"/>
            <w:hideMark/>
          </w:tcPr>
          <w:p w14:paraId="4CBE063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0,04</w:t>
            </w:r>
          </w:p>
        </w:tc>
      </w:tr>
      <w:tr w:rsidR="00173E31" w:rsidRPr="003D2596" w14:paraId="1B2261CF"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1FEF23"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GÜMÜŞHANE</w:t>
            </w:r>
          </w:p>
        </w:tc>
        <w:tc>
          <w:tcPr>
            <w:tcW w:w="2475" w:type="dxa"/>
            <w:tcBorders>
              <w:top w:val="nil"/>
              <w:left w:val="nil"/>
              <w:bottom w:val="single" w:sz="8" w:space="0" w:color="auto"/>
              <w:right w:val="single" w:sz="8" w:space="0" w:color="auto"/>
            </w:tcBorders>
            <w:shd w:val="clear" w:color="auto" w:fill="auto"/>
            <w:noWrap/>
            <w:vAlign w:val="center"/>
            <w:hideMark/>
          </w:tcPr>
          <w:p w14:paraId="3F25E1D0"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2.929,11</w:t>
            </w:r>
          </w:p>
        </w:tc>
        <w:tc>
          <w:tcPr>
            <w:tcW w:w="1417" w:type="dxa"/>
            <w:tcBorders>
              <w:top w:val="nil"/>
              <w:left w:val="nil"/>
              <w:bottom w:val="single" w:sz="8" w:space="0" w:color="auto"/>
              <w:right w:val="single" w:sz="8" w:space="0" w:color="auto"/>
            </w:tcBorders>
            <w:shd w:val="clear" w:color="auto" w:fill="auto"/>
            <w:noWrap/>
            <w:vAlign w:val="center"/>
            <w:hideMark/>
          </w:tcPr>
          <w:p w14:paraId="2B54C91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6EB28F94"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2.921,59</w:t>
            </w:r>
          </w:p>
        </w:tc>
        <w:tc>
          <w:tcPr>
            <w:tcW w:w="1134" w:type="dxa"/>
            <w:tcBorders>
              <w:top w:val="nil"/>
              <w:left w:val="nil"/>
              <w:bottom w:val="single" w:sz="8" w:space="0" w:color="auto"/>
              <w:right w:val="single" w:sz="8" w:space="0" w:color="auto"/>
            </w:tcBorders>
            <w:shd w:val="clear" w:color="auto" w:fill="auto"/>
            <w:noWrap/>
            <w:vAlign w:val="center"/>
            <w:hideMark/>
          </w:tcPr>
          <w:p w14:paraId="533B0B0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0,02</w:t>
            </w:r>
          </w:p>
        </w:tc>
      </w:tr>
      <w:tr w:rsidR="00173E31" w:rsidRPr="003D2596" w14:paraId="2E2EFF97"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0F155F"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ZONGULDAK</w:t>
            </w:r>
          </w:p>
        </w:tc>
        <w:tc>
          <w:tcPr>
            <w:tcW w:w="2475" w:type="dxa"/>
            <w:tcBorders>
              <w:top w:val="nil"/>
              <w:left w:val="nil"/>
              <w:bottom w:val="single" w:sz="8" w:space="0" w:color="auto"/>
              <w:right w:val="single" w:sz="8" w:space="0" w:color="auto"/>
            </w:tcBorders>
            <w:shd w:val="clear" w:color="auto" w:fill="auto"/>
            <w:noWrap/>
            <w:vAlign w:val="center"/>
            <w:hideMark/>
          </w:tcPr>
          <w:p w14:paraId="0AB3A8D1"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17.331,47</w:t>
            </w:r>
          </w:p>
        </w:tc>
        <w:tc>
          <w:tcPr>
            <w:tcW w:w="1417" w:type="dxa"/>
            <w:tcBorders>
              <w:top w:val="nil"/>
              <w:left w:val="nil"/>
              <w:bottom w:val="single" w:sz="8" w:space="0" w:color="auto"/>
              <w:right w:val="single" w:sz="8" w:space="0" w:color="auto"/>
            </w:tcBorders>
            <w:shd w:val="clear" w:color="auto" w:fill="auto"/>
            <w:noWrap/>
            <w:vAlign w:val="center"/>
            <w:hideMark/>
          </w:tcPr>
          <w:p w14:paraId="2960227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0,15</w:t>
            </w:r>
          </w:p>
        </w:tc>
        <w:tc>
          <w:tcPr>
            <w:tcW w:w="2410" w:type="dxa"/>
            <w:tcBorders>
              <w:top w:val="nil"/>
              <w:left w:val="nil"/>
              <w:bottom w:val="single" w:sz="8" w:space="0" w:color="auto"/>
              <w:right w:val="single" w:sz="8" w:space="0" w:color="auto"/>
            </w:tcBorders>
            <w:shd w:val="clear" w:color="auto" w:fill="auto"/>
            <w:noWrap/>
            <w:vAlign w:val="center"/>
            <w:hideMark/>
          </w:tcPr>
          <w:p w14:paraId="6816B5BF"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2.906,27</w:t>
            </w:r>
          </w:p>
        </w:tc>
        <w:tc>
          <w:tcPr>
            <w:tcW w:w="1134" w:type="dxa"/>
            <w:tcBorders>
              <w:top w:val="nil"/>
              <w:left w:val="nil"/>
              <w:bottom w:val="single" w:sz="8" w:space="0" w:color="auto"/>
              <w:right w:val="single" w:sz="8" w:space="0" w:color="auto"/>
            </w:tcBorders>
            <w:shd w:val="clear" w:color="auto" w:fill="auto"/>
            <w:noWrap/>
            <w:vAlign w:val="center"/>
            <w:hideMark/>
          </w:tcPr>
          <w:p w14:paraId="4A47590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0,02</w:t>
            </w:r>
          </w:p>
        </w:tc>
      </w:tr>
      <w:tr w:rsidR="00173E31" w:rsidRPr="003D2596" w14:paraId="32774D7E"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101779"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SAKARYA</w:t>
            </w:r>
          </w:p>
        </w:tc>
        <w:tc>
          <w:tcPr>
            <w:tcW w:w="2475" w:type="dxa"/>
            <w:tcBorders>
              <w:top w:val="nil"/>
              <w:left w:val="nil"/>
              <w:bottom w:val="single" w:sz="8" w:space="0" w:color="auto"/>
              <w:right w:val="single" w:sz="8" w:space="0" w:color="auto"/>
            </w:tcBorders>
            <w:shd w:val="clear" w:color="auto" w:fill="auto"/>
            <w:noWrap/>
            <w:vAlign w:val="center"/>
            <w:hideMark/>
          </w:tcPr>
          <w:p w14:paraId="70617211"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1.183,93</w:t>
            </w:r>
          </w:p>
        </w:tc>
        <w:tc>
          <w:tcPr>
            <w:tcW w:w="1417" w:type="dxa"/>
            <w:tcBorders>
              <w:top w:val="nil"/>
              <w:left w:val="nil"/>
              <w:bottom w:val="single" w:sz="8" w:space="0" w:color="auto"/>
              <w:right w:val="single" w:sz="8" w:space="0" w:color="auto"/>
            </w:tcBorders>
            <w:shd w:val="clear" w:color="auto" w:fill="auto"/>
            <w:noWrap/>
            <w:vAlign w:val="center"/>
            <w:hideMark/>
          </w:tcPr>
          <w:p w14:paraId="6561F2B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79A8DF6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2.811,90</w:t>
            </w:r>
          </w:p>
        </w:tc>
        <w:tc>
          <w:tcPr>
            <w:tcW w:w="1134" w:type="dxa"/>
            <w:tcBorders>
              <w:top w:val="nil"/>
              <w:left w:val="nil"/>
              <w:bottom w:val="single" w:sz="8" w:space="0" w:color="auto"/>
              <w:right w:val="single" w:sz="8" w:space="0" w:color="auto"/>
            </w:tcBorders>
            <w:shd w:val="clear" w:color="auto" w:fill="auto"/>
            <w:noWrap/>
            <w:vAlign w:val="center"/>
            <w:hideMark/>
          </w:tcPr>
          <w:p w14:paraId="5E8F172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0,02</w:t>
            </w:r>
          </w:p>
        </w:tc>
      </w:tr>
      <w:tr w:rsidR="00173E31" w:rsidRPr="003D2596" w14:paraId="1AFC4286"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E4A1F5"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IĞDIR</w:t>
            </w:r>
          </w:p>
        </w:tc>
        <w:tc>
          <w:tcPr>
            <w:tcW w:w="2475" w:type="dxa"/>
            <w:tcBorders>
              <w:top w:val="nil"/>
              <w:left w:val="nil"/>
              <w:bottom w:val="single" w:sz="8" w:space="0" w:color="auto"/>
              <w:right w:val="single" w:sz="8" w:space="0" w:color="auto"/>
            </w:tcBorders>
            <w:shd w:val="clear" w:color="auto" w:fill="auto"/>
            <w:noWrap/>
            <w:vAlign w:val="center"/>
            <w:hideMark/>
          </w:tcPr>
          <w:p w14:paraId="4F25FCE9"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805,91</w:t>
            </w:r>
          </w:p>
        </w:tc>
        <w:tc>
          <w:tcPr>
            <w:tcW w:w="1417" w:type="dxa"/>
            <w:tcBorders>
              <w:top w:val="nil"/>
              <w:left w:val="nil"/>
              <w:bottom w:val="single" w:sz="8" w:space="0" w:color="auto"/>
              <w:right w:val="single" w:sz="8" w:space="0" w:color="auto"/>
            </w:tcBorders>
            <w:shd w:val="clear" w:color="auto" w:fill="auto"/>
            <w:noWrap/>
            <w:vAlign w:val="center"/>
            <w:hideMark/>
          </w:tcPr>
          <w:p w14:paraId="7F64465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44EC682E"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2.772,43</w:t>
            </w:r>
          </w:p>
        </w:tc>
        <w:tc>
          <w:tcPr>
            <w:tcW w:w="1134" w:type="dxa"/>
            <w:tcBorders>
              <w:top w:val="nil"/>
              <w:left w:val="nil"/>
              <w:bottom w:val="single" w:sz="8" w:space="0" w:color="auto"/>
              <w:right w:val="single" w:sz="8" w:space="0" w:color="auto"/>
            </w:tcBorders>
            <w:shd w:val="clear" w:color="auto" w:fill="auto"/>
            <w:noWrap/>
            <w:vAlign w:val="center"/>
            <w:hideMark/>
          </w:tcPr>
          <w:p w14:paraId="3C65731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0,02</w:t>
            </w:r>
          </w:p>
        </w:tc>
      </w:tr>
      <w:tr w:rsidR="00173E31" w:rsidRPr="003D2596" w14:paraId="30A483DB"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A90BF02"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TUNCELİ</w:t>
            </w:r>
          </w:p>
        </w:tc>
        <w:tc>
          <w:tcPr>
            <w:tcW w:w="2475" w:type="dxa"/>
            <w:tcBorders>
              <w:top w:val="nil"/>
              <w:left w:val="nil"/>
              <w:bottom w:val="single" w:sz="8" w:space="0" w:color="auto"/>
              <w:right w:val="single" w:sz="8" w:space="0" w:color="auto"/>
            </w:tcBorders>
            <w:shd w:val="clear" w:color="auto" w:fill="auto"/>
            <w:noWrap/>
            <w:vAlign w:val="center"/>
            <w:hideMark/>
          </w:tcPr>
          <w:p w14:paraId="7DFC8FA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2.106,10</w:t>
            </w:r>
          </w:p>
        </w:tc>
        <w:tc>
          <w:tcPr>
            <w:tcW w:w="1417" w:type="dxa"/>
            <w:tcBorders>
              <w:top w:val="nil"/>
              <w:left w:val="nil"/>
              <w:bottom w:val="single" w:sz="8" w:space="0" w:color="auto"/>
              <w:right w:val="single" w:sz="8" w:space="0" w:color="auto"/>
            </w:tcBorders>
            <w:shd w:val="clear" w:color="auto" w:fill="auto"/>
            <w:noWrap/>
            <w:vAlign w:val="center"/>
            <w:hideMark/>
          </w:tcPr>
          <w:p w14:paraId="5D1F26DF"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0,02</w:t>
            </w:r>
          </w:p>
        </w:tc>
        <w:tc>
          <w:tcPr>
            <w:tcW w:w="2410" w:type="dxa"/>
            <w:tcBorders>
              <w:top w:val="nil"/>
              <w:left w:val="nil"/>
              <w:bottom w:val="single" w:sz="8" w:space="0" w:color="auto"/>
              <w:right w:val="single" w:sz="8" w:space="0" w:color="auto"/>
            </w:tcBorders>
            <w:shd w:val="clear" w:color="auto" w:fill="auto"/>
            <w:noWrap/>
            <w:vAlign w:val="center"/>
            <w:hideMark/>
          </w:tcPr>
          <w:p w14:paraId="0F231DF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1.989,40</w:t>
            </w:r>
          </w:p>
        </w:tc>
        <w:tc>
          <w:tcPr>
            <w:tcW w:w="1134" w:type="dxa"/>
            <w:tcBorders>
              <w:top w:val="nil"/>
              <w:left w:val="nil"/>
              <w:bottom w:val="single" w:sz="8" w:space="0" w:color="auto"/>
              <w:right w:val="single" w:sz="8" w:space="0" w:color="auto"/>
            </w:tcBorders>
            <w:shd w:val="clear" w:color="auto" w:fill="auto"/>
            <w:noWrap/>
            <w:vAlign w:val="center"/>
            <w:hideMark/>
          </w:tcPr>
          <w:p w14:paraId="514073BA"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0,02</w:t>
            </w:r>
          </w:p>
        </w:tc>
      </w:tr>
      <w:tr w:rsidR="00173E31" w:rsidRPr="003D2596" w14:paraId="1480699C"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6347DE"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TRABZON</w:t>
            </w:r>
          </w:p>
        </w:tc>
        <w:tc>
          <w:tcPr>
            <w:tcW w:w="2475" w:type="dxa"/>
            <w:tcBorders>
              <w:top w:val="nil"/>
              <w:left w:val="nil"/>
              <w:bottom w:val="single" w:sz="8" w:space="0" w:color="auto"/>
              <w:right w:val="single" w:sz="8" w:space="0" w:color="auto"/>
            </w:tcBorders>
            <w:shd w:val="clear" w:color="auto" w:fill="auto"/>
            <w:noWrap/>
            <w:vAlign w:val="center"/>
            <w:hideMark/>
          </w:tcPr>
          <w:p w14:paraId="25C8EB4A"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1.237,34</w:t>
            </w:r>
          </w:p>
        </w:tc>
        <w:tc>
          <w:tcPr>
            <w:tcW w:w="1417" w:type="dxa"/>
            <w:tcBorders>
              <w:top w:val="nil"/>
              <w:left w:val="nil"/>
              <w:bottom w:val="single" w:sz="8" w:space="0" w:color="auto"/>
              <w:right w:val="single" w:sz="8" w:space="0" w:color="auto"/>
            </w:tcBorders>
            <w:shd w:val="clear" w:color="auto" w:fill="auto"/>
            <w:noWrap/>
            <w:vAlign w:val="center"/>
            <w:hideMark/>
          </w:tcPr>
          <w:p w14:paraId="27F72EFB"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50D21665"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1.699,49</w:t>
            </w:r>
          </w:p>
        </w:tc>
        <w:tc>
          <w:tcPr>
            <w:tcW w:w="1134" w:type="dxa"/>
            <w:tcBorders>
              <w:top w:val="nil"/>
              <w:left w:val="nil"/>
              <w:bottom w:val="single" w:sz="8" w:space="0" w:color="auto"/>
              <w:right w:val="single" w:sz="8" w:space="0" w:color="auto"/>
            </w:tcBorders>
            <w:shd w:val="clear" w:color="auto" w:fill="auto"/>
            <w:noWrap/>
            <w:vAlign w:val="center"/>
            <w:hideMark/>
          </w:tcPr>
          <w:p w14:paraId="26B1F7E9"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0,01</w:t>
            </w:r>
          </w:p>
        </w:tc>
      </w:tr>
      <w:tr w:rsidR="00173E31" w:rsidRPr="003D2596" w14:paraId="3BB50E41" w14:textId="77777777" w:rsidTr="005F347E">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602F7C"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ORDU</w:t>
            </w:r>
          </w:p>
        </w:tc>
        <w:tc>
          <w:tcPr>
            <w:tcW w:w="2475" w:type="dxa"/>
            <w:tcBorders>
              <w:top w:val="nil"/>
              <w:left w:val="nil"/>
              <w:bottom w:val="single" w:sz="8" w:space="0" w:color="auto"/>
              <w:right w:val="single" w:sz="8" w:space="0" w:color="auto"/>
            </w:tcBorders>
            <w:shd w:val="clear" w:color="auto" w:fill="auto"/>
            <w:noWrap/>
            <w:vAlign w:val="center"/>
            <w:hideMark/>
          </w:tcPr>
          <w:p w14:paraId="0E0A692A"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1.713,25</w:t>
            </w:r>
          </w:p>
        </w:tc>
        <w:tc>
          <w:tcPr>
            <w:tcW w:w="1417" w:type="dxa"/>
            <w:tcBorders>
              <w:top w:val="nil"/>
              <w:left w:val="nil"/>
              <w:bottom w:val="single" w:sz="8" w:space="0" w:color="auto"/>
              <w:right w:val="single" w:sz="8" w:space="0" w:color="auto"/>
            </w:tcBorders>
            <w:shd w:val="clear" w:color="auto" w:fill="auto"/>
            <w:noWrap/>
            <w:vAlign w:val="center"/>
            <w:hideMark/>
          </w:tcPr>
          <w:p w14:paraId="40711DD1"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0,01</w:t>
            </w:r>
          </w:p>
        </w:tc>
        <w:tc>
          <w:tcPr>
            <w:tcW w:w="2410" w:type="dxa"/>
            <w:tcBorders>
              <w:top w:val="nil"/>
              <w:left w:val="nil"/>
              <w:bottom w:val="single" w:sz="8" w:space="0" w:color="auto"/>
              <w:right w:val="single" w:sz="8" w:space="0" w:color="auto"/>
            </w:tcBorders>
            <w:shd w:val="clear" w:color="auto" w:fill="auto"/>
            <w:noWrap/>
            <w:vAlign w:val="center"/>
            <w:hideMark/>
          </w:tcPr>
          <w:p w14:paraId="4E919F2F"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1.612,06</w:t>
            </w:r>
          </w:p>
        </w:tc>
        <w:tc>
          <w:tcPr>
            <w:tcW w:w="1134" w:type="dxa"/>
            <w:tcBorders>
              <w:top w:val="nil"/>
              <w:left w:val="nil"/>
              <w:bottom w:val="single" w:sz="8" w:space="0" w:color="auto"/>
              <w:right w:val="single" w:sz="8" w:space="0" w:color="auto"/>
            </w:tcBorders>
            <w:shd w:val="clear" w:color="auto" w:fill="auto"/>
            <w:noWrap/>
            <w:vAlign w:val="center"/>
            <w:hideMark/>
          </w:tcPr>
          <w:p w14:paraId="4394BA1F"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0,01</w:t>
            </w:r>
          </w:p>
        </w:tc>
      </w:tr>
      <w:tr w:rsidR="00173E31" w:rsidRPr="003D2596" w14:paraId="73D44DEA" w14:textId="77777777" w:rsidTr="005F347E">
        <w:trPr>
          <w:trHeight w:val="1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F0A908"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DÜZCE</w:t>
            </w:r>
          </w:p>
        </w:tc>
        <w:tc>
          <w:tcPr>
            <w:tcW w:w="2475" w:type="dxa"/>
            <w:tcBorders>
              <w:top w:val="nil"/>
              <w:left w:val="nil"/>
              <w:bottom w:val="single" w:sz="8" w:space="0" w:color="auto"/>
              <w:right w:val="single" w:sz="8" w:space="0" w:color="auto"/>
            </w:tcBorders>
            <w:shd w:val="clear" w:color="auto" w:fill="auto"/>
            <w:noWrap/>
            <w:vAlign w:val="center"/>
            <w:hideMark/>
          </w:tcPr>
          <w:p w14:paraId="4A917471"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293,34</w:t>
            </w:r>
          </w:p>
        </w:tc>
        <w:tc>
          <w:tcPr>
            <w:tcW w:w="1417" w:type="dxa"/>
            <w:tcBorders>
              <w:top w:val="nil"/>
              <w:left w:val="nil"/>
              <w:bottom w:val="single" w:sz="8" w:space="0" w:color="auto"/>
              <w:right w:val="single" w:sz="8" w:space="0" w:color="auto"/>
            </w:tcBorders>
            <w:shd w:val="clear" w:color="auto" w:fill="auto"/>
            <w:noWrap/>
            <w:vAlign w:val="center"/>
            <w:hideMark/>
          </w:tcPr>
          <w:p w14:paraId="492CF967"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5D68C2E7"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736,00</w:t>
            </w:r>
          </w:p>
        </w:tc>
        <w:tc>
          <w:tcPr>
            <w:tcW w:w="1134" w:type="dxa"/>
            <w:tcBorders>
              <w:top w:val="nil"/>
              <w:left w:val="nil"/>
              <w:bottom w:val="single" w:sz="8" w:space="0" w:color="auto"/>
              <w:right w:val="single" w:sz="8" w:space="0" w:color="auto"/>
            </w:tcBorders>
            <w:shd w:val="clear" w:color="auto" w:fill="auto"/>
            <w:noWrap/>
            <w:vAlign w:val="center"/>
            <w:hideMark/>
          </w:tcPr>
          <w:p w14:paraId="1709F3A2"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0,01</w:t>
            </w:r>
          </w:p>
        </w:tc>
      </w:tr>
      <w:tr w:rsidR="00173E31" w:rsidRPr="003D2596" w14:paraId="24257223" w14:textId="77777777" w:rsidTr="005F347E">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BDEF76"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BARTIN</w:t>
            </w:r>
          </w:p>
        </w:tc>
        <w:tc>
          <w:tcPr>
            <w:tcW w:w="2475" w:type="dxa"/>
            <w:tcBorders>
              <w:top w:val="nil"/>
              <w:left w:val="nil"/>
              <w:bottom w:val="single" w:sz="8" w:space="0" w:color="auto"/>
              <w:right w:val="single" w:sz="8" w:space="0" w:color="auto"/>
            </w:tcBorders>
            <w:shd w:val="clear" w:color="auto" w:fill="auto"/>
            <w:noWrap/>
            <w:vAlign w:val="center"/>
            <w:hideMark/>
          </w:tcPr>
          <w:p w14:paraId="3B98599C"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119,69</w:t>
            </w:r>
          </w:p>
        </w:tc>
        <w:tc>
          <w:tcPr>
            <w:tcW w:w="1417" w:type="dxa"/>
            <w:tcBorders>
              <w:top w:val="nil"/>
              <w:left w:val="nil"/>
              <w:bottom w:val="single" w:sz="8" w:space="0" w:color="auto"/>
              <w:right w:val="single" w:sz="8" w:space="0" w:color="auto"/>
            </w:tcBorders>
            <w:shd w:val="clear" w:color="auto" w:fill="auto"/>
            <w:noWrap/>
            <w:vAlign w:val="center"/>
            <w:hideMark/>
          </w:tcPr>
          <w:p w14:paraId="5EB2840C"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c>
          <w:tcPr>
            <w:tcW w:w="2410" w:type="dxa"/>
            <w:tcBorders>
              <w:top w:val="nil"/>
              <w:left w:val="nil"/>
              <w:bottom w:val="single" w:sz="8" w:space="0" w:color="auto"/>
              <w:right w:val="single" w:sz="8" w:space="0" w:color="auto"/>
            </w:tcBorders>
            <w:shd w:val="clear" w:color="auto" w:fill="auto"/>
            <w:noWrap/>
            <w:vAlign w:val="center"/>
            <w:hideMark/>
          </w:tcPr>
          <w:p w14:paraId="01809A0D"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425,64</w:t>
            </w:r>
          </w:p>
        </w:tc>
        <w:tc>
          <w:tcPr>
            <w:tcW w:w="1134" w:type="dxa"/>
            <w:tcBorders>
              <w:top w:val="nil"/>
              <w:left w:val="nil"/>
              <w:bottom w:val="single" w:sz="8" w:space="0" w:color="auto"/>
              <w:right w:val="single" w:sz="8" w:space="0" w:color="auto"/>
            </w:tcBorders>
            <w:shd w:val="clear" w:color="auto" w:fill="auto"/>
            <w:noWrap/>
            <w:vAlign w:val="center"/>
            <w:hideMark/>
          </w:tcPr>
          <w:p w14:paraId="3DA2A87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r>
      <w:tr w:rsidR="00173E31" w:rsidRPr="003D2596" w14:paraId="3F25F797" w14:textId="77777777" w:rsidTr="005F347E">
        <w:trPr>
          <w:trHeight w:val="1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9881A8"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SİNOP</w:t>
            </w:r>
          </w:p>
        </w:tc>
        <w:tc>
          <w:tcPr>
            <w:tcW w:w="2475" w:type="dxa"/>
            <w:tcBorders>
              <w:top w:val="nil"/>
              <w:left w:val="nil"/>
              <w:bottom w:val="nil"/>
              <w:right w:val="single" w:sz="8" w:space="0" w:color="auto"/>
            </w:tcBorders>
            <w:shd w:val="clear" w:color="auto" w:fill="auto"/>
            <w:noWrap/>
            <w:vAlign w:val="center"/>
            <w:hideMark/>
          </w:tcPr>
          <w:p w14:paraId="34B2D4D0"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82,56</w:t>
            </w:r>
          </w:p>
        </w:tc>
        <w:tc>
          <w:tcPr>
            <w:tcW w:w="1417" w:type="dxa"/>
            <w:tcBorders>
              <w:top w:val="nil"/>
              <w:left w:val="nil"/>
              <w:bottom w:val="single" w:sz="8" w:space="0" w:color="auto"/>
              <w:right w:val="single" w:sz="8" w:space="0" w:color="auto"/>
            </w:tcBorders>
            <w:shd w:val="clear" w:color="auto" w:fill="auto"/>
            <w:noWrap/>
            <w:vAlign w:val="center"/>
            <w:hideMark/>
          </w:tcPr>
          <w:p w14:paraId="4B9AEDAD"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c>
          <w:tcPr>
            <w:tcW w:w="2410" w:type="dxa"/>
            <w:tcBorders>
              <w:top w:val="nil"/>
              <w:left w:val="nil"/>
              <w:bottom w:val="nil"/>
              <w:right w:val="single" w:sz="8" w:space="0" w:color="auto"/>
            </w:tcBorders>
            <w:shd w:val="clear" w:color="auto" w:fill="auto"/>
            <w:noWrap/>
            <w:vAlign w:val="center"/>
            <w:hideMark/>
          </w:tcPr>
          <w:p w14:paraId="119CF5F2"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396,10</w:t>
            </w:r>
          </w:p>
        </w:tc>
        <w:tc>
          <w:tcPr>
            <w:tcW w:w="1134" w:type="dxa"/>
            <w:tcBorders>
              <w:top w:val="nil"/>
              <w:left w:val="nil"/>
              <w:bottom w:val="single" w:sz="8" w:space="0" w:color="auto"/>
              <w:right w:val="single" w:sz="8" w:space="0" w:color="auto"/>
            </w:tcBorders>
            <w:shd w:val="clear" w:color="auto" w:fill="auto"/>
            <w:noWrap/>
            <w:vAlign w:val="center"/>
            <w:hideMark/>
          </w:tcPr>
          <w:p w14:paraId="4D93EE33"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r>
      <w:tr w:rsidR="00173E31" w:rsidRPr="003D2596" w14:paraId="36668C11" w14:textId="77777777" w:rsidTr="005F347E">
        <w:trPr>
          <w:trHeight w:val="12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982643"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HAKKARİ</w:t>
            </w:r>
          </w:p>
        </w:tc>
        <w:tc>
          <w:tcPr>
            <w:tcW w:w="2475" w:type="dxa"/>
            <w:tcBorders>
              <w:top w:val="single" w:sz="8" w:space="0" w:color="auto"/>
              <w:left w:val="nil"/>
              <w:bottom w:val="nil"/>
              <w:right w:val="single" w:sz="8" w:space="0" w:color="auto"/>
            </w:tcBorders>
            <w:shd w:val="clear" w:color="auto" w:fill="auto"/>
            <w:noWrap/>
            <w:vAlign w:val="center"/>
            <w:hideMark/>
          </w:tcPr>
          <w:p w14:paraId="1E0099FB"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c>
          <w:tcPr>
            <w:tcW w:w="1417" w:type="dxa"/>
            <w:tcBorders>
              <w:top w:val="nil"/>
              <w:left w:val="nil"/>
              <w:bottom w:val="single" w:sz="8" w:space="0" w:color="auto"/>
              <w:right w:val="single" w:sz="8" w:space="0" w:color="auto"/>
            </w:tcBorders>
            <w:shd w:val="clear" w:color="auto" w:fill="auto"/>
            <w:noWrap/>
            <w:vAlign w:val="center"/>
            <w:hideMark/>
          </w:tcPr>
          <w:p w14:paraId="181FEA28"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c>
          <w:tcPr>
            <w:tcW w:w="2410" w:type="dxa"/>
            <w:tcBorders>
              <w:top w:val="single" w:sz="8" w:space="0" w:color="auto"/>
              <w:left w:val="nil"/>
              <w:bottom w:val="nil"/>
              <w:right w:val="single" w:sz="8" w:space="0" w:color="auto"/>
            </w:tcBorders>
            <w:shd w:val="clear" w:color="auto" w:fill="auto"/>
            <w:noWrap/>
            <w:vAlign w:val="center"/>
            <w:hideMark/>
          </w:tcPr>
          <w:p w14:paraId="1B66CE4F"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25,21</w:t>
            </w:r>
          </w:p>
        </w:tc>
        <w:tc>
          <w:tcPr>
            <w:tcW w:w="1134" w:type="dxa"/>
            <w:tcBorders>
              <w:top w:val="nil"/>
              <w:left w:val="nil"/>
              <w:bottom w:val="single" w:sz="8" w:space="0" w:color="auto"/>
              <w:right w:val="single" w:sz="8" w:space="0" w:color="auto"/>
            </w:tcBorders>
            <w:shd w:val="clear" w:color="auto" w:fill="auto"/>
            <w:noWrap/>
            <w:vAlign w:val="center"/>
            <w:hideMark/>
          </w:tcPr>
          <w:p w14:paraId="52057501"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r>
      <w:tr w:rsidR="00173E31" w:rsidRPr="003D2596" w14:paraId="0B94BCB9" w14:textId="77777777" w:rsidTr="005F347E">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1846D0" w14:textId="77777777" w:rsidR="00173E31" w:rsidRPr="003D2596" w:rsidRDefault="00173E31" w:rsidP="00173E31">
            <w:pPr>
              <w:spacing w:after="0" w:line="240" w:lineRule="auto"/>
              <w:rPr>
                <w:rFonts w:asciiTheme="minorHAnsi" w:eastAsia="Times New Roman" w:hAnsiTheme="minorHAnsi" w:cstheme="minorHAnsi"/>
                <w:color w:val="FFFFFF"/>
                <w:lang w:eastAsia="tr-TR" w:bidi="ar-SA"/>
              </w:rPr>
            </w:pPr>
            <w:r w:rsidRPr="003D2596">
              <w:rPr>
                <w:rFonts w:asciiTheme="minorHAnsi" w:eastAsia="Times New Roman" w:hAnsiTheme="minorHAnsi" w:cstheme="minorHAnsi"/>
                <w:color w:val="FFFFFF"/>
                <w:lang w:val="en-US"/>
              </w:rPr>
              <w:t>ARTVİN</w:t>
            </w:r>
          </w:p>
        </w:tc>
        <w:tc>
          <w:tcPr>
            <w:tcW w:w="2475" w:type="dxa"/>
            <w:tcBorders>
              <w:top w:val="single" w:sz="8" w:space="0" w:color="auto"/>
              <w:left w:val="nil"/>
              <w:bottom w:val="nil"/>
              <w:right w:val="single" w:sz="8" w:space="0" w:color="auto"/>
            </w:tcBorders>
            <w:shd w:val="clear" w:color="auto" w:fill="auto"/>
            <w:noWrap/>
            <w:vAlign w:val="center"/>
            <w:hideMark/>
          </w:tcPr>
          <w:p w14:paraId="19615CDA"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4,68</w:t>
            </w:r>
          </w:p>
        </w:tc>
        <w:tc>
          <w:tcPr>
            <w:tcW w:w="1417" w:type="dxa"/>
            <w:tcBorders>
              <w:top w:val="nil"/>
              <w:left w:val="nil"/>
              <w:bottom w:val="single" w:sz="8" w:space="0" w:color="auto"/>
              <w:right w:val="single" w:sz="8" w:space="0" w:color="auto"/>
            </w:tcBorders>
            <w:shd w:val="clear" w:color="auto" w:fill="auto"/>
            <w:noWrap/>
            <w:vAlign w:val="center"/>
            <w:hideMark/>
          </w:tcPr>
          <w:p w14:paraId="4733CF04"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c>
          <w:tcPr>
            <w:tcW w:w="2410" w:type="dxa"/>
            <w:tcBorders>
              <w:top w:val="single" w:sz="8" w:space="0" w:color="auto"/>
              <w:left w:val="nil"/>
              <w:bottom w:val="nil"/>
              <w:right w:val="single" w:sz="8" w:space="0" w:color="auto"/>
            </w:tcBorders>
            <w:shd w:val="clear" w:color="auto" w:fill="auto"/>
            <w:noWrap/>
            <w:vAlign w:val="center"/>
            <w:hideMark/>
          </w:tcPr>
          <w:p w14:paraId="2999B2A8" w14:textId="77777777" w:rsidR="00173E31" w:rsidRPr="003D2596" w:rsidRDefault="00173E31" w:rsidP="00173E31">
            <w:pPr>
              <w:spacing w:after="0" w:line="240" w:lineRule="auto"/>
              <w:jc w:val="right"/>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3,18</w:t>
            </w:r>
          </w:p>
        </w:tc>
        <w:tc>
          <w:tcPr>
            <w:tcW w:w="1134" w:type="dxa"/>
            <w:tcBorders>
              <w:top w:val="nil"/>
              <w:left w:val="nil"/>
              <w:bottom w:val="single" w:sz="8" w:space="0" w:color="auto"/>
              <w:right w:val="single" w:sz="8" w:space="0" w:color="auto"/>
            </w:tcBorders>
            <w:shd w:val="clear" w:color="auto" w:fill="auto"/>
            <w:noWrap/>
            <w:vAlign w:val="center"/>
            <w:hideMark/>
          </w:tcPr>
          <w:p w14:paraId="0867A795" w14:textId="77777777" w:rsidR="00173E31" w:rsidRPr="003D2596" w:rsidRDefault="00173E31" w:rsidP="00173E31">
            <w:pPr>
              <w:spacing w:after="0" w:line="240" w:lineRule="auto"/>
              <w:jc w:val="center"/>
              <w:rPr>
                <w:rFonts w:asciiTheme="minorHAnsi" w:eastAsia="Times New Roman" w:hAnsiTheme="minorHAnsi" w:cstheme="minorHAnsi"/>
                <w:color w:val="000000"/>
                <w:lang w:eastAsia="tr-TR" w:bidi="ar-SA"/>
              </w:rPr>
            </w:pPr>
            <w:r w:rsidRPr="003D2596">
              <w:rPr>
                <w:rFonts w:asciiTheme="minorHAnsi" w:eastAsia="Times New Roman" w:hAnsiTheme="minorHAnsi" w:cstheme="minorHAnsi"/>
                <w:color w:val="000000"/>
                <w:lang w:val="en-US"/>
              </w:rPr>
              <w:t>0,00</w:t>
            </w:r>
          </w:p>
        </w:tc>
      </w:tr>
      <w:tr w:rsidR="00173E31" w:rsidRPr="003D2596" w14:paraId="54F47DF9" w14:textId="77777777" w:rsidTr="00173E3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18C485" w14:textId="77777777" w:rsidR="00173E31" w:rsidRPr="003D2596" w:rsidRDefault="00173E31" w:rsidP="00173E31">
            <w:pPr>
              <w:spacing w:after="0" w:line="240" w:lineRule="auto"/>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Grand Total</w:t>
            </w:r>
          </w:p>
        </w:tc>
        <w:tc>
          <w:tcPr>
            <w:tcW w:w="2475" w:type="dxa"/>
            <w:tcBorders>
              <w:top w:val="single" w:sz="8" w:space="0" w:color="auto"/>
              <w:left w:val="nil"/>
              <w:bottom w:val="single" w:sz="8" w:space="0" w:color="auto"/>
              <w:right w:val="single" w:sz="8" w:space="0" w:color="auto"/>
            </w:tcBorders>
            <w:shd w:val="clear" w:color="000000" w:fill="FF5050"/>
            <w:noWrap/>
            <w:vAlign w:val="center"/>
            <w:hideMark/>
          </w:tcPr>
          <w:p w14:paraId="25380ED1" w14:textId="77777777" w:rsidR="00173E31" w:rsidRPr="003D2596" w:rsidRDefault="00173E31" w:rsidP="00173E31">
            <w:pPr>
              <w:spacing w:after="0" w:line="240" w:lineRule="auto"/>
              <w:jc w:val="right"/>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11.950.263,73</w:t>
            </w:r>
          </w:p>
        </w:tc>
        <w:tc>
          <w:tcPr>
            <w:tcW w:w="1417" w:type="dxa"/>
            <w:tcBorders>
              <w:top w:val="nil"/>
              <w:left w:val="nil"/>
              <w:bottom w:val="single" w:sz="8" w:space="0" w:color="auto"/>
              <w:right w:val="single" w:sz="8" w:space="0" w:color="auto"/>
            </w:tcBorders>
            <w:shd w:val="clear" w:color="000000" w:fill="FF5050"/>
            <w:noWrap/>
            <w:vAlign w:val="center"/>
            <w:hideMark/>
          </w:tcPr>
          <w:p w14:paraId="729D1C00"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100,00</w:t>
            </w:r>
          </w:p>
        </w:tc>
        <w:tc>
          <w:tcPr>
            <w:tcW w:w="2410" w:type="dxa"/>
            <w:tcBorders>
              <w:top w:val="single" w:sz="8" w:space="0" w:color="auto"/>
              <w:left w:val="nil"/>
              <w:bottom w:val="single" w:sz="8" w:space="0" w:color="auto"/>
              <w:right w:val="single" w:sz="8" w:space="0" w:color="auto"/>
            </w:tcBorders>
            <w:shd w:val="clear" w:color="000000" w:fill="FF5050"/>
            <w:noWrap/>
            <w:vAlign w:val="center"/>
            <w:hideMark/>
          </w:tcPr>
          <w:p w14:paraId="10480F0F" w14:textId="77777777" w:rsidR="00173E31" w:rsidRPr="003D2596" w:rsidRDefault="00173E31" w:rsidP="00173E31">
            <w:pPr>
              <w:spacing w:after="0" w:line="240" w:lineRule="auto"/>
              <w:jc w:val="right"/>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12.258.238,95</w:t>
            </w:r>
          </w:p>
        </w:tc>
        <w:tc>
          <w:tcPr>
            <w:tcW w:w="1134" w:type="dxa"/>
            <w:tcBorders>
              <w:top w:val="nil"/>
              <w:left w:val="nil"/>
              <w:bottom w:val="single" w:sz="8" w:space="0" w:color="auto"/>
              <w:right w:val="single" w:sz="8" w:space="0" w:color="auto"/>
            </w:tcBorders>
            <w:shd w:val="clear" w:color="000000" w:fill="FF5050"/>
            <w:noWrap/>
            <w:vAlign w:val="center"/>
            <w:hideMark/>
          </w:tcPr>
          <w:p w14:paraId="37766B05" w14:textId="77777777" w:rsidR="00173E31" w:rsidRPr="003D2596" w:rsidRDefault="00173E31" w:rsidP="00173E31">
            <w:pPr>
              <w:spacing w:after="0" w:line="240" w:lineRule="auto"/>
              <w:jc w:val="center"/>
              <w:rPr>
                <w:rFonts w:asciiTheme="minorHAnsi" w:eastAsia="Times New Roman" w:hAnsiTheme="minorHAnsi" w:cstheme="minorHAnsi"/>
                <w:b/>
                <w:bCs/>
                <w:color w:val="FFFFFF"/>
                <w:lang w:eastAsia="tr-TR" w:bidi="ar-SA"/>
              </w:rPr>
            </w:pPr>
            <w:r w:rsidRPr="003D2596">
              <w:rPr>
                <w:rFonts w:asciiTheme="minorHAnsi" w:eastAsia="Times New Roman" w:hAnsiTheme="minorHAnsi" w:cstheme="minorHAnsi"/>
                <w:b/>
                <w:color w:val="FFFFFF"/>
                <w:lang w:val="en-US"/>
              </w:rPr>
              <w:t>100,00</w:t>
            </w:r>
          </w:p>
        </w:tc>
      </w:tr>
    </w:tbl>
    <w:p w14:paraId="4291AD85" w14:textId="77777777" w:rsidR="00620328" w:rsidRDefault="00620328" w:rsidP="00AE72FE">
      <w:pPr>
        <w:spacing w:line="360" w:lineRule="auto"/>
        <w:ind w:firstLine="708"/>
        <w:jc w:val="both"/>
        <w:rPr>
          <w:rFonts w:asciiTheme="minorHAnsi" w:hAnsiTheme="minorHAnsi" w:cstheme="minorHAnsi"/>
          <w:sz w:val="24"/>
          <w:szCs w:val="24"/>
        </w:rPr>
      </w:pPr>
    </w:p>
    <w:p w14:paraId="69BAAF04" w14:textId="30295A94" w:rsidR="00AE72FE" w:rsidRPr="007F76B2" w:rsidRDefault="000F4C18" w:rsidP="007F76B2">
      <w:pPr>
        <w:spacing w:line="360" w:lineRule="auto"/>
        <w:ind w:firstLine="708"/>
        <w:jc w:val="both"/>
        <w:rPr>
          <w:rFonts w:asciiTheme="minorHAnsi" w:hAnsiTheme="minorHAnsi" w:cstheme="minorHAnsi"/>
          <w:sz w:val="24"/>
          <w:szCs w:val="24"/>
          <w:lang w:val="en-US"/>
        </w:rPr>
      </w:pPr>
      <w:r>
        <w:rPr>
          <w:rFonts w:asciiTheme="minorHAnsi" w:hAnsiTheme="minorHAnsi" w:cstheme="minorHAnsi"/>
          <w:sz w:val="24"/>
          <w:szCs w:val="24"/>
          <w:lang w:val="en-US"/>
        </w:rPr>
        <w:t>The distribution of the amount of payments made within the scope of unlicensed electricity production by resources by the end of 20</w:t>
      </w:r>
      <w:r w:rsidR="007F76B2">
        <w:rPr>
          <w:rFonts w:asciiTheme="minorHAnsi" w:hAnsiTheme="minorHAnsi" w:cstheme="minorHAnsi"/>
          <w:sz w:val="24"/>
          <w:szCs w:val="24"/>
          <w:lang w:val="en-US"/>
        </w:rPr>
        <w:t>22</w:t>
      </w:r>
      <w:r>
        <w:rPr>
          <w:rFonts w:asciiTheme="minorHAnsi" w:hAnsiTheme="minorHAnsi" w:cstheme="minorHAnsi"/>
          <w:sz w:val="24"/>
          <w:szCs w:val="24"/>
          <w:lang w:val="en-US"/>
        </w:rPr>
        <w:t xml:space="preserve"> is given in Table 1.9. </w:t>
      </w:r>
      <w:r w:rsidR="007F76B2">
        <w:rPr>
          <w:rFonts w:asciiTheme="minorHAnsi" w:hAnsiTheme="minorHAnsi" w:cstheme="minorHAnsi"/>
          <w:sz w:val="24"/>
          <w:szCs w:val="24"/>
          <w:lang w:val="en-US"/>
        </w:rPr>
        <w:t xml:space="preserve">  98,17</w:t>
      </w:r>
      <w:r>
        <w:rPr>
          <w:rFonts w:asciiTheme="minorHAnsi" w:hAnsiTheme="minorHAnsi" w:cstheme="minorHAnsi"/>
          <w:sz w:val="24"/>
          <w:szCs w:val="24"/>
          <w:lang w:val="en-US"/>
        </w:rPr>
        <w:t>% of the amount of payment was made to solar power plants.</w:t>
      </w:r>
    </w:p>
    <w:p w14:paraId="39D91547" w14:textId="0686EFD4" w:rsidR="001E4C08" w:rsidRDefault="001E4C08" w:rsidP="001E4C08">
      <w:pPr>
        <w:pStyle w:val="Balk5"/>
        <w:rPr>
          <w:lang w:val="en-US"/>
        </w:rPr>
      </w:pPr>
      <w:bookmarkStart w:id="52" w:name="_Toc140748020"/>
      <w:r w:rsidRPr="006B70C4">
        <w:rPr>
          <w:lang w:val="en-US"/>
        </w:rPr>
        <w:t>Table 1</w:t>
      </w:r>
      <w:r w:rsidRPr="006B70C4">
        <w:rPr>
          <w:lang w:val="en-US"/>
        </w:rPr>
        <w:fldChar w:fldCharType="begin"/>
      </w:r>
      <w:r w:rsidRPr="006B70C4">
        <w:rPr>
          <w:lang w:val="en-US"/>
        </w:rPr>
        <w:instrText xml:space="preserve"> STYLEREF 1 \s </w:instrText>
      </w:r>
      <w:r w:rsidRPr="006B70C4">
        <w:rPr>
          <w:lang w:val="en-US"/>
        </w:rPr>
        <w:fldChar w:fldCharType="end"/>
      </w:r>
      <w:r w:rsidRPr="006B70C4">
        <w:rPr>
          <w:lang w:val="en-US"/>
        </w:rPr>
        <w:t>.9: Distribution of the Amount of Payment Made Within the Scope of Unlicensed Electricity Generation by Resources (TL-%)</w:t>
      </w:r>
      <w:bookmarkEnd w:id="52"/>
    </w:p>
    <w:tbl>
      <w:tblPr>
        <w:tblW w:w="9753" w:type="dxa"/>
        <w:tblInd w:w="-10" w:type="dxa"/>
        <w:tblCellMar>
          <w:left w:w="70" w:type="dxa"/>
          <w:right w:w="70" w:type="dxa"/>
        </w:tblCellMar>
        <w:tblLook w:val="04A0" w:firstRow="1" w:lastRow="0" w:firstColumn="1" w:lastColumn="0" w:noHBand="0" w:noVBand="1"/>
      </w:tblPr>
      <w:tblGrid>
        <w:gridCol w:w="1565"/>
        <w:gridCol w:w="2551"/>
        <w:gridCol w:w="907"/>
        <w:gridCol w:w="2558"/>
        <w:gridCol w:w="854"/>
        <w:gridCol w:w="1318"/>
      </w:tblGrid>
      <w:tr w:rsidR="00184107" w:rsidRPr="00184107" w14:paraId="2DC421BA" w14:textId="77777777" w:rsidTr="00B334F4">
        <w:trPr>
          <w:trHeight w:val="358"/>
        </w:trPr>
        <w:tc>
          <w:tcPr>
            <w:tcW w:w="1565"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5812230D"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Resource Type</w:t>
            </w:r>
          </w:p>
        </w:tc>
        <w:tc>
          <w:tcPr>
            <w:tcW w:w="3458" w:type="dxa"/>
            <w:gridSpan w:val="2"/>
            <w:tcBorders>
              <w:top w:val="single" w:sz="8" w:space="0" w:color="auto"/>
              <w:left w:val="single" w:sz="4" w:space="0" w:color="auto"/>
              <w:bottom w:val="single" w:sz="8" w:space="0" w:color="auto"/>
              <w:right w:val="single" w:sz="8" w:space="0" w:color="000000"/>
            </w:tcBorders>
            <w:shd w:val="clear" w:color="000000" w:fill="FF0000"/>
            <w:noWrap/>
            <w:vAlign w:val="center"/>
            <w:hideMark/>
          </w:tcPr>
          <w:p w14:paraId="4AD796E5"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2021</w:t>
            </w:r>
          </w:p>
        </w:tc>
        <w:tc>
          <w:tcPr>
            <w:tcW w:w="3412" w:type="dxa"/>
            <w:gridSpan w:val="2"/>
            <w:tcBorders>
              <w:top w:val="single" w:sz="8" w:space="0" w:color="auto"/>
              <w:left w:val="nil"/>
              <w:bottom w:val="single" w:sz="8" w:space="0" w:color="auto"/>
              <w:right w:val="single" w:sz="4" w:space="0" w:color="auto"/>
            </w:tcBorders>
            <w:shd w:val="clear" w:color="000000" w:fill="FF0000"/>
            <w:noWrap/>
            <w:vAlign w:val="center"/>
            <w:hideMark/>
          </w:tcPr>
          <w:p w14:paraId="4BC49B9E"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2022</w:t>
            </w:r>
          </w:p>
        </w:tc>
        <w:tc>
          <w:tcPr>
            <w:tcW w:w="1318"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5092E0BA"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Change (%)</w:t>
            </w:r>
            <w:r w:rsidRPr="00184107">
              <w:rPr>
                <w:rFonts w:ascii="Calibri" w:eastAsia="Times New Roman" w:hAnsi="Calibri" w:cs="Calibri"/>
                <w:color w:val="FFFFFF"/>
                <w:lang w:val="en-US"/>
              </w:rPr>
              <w:t xml:space="preserve"> </w:t>
            </w:r>
            <w:r w:rsidRPr="00184107">
              <w:rPr>
                <w:rFonts w:ascii="Calibri" w:eastAsia="Times New Roman" w:hAnsi="Calibri" w:cs="Calibri"/>
                <w:b/>
                <w:color w:val="FFFFFF"/>
                <w:lang w:val="en-US"/>
              </w:rPr>
              <w:t>2020→2021</w:t>
            </w:r>
            <w:r w:rsidRPr="00184107">
              <w:rPr>
                <w:rFonts w:ascii="Calibri" w:eastAsia="Times New Roman" w:hAnsi="Calibri" w:cs="Calibri"/>
                <w:b/>
                <w:color w:val="FFFFFF"/>
                <w:lang w:val="en-US"/>
              </w:rPr>
              <w:br/>
            </w:r>
          </w:p>
        </w:tc>
      </w:tr>
      <w:tr w:rsidR="00184107" w:rsidRPr="00184107" w14:paraId="302C845B" w14:textId="77777777" w:rsidTr="00B334F4">
        <w:trPr>
          <w:trHeight w:val="1212"/>
        </w:trPr>
        <w:tc>
          <w:tcPr>
            <w:tcW w:w="1565" w:type="dxa"/>
            <w:vMerge/>
            <w:tcBorders>
              <w:top w:val="single" w:sz="4" w:space="0" w:color="auto"/>
              <w:left w:val="single" w:sz="4" w:space="0" w:color="auto"/>
              <w:bottom w:val="single" w:sz="4" w:space="0" w:color="auto"/>
              <w:right w:val="single" w:sz="4" w:space="0" w:color="auto"/>
            </w:tcBorders>
            <w:vAlign w:val="center"/>
            <w:hideMark/>
          </w:tcPr>
          <w:p w14:paraId="584EB476" w14:textId="77777777" w:rsidR="00184107" w:rsidRPr="00184107" w:rsidRDefault="00184107" w:rsidP="00184107">
            <w:pPr>
              <w:spacing w:after="0" w:line="240" w:lineRule="auto"/>
              <w:rPr>
                <w:rFonts w:ascii="Calibri" w:eastAsia="Times New Roman" w:hAnsi="Calibri" w:cs="Calibri"/>
                <w:b/>
                <w:bCs/>
                <w:color w:val="FFFFFF"/>
                <w:lang w:eastAsia="tr-TR" w:bidi="ar-SA"/>
              </w:rPr>
            </w:pPr>
          </w:p>
        </w:tc>
        <w:tc>
          <w:tcPr>
            <w:tcW w:w="2551" w:type="dxa"/>
            <w:tcBorders>
              <w:top w:val="nil"/>
              <w:left w:val="single" w:sz="4" w:space="0" w:color="auto"/>
              <w:bottom w:val="nil"/>
              <w:right w:val="single" w:sz="8" w:space="0" w:color="auto"/>
            </w:tcBorders>
            <w:shd w:val="clear" w:color="000000" w:fill="FF0000"/>
            <w:vAlign w:val="center"/>
            <w:hideMark/>
          </w:tcPr>
          <w:p w14:paraId="5E6DEF2D"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Amount of payments made for the amount of surplus energy purchased (TL)</w:t>
            </w:r>
          </w:p>
        </w:tc>
        <w:tc>
          <w:tcPr>
            <w:tcW w:w="907" w:type="dxa"/>
            <w:tcBorders>
              <w:top w:val="nil"/>
              <w:left w:val="nil"/>
              <w:bottom w:val="nil"/>
              <w:right w:val="single" w:sz="8" w:space="0" w:color="auto"/>
            </w:tcBorders>
            <w:shd w:val="clear" w:color="000000" w:fill="FF0000"/>
            <w:noWrap/>
            <w:vAlign w:val="center"/>
            <w:hideMark/>
          </w:tcPr>
          <w:p w14:paraId="3A7D8929"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Share (%)</w:t>
            </w:r>
          </w:p>
        </w:tc>
        <w:tc>
          <w:tcPr>
            <w:tcW w:w="2558" w:type="dxa"/>
            <w:tcBorders>
              <w:top w:val="nil"/>
              <w:left w:val="nil"/>
              <w:bottom w:val="nil"/>
              <w:right w:val="single" w:sz="8" w:space="0" w:color="auto"/>
            </w:tcBorders>
            <w:shd w:val="clear" w:color="000000" w:fill="FF0000"/>
            <w:vAlign w:val="center"/>
            <w:hideMark/>
          </w:tcPr>
          <w:p w14:paraId="7D03AE60" w14:textId="757A5E6E"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 xml:space="preserve">Amount of payments made for the amount of surplus energy purchased (TL) </w:t>
            </w:r>
          </w:p>
        </w:tc>
        <w:tc>
          <w:tcPr>
            <w:tcW w:w="854" w:type="dxa"/>
            <w:tcBorders>
              <w:top w:val="nil"/>
              <w:left w:val="nil"/>
              <w:bottom w:val="nil"/>
              <w:right w:val="single" w:sz="4" w:space="0" w:color="auto"/>
            </w:tcBorders>
            <w:shd w:val="clear" w:color="000000" w:fill="FF0000"/>
            <w:noWrap/>
            <w:vAlign w:val="center"/>
            <w:hideMark/>
          </w:tcPr>
          <w:p w14:paraId="114599D4"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Share (%)</w:t>
            </w: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362B24B8" w14:textId="77777777" w:rsidR="00184107" w:rsidRPr="00184107" w:rsidRDefault="00184107" w:rsidP="00184107">
            <w:pPr>
              <w:spacing w:after="0" w:line="240" w:lineRule="auto"/>
              <w:rPr>
                <w:rFonts w:ascii="Calibri" w:eastAsia="Times New Roman" w:hAnsi="Calibri" w:cs="Calibri"/>
                <w:b/>
                <w:bCs/>
                <w:color w:val="FFFFFF"/>
                <w:lang w:eastAsia="tr-TR" w:bidi="ar-SA"/>
              </w:rPr>
            </w:pPr>
          </w:p>
        </w:tc>
      </w:tr>
      <w:tr w:rsidR="00184107" w:rsidRPr="00184107" w14:paraId="45CFB5DD" w14:textId="77777777" w:rsidTr="001A4444">
        <w:trPr>
          <w:trHeight w:val="318"/>
        </w:trPr>
        <w:tc>
          <w:tcPr>
            <w:tcW w:w="156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36DE64E9" w14:textId="77777777" w:rsidR="00184107" w:rsidRPr="00184107" w:rsidRDefault="00184107" w:rsidP="00184107">
            <w:pPr>
              <w:spacing w:after="0" w:line="240" w:lineRule="auto"/>
              <w:rPr>
                <w:rFonts w:ascii="Calibri" w:eastAsia="Times New Roman" w:hAnsi="Calibri" w:cs="Calibri"/>
                <w:color w:val="FFFFFF"/>
                <w:lang w:eastAsia="tr-TR" w:bidi="ar-SA"/>
              </w:rPr>
            </w:pPr>
            <w:r w:rsidRPr="00184107">
              <w:rPr>
                <w:rFonts w:ascii="Calibri" w:eastAsia="Times New Roman" w:hAnsi="Calibri" w:cs="Calibri"/>
                <w:color w:val="FFFFFF"/>
                <w:lang w:val="en-US"/>
              </w:rPr>
              <w:t xml:space="preserve">Solar </w:t>
            </w:r>
          </w:p>
        </w:tc>
        <w:tc>
          <w:tcPr>
            <w:tcW w:w="2551" w:type="dxa"/>
            <w:tcBorders>
              <w:top w:val="single" w:sz="8" w:space="0" w:color="auto"/>
              <w:left w:val="nil"/>
              <w:bottom w:val="single" w:sz="8" w:space="0" w:color="auto"/>
              <w:right w:val="single" w:sz="8" w:space="0" w:color="auto"/>
            </w:tcBorders>
            <w:shd w:val="clear" w:color="auto" w:fill="auto"/>
            <w:noWrap/>
            <w:vAlign w:val="center"/>
            <w:hideMark/>
          </w:tcPr>
          <w:p w14:paraId="0CD20DEC" w14:textId="77777777"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val="en-US"/>
              </w:rPr>
              <w:t>13.071.796.612,50</w:t>
            </w:r>
          </w:p>
        </w:tc>
        <w:tc>
          <w:tcPr>
            <w:tcW w:w="907" w:type="dxa"/>
            <w:tcBorders>
              <w:top w:val="single" w:sz="8" w:space="0" w:color="auto"/>
              <w:left w:val="nil"/>
              <w:bottom w:val="single" w:sz="8" w:space="0" w:color="auto"/>
              <w:right w:val="single" w:sz="8" w:space="0" w:color="auto"/>
            </w:tcBorders>
            <w:shd w:val="clear" w:color="auto" w:fill="auto"/>
            <w:noWrap/>
            <w:vAlign w:val="center"/>
            <w:hideMark/>
          </w:tcPr>
          <w:p w14:paraId="716CD0F3"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97,07</w:t>
            </w:r>
          </w:p>
        </w:tc>
        <w:tc>
          <w:tcPr>
            <w:tcW w:w="2558" w:type="dxa"/>
            <w:tcBorders>
              <w:top w:val="single" w:sz="8" w:space="0" w:color="auto"/>
              <w:left w:val="nil"/>
              <w:bottom w:val="single" w:sz="8" w:space="0" w:color="auto"/>
              <w:right w:val="single" w:sz="8" w:space="0" w:color="auto"/>
            </w:tcBorders>
            <w:shd w:val="clear" w:color="auto" w:fill="auto"/>
            <w:noWrap/>
            <w:vAlign w:val="center"/>
            <w:hideMark/>
          </w:tcPr>
          <w:p w14:paraId="7698FFA6" w14:textId="77777777"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val="en-US"/>
              </w:rPr>
              <w:t>26.432.928.791,33</w:t>
            </w:r>
          </w:p>
        </w:tc>
        <w:tc>
          <w:tcPr>
            <w:tcW w:w="854" w:type="dxa"/>
            <w:tcBorders>
              <w:top w:val="single" w:sz="8" w:space="0" w:color="auto"/>
              <w:left w:val="nil"/>
              <w:bottom w:val="single" w:sz="8" w:space="0" w:color="auto"/>
              <w:right w:val="single" w:sz="8" w:space="0" w:color="auto"/>
            </w:tcBorders>
            <w:shd w:val="clear" w:color="auto" w:fill="auto"/>
            <w:noWrap/>
            <w:vAlign w:val="center"/>
            <w:hideMark/>
          </w:tcPr>
          <w:p w14:paraId="6694696E"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98,17</w:t>
            </w:r>
          </w:p>
        </w:tc>
        <w:tc>
          <w:tcPr>
            <w:tcW w:w="1318" w:type="dxa"/>
            <w:tcBorders>
              <w:top w:val="single" w:sz="4" w:space="0" w:color="auto"/>
              <w:left w:val="nil"/>
              <w:bottom w:val="single" w:sz="8" w:space="0" w:color="auto"/>
              <w:right w:val="single" w:sz="8" w:space="0" w:color="auto"/>
            </w:tcBorders>
            <w:shd w:val="clear" w:color="auto" w:fill="auto"/>
            <w:noWrap/>
            <w:vAlign w:val="center"/>
            <w:hideMark/>
          </w:tcPr>
          <w:p w14:paraId="669D90FA"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102,21</w:t>
            </w:r>
          </w:p>
        </w:tc>
      </w:tr>
      <w:tr w:rsidR="00184107" w:rsidRPr="00184107" w14:paraId="44D1A7F1" w14:textId="77777777" w:rsidTr="001A4444">
        <w:trPr>
          <w:trHeight w:val="318"/>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4C80C077" w14:textId="77777777" w:rsidR="00184107" w:rsidRPr="00184107" w:rsidRDefault="00184107" w:rsidP="00184107">
            <w:pPr>
              <w:spacing w:after="0" w:line="240" w:lineRule="auto"/>
              <w:rPr>
                <w:rFonts w:ascii="Calibri" w:eastAsia="Times New Roman" w:hAnsi="Calibri" w:cs="Calibri"/>
                <w:color w:val="FFFFFF"/>
                <w:lang w:eastAsia="tr-TR" w:bidi="ar-SA"/>
              </w:rPr>
            </w:pPr>
            <w:r w:rsidRPr="00184107">
              <w:rPr>
                <w:rFonts w:ascii="Calibri" w:eastAsia="Times New Roman" w:hAnsi="Calibri" w:cs="Calibri"/>
                <w:color w:val="FFFFFF"/>
                <w:lang w:val="en-US"/>
              </w:rPr>
              <w:t>Biomass</w:t>
            </w:r>
          </w:p>
        </w:tc>
        <w:tc>
          <w:tcPr>
            <w:tcW w:w="2551" w:type="dxa"/>
            <w:tcBorders>
              <w:top w:val="nil"/>
              <w:left w:val="nil"/>
              <w:bottom w:val="single" w:sz="8" w:space="0" w:color="auto"/>
              <w:right w:val="single" w:sz="8" w:space="0" w:color="auto"/>
            </w:tcBorders>
            <w:shd w:val="clear" w:color="auto" w:fill="auto"/>
            <w:noWrap/>
            <w:vAlign w:val="center"/>
            <w:hideMark/>
          </w:tcPr>
          <w:p w14:paraId="026485A1" w14:textId="77777777"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val="en-US"/>
              </w:rPr>
              <w:t>293.409.784,89</w:t>
            </w:r>
          </w:p>
        </w:tc>
        <w:tc>
          <w:tcPr>
            <w:tcW w:w="907" w:type="dxa"/>
            <w:tcBorders>
              <w:top w:val="nil"/>
              <w:left w:val="nil"/>
              <w:bottom w:val="single" w:sz="8" w:space="0" w:color="auto"/>
              <w:right w:val="single" w:sz="8" w:space="0" w:color="auto"/>
            </w:tcBorders>
            <w:shd w:val="clear" w:color="auto" w:fill="auto"/>
            <w:noWrap/>
            <w:vAlign w:val="center"/>
            <w:hideMark/>
          </w:tcPr>
          <w:p w14:paraId="65671048"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2,18</w:t>
            </w:r>
          </w:p>
        </w:tc>
        <w:tc>
          <w:tcPr>
            <w:tcW w:w="2558" w:type="dxa"/>
            <w:tcBorders>
              <w:top w:val="nil"/>
              <w:left w:val="nil"/>
              <w:bottom w:val="single" w:sz="8" w:space="0" w:color="auto"/>
              <w:right w:val="single" w:sz="8" w:space="0" w:color="auto"/>
            </w:tcBorders>
            <w:shd w:val="clear" w:color="auto" w:fill="auto"/>
            <w:noWrap/>
            <w:vAlign w:val="center"/>
            <w:hideMark/>
          </w:tcPr>
          <w:p w14:paraId="3DE88D19" w14:textId="77777777"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val="en-US"/>
              </w:rPr>
              <w:t>276.823.650,26</w:t>
            </w:r>
          </w:p>
        </w:tc>
        <w:tc>
          <w:tcPr>
            <w:tcW w:w="854" w:type="dxa"/>
            <w:tcBorders>
              <w:top w:val="nil"/>
              <w:left w:val="nil"/>
              <w:bottom w:val="single" w:sz="8" w:space="0" w:color="auto"/>
              <w:right w:val="single" w:sz="8" w:space="0" w:color="auto"/>
            </w:tcBorders>
            <w:shd w:val="clear" w:color="auto" w:fill="auto"/>
            <w:noWrap/>
            <w:vAlign w:val="center"/>
            <w:hideMark/>
          </w:tcPr>
          <w:p w14:paraId="1D79DAFD"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1,03</w:t>
            </w:r>
          </w:p>
        </w:tc>
        <w:tc>
          <w:tcPr>
            <w:tcW w:w="1318" w:type="dxa"/>
            <w:tcBorders>
              <w:top w:val="nil"/>
              <w:left w:val="nil"/>
              <w:bottom w:val="single" w:sz="8" w:space="0" w:color="auto"/>
              <w:right w:val="single" w:sz="8" w:space="0" w:color="auto"/>
            </w:tcBorders>
            <w:shd w:val="clear" w:color="auto" w:fill="auto"/>
            <w:noWrap/>
            <w:vAlign w:val="center"/>
            <w:hideMark/>
          </w:tcPr>
          <w:p w14:paraId="66D2ECC1"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-5,65</w:t>
            </w:r>
          </w:p>
        </w:tc>
      </w:tr>
      <w:tr w:rsidR="00184107" w:rsidRPr="00184107" w14:paraId="38D26E38" w14:textId="77777777" w:rsidTr="001A4444">
        <w:trPr>
          <w:trHeight w:val="318"/>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3A249DBF" w14:textId="77777777" w:rsidR="00184107" w:rsidRPr="00184107" w:rsidRDefault="00426A57" w:rsidP="00184107">
            <w:pPr>
              <w:spacing w:after="0" w:line="240" w:lineRule="auto"/>
              <w:rPr>
                <w:rFonts w:ascii="Calibri" w:eastAsia="Times New Roman" w:hAnsi="Calibri" w:cs="Calibri"/>
                <w:color w:val="FFFFFF"/>
                <w:lang w:eastAsia="tr-TR" w:bidi="ar-SA"/>
              </w:rPr>
            </w:pPr>
            <w:r>
              <w:rPr>
                <w:rFonts w:ascii="Calibri" w:eastAsia="Times New Roman" w:hAnsi="Calibri" w:cs="Calibri"/>
                <w:color w:val="FFFFFF"/>
                <w:lang w:val="en-US"/>
              </w:rPr>
              <w:t>Wind</w:t>
            </w:r>
          </w:p>
        </w:tc>
        <w:tc>
          <w:tcPr>
            <w:tcW w:w="2551" w:type="dxa"/>
            <w:tcBorders>
              <w:top w:val="nil"/>
              <w:left w:val="nil"/>
              <w:bottom w:val="single" w:sz="8" w:space="0" w:color="auto"/>
              <w:right w:val="single" w:sz="8" w:space="0" w:color="auto"/>
            </w:tcBorders>
            <w:shd w:val="clear" w:color="auto" w:fill="auto"/>
            <w:noWrap/>
            <w:vAlign w:val="center"/>
            <w:hideMark/>
          </w:tcPr>
          <w:p w14:paraId="29C47005" w14:textId="77777777"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val="en-US"/>
              </w:rPr>
              <w:t>78.983.193,27</w:t>
            </w:r>
          </w:p>
        </w:tc>
        <w:tc>
          <w:tcPr>
            <w:tcW w:w="907" w:type="dxa"/>
            <w:tcBorders>
              <w:top w:val="nil"/>
              <w:left w:val="nil"/>
              <w:bottom w:val="single" w:sz="8" w:space="0" w:color="auto"/>
              <w:right w:val="single" w:sz="8" w:space="0" w:color="auto"/>
            </w:tcBorders>
            <w:shd w:val="clear" w:color="auto" w:fill="auto"/>
            <w:noWrap/>
            <w:vAlign w:val="center"/>
            <w:hideMark/>
          </w:tcPr>
          <w:p w14:paraId="700A3C2A"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0,59</w:t>
            </w:r>
          </w:p>
        </w:tc>
        <w:tc>
          <w:tcPr>
            <w:tcW w:w="2558" w:type="dxa"/>
            <w:tcBorders>
              <w:top w:val="nil"/>
              <w:left w:val="nil"/>
              <w:bottom w:val="single" w:sz="8" w:space="0" w:color="auto"/>
              <w:right w:val="single" w:sz="8" w:space="0" w:color="auto"/>
            </w:tcBorders>
            <w:shd w:val="clear" w:color="auto" w:fill="auto"/>
            <w:noWrap/>
            <w:vAlign w:val="center"/>
            <w:hideMark/>
          </w:tcPr>
          <w:p w14:paraId="53B31AFB" w14:textId="77777777"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val="en-US"/>
              </w:rPr>
              <w:t>159.581.440,63</w:t>
            </w:r>
          </w:p>
        </w:tc>
        <w:tc>
          <w:tcPr>
            <w:tcW w:w="854" w:type="dxa"/>
            <w:tcBorders>
              <w:top w:val="nil"/>
              <w:left w:val="nil"/>
              <w:bottom w:val="single" w:sz="8" w:space="0" w:color="auto"/>
              <w:right w:val="single" w:sz="8" w:space="0" w:color="auto"/>
            </w:tcBorders>
            <w:shd w:val="clear" w:color="auto" w:fill="auto"/>
            <w:noWrap/>
            <w:vAlign w:val="center"/>
            <w:hideMark/>
          </w:tcPr>
          <w:p w14:paraId="191EF59D"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0,59</w:t>
            </w:r>
          </w:p>
        </w:tc>
        <w:tc>
          <w:tcPr>
            <w:tcW w:w="1318" w:type="dxa"/>
            <w:tcBorders>
              <w:top w:val="nil"/>
              <w:left w:val="nil"/>
              <w:bottom w:val="single" w:sz="8" w:space="0" w:color="auto"/>
              <w:right w:val="single" w:sz="8" w:space="0" w:color="auto"/>
            </w:tcBorders>
            <w:shd w:val="clear" w:color="auto" w:fill="auto"/>
            <w:noWrap/>
            <w:vAlign w:val="center"/>
            <w:hideMark/>
          </w:tcPr>
          <w:p w14:paraId="53C14720"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102,04</w:t>
            </w:r>
          </w:p>
        </w:tc>
      </w:tr>
      <w:tr w:rsidR="00184107" w:rsidRPr="00184107" w14:paraId="7932B3D7" w14:textId="77777777" w:rsidTr="001A4444">
        <w:trPr>
          <w:trHeight w:val="318"/>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7BDB1AC7" w14:textId="77777777" w:rsidR="00184107" w:rsidRPr="00184107" w:rsidRDefault="00184107" w:rsidP="00184107">
            <w:pPr>
              <w:spacing w:after="0" w:line="240" w:lineRule="auto"/>
              <w:rPr>
                <w:rFonts w:ascii="Calibri" w:eastAsia="Times New Roman" w:hAnsi="Calibri" w:cs="Calibri"/>
                <w:color w:val="FFFFFF"/>
                <w:lang w:eastAsia="tr-TR" w:bidi="ar-SA"/>
              </w:rPr>
            </w:pPr>
            <w:r w:rsidRPr="00184107">
              <w:rPr>
                <w:rFonts w:ascii="Calibri" w:eastAsia="Times New Roman" w:hAnsi="Calibri" w:cs="Calibri"/>
                <w:color w:val="FFFFFF"/>
                <w:lang w:val="en-US"/>
              </w:rPr>
              <w:t>Hydraulic</w:t>
            </w:r>
          </w:p>
        </w:tc>
        <w:tc>
          <w:tcPr>
            <w:tcW w:w="2551" w:type="dxa"/>
            <w:tcBorders>
              <w:top w:val="nil"/>
              <w:left w:val="nil"/>
              <w:bottom w:val="single" w:sz="8" w:space="0" w:color="auto"/>
              <w:right w:val="single" w:sz="8" w:space="0" w:color="auto"/>
            </w:tcBorders>
            <w:shd w:val="clear" w:color="auto" w:fill="auto"/>
            <w:noWrap/>
            <w:vAlign w:val="center"/>
            <w:hideMark/>
          </w:tcPr>
          <w:p w14:paraId="1F9F4C97" w14:textId="77777777"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val="en-US"/>
              </w:rPr>
              <w:t>22.372.517,11</w:t>
            </w:r>
          </w:p>
        </w:tc>
        <w:tc>
          <w:tcPr>
            <w:tcW w:w="907" w:type="dxa"/>
            <w:tcBorders>
              <w:top w:val="nil"/>
              <w:left w:val="nil"/>
              <w:bottom w:val="single" w:sz="8" w:space="0" w:color="auto"/>
              <w:right w:val="single" w:sz="8" w:space="0" w:color="auto"/>
            </w:tcBorders>
            <w:shd w:val="clear" w:color="auto" w:fill="auto"/>
            <w:noWrap/>
            <w:vAlign w:val="center"/>
            <w:hideMark/>
          </w:tcPr>
          <w:p w14:paraId="3D49FFEB"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0,17</w:t>
            </w:r>
          </w:p>
        </w:tc>
        <w:tc>
          <w:tcPr>
            <w:tcW w:w="2558" w:type="dxa"/>
            <w:tcBorders>
              <w:top w:val="nil"/>
              <w:left w:val="nil"/>
              <w:bottom w:val="single" w:sz="8" w:space="0" w:color="auto"/>
              <w:right w:val="single" w:sz="8" w:space="0" w:color="auto"/>
            </w:tcBorders>
            <w:shd w:val="clear" w:color="auto" w:fill="auto"/>
            <w:noWrap/>
            <w:vAlign w:val="center"/>
            <w:hideMark/>
          </w:tcPr>
          <w:p w14:paraId="5AEBA3A6" w14:textId="77777777" w:rsidR="00184107" w:rsidRPr="00184107" w:rsidRDefault="00184107" w:rsidP="00184107">
            <w:pPr>
              <w:spacing w:after="0" w:line="240" w:lineRule="auto"/>
              <w:jc w:val="right"/>
              <w:rPr>
                <w:rFonts w:ascii="Calibri" w:eastAsia="Times New Roman" w:hAnsi="Calibri" w:cs="Calibri"/>
                <w:color w:val="000000"/>
                <w:lang w:eastAsia="tr-TR" w:bidi="ar-SA"/>
              </w:rPr>
            </w:pPr>
            <w:r w:rsidRPr="00184107">
              <w:rPr>
                <w:rFonts w:ascii="Calibri" w:eastAsia="Times New Roman" w:hAnsi="Calibri" w:cs="Calibri"/>
                <w:color w:val="000000"/>
                <w:lang w:val="en-US"/>
              </w:rPr>
              <w:t>55.504.482,22</w:t>
            </w:r>
          </w:p>
        </w:tc>
        <w:tc>
          <w:tcPr>
            <w:tcW w:w="854" w:type="dxa"/>
            <w:tcBorders>
              <w:top w:val="nil"/>
              <w:left w:val="nil"/>
              <w:bottom w:val="single" w:sz="8" w:space="0" w:color="auto"/>
              <w:right w:val="single" w:sz="8" w:space="0" w:color="auto"/>
            </w:tcBorders>
            <w:shd w:val="clear" w:color="auto" w:fill="auto"/>
            <w:noWrap/>
            <w:vAlign w:val="center"/>
            <w:hideMark/>
          </w:tcPr>
          <w:p w14:paraId="1CF209DF"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0,21</w:t>
            </w:r>
          </w:p>
        </w:tc>
        <w:tc>
          <w:tcPr>
            <w:tcW w:w="1318" w:type="dxa"/>
            <w:tcBorders>
              <w:top w:val="nil"/>
              <w:left w:val="nil"/>
              <w:bottom w:val="single" w:sz="8" w:space="0" w:color="auto"/>
              <w:right w:val="single" w:sz="8" w:space="0" w:color="auto"/>
            </w:tcBorders>
            <w:shd w:val="clear" w:color="auto" w:fill="auto"/>
            <w:noWrap/>
            <w:vAlign w:val="center"/>
            <w:hideMark/>
          </w:tcPr>
          <w:p w14:paraId="0C717F70" w14:textId="77777777" w:rsidR="00184107" w:rsidRPr="00184107" w:rsidRDefault="00184107" w:rsidP="00184107">
            <w:pPr>
              <w:spacing w:after="0" w:line="240" w:lineRule="auto"/>
              <w:jc w:val="center"/>
              <w:rPr>
                <w:rFonts w:ascii="Calibri" w:eastAsia="Times New Roman" w:hAnsi="Calibri" w:cs="Calibri"/>
                <w:color w:val="000000"/>
                <w:lang w:eastAsia="tr-TR" w:bidi="ar-SA"/>
              </w:rPr>
            </w:pPr>
            <w:r w:rsidRPr="00184107">
              <w:rPr>
                <w:rFonts w:ascii="Calibri" w:eastAsia="Times New Roman" w:hAnsi="Calibri" w:cs="Calibri"/>
                <w:color w:val="000000"/>
                <w:lang w:val="en-US"/>
              </w:rPr>
              <w:t>148,09</w:t>
            </w:r>
          </w:p>
        </w:tc>
      </w:tr>
      <w:tr w:rsidR="00184107" w:rsidRPr="00184107" w14:paraId="252E9055" w14:textId="77777777" w:rsidTr="00B334F4">
        <w:trPr>
          <w:trHeight w:val="372"/>
        </w:trPr>
        <w:tc>
          <w:tcPr>
            <w:tcW w:w="1565" w:type="dxa"/>
            <w:tcBorders>
              <w:top w:val="nil"/>
              <w:left w:val="single" w:sz="8" w:space="0" w:color="auto"/>
              <w:bottom w:val="single" w:sz="8" w:space="0" w:color="auto"/>
              <w:right w:val="single" w:sz="8" w:space="0" w:color="auto"/>
            </w:tcBorders>
            <w:shd w:val="clear" w:color="000000" w:fill="FF5050"/>
            <w:noWrap/>
            <w:vAlign w:val="center"/>
            <w:hideMark/>
          </w:tcPr>
          <w:p w14:paraId="292A3C3D" w14:textId="77777777" w:rsidR="00184107" w:rsidRPr="00184107" w:rsidRDefault="00184107" w:rsidP="00184107">
            <w:pPr>
              <w:spacing w:after="0" w:line="240" w:lineRule="auto"/>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Grand Total</w:t>
            </w:r>
          </w:p>
        </w:tc>
        <w:tc>
          <w:tcPr>
            <w:tcW w:w="2551" w:type="dxa"/>
            <w:tcBorders>
              <w:top w:val="nil"/>
              <w:left w:val="nil"/>
              <w:bottom w:val="single" w:sz="8" w:space="0" w:color="auto"/>
              <w:right w:val="single" w:sz="8" w:space="0" w:color="auto"/>
            </w:tcBorders>
            <w:shd w:val="clear" w:color="000000" w:fill="FF5050"/>
            <w:noWrap/>
            <w:vAlign w:val="center"/>
            <w:hideMark/>
          </w:tcPr>
          <w:p w14:paraId="5455B0D3" w14:textId="77777777" w:rsidR="00184107" w:rsidRPr="00184107" w:rsidRDefault="00184107" w:rsidP="00184107">
            <w:pPr>
              <w:spacing w:after="0" w:line="240" w:lineRule="auto"/>
              <w:jc w:val="right"/>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13.466.562.107,77</w:t>
            </w:r>
          </w:p>
        </w:tc>
        <w:tc>
          <w:tcPr>
            <w:tcW w:w="907" w:type="dxa"/>
            <w:tcBorders>
              <w:top w:val="nil"/>
              <w:left w:val="nil"/>
              <w:bottom w:val="single" w:sz="8" w:space="0" w:color="auto"/>
              <w:right w:val="single" w:sz="8" w:space="0" w:color="auto"/>
            </w:tcBorders>
            <w:shd w:val="clear" w:color="000000" w:fill="FF5050"/>
            <w:noWrap/>
            <w:vAlign w:val="center"/>
            <w:hideMark/>
          </w:tcPr>
          <w:p w14:paraId="766D5F1F"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100,00</w:t>
            </w:r>
          </w:p>
        </w:tc>
        <w:tc>
          <w:tcPr>
            <w:tcW w:w="2558" w:type="dxa"/>
            <w:tcBorders>
              <w:top w:val="nil"/>
              <w:left w:val="nil"/>
              <w:bottom w:val="single" w:sz="8" w:space="0" w:color="auto"/>
              <w:right w:val="single" w:sz="8" w:space="0" w:color="auto"/>
            </w:tcBorders>
            <w:shd w:val="clear" w:color="000000" w:fill="FF5050"/>
            <w:noWrap/>
            <w:vAlign w:val="center"/>
            <w:hideMark/>
          </w:tcPr>
          <w:p w14:paraId="5CE72B9C" w14:textId="77777777" w:rsidR="00184107" w:rsidRPr="00184107" w:rsidRDefault="00184107" w:rsidP="00184107">
            <w:pPr>
              <w:spacing w:after="0" w:line="240" w:lineRule="auto"/>
              <w:jc w:val="right"/>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26.924.838.364,45</w:t>
            </w:r>
          </w:p>
        </w:tc>
        <w:tc>
          <w:tcPr>
            <w:tcW w:w="854" w:type="dxa"/>
            <w:tcBorders>
              <w:top w:val="nil"/>
              <w:left w:val="nil"/>
              <w:bottom w:val="single" w:sz="8" w:space="0" w:color="auto"/>
              <w:right w:val="single" w:sz="8" w:space="0" w:color="auto"/>
            </w:tcBorders>
            <w:shd w:val="clear" w:color="000000" w:fill="FF5050"/>
            <w:noWrap/>
            <w:vAlign w:val="center"/>
            <w:hideMark/>
          </w:tcPr>
          <w:p w14:paraId="2B80E98C"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100,00</w:t>
            </w:r>
          </w:p>
        </w:tc>
        <w:tc>
          <w:tcPr>
            <w:tcW w:w="1318" w:type="dxa"/>
            <w:tcBorders>
              <w:top w:val="nil"/>
              <w:left w:val="nil"/>
              <w:bottom w:val="single" w:sz="8" w:space="0" w:color="auto"/>
              <w:right w:val="single" w:sz="8" w:space="0" w:color="auto"/>
            </w:tcBorders>
            <w:shd w:val="clear" w:color="000000" w:fill="FF5050"/>
            <w:noWrap/>
            <w:vAlign w:val="center"/>
            <w:hideMark/>
          </w:tcPr>
          <w:p w14:paraId="0B8C6C97" w14:textId="77777777" w:rsidR="00184107" w:rsidRPr="00184107" w:rsidRDefault="00184107" w:rsidP="00184107">
            <w:pPr>
              <w:spacing w:after="0" w:line="240" w:lineRule="auto"/>
              <w:jc w:val="center"/>
              <w:rPr>
                <w:rFonts w:ascii="Calibri" w:eastAsia="Times New Roman" w:hAnsi="Calibri" w:cs="Calibri"/>
                <w:b/>
                <w:bCs/>
                <w:color w:val="FFFFFF"/>
                <w:lang w:eastAsia="tr-TR" w:bidi="ar-SA"/>
              </w:rPr>
            </w:pPr>
            <w:r w:rsidRPr="00184107">
              <w:rPr>
                <w:rFonts w:ascii="Calibri" w:eastAsia="Times New Roman" w:hAnsi="Calibri" w:cs="Calibri"/>
                <w:b/>
                <w:color w:val="FFFFFF"/>
                <w:lang w:val="en-US"/>
              </w:rPr>
              <w:t>99,94</w:t>
            </w:r>
          </w:p>
        </w:tc>
      </w:tr>
    </w:tbl>
    <w:p w14:paraId="405DA09D" w14:textId="77777777" w:rsidR="001106B4" w:rsidRDefault="001106B4" w:rsidP="00EB6C0A"/>
    <w:p w14:paraId="62E77542" w14:textId="77777777" w:rsidR="00D232AF" w:rsidRDefault="00E778B8" w:rsidP="00E778B8">
      <w:pPr>
        <w:pStyle w:val="11ilebalayanlar"/>
      </w:pPr>
      <w:bookmarkStart w:id="53" w:name="_Toc141801022"/>
      <w:r w:rsidRPr="0058616F">
        <w:rPr>
          <w:lang w:val="en-US" w:bidi="en-US"/>
        </w:rPr>
        <w:lastRenderedPageBreak/>
        <w:t>1.5 Invoiced Electricity Consumption and Number of Consumers</w:t>
      </w:r>
      <w:bookmarkEnd w:id="53"/>
    </w:p>
    <w:p w14:paraId="648A5717" w14:textId="77777777" w:rsidR="00C1059A" w:rsidRDefault="00C1059A" w:rsidP="00E778B8">
      <w:pPr>
        <w:pStyle w:val="11ilebalayanlar"/>
      </w:pPr>
    </w:p>
    <w:p w14:paraId="2A3BFFB3" w14:textId="77777777" w:rsidR="007D649D" w:rsidRDefault="007D649D"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This section comprises information about invoiced electricity consumption. The consumption that is not subject to the invoice (technical and non-technical losses and the sales that are not accepted as sales) are not included in the data in this section. Therefore, as the production done by the legal entities holding generation license within the scope of Article 7 of the Electricity Market Law without transferring the energy produced in their facilities to the transmission or distribution system, is not considered as sales to the final consumer, electricity consumption is not included in the invoiced consumption figures. Besides, the amount of electricity generated by the generation facilities from the system for their own needs is not included in the invoiced consumption value. In addition, the actual consumption data and consumption data in this section may vary due to differences in the billing period    </w:t>
      </w:r>
    </w:p>
    <w:p w14:paraId="5ACD308C" w14:textId="77777777" w:rsidR="001F37B1" w:rsidRDefault="002334AC"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Invoiced consumption data of 2022 is given in Table 1.10 below. In 2022, 253,6 </w:t>
      </w:r>
      <w:proofErr w:type="spellStart"/>
      <w:r>
        <w:rPr>
          <w:rFonts w:asciiTheme="minorHAnsi" w:hAnsiTheme="minorHAnsi" w:cstheme="minorHAnsi"/>
          <w:sz w:val="24"/>
          <w:szCs w:val="24"/>
          <w:lang w:val="en-US"/>
        </w:rPr>
        <w:t>TWh</w:t>
      </w:r>
      <w:proofErr w:type="spellEnd"/>
      <w:r>
        <w:rPr>
          <w:rFonts w:asciiTheme="minorHAnsi" w:hAnsiTheme="minorHAnsi" w:cstheme="minorHAnsi"/>
          <w:sz w:val="24"/>
          <w:szCs w:val="24"/>
          <w:lang w:val="en-US"/>
        </w:rPr>
        <w:t xml:space="preserve"> of electricity was sold. 24,5% of total sales which corresponds to 61 </w:t>
      </w:r>
      <w:proofErr w:type="spellStart"/>
      <w:r>
        <w:rPr>
          <w:rFonts w:asciiTheme="minorHAnsi" w:hAnsiTheme="minorHAnsi" w:cstheme="minorHAnsi"/>
          <w:sz w:val="24"/>
          <w:szCs w:val="24"/>
          <w:lang w:val="en-US"/>
        </w:rPr>
        <w:t>TWh</w:t>
      </w:r>
      <w:proofErr w:type="spellEnd"/>
      <w:r>
        <w:rPr>
          <w:rFonts w:asciiTheme="minorHAnsi" w:hAnsiTheme="minorHAnsi" w:cstheme="minorHAnsi"/>
          <w:sz w:val="24"/>
          <w:szCs w:val="24"/>
          <w:lang w:val="en-US"/>
        </w:rPr>
        <w:t xml:space="preserve"> was sold to consumers connected to the distribution voltage level and the remaining 75,95% of total sales which corresponds to 192,6 </w:t>
      </w:r>
      <w:proofErr w:type="spellStart"/>
      <w:r>
        <w:rPr>
          <w:rFonts w:asciiTheme="minorHAnsi" w:hAnsiTheme="minorHAnsi" w:cstheme="minorHAnsi"/>
          <w:sz w:val="24"/>
          <w:szCs w:val="24"/>
          <w:lang w:val="en-US"/>
        </w:rPr>
        <w:t>TWh</w:t>
      </w:r>
      <w:proofErr w:type="spellEnd"/>
      <w:r>
        <w:rPr>
          <w:rFonts w:asciiTheme="minorHAnsi" w:hAnsiTheme="minorHAnsi" w:cstheme="minorHAnsi"/>
          <w:sz w:val="24"/>
          <w:szCs w:val="24"/>
          <w:lang w:val="en-US"/>
        </w:rPr>
        <w:t xml:space="preserve"> was sold to consumers connected to the transmission voltage level.  </w:t>
      </w:r>
    </w:p>
    <w:p w14:paraId="0CCC3F62" w14:textId="77777777" w:rsidR="00D232AF" w:rsidRPr="002A13A1" w:rsidRDefault="00B61DF5" w:rsidP="00D232AF">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While 129,2 </w:t>
      </w:r>
      <w:proofErr w:type="spellStart"/>
      <w:r>
        <w:rPr>
          <w:rFonts w:asciiTheme="minorHAnsi" w:hAnsiTheme="minorHAnsi" w:cstheme="minorHAnsi"/>
          <w:sz w:val="24"/>
          <w:szCs w:val="24"/>
          <w:lang w:val="en-US"/>
        </w:rPr>
        <w:t>TWh</w:t>
      </w:r>
      <w:proofErr w:type="spellEnd"/>
      <w:r>
        <w:rPr>
          <w:rFonts w:asciiTheme="minorHAnsi" w:hAnsiTheme="minorHAnsi" w:cstheme="minorHAnsi"/>
          <w:sz w:val="24"/>
          <w:szCs w:val="24"/>
          <w:lang w:val="en-US"/>
        </w:rPr>
        <w:t xml:space="preserve"> was sold to eligible consumers, consumption of non-eligible (non-eligible and those who do not use the right of being eligible consumer) consumers was 124,3 </w:t>
      </w:r>
      <w:proofErr w:type="spellStart"/>
      <w:r>
        <w:rPr>
          <w:rFonts w:asciiTheme="minorHAnsi" w:hAnsiTheme="minorHAnsi" w:cstheme="minorHAnsi"/>
          <w:sz w:val="24"/>
          <w:szCs w:val="24"/>
          <w:lang w:val="en-US"/>
        </w:rPr>
        <w:t>TWh</w:t>
      </w:r>
      <w:proofErr w:type="spellEnd"/>
      <w:r>
        <w:rPr>
          <w:rFonts w:asciiTheme="minorHAnsi" w:hAnsiTheme="minorHAnsi" w:cstheme="minorHAnsi"/>
          <w:sz w:val="24"/>
          <w:szCs w:val="24"/>
          <w:lang w:val="en-US"/>
        </w:rPr>
        <w:t xml:space="preserve">. Accordingly, while the share of eligible consumers in invoiced consumption was 50,98%, the share of non-eligible consumers was 49,02%. </w:t>
      </w:r>
    </w:p>
    <w:p w14:paraId="12A841E2" w14:textId="3FDD91F1" w:rsidR="00D232AF" w:rsidRDefault="00D232AF" w:rsidP="00524E38">
      <w:pPr>
        <w:pStyle w:val="Balk5"/>
        <w:rPr>
          <w:lang w:val="en-US"/>
        </w:rPr>
      </w:pPr>
      <w:bookmarkStart w:id="54" w:name="_Toc140748021"/>
      <w:r w:rsidRPr="002E1E0A">
        <w:rPr>
          <w:lang w:val="en-US"/>
        </w:rPr>
        <w:t>Table 1</w:t>
      </w:r>
      <w:r w:rsidRPr="002E1E0A">
        <w:rPr>
          <w:lang w:val="en-US"/>
        </w:rPr>
        <w:fldChar w:fldCharType="begin"/>
      </w:r>
      <w:r w:rsidRPr="002E1E0A">
        <w:rPr>
          <w:lang w:val="en-US"/>
        </w:rPr>
        <w:instrText xml:space="preserve"> STYLEREF 1 \s </w:instrText>
      </w:r>
      <w:r w:rsidRPr="002E1E0A">
        <w:rPr>
          <w:lang w:val="en-US"/>
        </w:rPr>
        <w:fldChar w:fldCharType="end"/>
      </w:r>
      <w:r w:rsidRPr="002E1E0A">
        <w:rPr>
          <w:lang w:val="en-US"/>
        </w:rPr>
        <w:t>.10: Sales to Eligible and Non-Eligible Consumers in 202</w:t>
      </w:r>
      <w:r w:rsidR="00537D2B">
        <w:rPr>
          <w:lang w:val="en-US"/>
        </w:rPr>
        <w:t>2</w:t>
      </w:r>
      <w:r w:rsidRPr="002E1E0A">
        <w:rPr>
          <w:lang w:val="en-US"/>
        </w:rPr>
        <w:t xml:space="preserve"> (GWh)</w:t>
      </w:r>
      <w:bookmarkEnd w:id="54"/>
    </w:p>
    <w:p w14:paraId="100CD629" w14:textId="77777777" w:rsidR="00B334F4" w:rsidRPr="00B334F4" w:rsidRDefault="00B334F4" w:rsidP="00B334F4">
      <w:pPr>
        <w:spacing w:after="0" w:line="240" w:lineRule="auto"/>
        <w:rPr>
          <w:lang w:val="en-US"/>
        </w:rPr>
      </w:pPr>
    </w:p>
    <w:tbl>
      <w:tblPr>
        <w:tblW w:w="9108" w:type="dxa"/>
        <w:tblInd w:w="-10" w:type="dxa"/>
        <w:tblCellMar>
          <w:left w:w="70" w:type="dxa"/>
          <w:right w:w="70" w:type="dxa"/>
        </w:tblCellMar>
        <w:tblLook w:val="04A0" w:firstRow="1" w:lastRow="0" w:firstColumn="1" w:lastColumn="0" w:noHBand="0" w:noVBand="1"/>
      </w:tblPr>
      <w:tblGrid>
        <w:gridCol w:w="2293"/>
        <w:gridCol w:w="2669"/>
        <w:gridCol w:w="2551"/>
        <w:gridCol w:w="1595"/>
      </w:tblGrid>
      <w:tr w:rsidR="002334AC" w:rsidRPr="002334AC" w14:paraId="15D4E2C3" w14:textId="77777777" w:rsidTr="005F347E">
        <w:trPr>
          <w:trHeight w:val="1164"/>
        </w:trPr>
        <w:tc>
          <w:tcPr>
            <w:tcW w:w="229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BF4462E" w14:textId="77777777" w:rsidR="002334AC" w:rsidRPr="002334AC" w:rsidRDefault="002334AC" w:rsidP="002334AC">
            <w:pPr>
              <w:spacing w:after="0" w:line="240" w:lineRule="auto"/>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color w:val="FFFFFF"/>
                <w:sz w:val="24"/>
                <w:szCs w:val="24"/>
                <w:lang w:val="en-US"/>
              </w:rPr>
              <w:t> Consumer Type</w:t>
            </w:r>
          </w:p>
        </w:tc>
        <w:tc>
          <w:tcPr>
            <w:tcW w:w="2669" w:type="dxa"/>
            <w:tcBorders>
              <w:top w:val="single" w:sz="8" w:space="0" w:color="auto"/>
              <w:left w:val="nil"/>
              <w:bottom w:val="single" w:sz="8" w:space="0" w:color="auto"/>
              <w:right w:val="single" w:sz="8" w:space="0" w:color="auto"/>
            </w:tcBorders>
            <w:shd w:val="clear" w:color="000000" w:fill="FF0000"/>
            <w:vAlign w:val="center"/>
            <w:hideMark/>
          </w:tcPr>
          <w:p w14:paraId="45352CB3" w14:textId="77777777" w:rsidR="002334AC" w:rsidRPr="002334AC" w:rsidRDefault="002334AC" w:rsidP="002334AC">
            <w:pPr>
              <w:spacing w:after="0" w:line="240" w:lineRule="auto"/>
              <w:jc w:val="center"/>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color w:val="FFFFFF"/>
                <w:sz w:val="24"/>
                <w:szCs w:val="24"/>
                <w:lang w:val="en-US"/>
              </w:rPr>
              <w:t>Consumption Amount of Consumers Connected to the Distribution Voltage (GWh)</w:t>
            </w:r>
          </w:p>
        </w:tc>
        <w:tc>
          <w:tcPr>
            <w:tcW w:w="2551" w:type="dxa"/>
            <w:tcBorders>
              <w:top w:val="single" w:sz="8" w:space="0" w:color="auto"/>
              <w:left w:val="nil"/>
              <w:bottom w:val="single" w:sz="8" w:space="0" w:color="auto"/>
              <w:right w:val="single" w:sz="8" w:space="0" w:color="auto"/>
            </w:tcBorders>
            <w:shd w:val="clear" w:color="000000" w:fill="FF0000"/>
            <w:vAlign w:val="center"/>
            <w:hideMark/>
          </w:tcPr>
          <w:p w14:paraId="2400AEA3" w14:textId="77777777" w:rsidR="002334AC" w:rsidRPr="002334AC" w:rsidRDefault="002334AC" w:rsidP="002334AC">
            <w:pPr>
              <w:spacing w:after="0" w:line="240" w:lineRule="auto"/>
              <w:jc w:val="center"/>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color w:val="FFFFFF"/>
                <w:sz w:val="24"/>
                <w:szCs w:val="24"/>
                <w:lang w:val="en-US"/>
              </w:rPr>
              <w:t>Consumption Amount of Consumers Connected to the Transmission Voltage (GWh)</w:t>
            </w:r>
          </w:p>
        </w:tc>
        <w:tc>
          <w:tcPr>
            <w:tcW w:w="1595" w:type="dxa"/>
            <w:tcBorders>
              <w:top w:val="single" w:sz="8" w:space="0" w:color="auto"/>
              <w:left w:val="nil"/>
              <w:bottom w:val="single" w:sz="8" w:space="0" w:color="auto"/>
              <w:right w:val="single" w:sz="8" w:space="0" w:color="auto"/>
            </w:tcBorders>
            <w:shd w:val="clear" w:color="000000" w:fill="FF0000"/>
            <w:noWrap/>
            <w:vAlign w:val="center"/>
            <w:hideMark/>
          </w:tcPr>
          <w:p w14:paraId="4938745D" w14:textId="77777777" w:rsidR="002334AC" w:rsidRPr="002334AC" w:rsidRDefault="002334AC" w:rsidP="002334AC">
            <w:pPr>
              <w:spacing w:after="0" w:line="240" w:lineRule="auto"/>
              <w:jc w:val="center"/>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color w:val="FFFFFF"/>
                <w:sz w:val="24"/>
                <w:szCs w:val="24"/>
                <w:lang w:val="en-US"/>
              </w:rPr>
              <w:t>Total (GWh)</w:t>
            </w:r>
          </w:p>
        </w:tc>
      </w:tr>
      <w:tr w:rsidR="002334AC" w:rsidRPr="002334AC" w14:paraId="12D18CB3" w14:textId="77777777" w:rsidTr="00B334F4">
        <w:trPr>
          <w:trHeight w:val="439"/>
        </w:trPr>
        <w:tc>
          <w:tcPr>
            <w:tcW w:w="2293" w:type="dxa"/>
            <w:tcBorders>
              <w:top w:val="nil"/>
              <w:left w:val="single" w:sz="8" w:space="0" w:color="auto"/>
              <w:bottom w:val="single" w:sz="8" w:space="0" w:color="auto"/>
              <w:right w:val="single" w:sz="8" w:space="0" w:color="auto"/>
            </w:tcBorders>
            <w:shd w:val="clear" w:color="000000" w:fill="FF5050"/>
            <w:noWrap/>
            <w:vAlign w:val="center"/>
            <w:hideMark/>
          </w:tcPr>
          <w:p w14:paraId="230C178D" w14:textId="77777777" w:rsidR="002334AC" w:rsidRPr="002334AC" w:rsidRDefault="002334AC" w:rsidP="002334AC">
            <w:pPr>
              <w:spacing w:after="0" w:line="240" w:lineRule="auto"/>
              <w:rPr>
                <w:rFonts w:ascii="Times New Roman" w:eastAsia="Times New Roman" w:hAnsi="Times New Roman" w:cs="Times New Roman"/>
                <w:color w:val="FFFFFF"/>
                <w:sz w:val="24"/>
                <w:szCs w:val="24"/>
                <w:lang w:eastAsia="tr-TR" w:bidi="ar-SA"/>
              </w:rPr>
            </w:pPr>
            <w:r w:rsidRPr="002334AC">
              <w:rPr>
                <w:rFonts w:ascii="Times New Roman" w:eastAsia="Times New Roman" w:hAnsi="Times New Roman" w:cs="Times New Roman"/>
                <w:color w:val="FFFFFF"/>
                <w:sz w:val="24"/>
                <w:szCs w:val="24"/>
                <w:lang w:val="en-US"/>
              </w:rPr>
              <w:t xml:space="preserve">Non-eligible </w:t>
            </w:r>
          </w:p>
        </w:tc>
        <w:tc>
          <w:tcPr>
            <w:tcW w:w="2669" w:type="dxa"/>
            <w:tcBorders>
              <w:top w:val="nil"/>
              <w:left w:val="nil"/>
              <w:bottom w:val="single" w:sz="8" w:space="0" w:color="auto"/>
              <w:right w:val="single" w:sz="8" w:space="0" w:color="auto"/>
            </w:tcBorders>
            <w:shd w:val="clear" w:color="auto" w:fill="auto"/>
            <w:noWrap/>
            <w:vAlign w:val="center"/>
            <w:hideMark/>
          </w:tcPr>
          <w:p w14:paraId="21F0455B"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122.665,91</w:t>
            </w:r>
          </w:p>
        </w:tc>
        <w:tc>
          <w:tcPr>
            <w:tcW w:w="2551" w:type="dxa"/>
            <w:tcBorders>
              <w:top w:val="nil"/>
              <w:left w:val="nil"/>
              <w:bottom w:val="single" w:sz="8" w:space="0" w:color="auto"/>
              <w:right w:val="single" w:sz="8" w:space="0" w:color="auto"/>
            </w:tcBorders>
            <w:shd w:val="clear" w:color="auto" w:fill="auto"/>
            <w:noWrap/>
            <w:vAlign w:val="center"/>
            <w:hideMark/>
          </w:tcPr>
          <w:p w14:paraId="19A17254"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1.662,94</w:t>
            </w:r>
          </w:p>
        </w:tc>
        <w:tc>
          <w:tcPr>
            <w:tcW w:w="1595" w:type="dxa"/>
            <w:tcBorders>
              <w:top w:val="nil"/>
              <w:left w:val="nil"/>
              <w:bottom w:val="single" w:sz="8" w:space="0" w:color="auto"/>
              <w:right w:val="single" w:sz="8" w:space="0" w:color="auto"/>
            </w:tcBorders>
            <w:shd w:val="clear" w:color="auto" w:fill="auto"/>
            <w:noWrap/>
            <w:vAlign w:val="center"/>
            <w:hideMark/>
          </w:tcPr>
          <w:p w14:paraId="61ABB1D1"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124.328,85</w:t>
            </w:r>
          </w:p>
        </w:tc>
      </w:tr>
      <w:tr w:rsidR="002334AC" w:rsidRPr="002334AC" w14:paraId="31723793" w14:textId="77777777" w:rsidTr="00B334F4">
        <w:trPr>
          <w:trHeight w:val="439"/>
        </w:trPr>
        <w:tc>
          <w:tcPr>
            <w:tcW w:w="2293" w:type="dxa"/>
            <w:tcBorders>
              <w:top w:val="nil"/>
              <w:left w:val="single" w:sz="8" w:space="0" w:color="auto"/>
              <w:bottom w:val="single" w:sz="8" w:space="0" w:color="auto"/>
              <w:right w:val="single" w:sz="8" w:space="0" w:color="auto"/>
            </w:tcBorders>
            <w:shd w:val="clear" w:color="000000" w:fill="FF5050"/>
            <w:noWrap/>
            <w:vAlign w:val="center"/>
            <w:hideMark/>
          </w:tcPr>
          <w:p w14:paraId="0C0F667A" w14:textId="77777777" w:rsidR="002334AC" w:rsidRPr="002334AC" w:rsidRDefault="002334AC" w:rsidP="002334AC">
            <w:pPr>
              <w:spacing w:after="0" w:line="240" w:lineRule="auto"/>
              <w:rPr>
                <w:rFonts w:ascii="Times New Roman" w:eastAsia="Times New Roman" w:hAnsi="Times New Roman" w:cs="Times New Roman"/>
                <w:color w:val="FFFFFF"/>
                <w:sz w:val="24"/>
                <w:szCs w:val="24"/>
                <w:lang w:eastAsia="tr-TR" w:bidi="ar-SA"/>
              </w:rPr>
            </w:pPr>
            <w:r w:rsidRPr="002334AC">
              <w:rPr>
                <w:rFonts w:ascii="Times New Roman" w:eastAsia="Times New Roman" w:hAnsi="Times New Roman" w:cs="Times New Roman"/>
                <w:color w:val="FFFFFF"/>
                <w:sz w:val="24"/>
                <w:szCs w:val="24"/>
                <w:lang w:val="en-US"/>
              </w:rPr>
              <w:t xml:space="preserve">Eligible </w:t>
            </w:r>
          </w:p>
        </w:tc>
        <w:tc>
          <w:tcPr>
            <w:tcW w:w="2669" w:type="dxa"/>
            <w:tcBorders>
              <w:top w:val="nil"/>
              <w:left w:val="nil"/>
              <w:bottom w:val="single" w:sz="8" w:space="0" w:color="auto"/>
              <w:right w:val="single" w:sz="8" w:space="0" w:color="auto"/>
            </w:tcBorders>
            <w:shd w:val="clear" w:color="auto" w:fill="auto"/>
            <w:noWrap/>
            <w:vAlign w:val="center"/>
            <w:hideMark/>
          </w:tcPr>
          <w:p w14:paraId="45DB19AE"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69.949,50</w:t>
            </w:r>
          </w:p>
        </w:tc>
        <w:tc>
          <w:tcPr>
            <w:tcW w:w="2551" w:type="dxa"/>
            <w:tcBorders>
              <w:top w:val="nil"/>
              <w:left w:val="nil"/>
              <w:bottom w:val="single" w:sz="8" w:space="0" w:color="auto"/>
              <w:right w:val="single" w:sz="8" w:space="0" w:color="auto"/>
            </w:tcBorders>
            <w:shd w:val="clear" w:color="auto" w:fill="auto"/>
            <w:noWrap/>
            <w:vAlign w:val="center"/>
            <w:hideMark/>
          </w:tcPr>
          <w:p w14:paraId="01750D5E"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59.343,10</w:t>
            </w:r>
          </w:p>
        </w:tc>
        <w:tc>
          <w:tcPr>
            <w:tcW w:w="1595" w:type="dxa"/>
            <w:tcBorders>
              <w:top w:val="nil"/>
              <w:left w:val="nil"/>
              <w:bottom w:val="single" w:sz="8" w:space="0" w:color="auto"/>
              <w:right w:val="single" w:sz="8" w:space="0" w:color="auto"/>
            </w:tcBorders>
            <w:shd w:val="clear" w:color="auto" w:fill="auto"/>
            <w:noWrap/>
            <w:vAlign w:val="center"/>
            <w:hideMark/>
          </w:tcPr>
          <w:p w14:paraId="028E8ADF"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129.292,60</w:t>
            </w:r>
          </w:p>
        </w:tc>
      </w:tr>
      <w:tr w:rsidR="002334AC" w:rsidRPr="002334AC" w14:paraId="7AD5DFD0" w14:textId="77777777" w:rsidTr="00B334F4">
        <w:trPr>
          <w:trHeight w:val="457"/>
        </w:trPr>
        <w:tc>
          <w:tcPr>
            <w:tcW w:w="2293" w:type="dxa"/>
            <w:tcBorders>
              <w:top w:val="nil"/>
              <w:left w:val="single" w:sz="8" w:space="0" w:color="auto"/>
              <w:bottom w:val="single" w:sz="8" w:space="0" w:color="auto"/>
              <w:right w:val="single" w:sz="8" w:space="0" w:color="auto"/>
            </w:tcBorders>
            <w:shd w:val="clear" w:color="000000" w:fill="FF5050"/>
            <w:noWrap/>
            <w:vAlign w:val="center"/>
            <w:hideMark/>
          </w:tcPr>
          <w:p w14:paraId="05CAC7FA" w14:textId="77777777" w:rsidR="002334AC" w:rsidRPr="002334AC" w:rsidRDefault="002334AC" w:rsidP="002334AC">
            <w:pPr>
              <w:spacing w:after="0" w:line="240" w:lineRule="auto"/>
              <w:rPr>
                <w:rFonts w:ascii="Times New Roman" w:eastAsia="Times New Roman" w:hAnsi="Times New Roman" w:cs="Times New Roman"/>
                <w:b/>
                <w:bCs/>
                <w:color w:val="FFFFFF"/>
                <w:sz w:val="24"/>
                <w:szCs w:val="24"/>
                <w:lang w:eastAsia="tr-TR" w:bidi="ar-SA"/>
              </w:rPr>
            </w:pPr>
            <w:r w:rsidRPr="002334AC">
              <w:rPr>
                <w:rFonts w:ascii="Times New Roman" w:eastAsia="Times New Roman" w:hAnsi="Times New Roman" w:cs="Times New Roman"/>
                <w:b/>
                <w:color w:val="FFFFFF"/>
                <w:sz w:val="24"/>
                <w:szCs w:val="24"/>
                <w:lang w:val="en-US"/>
              </w:rPr>
              <w:t>Grand Total</w:t>
            </w:r>
          </w:p>
        </w:tc>
        <w:tc>
          <w:tcPr>
            <w:tcW w:w="2669" w:type="dxa"/>
            <w:tcBorders>
              <w:top w:val="nil"/>
              <w:left w:val="nil"/>
              <w:bottom w:val="single" w:sz="8" w:space="0" w:color="auto"/>
              <w:right w:val="single" w:sz="8" w:space="0" w:color="auto"/>
            </w:tcBorders>
            <w:shd w:val="clear" w:color="000000" w:fill="FF5050"/>
            <w:noWrap/>
            <w:vAlign w:val="center"/>
            <w:hideMark/>
          </w:tcPr>
          <w:p w14:paraId="4F66642D"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192.615,41</w:t>
            </w:r>
          </w:p>
        </w:tc>
        <w:tc>
          <w:tcPr>
            <w:tcW w:w="2551" w:type="dxa"/>
            <w:tcBorders>
              <w:top w:val="nil"/>
              <w:left w:val="nil"/>
              <w:bottom w:val="single" w:sz="8" w:space="0" w:color="auto"/>
              <w:right w:val="single" w:sz="8" w:space="0" w:color="auto"/>
            </w:tcBorders>
            <w:shd w:val="clear" w:color="000000" w:fill="FF5050"/>
            <w:noWrap/>
            <w:vAlign w:val="center"/>
            <w:hideMark/>
          </w:tcPr>
          <w:p w14:paraId="261DE3D6"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61.006,04</w:t>
            </w:r>
          </w:p>
        </w:tc>
        <w:tc>
          <w:tcPr>
            <w:tcW w:w="1595" w:type="dxa"/>
            <w:tcBorders>
              <w:top w:val="nil"/>
              <w:left w:val="nil"/>
              <w:bottom w:val="single" w:sz="8" w:space="0" w:color="auto"/>
              <w:right w:val="single" w:sz="8" w:space="0" w:color="auto"/>
            </w:tcBorders>
            <w:shd w:val="clear" w:color="000000" w:fill="FF5050"/>
            <w:noWrap/>
            <w:vAlign w:val="center"/>
            <w:hideMark/>
          </w:tcPr>
          <w:p w14:paraId="63BA3D7D" w14:textId="77777777" w:rsidR="002334AC" w:rsidRPr="002334AC" w:rsidRDefault="002334AC" w:rsidP="002334AC">
            <w:pPr>
              <w:spacing w:after="0" w:line="240" w:lineRule="auto"/>
              <w:jc w:val="right"/>
              <w:rPr>
                <w:rFonts w:ascii="Times New Roman" w:eastAsia="Times New Roman" w:hAnsi="Times New Roman" w:cs="Times New Roman"/>
                <w:color w:val="000000"/>
                <w:sz w:val="24"/>
                <w:szCs w:val="24"/>
                <w:lang w:eastAsia="tr-TR" w:bidi="ar-SA"/>
              </w:rPr>
            </w:pPr>
            <w:r w:rsidRPr="002334AC">
              <w:rPr>
                <w:rFonts w:ascii="Times New Roman" w:eastAsia="Times New Roman" w:hAnsi="Times New Roman" w:cs="Times New Roman"/>
                <w:color w:val="000000"/>
                <w:sz w:val="24"/>
                <w:szCs w:val="24"/>
                <w:lang w:val="en-US"/>
              </w:rPr>
              <w:t>253.621,45</w:t>
            </w:r>
          </w:p>
        </w:tc>
      </w:tr>
    </w:tbl>
    <w:p w14:paraId="79F834FB" w14:textId="77777777" w:rsidR="00D232AF" w:rsidRDefault="00D232AF" w:rsidP="00D232AF">
      <w:pPr>
        <w:spacing w:line="360" w:lineRule="auto"/>
        <w:jc w:val="both"/>
        <w:rPr>
          <w:rFonts w:asciiTheme="minorHAnsi" w:hAnsiTheme="minorHAnsi" w:cstheme="minorHAnsi"/>
          <w:sz w:val="24"/>
          <w:szCs w:val="24"/>
        </w:rPr>
      </w:pPr>
    </w:p>
    <w:p w14:paraId="42157C4A" w14:textId="77777777" w:rsidR="007348E1" w:rsidRDefault="00D232AF" w:rsidP="007348E1">
      <w:pPr>
        <w:spacing w:line="360" w:lineRule="auto"/>
        <w:ind w:firstLine="708"/>
        <w:jc w:val="both"/>
        <w:rPr>
          <w:rFonts w:asciiTheme="minorHAnsi" w:hAnsiTheme="minorHAnsi" w:cstheme="minorHAnsi"/>
          <w:sz w:val="24"/>
          <w:szCs w:val="24"/>
        </w:rPr>
      </w:pPr>
      <w:r w:rsidRPr="005F32F5">
        <w:rPr>
          <w:rFonts w:asciiTheme="minorHAnsi" w:hAnsiTheme="minorHAnsi" w:cstheme="minorHAnsi"/>
          <w:sz w:val="24"/>
          <w:szCs w:val="24"/>
          <w:lang w:val="en-US"/>
        </w:rPr>
        <w:t xml:space="preserve">The distribution of consumption according to distribution regions is given in Table 1.11. In 2022, the highest consumption was in </w:t>
      </w:r>
      <w:proofErr w:type="spellStart"/>
      <w:r w:rsidRPr="005F32F5">
        <w:rPr>
          <w:rFonts w:asciiTheme="minorHAnsi" w:hAnsiTheme="minorHAnsi" w:cstheme="minorHAnsi"/>
          <w:sz w:val="24"/>
          <w:szCs w:val="24"/>
          <w:lang w:val="en-US"/>
        </w:rPr>
        <w:t>Toroslar</w:t>
      </w:r>
      <w:proofErr w:type="spellEnd"/>
      <w:r w:rsidRPr="005F32F5">
        <w:rPr>
          <w:rFonts w:asciiTheme="minorHAnsi" w:hAnsiTheme="minorHAnsi" w:cstheme="minorHAnsi"/>
          <w:sz w:val="24"/>
          <w:szCs w:val="24"/>
          <w:lang w:val="en-US"/>
        </w:rPr>
        <w:t xml:space="preserve"> EDAŞ region with 31,22 </w:t>
      </w:r>
      <w:proofErr w:type="spellStart"/>
      <w:r w:rsidRPr="005F32F5">
        <w:rPr>
          <w:rFonts w:asciiTheme="minorHAnsi" w:hAnsiTheme="minorHAnsi" w:cstheme="minorHAnsi"/>
          <w:sz w:val="24"/>
          <w:szCs w:val="24"/>
          <w:lang w:val="en-US"/>
        </w:rPr>
        <w:t>TWh</w:t>
      </w:r>
      <w:proofErr w:type="spellEnd"/>
      <w:r w:rsidRPr="005F32F5">
        <w:rPr>
          <w:rFonts w:asciiTheme="minorHAnsi" w:hAnsiTheme="minorHAnsi" w:cstheme="minorHAnsi"/>
          <w:sz w:val="24"/>
          <w:szCs w:val="24"/>
          <w:lang w:val="en-US"/>
        </w:rPr>
        <w:t xml:space="preserve">, the lowest </w:t>
      </w:r>
      <w:r w:rsidRPr="005F32F5">
        <w:rPr>
          <w:rFonts w:asciiTheme="minorHAnsi" w:hAnsiTheme="minorHAnsi" w:cstheme="minorHAnsi"/>
          <w:sz w:val="24"/>
          <w:szCs w:val="24"/>
          <w:lang w:val="en-US"/>
        </w:rPr>
        <w:lastRenderedPageBreak/>
        <w:t xml:space="preserve">consumption was in </w:t>
      </w:r>
      <w:proofErr w:type="spellStart"/>
      <w:r w:rsidRPr="005F32F5">
        <w:rPr>
          <w:rFonts w:asciiTheme="minorHAnsi" w:hAnsiTheme="minorHAnsi" w:cstheme="minorHAnsi"/>
          <w:sz w:val="24"/>
          <w:szCs w:val="24"/>
          <w:lang w:val="en-US"/>
        </w:rPr>
        <w:t>Vangölü</w:t>
      </w:r>
      <w:proofErr w:type="spellEnd"/>
      <w:r w:rsidRPr="005F32F5">
        <w:rPr>
          <w:rFonts w:asciiTheme="minorHAnsi" w:hAnsiTheme="minorHAnsi" w:cstheme="minorHAnsi"/>
          <w:sz w:val="24"/>
          <w:szCs w:val="24"/>
          <w:lang w:val="en-US"/>
        </w:rPr>
        <w:t xml:space="preserve"> EDAŞ region with 2,18 </w:t>
      </w:r>
      <w:proofErr w:type="spellStart"/>
      <w:r w:rsidRPr="005F32F5">
        <w:rPr>
          <w:rFonts w:asciiTheme="minorHAnsi" w:hAnsiTheme="minorHAnsi" w:cstheme="minorHAnsi"/>
          <w:sz w:val="24"/>
          <w:szCs w:val="24"/>
          <w:lang w:val="en-US"/>
        </w:rPr>
        <w:t>TWh</w:t>
      </w:r>
      <w:proofErr w:type="spellEnd"/>
      <w:r w:rsidRPr="005F32F5">
        <w:rPr>
          <w:rFonts w:asciiTheme="minorHAnsi" w:hAnsiTheme="minorHAnsi" w:cstheme="minorHAnsi"/>
          <w:sz w:val="24"/>
          <w:szCs w:val="24"/>
          <w:lang w:val="en-US"/>
        </w:rPr>
        <w:t xml:space="preserve">. The region with the highest consumption from distribution was </w:t>
      </w:r>
      <w:proofErr w:type="spellStart"/>
      <w:r w:rsidRPr="005F32F5">
        <w:rPr>
          <w:rFonts w:asciiTheme="minorHAnsi" w:hAnsiTheme="minorHAnsi" w:cstheme="minorHAnsi"/>
          <w:sz w:val="24"/>
          <w:szCs w:val="24"/>
          <w:lang w:val="en-US"/>
        </w:rPr>
        <w:t>Boğaziçi</w:t>
      </w:r>
      <w:proofErr w:type="spellEnd"/>
      <w:r w:rsidRPr="005F32F5">
        <w:rPr>
          <w:rFonts w:asciiTheme="minorHAnsi" w:hAnsiTheme="minorHAnsi" w:cstheme="minorHAnsi"/>
          <w:sz w:val="24"/>
          <w:szCs w:val="24"/>
          <w:lang w:val="en-US"/>
        </w:rPr>
        <w:t xml:space="preserve"> EDAŞ, the region with the lowest was </w:t>
      </w:r>
      <w:proofErr w:type="spellStart"/>
      <w:r w:rsidRPr="005F32F5">
        <w:rPr>
          <w:rFonts w:asciiTheme="minorHAnsi" w:hAnsiTheme="minorHAnsi" w:cstheme="minorHAnsi"/>
          <w:sz w:val="24"/>
          <w:szCs w:val="24"/>
          <w:lang w:val="en-US"/>
        </w:rPr>
        <w:t>Vangölü</w:t>
      </w:r>
      <w:proofErr w:type="spellEnd"/>
      <w:r w:rsidRPr="005F32F5">
        <w:rPr>
          <w:rFonts w:asciiTheme="minorHAnsi" w:hAnsiTheme="minorHAnsi" w:cstheme="minorHAnsi"/>
          <w:sz w:val="24"/>
          <w:szCs w:val="24"/>
          <w:lang w:val="en-US"/>
        </w:rPr>
        <w:t xml:space="preserve"> EDAŞ. The region with the highest consumption from transmission was </w:t>
      </w:r>
      <w:proofErr w:type="spellStart"/>
      <w:r w:rsidRPr="005F32F5">
        <w:rPr>
          <w:rFonts w:asciiTheme="minorHAnsi" w:hAnsiTheme="minorHAnsi" w:cstheme="minorHAnsi"/>
          <w:sz w:val="24"/>
          <w:szCs w:val="24"/>
          <w:lang w:val="en-US"/>
        </w:rPr>
        <w:t>Toroslar</w:t>
      </w:r>
      <w:proofErr w:type="spellEnd"/>
      <w:r w:rsidRPr="005F32F5">
        <w:rPr>
          <w:rFonts w:asciiTheme="minorHAnsi" w:hAnsiTheme="minorHAnsi" w:cstheme="minorHAnsi"/>
          <w:sz w:val="24"/>
          <w:szCs w:val="24"/>
          <w:lang w:val="en-US"/>
        </w:rPr>
        <w:t xml:space="preserve"> and the region with the lowest consumption was </w:t>
      </w:r>
      <w:proofErr w:type="spellStart"/>
      <w:r w:rsidRPr="005F32F5">
        <w:rPr>
          <w:rFonts w:asciiTheme="minorHAnsi" w:hAnsiTheme="minorHAnsi" w:cstheme="minorHAnsi"/>
          <w:sz w:val="24"/>
          <w:szCs w:val="24"/>
          <w:lang w:val="en-US"/>
        </w:rPr>
        <w:t>Vangölü</w:t>
      </w:r>
      <w:proofErr w:type="spellEnd"/>
      <w:r w:rsidRPr="005F32F5">
        <w:rPr>
          <w:rFonts w:asciiTheme="minorHAnsi" w:hAnsiTheme="minorHAnsi" w:cstheme="minorHAnsi"/>
          <w:sz w:val="24"/>
          <w:szCs w:val="24"/>
          <w:lang w:val="en-US"/>
        </w:rPr>
        <w:t xml:space="preserve"> EDAŞ. </w:t>
      </w:r>
    </w:p>
    <w:p w14:paraId="4D4E0D81" w14:textId="223164DC" w:rsidR="00D232AF" w:rsidRDefault="00D232AF" w:rsidP="004A65F5">
      <w:pPr>
        <w:pStyle w:val="Balk5"/>
      </w:pPr>
      <w:bookmarkStart w:id="55" w:name="_Toc140748022"/>
      <w:r w:rsidRPr="00544382">
        <w:rPr>
          <w:lang w:val="en-US"/>
        </w:rPr>
        <w:t>Table 1</w:t>
      </w:r>
      <w:r w:rsidRPr="00544382">
        <w:rPr>
          <w:lang w:val="en-US"/>
        </w:rPr>
        <w:fldChar w:fldCharType="begin"/>
      </w:r>
      <w:r w:rsidRPr="00544382">
        <w:rPr>
          <w:lang w:val="en-US"/>
        </w:rPr>
        <w:instrText xml:space="preserve"> STYLEREF 1 \s </w:instrText>
      </w:r>
      <w:r w:rsidRPr="00544382">
        <w:rPr>
          <w:lang w:val="en-US"/>
        </w:rPr>
        <w:fldChar w:fldCharType="end"/>
      </w:r>
      <w:r w:rsidRPr="00544382">
        <w:rPr>
          <w:lang w:val="en-US"/>
        </w:rPr>
        <w:t>.11: Distribution of Invoiced Consumption by Distribution Regions in 202</w:t>
      </w:r>
      <w:r w:rsidR="00B334F4">
        <w:rPr>
          <w:lang w:val="en-US"/>
        </w:rPr>
        <w:t>2</w:t>
      </w:r>
      <w:r w:rsidRPr="00544382">
        <w:rPr>
          <w:lang w:val="en-US"/>
        </w:rPr>
        <w:t xml:space="preserve"> (MWh-%)</w:t>
      </w:r>
      <w:bookmarkEnd w:id="55"/>
    </w:p>
    <w:tbl>
      <w:tblPr>
        <w:tblW w:w="9550" w:type="dxa"/>
        <w:tblInd w:w="-10" w:type="dxa"/>
        <w:tblCellMar>
          <w:left w:w="70" w:type="dxa"/>
          <w:right w:w="70" w:type="dxa"/>
        </w:tblCellMar>
        <w:tblLook w:val="04A0" w:firstRow="1" w:lastRow="0" w:firstColumn="1" w:lastColumn="0" w:noHBand="0" w:noVBand="1"/>
      </w:tblPr>
      <w:tblGrid>
        <w:gridCol w:w="2674"/>
        <w:gridCol w:w="2252"/>
        <w:gridCol w:w="2252"/>
        <w:gridCol w:w="1407"/>
        <w:gridCol w:w="965"/>
      </w:tblGrid>
      <w:tr w:rsidR="00A707B0" w:rsidRPr="007F29AE" w14:paraId="000C28EA" w14:textId="77777777" w:rsidTr="00B334F4">
        <w:trPr>
          <w:trHeight w:val="772"/>
        </w:trPr>
        <w:tc>
          <w:tcPr>
            <w:tcW w:w="267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668F9E9" w14:textId="77777777"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color w:val="FFFFFF"/>
                <w:sz w:val="20"/>
                <w:szCs w:val="20"/>
                <w:lang w:val="en-US"/>
              </w:rPr>
              <w:t>Distribution Regions</w:t>
            </w:r>
          </w:p>
        </w:tc>
        <w:tc>
          <w:tcPr>
            <w:tcW w:w="2252" w:type="dxa"/>
            <w:tcBorders>
              <w:top w:val="single" w:sz="8" w:space="0" w:color="auto"/>
              <w:left w:val="nil"/>
              <w:bottom w:val="single" w:sz="8" w:space="0" w:color="auto"/>
              <w:right w:val="single" w:sz="8" w:space="0" w:color="auto"/>
            </w:tcBorders>
            <w:shd w:val="clear" w:color="000000" w:fill="FF0000"/>
            <w:vAlign w:val="center"/>
            <w:hideMark/>
          </w:tcPr>
          <w:p w14:paraId="444836A3" w14:textId="77777777"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color w:val="FFFFFF"/>
                <w:sz w:val="20"/>
                <w:szCs w:val="20"/>
                <w:lang w:val="en-US"/>
              </w:rPr>
              <w:t>Consumption of Consumers Connected to Distribution (MWh)</w:t>
            </w:r>
          </w:p>
        </w:tc>
        <w:tc>
          <w:tcPr>
            <w:tcW w:w="2252" w:type="dxa"/>
            <w:tcBorders>
              <w:top w:val="single" w:sz="8" w:space="0" w:color="auto"/>
              <w:left w:val="nil"/>
              <w:bottom w:val="single" w:sz="8" w:space="0" w:color="auto"/>
              <w:right w:val="single" w:sz="8" w:space="0" w:color="auto"/>
            </w:tcBorders>
            <w:shd w:val="clear" w:color="000000" w:fill="FF0000"/>
            <w:vAlign w:val="center"/>
            <w:hideMark/>
          </w:tcPr>
          <w:p w14:paraId="2164E0A3" w14:textId="77777777"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color w:val="FFFFFF"/>
                <w:sz w:val="20"/>
                <w:szCs w:val="20"/>
                <w:lang w:val="en-US"/>
              </w:rPr>
              <w:t>Consumption of Consumers Connected to Transmission (MWh)</w:t>
            </w:r>
          </w:p>
        </w:tc>
        <w:tc>
          <w:tcPr>
            <w:tcW w:w="1407" w:type="dxa"/>
            <w:tcBorders>
              <w:top w:val="single" w:sz="8" w:space="0" w:color="auto"/>
              <w:left w:val="nil"/>
              <w:bottom w:val="single" w:sz="8" w:space="0" w:color="auto"/>
              <w:right w:val="single" w:sz="8" w:space="0" w:color="auto"/>
            </w:tcBorders>
            <w:shd w:val="clear" w:color="000000" w:fill="FF0000"/>
            <w:noWrap/>
            <w:vAlign w:val="center"/>
            <w:hideMark/>
          </w:tcPr>
          <w:p w14:paraId="360A8364" w14:textId="77777777"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color w:val="FFFFFF"/>
                <w:sz w:val="20"/>
                <w:szCs w:val="20"/>
                <w:lang w:val="en-US"/>
              </w:rPr>
              <w:t>Total (GWh)</w:t>
            </w:r>
          </w:p>
        </w:tc>
        <w:tc>
          <w:tcPr>
            <w:tcW w:w="965" w:type="dxa"/>
            <w:tcBorders>
              <w:top w:val="single" w:sz="8" w:space="0" w:color="auto"/>
              <w:left w:val="nil"/>
              <w:bottom w:val="single" w:sz="8" w:space="0" w:color="auto"/>
              <w:right w:val="single" w:sz="8" w:space="0" w:color="auto"/>
            </w:tcBorders>
            <w:shd w:val="clear" w:color="000000" w:fill="FF0000"/>
            <w:noWrap/>
            <w:vAlign w:val="center"/>
            <w:hideMark/>
          </w:tcPr>
          <w:p w14:paraId="4C5F5351" w14:textId="77777777" w:rsidR="007F29AE" w:rsidRPr="007F29AE" w:rsidRDefault="007F29AE" w:rsidP="007F29AE">
            <w:pPr>
              <w:spacing w:after="0" w:line="240" w:lineRule="auto"/>
              <w:jc w:val="center"/>
              <w:rPr>
                <w:rFonts w:ascii="Arial" w:eastAsia="Times New Roman" w:hAnsi="Arial" w:cs="Arial"/>
                <w:b/>
                <w:bCs/>
                <w:color w:val="FFFFFF"/>
                <w:sz w:val="20"/>
                <w:szCs w:val="20"/>
                <w:lang w:eastAsia="tr-TR" w:bidi="ar-SA"/>
              </w:rPr>
            </w:pPr>
            <w:r w:rsidRPr="007F29AE">
              <w:rPr>
                <w:rFonts w:ascii="Arial" w:eastAsia="Times New Roman" w:hAnsi="Arial" w:cs="Arial"/>
                <w:b/>
                <w:color w:val="FFFFFF"/>
                <w:sz w:val="20"/>
                <w:szCs w:val="20"/>
                <w:lang w:val="en-US"/>
              </w:rPr>
              <w:t>Share (%)</w:t>
            </w:r>
          </w:p>
        </w:tc>
      </w:tr>
      <w:tr w:rsidR="007F29AE" w:rsidRPr="007F29AE" w14:paraId="2AA81B76"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6D8A4E5B"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TOROSLAR EDAŞ</w:t>
            </w:r>
          </w:p>
        </w:tc>
        <w:tc>
          <w:tcPr>
            <w:tcW w:w="2252" w:type="dxa"/>
            <w:tcBorders>
              <w:top w:val="nil"/>
              <w:left w:val="nil"/>
              <w:bottom w:val="single" w:sz="8" w:space="0" w:color="auto"/>
              <w:right w:val="single" w:sz="8" w:space="0" w:color="auto"/>
            </w:tcBorders>
            <w:shd w:val="clear" w:color="auto" w:fill="auto"/>
            <w:noWrap/>
            <w:vAlign w:val="center"/>
            <w:hideMark/>
          </w:tcPr>
          <w:p w14:paraId="6DECDF7C"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16.826,14</w:t>
            </w:r>
          </w:p>
        </w:tc>
        <w:tc>
          <w:tcPr>
            <w:tcW w:w="2252" w:type="dxa"/>
            <w:tcBorders>
              <w:top w:val="nil"/>
              <w:left w:val="nil"/>
              <w:bottom w:val="single" w:sz="8" w:space="0" w:color="auto"/>
              <w:right w:val="single" w:sz="8" w:space="0" w:color="auto"/>
            </w:tcBorders>
            <w:shd w:val="clear" w:color="auto" w:fill="auto"/>
            <w:noWrap/>
            <w:vAlign w:val="center"/>
            <w:hideMark/>
          </w:tcPr>
          <w:p w14:paraId="33468B36"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14.397,27</w:t>
            </w:r>
          </w:p>
        </w:tc>
        <w:tc>
          <w:tcPr>
            <w:tcW w:w="1407" w:type="dxa"/>
            <w:tcBorders>
              <w:top w:val="nil"/>
              <w:left w:val="nil"/>
              <w:bottom w:val="single" w:sz="8" w:space="0" w:color="auto"/>
              <w:right w:val="single" w:sz="8" w:space="0" w:color="auto"/>
            </w:tcBorders>
            <w:shd w:val="clear" w:color="auto" w:fill="auto"/>
            <w:noWrap/>
            <w:vAlign w:val="center"/>
            <w:hideMark/>
          </w:tcPr>
          <w:p w14:paraId="34577780"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31.223,41</w:t>
            </w:r>
          </w:p>
        </w:tc>
        <w:tc>
          <w:tcPr>
            <w:tcW w:w="965" w:type="dxa"/>
            <w:tcBorders>
              <w:top w:val="nil"/>
              <w:left w:val="nil"/>
              <w:bottom w:val="single" w:sz="8" w:space="0" w:color="auto"/>
              <w:right w:val="single" w:sz="8" w:space="0" w:color="auto"/>
            </w:tcBorders>
            <w:shd w:val="clear" w:color="auto" w:fill="auto"/>
            <w:noWrap/>
            <w:vAlign w:val="center"/>
            <w:hideMark/>
          </w:tcPr>
          <w:p w14:paraId="1A903E06"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12,31</w:t>
            </w:r>
          </w:p>
        </w:tc>
      </w:tr>
      <w:tr w:rsidR="00A707B0" w:rsidRPr="007F29AE" w14:paraId="55B49700"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0E3248F3"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BOĞAZİÇİ EDAŞ</w:t>
            </w:r>
          </w:p>
        </w:tc>
        <w:tc>
          <w:tcPr>
            <w:tcW w:w="2252" w:type="dxa"/>
            <w:tcBorders>
              <w:top w:val="nil"/>
              <w:left w:val="nil"/>
              <w:bottom w:val="single" w:sz="8" w:space="0" w:color="auto"/>
              <w:right w:val="single" w:sz="8" w:space="0" w:color="auto"/>
            </w:tcBorders>
            <w:shd w:val="clear" w:color="auto" w:fill="auto"/>
            <w:noWrap/>
            <w:vAlign w:val="center"/>
            <w:hideMark/>
          </w:tcPr>
          <w:p w14:paraId="3A2545E7"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26.295,04</w:t>
            </w:r>
          </w:p>
        </w:tc>
        <w:tc>
          <w:tcPr>
            <w:tcW w:w="2252" w:type="dxa"/>
            <w:tcBorders>
              <w:top w:val="nil"/>
              <w:left w:val="nil"/>
              <w:bottom w:val="single" w:sz="8" w:space="0" w:color="auto"/>
              <w:right w:val="single" w:sz="8" w:space="0" w:color="auto"/>
            </w:tcBorders>
            <w:shd w:val="clear" w:color="000000" w:fill="FFFFFF"/>
            <w:noWrap/>
            <w:vAlign w:val="center"/>
            <w:hideMark/>
          </w:tcPr>
          <w:p w14:paraId="42F78E87"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1.976,96</w:t>
            </w:r>
          </w:p>
        </w:tc>
        <w:tc>
          <w:tcPr>
            <w:tcW w:w="1407" w:type="dxa"/>
            <w:tcBorders>
              <w:top w:val="nil"/>
              <w:left w:val="nil"/>
              <w:bottom w:val="single" w:sz="8" w:space="0" w:color="auto"/>
              <w:right w:val="single" w:sz="8" w:space="0" w:color="auto"/>
            </w:tcBorders>
            <w:shd w:val="clear" w:color="auto" w:fill="auto"/>
            <w:noWrap/>
            <w:vAlign w:val="center"/>
            <w:hideMark/>
          </w:tcPr>
          <w:p w14:paraId="2E23A231"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28.272,00</w:t>
            </w:r>
          </w:p>
        </w:tc>
        <w:tc>
          <w:tcPr>
            <w:tcW w:w="965" w:type="dxa"/>
            <w:tcBorders>
              <w:top w:val="nil"/>
              <w:left w:val="nil"/>
              <w:bottom w:val="single" w:sz="8" w:space="0" w:color="auto"/>
              <w:right w:val="single" w:sz="8" w:space="0" w:color="auto"/>
            </w:tcBorders>
            <w:shd w:val="clear" w:color="auto" w:fill="auto"/>
            <w:noWrap/>
            <w:vAlign w:val="center"/>
            <w:hideMark/>
          </w:tcPr>
          <w:p w14:paraId="281200C7"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11,15</w:t>
            </w:r>
          </w:p>
        </w:tc>
      </w:tr>
      <w:tr w:rsidR="007F29AE" w:rsidRPr="007F29AE" w14:paraId="4724ABE1"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0C11CA7F"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GDZ EDAŞ</w:t>
            </w:r>
          </w:p>
        </w:tc>
        <w:tc>
          <w:tcPr>
            <w:tcW w:w="2252" w:type="dxa"/>
            <w:tcBorders>
              <w:top w:val="nil"/>
              <w:left w:val="nil"/>
              <w:bottom w:val="single" w:sz="8" w:space="0" w:color="auto"/>
              <w:right w:val="single" w:sz="8" w:space="0" w:color="auto"/>
            </w:tcBorders>
            <w:shd w:val="clear" w:color="auto" w:fill="auto"/>
            <w:noWrap/>
            <w:vAlign w:val="center"/>
            <w:hideMark/>
          </w:tcPr>
          <w:p w14:paraId="21922868"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15.711,12</w:t>
            </w:r>
          </w:p>
        </w:tc>
        <w:tc>
          <w:tcPr>
            <w:tcW w:w="2252" w:type="dxa"/>
            <w:tcBorders>
              <w:top w:val="nil"/>
              <w:left w:val="nil"/>
              <w:bottom w:val="single" w:sz="8" w:space="0" w:color="auto"/>
              <w:right w:val="single" w:sz="8" w:space="0" w:color="auto"/>
            </w:tcBorders>
            <w:shd w:val="clear" w:color="auto" w:fill="auto"/>
            <w:noWrap/>
            <w:vAlign w:val="center"/>
            <w:hideMark/>
          </w:tcPr>
          <w:p w14:paraId="7F24CF15"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5.876,14</w:t>
            </w:r>
          </w:p>
        </w:tc>
        <w:tc>
          <w:tcPr>
            <w:tcW w:w="1407" w:type="dxa"/>
            <w:tcBorders>
              <w:top w:val="nil"/>
              <w:left w:val="nil"/>
              <w:bottom w:val="single" w:sz="8" w:space="0" w:color="auto"/>
              <w:right w:val="single" w:sz="8" w:space="0" w:color="auto"/>
            </w:tcBorders>
            <w:shd w:val="clear" w:color="auto" w:fill="auto"/>
            <w:noWrap/>
            <w:vAlign w:val="center"/>
            <w:hideMark/>
          </w:tcPr>
          <w:p w14:paraId="42294666"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21.587,25</w:t>
            </w:r>
          </w:p>
        </w:tc>
        <w:tc>
          <w:tcPr>
            <w:tcW w:w="965" w:type="dxa"/>
            <w:tcBorders>
              <w:top w:val="nil"/>
              <w:left w:val="nil"/>
              <w:bottom w:val="single" w:sz="8" w:space="0" w:color="auto"/>
              <w:right w:val="single" w:sz="8" w:space="0" w:color="auto"/>
            </w:tcBorders>
            <w:shd w:val="clear" w:color="auto" w:fill="auto"/>
            <w:noWrap/>
            <w:vAlign w:val="center"/>
            <w:hideMark/>
          </w:tcPr>
          <w:p w14:paraId="447E94F1"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8,51</w:t>
            </w:r>
          </w:p>
        </w:tc>
      </w:tr>
      <w:tr w:rsidR="007F29AE" w:rsidRPr="007F29AE" w14:paraId="7BD73509"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64E2B7C5"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ULUDAĞ EDAŞ</w:t>
            </w:r>
          </w:p>
        </w:tc>
        <w:tc>
          <w:tcPr>
            <w:tcW w:w="2252" w:type="dxa"/>
            <w:tcBorders>
              <w:top w:val="nil"/>
              <w:left w:val="nil"/>
              <w:bottom w:val="single" w:sz="8" w:space="0" w:color="auto"/>
              <w:right w:val="single" w:sz="8" w:space="0" w:color="auto"/>
            </w:tcBorders>
            <w:shd w:val="clear" w:color="auto" w:fill="auto"/>
            <w:noWrap/>
            <w:vAlign w:val="center"/>
            <w:hideMark/>
          </w:tcPr>
          <w:p w14:paraId="68B0E305"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13.127,45</w:t>
            </w:r>
          </w:p>
        </w:tc>
        <w:tc>
          <w:tcPr>
            <w:tcW w:w="2252" w:type="dxa"/>
            <w:tcBorders>
              <w:top w:val="nil"/>
              <w:left w:val="nil"/>
              <w:bottom w:val="single" w:sz="8" w:space="0" w:color="auto"/>
              <w:right w:val="single" w:sz="8" w:space="0" w:color="auto"/>
            </w:tcBorders>
            <w:shd w:val="clear" w:color="auto" w:fill="auto"/>
            <w:noWrap/>
            <w:vAlign w:val="center"/>
            <w:hideMark/>
          </w:tcPr>
          <w:p w14:paraId="65022A94"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6.459,56</w:t>
            </w:r>
          </w:p>
        </w:tc>
        <w:tc>
          <w:tcPr>
            <w:tcW w:w="1407" w:type="dxa"/>
            <w:tcBorders>
              <w:top w:val="nil"/>
              <w:left w:val="nil"/>
              <w:bottom w:val="single" w:sz="8" w:space="0" w:color="auto"/>
              <w:right w:val="single" w:sz="8" w:space="0" w:color="auto"/>
            </w:tcBorders>
            <w:shd w:val="clear" w:color="auto" w:fill="auto"/>
            <w:noWrap/>
            <w:vAlign w:val="center"/>
            <w:hideMark/>
          </w:tcPr>
          <w:p w14:paraId="1F2861F5"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19.587,02</w:t>
            </w:r>
          </w:p>
        </w:tc>
        <w:tc>
          <w:tcPr>
            <w:tcW w:w="965" w:type="dxa"/>
            <w:tcBorders>
              <w:top w:val="nil"/>
              <w:left w:val="nil"/>
              <w:bottom w:val="single" w:sz="8" w:space="0" w:color="auto"/>
              <w:right w:val="single" w:sz="8" w:space="0" w:color="auto"/>
            </w:tcBorders>
            <w:shd w:val="clear" w:color="auto" w:fill="auto"/>
            <w:noWrap/>
            <w:vAlign w:val="center"/>
            <w:hideMark/>
          </w:tcPr>
          <w:p w14:paraId="6B42C6F2"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7,72</w:t>
            </w:r>
          </w:p>
        </w:tc>
      </w:tr>
      <w:tr w:rsidR="00A707B0" w:rsidRPr="007F29AE" w14:paraId="65BED040"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0A1A95AE"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BAŞKENT EDAŞ</w:t>
            </w:r>
          </w:p>
        </w:tc>
        <w:tc>
          <w:tcPr>
            <w:tcW w:w="2252" w:type="dxa"/>
            <w:tcBorders>
              <w:top w:val="nil"/>
              <w:left w:val="nil"/>
              <w:bottom w:val="single" w:sz="8" w:space="0" w:color="auto"/>
              <w:right w:val="single" w:sz="8" w:space="0" w:color="auto"/>
            </w:tcBorders>
            <w:shd w:val="clear" w:color="auto" w:fill="auto"/>
            <w:noWrap/>
            <w:vAlign w:val="center"/>
            <w:hideMark/>
          </w:tcPr>
          <w:p w14:paraId="38ECEDFB"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15.692,43</w:t>
            </w:r>
          </w:p>
        </w:tc>
        <w:tc>
          <w:tcPr>
            <w:tcW w:w="2252" w:type="dxa"/>
            <w:tcBorders>
              <w:top w:val="nil"/>
              <w:left w:val="nil"/>
              <w:bottom w:val="single" w:sz="8" w:space="0" w:color="auto"/>
              <w:right w:val="single" w:sz="8" w:space="0" w:color="auto"/>
            </w:tcBorders>
            <w:shd w:val="clear" w:color="000000" w:fill="FFFFFF"/>
            <w:noWrap/>
            <w:vAlign w:val="center"/>
            <w:hideMark/>
          </w:tcPr>
          <w:p w14:paraId="747291BE"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3.521,60</w:t>
            </w:r>
          </w:p>
        </w:tc>
        <w:tc>
          <w:tcPr>
            <w:tcW w:w="1407" w:type="dxa"/>
            <w:tcBorders>
              <w:top w:val="nil"/>
              <w:left w:val="nil"/>
              <w:bottom w:val="single" w:sz="8" w:space="0" w:color="auto"/>
              <w:right w:val="single" w:sz="8" w:space="0" w:color="auto"/>
            </w:tcBorders>
            <w:shd w:val="clear" w:color="auto" w:fill="auto"/>
            <w:noWrap/>
            <w:vAlign w:val="center"/>
            <w:hideMark/>
          </w:tcPr>
          <w:p w14:paraId="6A4E24E0"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19.214,03</w:t>
            </w:r>
          </w:p>
        </w:tc>
        <w:tc>
          <w:tcPr>
            <w:tcW w:w="965" w:type="dxa"/>
            <w:tcBorders>
              <w:top w:val="nil"/>
              <w:left w:val="nil"/>
              <w:bottom w:val="single" w:sz="8" w:space="0" w:color="auto"/>
              <w:right w:val="single" w:sz="8" w:space="0" w:color="auto"/>
            </w:tcBorders>
            <w:shd w:val="clear" w:color="auto" w:fill="auto"/>
            <w:noWrap/>
            <w:vAlign w:val="center"/>
            <w:hideMark/>
          </w:tcPr>
          <w:p w14:paraId="52E99325"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7,58</w:t>
            </w:r>
          </w:p>
        </w:tc>
      </w:tr>
      <w:tr w:rsidR="007F29AE" w:rsidRPr="007F29AE" w14:paraId="1E234377"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644810F9"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SAKARYA EDAŞ</w:t>
            </w:r>
          </w:p>
        </w:tc>
        <w:tc>
          <w:tcPr>
            <w:tcW w:w="2252" w:type="dxa"/>
            <w:tcBorders>
              <w:top w:val="nil"/>
              <w:left w:val="nil"/>
              <w:bottom w:val="single" w:sz="8" w:space="0" w:color="auto"/>
              <w:right w:val="single" w:sz="8" w:space="0" w:color="auto"/>
            </w:tcBorders>
            <w:shd w:val="clear" w:color="auto" w:fill="auto"/>
            <w:noWrap/>
            <w:vAlign w:val="center"/>
            <w:hideMark/>
          </w:tcPr>
          <w:p w14:paraId="3BC0059C"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9.987,46</w:t>
            </w:r>
          </w:p>
        </w:tc>
        <w:tc>
          <w:tcPr>
            <w:tcW w:w="2252" w:type="dxa"/>
            <w:tcBorders>
              <w:top w:val="nil"/>
              <w:left w:val="nil"/>
              <w:bottom w:val="single" w:sz="8" w:space="0" w:color="auto"/>
              <w:right w:val="single" w:sz="8" w:space="0" w:color="auto"/>
            </w:tcBorders>
            <w:shd w:val="clear" w:color="auto" w:fill="auto"/>
            <w:noWrap/>
            <w:vAlign w:val="center"/>
            <w:hideMark/>
          </w:tcPr>
          <w:p w14:paraId="50A413C1"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7.622,28</w:t>
            </w:r>
          </w:p>
        </w:tc>
        <w:tc>
          <w:tcPr>
            <w:tcW w:w="1407" w:type="dxa"/>
            <w:tcBorders>
              <w:top w:val="nil"/>
              <w:left w:val="nil"/>
              <w:bottom w:val="single" w:sz="8" w:space="0" w:color="auto"/>
              <w:right w:val="single" w:sz="8" w:space="0" w:color="auto"/>
            </w:tcBorders>
            <w:shd w:val="clear" w:color="auto" w:fill="auto"/>
            <w:noWrap/>
            <w:vAlign w:val="center"/>
            <w:hideMark/>
          </w:tcPr>
          <w:p w14:paraId="4196A409"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17.609,73</w:t>
            </w:r>
          </w:p>
        </w:tc>
        <w:tc>
          <w:tcPr>
            <w:tcW w:w="965" w:type="dxa"/>
            <w:tcBorders>
              <w:top w:val="nil"/>
              <w:left w:val="nil"/>
              <w:bottom w:val="single" w:sz="8" w:space="0" w:color="auto"/>
              <w:right w:val="single" w:sz="8" w:space="0" w:color="auto"/>
            </w:tcBorders>
            <w:shd w:val="clear" w:color="auto" w:fill="auto"/>
            <w:noWrap/>
            <w:vAlign w:val="center"/>
            <w:hideMark/>
          </w:tcPr>
          <w:p w14:paraId="4B1FCDB4"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6,94</w:t>
            </w:r>
          </w:p>
        </w:tc>
      </w:tr>
      <w:tr w:rsidR="00A707B0" w:rsidRPr="007F29AE" w14:paraId="296097F0"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49DFF43C"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DİCLE EDAŞ</w:t>
            </w:r>
          </w:p>
        </w:tc>
        <w:tc>
          <w:tcPr>
            <w:tcW w:w="2252" w:type="dxa"/>
            <w:tcBorders>
              <w:top w:val="nil"/>
              <w:left w:val="nil"/>
              <w:bottom w:val="single" w:sz="8" w:space="0" w:color="auto"/>
              <w:right w:val="single" w:sz="8" w:space="0" w:color="auto"/>
            </w:tcBorders>
            <w:shd w:val="clear" w:color="auto" w:fill="auto"/>
            <w:noWrap/>
            <w:vAlign w:val="center"/>
            <w:hideMark/>
          </w:tcPr>
          <w:p w14:paraId="2FA990FE"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13.229,95</w:t>
            </w:r>
          </w:p>
        </w:tc>
        <w:tc>
          <w:tcPr>
            <w:tcW w:w="2252" w:type="dxa"/>
            <w:tcBorders>
              <w:top w:val="nil"/>
              <w:left w:val="nil"/>
              <w:bottom w:val="single" w:sz="8" w:space="0" w:color="auto"/>
              <w:right w:val="single" w:sz="8" w:space="0" w:color="auto"/>
            </w:tcBorders>
            <w:shd w:val="clear" w:color="000000" w:fill="FFFFFF"/>
            <w:noWrap/>
            <w:vAlign w:val="center"/>
            <w:hideMark/>
          </w:tcPr>
          <w:p w14:paraId="172C2908"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1.198,37</w:t>
            </w:r>
          </w:p>
        </w:tc>
        <w:tc>
          <w:tcPr>
            <w:tcW w:w="1407" w:type="dxa"/>
            <w:tcBorders>
              <w:top w:val="nil"/>
              <w:left w:val="nil"/>
              <w:bottom w:val="single" w:sz="8" w:space="0" w:color="auto"/>
              <w:right w:val="single" w:sz="8" w:space="0" w:color="auto"/>
            </w:tcBorders>
            <w:shd w:val="clear" w:color="auto" w:fill="auto"/>
            <w:noWrap/>
            <w:vAlign w:val="center"/>
            <w:hideMark/>
          </w:tcPr>
          <w:p w14:paraId="142ED9B2"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14.428,32</w:t>
            </w:r>
          </w:p>
        </w:tc>
        <w:tc>
          <w:tcPr>
            <w:tcW w:w="965" w:type="dxa"/>
            <w:tcBorders>
              <w:top w:val="nil"/>
              <w:left w:val="nil"/>
              <w:bottom w:val="single" w:sz="8" w:space="0" w:color="auto"/>
              <w:right w:val="single" w:sz="8" w:space="0" w:color="auto"/>
            </w:tcBorders>
            <w:shd w:val="clear" w:color="auto" w:fill="auto"/>
            <w:noWrap/>
            <w:vAlign w:val="center"/>
            <w:hideMark/>
          </w:tcPr>
          <w:p w14:paraId="64624792"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5,69</w:t>
            </w:r>
          </w:p>
        </w:tc>
      </w:tr>
      <w:tr w:rsidR="007F29AE" w:rsidRPr="007F29AE" w14:paraId="620D70D9"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79B19B3D"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 xml:space="preserve">İST. AND. YAK. EDAŞ   </w:t>
            </w:r>
          </w:p>
        </w:tc>
        <w:tc>
          <w:tcPr>
            <w:tcW w:w="2252" w:type="dxa"/>
            <w:tcBorders>
              <w:top w:val="nil"/>
              <w:left w:val="nil"/>
              <w:bottom w:val="single" w:sz="8" w:space="0" w:color="auto"/>
              <w:right w:val="single" w:sz="8" w:space="0" w:color="auto"/>
            </w:tcBorders>
            <w:shd w:val="clear" w:color="auto" w:fill="auto"/>
            <w:noWrap/>
            <w:vAlign w:val="center"/>
            <w:hideMark/>
          </w:tcPr>
          <w:p w14:paraId="2D9D772F"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12.364,32</w:t>
            </w:r>
          </w:p>
        </w:tc>
        <w:tc>
          <w:tcPr>
            <w:tcW w:w="2252" w:type="dxa"/>
            <w:tcBorders>
              <w:top w:val="nil"/>
              <w:left w:val="nil"/>
              <w:bottom w:val="single" w:sz="8" w:space="0" w:color="auto"/>
              <w:right w:val="single" w:sz="8" w:space="0" w:color="auto"/>
            </w:tcBorders>
            <w:shd w:val="clear" w:color="auto" w:fill="auto"/>
            <w:noWrap/>
            <w:vAlign w:val="center"/>
            <w:hideMark/>
          </w:tcPr>
          <w:p w14:paraId="0CF22204"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1.471,98</w:t>
            </w:r>
          </w:p>
        </w:tc>
        <w:tc>
          <w:tcPr>
            <w:tcW w:w="1407" w:type="dxa"/>
            <w:tcBorders>
              <w:top w:val="nil"/>
              <w:left w:val="nil"/>
              <w:bottom w:val="single" w:sz="8" w:space="0" w:color="auto"/>
              <w:right w:val="single" w:sz="8" w:space="0" w:color="auto"/>
            </w:tcBorders>
            <w:shd w:val="clear" w:color="auto" w:fill="auto"/>
            <w:noWrap/>
            <w:vAlign w:val="center"/>
            <w:hideMark/>
          </w:tcPr>
          <w:p w14:paraId="400FA20F"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13.836,30</w:t>
            </w:r>
          </w:p>
        </w:tc>
        <w:tc>
          <w:tcPr>
            <w:tcW w:w="965" w:type="dxa"/>
            <w:tcBorders>
              <w:top w:val="nil"/>
              <w:left w:val="nil"/>
              <w:bottom w:val="single" w:sz="8" w:space="0" w:color="auto"/>
              <w:right w:val="single" w:sz="8" w:space="0" w:color="auto"/>
            </w:tcBorders>
            <w:shd w:val="clear" w:color="auto" w:fill="auto"/>
            <w:noWrap/>
            <w:vAlign w:val="center"/>
            <w:hideMark/>
          </w:tcPr>
          <w:p w14:paraId="32C8F28A"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5,46</w:t>
            </w:r>
          </w:p>
        </w:tc>
      </w:tr>
      <w:tr w:rsidR="007F29AE" w:rsidRPr="007F29AE" w14:paraId="17E3373F"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38AF1112"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MERAM EDAŞ</w:t>
            </w:r>
          </w:p>
        </w:tc>
        <w:tc>
          <w:tcPr>
            <w:tcW w:w="2252" w:type="dxa"/>
            <w:tcBorders>
              <w:top w:val="nil"/>
              <w:left w:val="nil"/>
              <w:bottom w:val="single" w:sz="8" w:space="0" w:color="auto"/>
              <w:right w:val="single" w:sz="8" w:space="0" w:color="auto"/>
            </w:tcBorders>
            <w:shd w:val="clear" w:color="auto" w:fill="auto"/>
            <w:noWrap/>
            <w:vAlign w:val="center"/>
            <w:hideMark/>
          </w:tcPr>
          <w:p w14:paraId="2F2EAA05"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10.304,34</w:t>
            </w:r>
          </w:p>
        </w:tc>
        <w:tc>
          <w:tcPr>
            <w:tcW w:w="2252" w:type="dxa"/>
            <w:tcBorders>
              <w:top w:val="nil"/>
              <w:left w:val="nil"/>
              <w:bottom w:val="single" w:sz="8" w:space="0" w:color="auto"/>
              <w:right w:val="single" w:sz="8" w:space="0" w:color="auto"/>
            </w:tcBorders>
            <w:shd w:val="clear" w:color="auto" w:fill="auto"/>
            <w:noWrap/>
            <w:vAlign w:val="center"/>
            <w:hideMark/>
          </w:tcPr>
          <w:p w14:paraId="2C3D4A6C"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1.956,46</w:t>
            </w:r>
          </w:p>
        </w:tc>
        <w:tc>
          <w:tcPr>
            <w:tcW w:w="1407" w:type="dxa"/>
            <w:tcBorders>
              <w:top w:val="nil"/>
              <w:left w:val="nil"/>
              <w:bottom w:val="single" w:sz="8" w:space="0" w:color="auto"/>
              <w:right w:val="single" w:sz="8" w:space="0" w:color="auto"/>
            </w:tcBorders>
            <w:shd w:val="clear" w:color="auto" w:fill="auto"/>
            <w:noWrap/>
            <w:vAlign w:val="center"/>
            <w:hideMark/>
          </w:tcPr>
          <w:p w14:paraId="465CEB73"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12.260,80</w:t>
            </w:r>
          </w:p>
        </w:tc>
        <w:tc>
          <w:tcPr>
            <w:tcW w:w="965" w:type="dxa"/>
            <w:tcBorders>
              <w:top w:val="nil"/>
              <w:left w:val="nil"/>
              <w:bottom w:val="single" w:sz="8" w:space="0" w:color="auto"/>
              <w:right w:val="single" w:sz="8" w:space="0" w:color="auto"/>
            </w:tcBorders>
            <w:shd w:val="clear" w:color="auto" w:fill="auto"/>
            <w:noWrap/>
            <w:vAlign w:val="center"/>
            <w:hideMark/>
          </w:tcPr>
          <w:p w14:paraId="75C168ED"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4,83</w:t>
            </w:r>
          </w:p>
        </w:tc>
      </w:tr>
      <w:tr w:rsidR="007F29AE" w:rsidRPr="007F29AE" w14:paraId="647BA29B"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02CB3C24"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OSMANGAZİ EDAŞ</w:t>
            </w:r>
          </w:p>
        </w:tc>
        <w:tc>
          <w:tcPr>
            <w:tcW w:w="2252" w:type="dxa"/>
            <w:tcBorders>
              <w:top w:val="nil"/>
              <w:left w:val="nil"/>
              <w:bottom w:val="single" w:sz="8" w:space="0" w:color="auto"/>
              <w:right w:val="single" w:sz="8" w:space="0" w:color="auto"/>
            </w:tcBorders>
            <w:shd w:val="clear" w:color="auto" w:fill="auto"/>
            <w:noWrap/>
            <w:vAlign w:val="center"/>
            <w:hideMark/>
          </w:tcPr>
          <w:p w14:paraId="49CED2CC"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6.809,63</w:t>
            </w:r>
          </w:p>
        </w:tc>
        <w:tc>
          <w:tcPr>
            <w:tcW w:w="2252" w:type="dxa"/>
            <w:tcBorders>
              <w:top w:val="nil"/>
              <w:left w:val="nil"/>
              <w:bottom w:val="single" w:sz="8" w:space="0" w:color="auto"/>
              <w:right w:val="single" w:sz="8" w:space="0" w:color="auto"/>
            </w:tcBorders>
            <w:shd w:val="clear" w:color="auto" w:fill="auto"/>
            <w:noWrap/>
            <w:vAlign w:val="center"/>
            <w:hideMark/>
          </w:tcPr>
          <w:p w14:paraId="1E79ABEA"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4.668,03</w:t>
            </w:r>
          </w:p>
        </w:tc>
        <w:tc>
          <w:tcPr>
            <w:tcW w:w="1407" w:type="dxa"/>
            <w:tcBorders>
              <w:top w:val="nil"/>
              <w:left w:val="nil"/>
              <w:bottom w:val="single" w:sz="8" w:space="0" w:color="auto"/>
              <w:right w:val="single" w:sz="8" w:space="0" w:color="auto"/>
            </w:tcBorders>
            <w:shd w:val="clear" w:color="auto" w:fill="auto"/>
            <w:noWrap/>
            <w:vAlign w:val="center"/>
            <w:hideMark/>
          </w:tcPr>
          <w:p w14:paraId="3CC4E548"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11.477,67</w:t>
            </w:r>
          </w:p>
        </w:tc>
        <w:tc>
          <w:tcPr>
            <w:tcW w:w="965" w:type="dxa"/>
            <w:tcBorders>
              <w:top w:val="nil"/>
              <w:left w:val="nil"/>
              <w:bottom w:val="single" w:sz="8" w:space="0" w:color="auto"/>
              <w:right w:val="single" w:sz="8" w:space="0" w:color="auto"/>
            </w:tcBorders>
            <w:shd w:val="clear" w:color="auto" w:fill="auto"/>
            <w:noWrap/>
            <w:vAlign w:val="center"/>
            <w:hideMark/>
          </w:tcPr>
          <w:p w14:paraId="689CDA9D"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4,53</w:t>
            </w:r>
          </w:p>
        </w:tc>
      </w:tr>
      <w:tr w:rsidR="007F29AE" w:rsidRPr="007F29AE" w14:paraId="2BEC50C3"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761A11E3"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AKDENİZ EDAŞ</w:t>
            </w:r>
          </w:p>
        </w:tc>
        <w:tc>
          <w:tcPr>
            <w:tcW w:w="2252" w:type="dxa"/>
            <w:tcBorders>
              <w:top w:val="nil"/>
              <w:left w:val="nil"/>
              <w:bottom w:val="single" w:sz="8" w:space="0" w:color="auto"/>
              <w:right w:val="single" w:sz="8" w:space="0" w:color="auto"/>
            </w:tcBorders>
            <w:shd w:val="clear" w:color="auto" w:fill="auto"/>
            <w:noWrap/>
            <w:vAlign w:val="center"/>
            <w:hideMark/>
          </w:tcPr>
          <w:p w14:paraId="612D1BC9"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9.995,53</w:t>
            </w:r>
          </w:p>
        </w:tc>
        <w:tc>
          <w:tcPr>
            <w:tcW w:w="2252" w:type="dxa"/>
            <w:tcBorders>
              <w:top w:val="nil"/>
              <w:left w:val="nil"/>
              <w:bottom w:val="single" w:sz="8" w:space="0" w:color="auto"/>
              <w:right w:val="single" w:sz="8" w:space="0" w:color="auto"/>
            </w:tcBorders>
            <w:shd w:val="clear" w:color="auto" w:fill="auto"/>
            <w:noWrap/>
            <w:vAlign w:val="center"/>
            <w:hideMark/>
          </w:tcPr>
          <w:p w14:paraId="1A8FE4A2"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1.250,71</w:t>
            </w:r>
          </w:p>
        </w:tc>
        <w:tc>
          <w:tcPr>
            <w:tcW w:w="1407" w:type="dxa"/>
            <w:tcBorders>
              <w:top w:val="nil"/>
              <w:left w:val="nil"/>
              <w:bottom w:val="single" w:sz="8" w:space="0" w:color="auto"/>
              <w:right w:val="single" w:sz="8" w:space="0" w:color="auto"/>
            </w:tcBorders>
            <w:shd w:val="clear" w:color="auto" w:fill="auto"/>
            <w:noWrap/>
            <w:vAlign w:val="center"/>
            <w:hideMark/>
          </w:tcPr>
          <w:p w14:paraId="1D42E2EF"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11.246,24</w:t>
            </w:r>
          </w:p>
        </w:tc>
        <w:tc>
          <w:tcPr>
            <w:tcW w:w="965" w:type="dxa"/>
            <w:tcBorders>
              <w:top w:val="nil"/>
              <w:left w:val="nil"/>
              <w:bottom w:val="single" w:sz="8" w:space="0" w:color="auto"/>
              <w:right w:val="single" w:sz="8" w:space="0" w:color="auto"/>
            </w:tcBorders>
            <w:shd w:val="clear" w:color="auto" w:fill="auto"/>
            <w:noWrap/>
            <w:vAlign w:val="center"/>
            <w:hideMark/>
          </w:tcPr>
          <w:p w14:paraId="2A08BAA0"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4,43</w:t>
            </w:r>
          </w:p>
        </w:tc>
      </w:tr>
      <w:tr w:rsidR="00A707B0" w:rsidRPr="007F29AE" w14:paraId="462441A8"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23E30B01"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TRAKYA EDAŞ</w:t>
            </w:r>
          </w:p>
        </w:tc>
        <w:tc>
          <w:tcPr>
            <w:tcW w:w="2252" w:type="dxa"/>
            <w:tcBorders>
              <w:top w:val="nil"/>
              <w:left w:val="nil"/>
              <w:bottom w:val="single" w:sz="8" w:space="0" w:color="auto"/>
              <w:right w:val="single" w:sz="8" w:space="0" w:color="auto"/>
            </w:tcBorders>
            <w:shd w:val="clear" w:color="auto" w:fill="auto"/>
            <w:noWrap/>
            <w:vAlign w:val="center"/>
            <w:hideMark/>
          </w:tcPr>
          <w:p w14:paraId="5829E7C0"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7.477,04</w:t>
            </w:r>
          </w:p>
        </w:tc>
        <w:tc>
          <w:tcPr>
            <w:tcW w:w="2252" w:type="dxa"/>
            <w:tcBorders>
              <w:top w:val="nil"/>
              <w:left w:val="nil"/>
              <w:bottom w:val="single" w:sz="8" w:space="0" w:color="auto"/>
              <w:right w:val="single" w:sz="8" w:space="0" w:color="auto"/>
            </w:tcBorders>
            <w:shd w:val="clear" w:color="000000" w:fill="FFFFFF"/>
            <w:noWrap/>
            <w:vAlign w:val="center"/>
            <w:hideMark/>
          </w:tcPr>
          <w:p w14:paraId="5AAC880A"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3.624,15</w:t>
            </w:r>
          </w:p>
        </w:tc>
        <w:tc>
          <w:tcPr>
            <w:tcW w:w="1407" w:type="dxa"/>
            <w:tcBorders>
              <w:top w:val="nil"/>
              <w:left w:val="nil"/>
              <w:bottom w:val="single" w:sz="8" w:space="0" w:color="auto"/>
              <w:right w:val="single" w:sz="8" w:space="0" w:color="auto"/>
            </w:tcBorders>
            <w:shd w:val="clear" w:color="auto" w:fill="auto"/>
            <w:noWrap/>
            <w:vAlign w:val="center"/>
            <w:hideMark/>
          </w:tcPr>
          <w:p w14:paraId="27EBD8ED"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11.101,18</w:t>
            </w:r>
          </w:p>
        </w:tc>
        <w:tc>
          <w:tcPr>
            <w:tcW w:w="965" w:type="dxa"/>
            <w:tcBorders>
              <w:top w:val="nil"/>
              <w:left w:val="nil"/>
              <w:bottom w:val="single" w:sz="8" w:space="0" w:color="auto"/>
              <w:right w:val="single" w:sz="8" w:space="0" w:color="auto"/>
            </w:tcBorders>
            <w:shd w:val="clear" w:color="auto" w:fill="auto"/>
            <w:noWrap/>
            <w:vAlign w:val="center"/>
            <w:hideMark/>
          </w:tcPr>
          <w:p w14:paraId="1DEDC827"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4,38</w:t>
            </w:r>
          </w:p>
        </w:tc>
      </w:tr>
      <w:tr w:rsidR="00A707B0" w:rsidRPr="007F29AE" w14:paraId="1679EA23"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77F79A6D"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ADM EDAŞ</w:t>
            </w:r>
          </w:p>
        </w:tc>
        <w:tc>
          <w:tcPr>
            <w:tcW w:w="2252" w:type="dxa"/>
            <w:tcBorders>
              <w:top w:val="nil"/>
              <w:left w:val="nil"/>
              <w:bottom w:val="single" w:sz="8" w:space="0" w:color="auto"/>
              <w:right w:val="single" w:sz="8" w:space="0" w:color="auto"/>
            </w:tcBorders>
            <w:shd w:val="clear" w:color="auto" w:fill="auto"/>
            <w:noWrap/>
            <w:vAlign w:val="center"/>
            <w:hideMark/>
          </w:tcPr>
          <w:p w14:paraId="70EC43FA"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9.811,36</w:t>
            </w:r>
          </w:p>
        </w:tc>
        <w:tc>
          <w:tcPr>
            <w:tcW w:w="2252" w:type="dxa"/>
            <w:tcBorders>
              <w:top w:val="nil"/>
              <w:left w:val="nil"/>
              <w:bottom w:val="single" w:sz="8" w:space="0" w:color="auto"/>
              <w:right w:val="single" w:sz="8" w:space="0" w:color="auto"/>
            </w:tcBorders>
            <w:shd w:val="clear" w:color="000000" w:fill="FFFFFF"/>
            <w:noWrap/>
            <w:vAlign w:val="center"/>
            <w:hideMark/>
          </w:tcPr>
          <w:p w14:paraId="32F8BBBE"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943,14</w:t>
            </w:r>
          </w:p>
        </w:tc>
        <w:tc>
          <w:tcPr>
            <w:tcW w:w="1407" w:type="dxa"/>
            <w:tcBorders>
              <w:top w:val="nil"/>
              <w:left w:val="nil"/>
              <w:bottom w:val="single" w:sz="8" w:space="0" w:color="auto"/>
              <w:right w:val="single" w:sz="8" w:space="0" w:color="auto"/>
            </w:tcBorders>
            <w:shd w:val="clear" w:color="auto" w:fill="auto"/>
            <w:noWrap/>
            <w:vAlign w:val="center"/>
            <w:hideMark/>
          </w:tcPr>
          <w:p w14:paraId="0B472D7C"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10.754,49</w:t>
            </w:r>
          </w:p>
        </w:tc>
        <w:tc>
          <w:tcPr>
            <w:tcW w:w="965" w:type="dxa"/>
            <w:tcBorders>
              <w:top w:val="nil"/>
              <w:left w:val="nil"/>
              <w:bottom w:val="single" w:sz="8" w:space="0" w:color="auto"/>
              <w:right w:val="single" w:sz="8" w:space="0" w:color="auto"/>
            </w:tcBorders>
            <w:shd w:val="clear" w:color="auto" w:fill="auto"/>
            <w:noWrap/>
            <w:vAlign w:val="center"/>
            <w:hideMark/>
          </w:tcPr>
          <w:p w14:paraId="44A8B022"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4,24</w:t>
            </w:r>
          </w:p>
        </w:tc>
      </w:tr>
      <w:tr w:rsidR="007F29AE" w:rsidRPr="007F29AE" w14:paraId="6B8E7F67"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5E17F5C3"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YEŞİLIRMAK EDAŞ</w:t>
            </w:r>
          </w:p>
        </w:tc>
        <w:tc>
          <w:tcPr>
            <w:tcW w:w="2252" w:type="dxa"/>
            <w:tcBorders>
              <w:top w:val="nil"/>
              <w:left w:val="nil"/>
              <w:bottom w:val="single" w:sz="8" w:space="0" w:color="auto"/>
              <w:right w:val="single" w:sz="8" w:space="0" w:color="auto"/>
            </w:tcBorders>
            <w:shd w:val="clear" w:color="auto" w:fill="auto"/>
            <w:noWrap/>
            <w:vAlign w:val="center"/>
            <w:hideMark/>
          </w:tcPr>
          <w:p w14:paraId="583C2AC1"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5.172,52</w:t>
            </w:r>
          </w:p>
        </w:tc>
        <w:tc>
          <w:tcPr>
            <w:tcW w:w="2252" w:type="dxa"/>
            <w:tcBorders>
              <w:top w:val="nil"/>
              <w:left w:val="nil"/>
              <w:bottom w:val="single" w:sz="8" w:space="0" w:color="auto"/>
              <w:right w:val="single" w:sz="8" w:space="0" w:color="auto"/>
            </w:tcBorders>
            <w:shd w:val="clear" w:color="auto" w:fill="auto"/>
            <w:noWrap/>
            <w:vAlign w:val="center"/>
            <w:hideMark/>
          </w:tcPr>
          <w:p w14:paraId="1741240E"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1.388,87</w:t>
            </w:r>
          </w:p>
        </w:tc>
        <w:tc>
          <w:tcPr>
            <w:tcW w:w="1407" w:type="dxa"/>
            <w:tcBorders>
              <w:top w:val="nil"/>
              <w:left w:val="nil"/>
              <w:bottom w:val="single" w:sz="8" w:space="0" w:color="auto"/>
              <w:right w:val="single" w:sz="8" w:space="0" w:color="auto"/>
            </w:tcBorders>
            <w:shd w:val="clear" w:color="auto" w:fill="auto"/>
            <w:noWrap/>
            <w:vAlign w:val="center"/>
            <w:hideMark/>
          </w:tcPr>
          <w:p w14:paraId="3910DCD1"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6.561,39</w:t>
            </w:r>
          </w:p>
        </w:tc>
        <w:tc>
          <w:tcPr>
            <w:tcW w:w="965" w:type="dxa"/>
            <w:tcBorders>
              <w:top w:val="nil"/>
              <w:left w:val="nil"/>
              <w:bottom w:val="single" w:sz="8" w:space="0" w:color="auto"/>
              <w:right w:val="single" w:sz="8" w:space="0" w:color="auto"/>
            </w:tcBorders>
            <w:shd w:val="clear" w:color="auto" w:fill="auto"/>
            <w:noWrap/>
            <w:vAlign w:val="center"/>
            <w:hideMark/>
          </w:tcPr>
          <w:p w14:paraId="56F40C73"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2,59</w:t>
            </w:r>
          </w:p>
        </w:tc>
      </w:tr>
      <w:tr w:rsidR="00A707B0" w:rsidRPr="007F29AE" w14:paraId="5C4E4BD5"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54BA7446"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AKEDAŞ EDAŞ</w:t>
            </w:r>
          </w:p>
        </w:tc>
        <w:tc>
          <w:tcPr>
            <w:tcW w:w="2252" w:type="dxa"/>
            <w:tcBorders>
              <w:top w:val="nil"/>
              <w:left w:val="nil"/>
              <w:bottom w:val="single" w:sz="8" w:space="0" w:color="auto"/>
              <w:right w:val="single" w:sz="8" w:space="0" w:color="auto"/>
            </w:tcBorders>
            <w:shd w:val="clear" w:color="auto" w:fill="auto"/>
            <w:noWrap/>
            <w:vAlign w:val="center"/>
            <w:hideMark/>
          </w:tcPr>
          <w:p w14:paraId="100B83F7"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4.009,61</w:t>
            </w:r>
          </w:p>
        </w:tc>
        <w:tc>
          <w:tcPr>
            <w:tcW w:w="2252" w:type="dxa"/>
            <w:tcBorders>
              <w:top w:val="nil"/>
              <w:left w:val="nil"/>
              <w:bottom w:val="single" w:sz="8" w:space="0" w:color="auto"/>
              <w:right w:val="single" w:sz="8" w:space="0" w:color="auto"/>
            </w:tcBorders>
            <w:shd w:val="clear" w:color="000000" w:fill="FFFFFF"/>
            <w:noWrap/>
            <w:vAlign w:val="center"/>
            <w:hideMark/>
          </w:tcPr>
          <w:p w14:paraId="24D248BD"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1.428,09</w:t>
            </w:r>
          </w:p>
        </w:tc>
        <w:tc>
          <w:tcPr>
            <w:tcW w:w="1407" w:type="dxa"/>
            <w:tcBorders>
              <w:top w:val="nil"/>
              <w:left w:val="nil"/>
              <w:bottom w:val="single" w:sz="8" w:space="0" w:color="auto"/>
              <w:right w:val="single" w:sz="8" w:space="0" w:color="auto"/>
            </w:tcBorders>
            <w:shd w:val="clear" w:color="auto" w:fill="auto"/>
            <w:noWrap/>
            <w:vAlign w:val="center"/>
            <w:hideMark/>
          </w:tcPr>
          <w:p w14:paraId="323D425E"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5.437,69</w:t>
            </w:r>
          </w:p>
        </w:tc>
        <w:tc>
          <w:tcPr>
            <w:tcW w:w="965" w:type="dxa"/>
            <w:tcBorders>
              <w:top w:val="nil"/>
              <w:left w:val="nil"/>
              <w:bottom w:val="single" w:sz="8" w:space="0" w:color="auto"/>
              <w:right w:val="single" w:sz="8" w:space="0" w:color="auto"/>
            </w:tcBorders>
            <w:shd w:val="clear" w:color="auto" w:fill="auto"/>
            <w:noWrap/>
            <w:vAlign w:val="center"/>
            <w:hideMark/>
          </w:tcPr>
          <w:p w14:paraId="7327E377"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2,14</w:t>
            </w:r>
          </w:p>
        </w:tc>
      </w:tr>
      <w:tr w:rsidR="007F29AE" w:rsidRPr="007F29AE" w14:paraId="66FDF0D4"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42C0111B"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KAYSERİ VE CİVARI EDAŞ</w:t>
            </w:r>
          </w:p>
        </w:tc>
        <w:tc>
          <w:tcPr>
            <w:tcW w:w="2252" w:type="dxa"/>
            <w:tcBorders>
              <w:top w:val="nil"/>
              <w:left w:val="nil"/>
              <w:bottom w:val="single" w:sz="8" w:space="0" w:color="auto"/>
              <w:right w:val="single" w:sz="8" w:space="0" w:color="auto"/>
            </w:tcBorders>
            <w:shd w:val="clear" w:color="auto" w:fill="auto"/>
            <w:noWrap/>
            <w:vAlign w:val="center"/>
            <w:hideMark/>
          </w:tcPr>
          <w:p w14:paraId="5D5D13C5"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2.505,84</w:t>
            </w:r>
          </w:p>
        </w:tc>
        <w:tc>
          <w:tcPr>
            <w:tcW w:w="2252" w:type="dxa"/>
            <w:tcBorders>
              <w:top w:val="nil"/>
              <w:left w:val="nil"/>
              <w:bottom w:val="single" w:sz="8" w:space="0" w:color="auto"/>
              <w:right w:val="single" w:sz="8" w:space="0" w:color="auto"/>
            </w:tcBorders>
            <w:shd w:val="clear" w:color="auto" w:fill="auto"/>
            <w:noWrap/>
            <w:vAlign w:val="center"/>
            <w:hideMark/>
          </w:tcPr>
          <w:p w14:paraId="56CC5A09"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1.586,35</w:t>
            </w:r>
          </w:p>
        </w:tc>
        <w:tc>
          <w:tcPr>
            <w:tcW w:w="1407" w:type="dxa"/>
            <w:tcBorders>
              <w:top w:val="nil"/>
              <w:left w:val="nil"/>
              <w:bottom w:val="single" w:sz="8" w:space="0" w:color="auto"/>
              <w:right w:val="single" w:sz="8" w:space="0" w:color="auto"/>
            </w:tcBorders>
            <w:shd w:val="clear" w:color="auto" w:fill="auto"/>
            <w:noWrap/>
            <w:vAlign w:val="center"/>
            <w:hideMark/>
          </w:tcPr>
          <w:p w14:paraId="78A6F391"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4.092,19</w:t>
            </w:r>
          </w:p>
        </w:tc>
        <w:tc>
          <w:tcPr>
            <w:tcW w:w="965" w:type="dxa"/>
            <w:tcBorders>
              <w:top w:val="nil"/>
              <w:left w:val="nil"/>
              <w:bottom w:val="single" w:sz="8" w:space="0" w:color="auto"/>
              <w:right w:val="single" w:sz="8" w:space="0" w:color="auto"/>
            </w:tcBorders>
            <w:shd w:val="clear" w:color="auto" w:fill="auto"/>
            <w:noWrap/>
            <w:vAlign w:val="center"/>
            <w:hideMark/>
          </w:tcPr>
          <w:p w14:paraId="37DAFBE2"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1,61</w:t>
            </w:r>
          </w:p>
        </w:tc>
      </w:tr>
      <w:tr w:rsidR="007F29AE" w:rsidRPr="007F29AE" w14:paraId="042A7A2C"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370CEC27"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ÇORUH EDAŞ</w:t>
            </w:r>
          </w:p>
        </w:tc>
        <w:tc>
          <w:tcPr>
            <w:tcW w:w="2252" w:type="dxa"/>
            <w:tcBorders>
              <w:top w:val="nil"/>
              <w:left w:val="nil"/>
              <w:bottom w:val="single" w:sz="8" w:space="0" w:color="auto"/>
              <w:right w:val="single" w:sz="8" w:space="0" w:color="auto"/>
            </w:tcBorders>
            <w:shd w:val="clear" w:color="auto" w:fill="auto"/>
            <w:noWrap/>
            <w:vAlign w:val="center"/>
            <w:hideMark/>
          </w:tcPr>
          <w:p w14:paraId="05CC66AB"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3.643,93</w:t>
            </w:r>
          </w:p>
        </w:tc>
        <w:tc>
          <w:tcPr>
            <w:tcW w:w="2252" w:type="dxa"/>
            <w:tcBorders>
              <w:top w:val="nil"/>
              <w:left w:val="nil"/>
              <w:bottom w:val="single" w:sz="8" w:space="0" w:color="auto"/>
              <w:right w:val="single" w:sz="8" w:space="0" w:color="auto"/>
            </w:tcBorders>
            <w:shd w:val="clear" w:color="auto" w:fill="auto"/>
            <w:noWrap/>
            <w:vAlign w:val="center"/>
            <w:hideMark/>
          </w:tcPr>
          <w:p w14:paraId="0D8B6113"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85,75</w:t>
            </w:r>
          </w:p>
        </w:tc>
        <w:tc>
          <w:tcPr>
            <w:tcW w:w="1407" w:type="dxa"/>
            <w:tcBorders>
              <w:top w:val="nil"/>
              <w:left w:val="nil"/>
              <w:bottom w:val="single" w:sz="8" w:space="0" w:color="auto"/>
              <w:right w:val="single" w:sz="8" w:space="0" w:color="auto"/>
            </w:tcBorders>
            <w:shd w:val="clear" w:color="auto" w:fill="auto"/>
            <w:noWrap/>
            <w:vAlign w:val="center"/>
            <w:hideMark/>
          </w:tcPr>
          <w:p w14:paraId="3717DD29"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3.729,69</w:t>
            </w:r>
          </w:p>
        </w:tc>
        <w:tc>
          <w:tcPr>
            <w:tcW w:w="965" w:type="dxa"/>
            <w:tcBorders>
              <w:top w:val="nil"/>
              <w:left w:val="nil"/>
              <w:bottom w:val="single" w:sz="8" w:space="0" w:color="auto"/>
              <w:right w:val="single" w:sz="8" w:space="0" w:color="auto"/>
            </w:tcBorders>
            <w:shd w:val="clear" w:color="auto" w:fill="auto"/>
            <w:noWrap/>
            <w:vAlign w:val="center"/>
            <w:hideMark/>
          </w:tcPr>
          <w:p w14:paraId="298C3DC5"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1,47</w:t>
            </w:r>
          </w:p>
        </w:tc>
      </w:tr>
      <w:tr w:rsidR="007F29AE" w:rsidRPr="007F29AE" w14:paraId="7903029C"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6C9DA806"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FIRAT EDAŞ</w:t>
            </w:r>
          </w:p>
        </w:tc>
        <w:tc>
          <w:tcPr>
            <w:tcW w:w="2252" w:type="dxa"/>
            <w:tcBorders>
              <w:top w:val="nil"/>
              <w:left w:val="nil"/>
              <w:bottom w:val="single" w:sz="8" w:space="0" w:color="auto"/>
              <w:right w:val="single" w:sz="8" w:space="0" w:color="auto"/>
            </w:tcBorders>
            <w:shd w:val="clear" w:color="auto" w:fill="auto"/>
            <w:noWrap/>
            <w:vAlign w:val="center"/>
            <w:hideMark/>
          </w:tcPr>
          <w:p w14:paraId="7743D74D"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2.608,21</w:t>
            </w:r>
          </w:p>
        </w:tc>
        <w:tc>
          <w:tcPr>
            <w:tcW w:w="2252" w:type="dxa"/>
            <w:tcBorders>
              <w:top w:val="nil"/>
              <w:left w:val="nil"/>
              <w:bottom w:val="single" w:sz="8" w:space="0" w:color="auto"/>
              <w:right w:val="single" w:sz="8" w:space="0" w:color="auto"/>
            </w:tcBorders>
            <w:shd w:val="clear" w:color="auto" w:fill="auto"/>
            <w:noWrap/>
            <w:vAlign w:val="center"/>
            <w:hideMark/>
          </w:tcPr>
          <w:p w14:paraId="00A79F2F"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730,01</w:t>
            </w:r>
          </w:p>
        </w:tc>
        <w:tc>
          <w:tcPr>
            <w:tcW w:w="1407" w:type="dxa"/>
            <w:tcBorders>
              <w:top w:val="nil"/>
              <w:left w:val="nil"/>
              <w:bottom w:val="single" w:sz="8" w:space="0" w:color="auto"/>
              <w:right w:val="single" w:sz="8" w:space="0" w:color="auto"/>
            </w:tcBorders>
            <w:shd w:val="clear" w:color="auto" w:fill="auto"/>
            <w:noWrap/>
            <w:vAlign w:val="center"/>
            <w:hideMark/>
          </w:tcPr>
          <w:p w14:paraId="39928B71"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3.338,22</w:t>
            </w:r>
          </w:p>
        </w:tc>
        <w:tc>
          <w:tcPr>
            <w:tcW w:w="965" w:type="dxa"/>
            <w:tcBorders>
              <w:top w:val="nil"/>
              <w:left w:val="nil"/>
              <w:bottom w:val="single" w:sz="8" w:space="0" w:color="auto"/>
              <w:right w:val="single" w:sz="8" w:space="0" w:color="auto"/>
            </w:tcBorders>
            <w:shd w:val="clear" w:color="auto" w:fill="auto"/>
            <w:noWrap/>
            <w:vAlign w:val="center"/>
            <w:hideMark/>
          </w:tcPr>
          <w:p w14:paraId="45FC3ED3"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1,32</w:t>
            </w:r>
          </w:p>
        </w:tc>
      </w:tr>
      <w:tr w:rsidR="00A707B0" w:rsidRPr="007F29AE" w14:paraId="0370626B"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03881256"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ÇAMLIBEL EDAŞ</w:t>
            </w:r>
          </w:p>
        </w:tc>
        <w:tc>
          <w:tcPr>
            <w:tcW w:w="2252" w:type="dxa"/>
            <w:tcBorders>
              <w:top w:val="nil"/>
              <w:left w:val="nil"/>
              <w:bottom w:val="single" w:sz="8" w:space="0" w:color="auto"/>
              <w:right w:val="single" w:sz="8" w:space="0" w:color="auto"/>
            </w:tcBorders>
            <w:shd w:val="clear" w:color="auto" w:fill="auto"/>
            <w:noWrap/>
            <w:vAlign w:val="center"/>
            <w:hideMark/>
          </w:tcPr>
          <w:p w14:paraId="163423DE"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2.495,36</w:t>
            </w:r>
          </w:p>
        </w:tc>
        <w:tc>
          <w:tcPr>
            <w:tcW w:w="2252" w:type="dxa"/>
            <w:tcBorders>
              <w:top w:val="nil"/>
              <w:left w:val="nil"/>
              <w:bottom w:val="single" w:sz="8" w:space="0" w:color="auto"/>
              <w:right w:val="single" w:sz="8" w:space="0" w:color="auto"/>
            </w:tcBorders>
            <w:shd w:val="clear" w:color="000000" w:fill="FFFFFF"/>
            <w:noWrap/>
            <w:vAlign w:val="center"/>
            <w:hideMark/>
          </w:tcPr>
          <w:p w14:paraId="6950BF15"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427,78</w:t>
            </w:r>
          </w:p>
        </w:tc>
        <w:tc>
          <w:tcPr>
            <w:tcW w:w="1407" w:type="dxa"/>
            <w:tcBorders>
              <w:top w:val="nil"/>
              <w:left w:val="nil"/>
              <w:bottom w:val="single" w:sz="8" w:space="0" w:color="auto"/>
              <w:right w:val="single" w:sz="8" w:space="0" w:color="auto"/>
            </w:tcBorders>
            <w:shd w:val="clear" w:color="auto" w:fill="auto"/>
            <w:noWrap/>
            <w:vAlign w:val="center"/>
            <w:hideMark/>
          </w:tcPr>
          <w:p w14:paraId="59BF74C0"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2.923,14</w:t>
            </w:r>
          </w:p>
        </w:tc>
        <w:tc>
          <w:tcPr>
            <w:tcW w:w="965" w:type="dxa"/>
            <w:tcBorders>
              <w:top w:val="nil"/>
              <w:left w:val="nil"/>
              <w:bottom w:val="single" w:sz="8" w:space="0" w:color="auto"/>
              <w:right w:val="single" w:sz="8" w:space="0" w:color="auto"/>
            </w:tcBorders>
            <w:shd w:val="clear" w:color="auto" w:fill="auto"/>
            <w:noWrap/>
            <w:vAlign w:val="center"/>
            <w:hideMark/>
          </w:tcPr>
          <w:p w14:paraId="20EEC7B6"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1,15</w:t>
            </w:r>
          </w:p>
        </w:tc>
      </w:tr>
      <w:tr w:rsidR="00A707B0" w:rsidRPr="007F29AE" w14:paraId="5A3270DC"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097C596C"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ARAS EDAŞ</w:t>
            </w:r>
          </w:p>
        </w:tc>
        <w:tc>
          <w:tcPr>
            <w:tcW w:w="2252" w:type="dxa"/>
            <w:tcBorders>
              <w:top w:val="nil"/>
              <w:left w:val="nil"/>
              <w:bottom w:val="single" w:sz="8" w:space="0" w:color="auto"/>
              <w:right w:val="single" w:sz="8" w:space="0" w:color="auto"/>
            </w:tcBorders>
            <w:shd w:val="clear" w:color="auto" w:fill="auto"/>
            <w:noWrap/>
            <w:vAlign w:val="center"/>
            <w:hideMark/>
          </w:tcPr>
          <w:p w14:paraId="027F40B5"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2.440,23</w:t>
            </w:r>
          </w:p>
        </w:tc>
        <w:tc>
          <w:tcPr>
            <w:tcW w:w="2252" w:type="dxa"/>
            <w:tcBorders>
              <w:top w:val="nil"/>
              <w:left w:val="nil"/>
              <w:bottom w:val="single" w:sz="8" w:space="0" w:color="auto"/>
              <w:right w:val="single" w:sz="8" w:space="0" w:color="auto"/>
            </w:tcBorders>
            <w:shd w:val="clear" w:color="000000" w:fill="FFFFFF"/>
            <w:noWrap/>
            <w:vAlign w:val="center"/>
            <w:hideMark/>
          </w:tcPr>
          <w:p w14:paraId="66E20345"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318,24</w:t>
            </w:r>
          </w:p>
        </w:tc>
        <w:tc>
          <w:tcPr>
            <w:tcW w:w="1407" w:type="dxa"/>
            <w:tcBorders>
              <w:top w:val="nil"/>
              <w:left w:val="nil"/>
              <w:bottom w:val="single" w:sz="8" w:space="0" w:color="auto"/>
              <w:right w:val="single" w:sz="8" w:space="0" w:color="auto"/>
            </w:tcBorders>
            <w:shd w:val="clear" w:color="auto" w:fill="auto"/>
            <w:noWrap/>
            <w:vAlign w:val="center"/>
            <w:hideMark/>
          </w:tcPr>
          <w:p w14:paraId="07A44BA8"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2.758,48</w:t>
            </w:r>
          </w:p>
        </w:tc>
        <w:tc>
          <w:tcPr>
            <w:tcW w:w="965" w:type="dxa"/>
            <w:tcBorders>
              <w:top w:val="nil"/>
              <w:left w:val="nil"/>
              <w:bottom w:val="single" w:sz="8" w:space="0" w:color="auto"/>
              <w:right w:val="single" w:sz="8" w:space="0" w:color="auto"/>
            </w:tcBorders>
            <w:shd w:val="clear" w:color="auto" w:fill="auto"/>
            <w:noWrap/>
            <w:vAlign w:val="center"/>
            <w:hideMark/>
          </w:tcPr>
          <w:p w14:paraId="44F7317D"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1,09</w:t>
            </w:r>
          </w:p>
        </w:tc>
      </w:tr>
      <w:tr w:rsidR="007F29AE" w:rsidRPr="007F29AE" w14:paraId="36A6BE6F" w14:textId="77777777" w:rsidTr="00B334F4">
        <w:trPr>
          <w:trHeight w:val="293"/>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5C2089B4" w14:textId="77777777" w:rsidR="007F29AE" w:rsidRPr="007F29AE" w:rsidRDefault="007F29AE" w:rsidP="007F29AE">
            <w:pPr>
              <w:spacing w:after="0" w:line="240" w:lineRule="auto"/>
              <w:rPr>
                <w:rFonts w:ascii="Arial" w:eastAsia="Times New Roman" w:hAnsi="Arial" w:cs="Arial"/>
                <w:color w:val="FFFFFF"/>
                <w:sz w:val="20"/>
                <w:szCs w:val="20"/>
                <w:lang w:eastAsia="tr-TR" w:bidi="ar-SA"/>
              </w:rPr>
            </w:pPr>
            <w:r w:rsidRPr="007F29AE">
              <w:rPr>
                <w:rFonts w:ascii="Arial" w:eastAsia="Times New Roman" w:hAnsi="Arial" w:cs="Arial"/>
                <w:color w:val="FFFFFF"/>
                <w:sz w:val="20"/>
                <w:szCs w:val="20"/>
                <w:lang w:val="en-US"/>
              </w:rPr>
              <w:t>VANGÖLÜ EDAŞ</w:t>
            </w:r>
          </w:p>
        </w:tc>
        <w:tc>
          <w:tcPr>
            <w:tcW w:w="2252" w:type="dxa"/>
            <w:tcBorders>
              <w:top w:val="nil"/>
              <w:left w:val="nil"/>
              <w:bottom w:val="single" w:sz="8" w:space="0" w:color="auto"/>
              <w:right w:val="single" w:sz="8" w:space="0" w:color="auto"/>
            </w:tcBorders>
            <w:shd w:val="clear" w:color="auto" w:fill="auto"/>
            <w:noWrap/>
            <w:vAlign w:val="center"/>
            <w:hideMark/>
          </w:tcPr>
          <w:p w14:paraId="674F99CD"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2.107,90</w:t>
            </w:r>
          </w:p>
        </w:tc>
        <w:tc>
          <w:tcPr>
            <w:tcW w:w="2252" w:type="dxa"/>
            <w:tcBorders>
              <w:top w:val="nil"/>
              <w:left w:val="nil"/>
              <w:bottom w:val="single" w:sz="8" w:space="0" w:color="auto"/>
              <w:right w:val="single" w:sz="8" w:space="0" w:color="auto"/>
            </w:tcBorders>
            <w:shd w:val="clear" w:color="auto" w:fill="auto"/>
            <w:noWrap/>
            <w:vAlign w:val="center"/>
            <w:hideMark/>
          </w:tcPr>
          <w:p w14:paraId="73CC3E63"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74,30</w:t>
            </w:r>
          </w:p>
        </w:tc>
        <w:tc>
          <w:tcPr>
            <w:tcW w:w="1407" w:type="dxa"/>
            <w:tcBorders>
              <w:top w:val="nil"/>
              <w:left w:val="nil"/>
              <w:bottom w:val="single" w:sz="8" w:space="0" w:color="auto"/>
              <w:right w:val="single" w:sz="8" w:space="0" w:color="auto"/>
            </w:tcBorders>
            <w:shd w:val="clear" w:color="auto" w:fill="auto"/>
            <w:noWrap/>
            <w:vAlign w:val="center"/>
            <w:hideMark/>
          </w:tcPr>
          <w:p w14:paraId="7D8251E6" w14:textId="77777777" w:rsidR="007F29AE" w:rsidRPr="007F29AE" w:rsidRDefault="007F29AE" w:rsidP="007F29AE">
            <w:pPr>
              <w:spacing w:after="0" w:line="240" w:lineRule="auto"/>
              <w:jc w:val="right"/>
              <w:rPr>
                <w:rFonts w:ascii="Arial" w:eastAsia="Times New Roman" w:hAnsi="Arial" w:cs="Arial"/>
                <w:color w:val="000000"/>
                <w:lang w:eastAsia="tr-TR" w:bidi="ar-SA"/>
              </w:rPr>
            </w:pPr>
            <w:r w:rsidRPr="007F29AE">
              <w:rPr>
                <w:rFonts w:ascii="Arial" w:eastAsia="Times New Roman" w:hAnsi="Arial" w:cs="Arial"/>
                <w:color w:val="000000"/>
                <w:lang w:val="en-US"/>
              </w:rPr>
              <w:t>2.182,20</w:t>
            </w:r>
          </w:p>
        </w:tc>
        <w:tc>
          <w:tcPr>
            <w:tcW w:w="965" w:type="dxa"/>
            <w:tcBorders>
              <w:top w:val="nil"/>
              <w:left w:val="nil"/>
              <w:bottom w:val="single" w:sz="8" w:space="0" w:color="auto"/>
              <w:right w:val="single" w:sz="8" w:space="0" w:color="auto"/>
            </w:tcBorders>
            <w:shd w:val="clear" w:color="auto" w:fill="auto"/>
            <w:noWrap/>
            <w:vAlign w:val="center"/>
            <w:hideMark/>
          </w:tcPr>
          <w:p w14:paraId="0B8CE12A" w14:textId="77777777" w:rsidR="007F29AE" w:rsidRPr="007F29AE" w:rsidRDefault="007F29AE" w:rsidP="007F29AE">
            <w:pPr>
              <w:spacing w:after="0" w:line="240" w:lineRule="auto"/>
              <w:jc w:val="center"/>
              <w:rPr>
                <w:rFonts w:ascii="Arial" w:eastAsia="Times New Roman" w:hAnsi="Arial" w:cs="Arial"/>
                <w:color w:val="000000"/>
                <w:lang w:eastAsia="tr-TR" w:bidi="ar-SA"/>
              </w:rPr>
            </w:pPr>
            <w:r w:rsidRPr="007F29AE">
              <w:rPr>
                <w:rFonts w:ascii="Arial" w:eastAsia="Times New Roman" w:hAnsi="Arial" w:cs="Arial"/>
                <w:color w:val="000000"/>
                <w:lang w:val="en-US"/>
              </w:rPr>
              <w:t>0,86</w:t>
            </w:r>
          </w:p>
        </w:tc>
      </w:tr>
      <w:tr w:rsidR="00A707B0" w:rsidRPr="007F29AE" w14:paraId="223B232B" w14:textId="77777777" w:rsidTr="00B334F4">
        <w:trPr>
          <w:trHeight w:val="311"/>
        </w:trPr>
        <w:tc>
          <w:tcPr>
            <w:tcW w:w="2674" w:type="dxa"/>
            <w:tcBorders>
              <w:top w:val="nil"/>
              <w:left w:val="single" w:sz="8" w:space="0" w:color="auto"/>
              <w:bottom w:val="single" w:sz="8" w:space="0" w:color="auto"/>
              <w:right w:val="single" w:sz="8" w:space="0" w:color="auto"/>
            </w:tcBorders>
            <w:shd w:val="clear" w:color="000000" w:fill="FF5050"/>
            <w:noWrap/>
            <w:vAlign w:val="center"/>
            <w:hideMark/>
          </w:tcPr>
          <w:p w14:paraId="35E46850" w14:textId="77777777" w:rsidR="007F29AE" w:rsidRPr="007F29AE" w:rsidRDefault="007F29AE" w:rsidP="007F29AE">
            <w:pPr>
              <w:spacing w:after="0" w:line="240" w:lineRule="auto"/>
              <w:rPr>
                <w:rFonts w:ascii="Arial" w:eastAsia="Times New Roman" w:hAnsi="Arial" w:cs="Arial"/>
                <w:b/>
                <w:bCs/>
                <w:color w:val="FFFFFF"/>
                <w:lang w:eastAsia="tr-TR" w:bidi="ar-SA"/>
              </w:rPr>
            </w:pPr>
            <w:r w:rsidRPr="007F29AE">
              <w:rPr>
                <w:rFonts w:ascii="Arial" w:eastAsia="Times New Roman" w:hAnsi="Arial" w:cs="Arial"/>
                <w:b/>
                <w:color w:val="FFFFFF"/>
                <w:lang w:val="en-US"/>
              </w:rPr>
              <w:t>Grand Total</w:t>
            </w:r>
          </w:p>
        </w:tc>
        <w:tc>
          <w:tcPr>
            <w:tcW w:w="2252" w:type="dxa"/>
            <w:tcBorders>
              <w:top w:val="nil"/>
              <w:left w:val="nil"/>
              <w:bottom w:val="single" w:sz="8" w:space="0" w:color="auto"/>
              <w:right w:val="single" w:sz="8" w:space="0" w:color="auto"/>
            </w:tcBorders>
            <w:shd w:val="clear" w:color="000000" w:fill="FF5050"/>
            <w:noWrap/>
            <w:vAlign w:val="center"/>
            <w:hideMark/>
          </w:tcPr>
          <w:p w14:paraId="1682A38D" w14:textId="77777777" w:rsidR="007F29AE" w:rsidRPr="007F29AE" w:rsidRDefault="007F29AE" w:rsidP="007F29AE">
            <w:pPr>
              <w:spacing w:after="0" w:line="240" w:lineRule="auto"/>
              <w:jc w:val="right"/>
              <w:rPr>
                <w:rFonts w:ascii="Arial" w:eastAsia="Times New Roman" w:hAnsi="Arial" w:cs="Arial"/>
                <w:b/>
                <w:bCs/>
                <w:color w:val="FFFFFF"/>
                <w:lang w:eastAsia="tr-TR" w:bidi="ar-SA"/>
              </w:rPr>
            </w:pPr>
            <w:r w:rsidRPr="007F29AE">
              <w:rPr>
                <w:rFonts w:ascii="Arial" w:eastAsia="Times New Roman" w:hAnsi="Arial" w:cs="Arial"/>
                <w:b/>
                <w:color w:val="FFFFFF"/>
                <w:lang w:val="en-US"/>
              </w:rPr>
              <w:t>192.615,41</w:t>
            </w:r>
          </w:p>
        </w:tc>
        <w:tc>
          <w:tcPr>
            <w:tcW w:w="2252" w:type="dxa"/>
            <w:tcBorders>
              <w:top w:val="nil"/>
              <w:left w:val="nil"/>
              <w:bottom w:val="single" w:sz="8" w:space="0" w:color="auto"/>
              <w:right w:val="single" w:sz="8" w:space="0" w:color="auto"/>
            </w:tcBorders>
            <w:shd w:val="clear" w:color="000000" w:fill="FF5050"/>
            <w:noWrap/>
            <w:vAlign w:val="center"/>
            <w:hideMark/>
          </w:tcPr>
          <w:p w14:paraId="2CC90D93" w14:textId="77777777" w:rsidR="007F29AE" w:rsidRPr="007F29AE" w:rsidRDefault="007F29AE" w:rsidP="007F29AE">
            <w:pPr>
              <w:spacing w:after="0" w:line="240" w:lineRule="auto"/>
              <w:jc w:val="right"/>
              <w:rPr>
                <w:rFonts w:ascii="Arial" w:eastAsia="Times New Roman" w:hAnsi="Arial" w:cs="Arial"/>
                <w:b/>
                <w:bCs/>
                <w:color w:val="FFFFFF"/>
                <w:lang w:eastAsia="tr-TR" w:bidi="ar-SA"/>
              </w:rPr>
            </w:pPr>
            <w:r w:rsidRPr="007F29AE">
              <w:rPr>
                <w:rFonts w:ascii="Arial" w:eastAsia="Times New Roman" w:hAnsi="Arial" w:cs="Arial"/>
                <w:b/>
                <w:color w:val="FFFFFF"/>
                <w:lang w:val="en-US"/>
              </w:rPr>
              <w:t>61.006,04</w:t>
            </w:r>
          </w:p>
        </w:tc>
        <w:tc>
          <w:tcPr>
            <w:tcW w:w="1407" w:type="dxa"/>
            <w:tcBorders>
              <w:top w:val="nil"/>
              <w:left w:val="nil"/>
              <w:bottom w:val="single" w:sz="8" w:space="0" w:color="auto"/>
              <w:right w:val="single" w:sz="8" w:space="0" w:color="auto"/>
            </w:tcBorders>
            <w:shd w:val="clear" w:color="000000" w:fill="FF5050"/>
            <w:noWrap/>
            <w:vAlign w:val="center"/>
            <w:hideMark/>
          </w:tcPr>
          <w:p w14:paraId="381A8078" w14:textId="77777777" w:rsidR="007F29AE" w:rsidRPr="007F29AE" w:rsidRDefault="007F29AE" w:rsidP="007F29AE">
            <w:pPr>
              <w:spacing w:after="0" w:line="240" w:lineRule="auto"/>
              <w:jc w:val="right"/>
              <w:rPr>
                <w:rFonts w:ascii="Arial" w:eastAsia="Times New Roman" w:hAnsi="Arial" w:cs="Arial"/>
                <w:b/>
                <w:bCs/>
                <w:color w:val="FFFFFF"/>
                <w:lang w:eastAsia="tr-TR" w:bidi="ar-SA"/>
              </w:rPr>
            </w:pPr>
            <w:r w:rsidRPr="007F29AE">
              <w:rPr>
                <w:rFonts w:ascii="Arial" w:eastAsia="Times New Roman" w:hAnsi="Arial" w:cs="Arial"/>
                <w:b/>
                <w:color w:val="FFFFFF"/>
                <w:lang w:val="en-US"/>
              </w:rPr>
              <w:t>253.621,45</w:t>
            </w:r>
          </w:p>
        </w:tc>
        <w:tc>
          <w:tcPr>
            <w:tcW w:w="965" w:type="dxa"/>
            <w:tcBorders>
              <w:top w:val="nil"/>
              <w:left w:val="nil"/>
              <w:bottom w:val="single" w:sz="8" w:space="0" w:color="auto"/>
              <w:right w:val="single" w:sz="8" w:space="0" w:color="auto"/>
            </w:tcBorders>
            <w:shd w:val="clear" w:color="000000" w:fill="FF5050"/>
            <w:noWrap/>
            <w:vAlign w:val="center"/>
            <w:hideMark/>
          </w:tcPr>
          <w:p w14:paraId="6BBF3AAE" w14:textId="77777777" w:rsidR="007F29AE" w:rsidRPr="007F29AE" w:rsidRDefault="007F29AE" w:rsidP="007F29AE">
            <w:pPr>
              <w:spacing w:after="0" w:line="240" w:lineRule="auto"/>
              <w:jc w:val="center"/>
              <w:rPr>
                <w:rFonts w:ascii="Arial" w:eastAsia="Times New Roman" w:hAnsi="Arial" w:cs="Arial"/>
                <w:b/>
                <w:bCs/>
                <w:color w:val="FFFFFF"/>
                <w:lang w:eastAsia="tr-TR" w:bidi="ar-SA"/>
              </w:rPr>
            </w:pPr>
            <w:r w:rsidRPr="007F29AE">
              <w:rPr>
                <w:rFonts w:ascii="Arial" w:eastAsia="Times New Roman" w:hAnsi="Arial" w:cs="Arial"/>
                <w:b/>
                <w:color w:val="FFFFFF"/>
                <w:lang w:val="en-US"/>
              </w:rPr>
              <w:t>100,00</w:t>
            </w:r>
          </w:p>
        </w:tc>
      </w:tr>
    </w:tbl>
    <w:p w14:paraId="51C0E922" w14:textId="77777777" w:rsidR="00C1059A" w:rsidRDefault="00C1059A" w:rsidP="00D232AF">
      <w:pPr>
        <w:spacing w:line="360" w:lineRule="auto"/>
        <w:ind w:firstLine="432"/>
        <w:jc w:val="both"/>
        <w:rPr>
          <w:rFonts w:asciiTheme="minorHAnsi" w:hAnsiTheme="minorHAnsi" w:cstheme="minorHAnsi"/>
          <w:sz w:val="24"/>
          <w:szCs w:val="24"/>
        </w:rPr>
      </w:pPr>
    </w:p>
    <w:p w14:paraId="70BCA640" w14:textId="77777777" w:rsidR="00D232AF" w:rsidRPr="00494327" w:rsidRDefault="00D232AF" w:rsidP="00F4289E">
      <w:pPr>
        <w:spacing w:line="360" w:lineRule="auto"/>
        <w:ind w:firstLine="432"/>
        <w:jc w:val="both"/>
        <w:rPr>
          <w:rFonts w:asciiTheme="minorHAnsi" w:hAnsiTheme="minorHAnsi" w:cstheme="minorHAnsi"/>
          <w:sz w:val="24"/>
          <w:szCs w:val="24"/>
        </w:rPr>
      </w:pPr>
      <w:r w:rsidRPr="00F4289E">
        <w:rPr>
          <w:rFonts w:asciiTheme="minorHAnsi" w:hAnsiTheme="minorHAnsi" w:cstheme="minorHAnsi"/>
          <w:sz w:val="24"/>
          <w:szCs w:val="24"/>
          <w:lang w:val="en-US"/>
        </w:rPr>
        <w:t xml:space="preserve">Distribution of invoiced consumption by consumer type is given in Table 1.12 and Figure 1.18. In 2022, industry consumption had the highest share with 42,73%. Public and private services sector and other consumption was the second with 25,45% and household consumption was the third with 24,39%. The total electricity consumption used in lighting and agricultural irrigation was 7,43%.  </w:t>
      </w:r>
    </w:p>
    <w:p w14:paraId="1042CA7B" w14:textId="37456EC5" w:rsidR="00D232AF" w:rsidRDefault="00D232AF" w:rsidP="00524E38">
      <w:pPr>
        <w:pStyle w:val="Balk5"/>
      </w:pPr>
      <w:bookmarkStart w:id="56" w:name="_Toc140748023"/>
      <w:r w:rsidRPr="00494327">
        <w:rPr>
          <w:lang w:val="en-US"/>
        </w:rPr>
        <w:lastRenderedPageBreak/>
        <w:t>Table 1</w:t>
      </w:r>
      <w:r w:rsidRPr="00494327">
        <w:rPr>
          <w:lang w:val="en-US"/>
        </w:rPr>
        <w:fldChar w:fldCharType="begin"/>
      </w:r>
      <w:r w:rsidRPr="00494327">
        <w:rPr>
          <w:lang w:val="en-US"/>
        </w:rPr>
        <w:instrText xml:space="preserve"> STYLEREF 1 \s </w:instrText>
      </w:r>
      <w:r w:rsidRPr="00494327">
        <w:rPr>
          <w:lang w:val="en-US"/>
        </w:rPr>
        <w:fldChar w:fldCharType="end"/>
      </w:r>
      <w:r w:rsidRPr="00494327">
        <w:rPr>
          <w:lang w:val="en-US"/>
        </w:rPr>
        <w:t>.12: Distribution of Invoiced Consumption by Consumer Type as Eligible and Non-Eligible Consumers in 202</w:t>
      </w:r>
      <w:r w:rsidR="00B334F4">
        <w:rPr>
          <w:lang w:val="en-US"/>
        </w:rPr>
        <w:t>2</w:t>
      </w:r>
      <w:r w:rsidRPr="00494327">
        <w:rPr>
          <w:lang w:val="en-US"/>
        </w:rPr>
        <w:t xml:space="preserve"> (MWh)</w:t>
      </w:r>
      <w:bookmarkEnd w:id="56"/>
    </w:p>
    <w:tbl>
      <w:tblPr>
        <w:tblW w:w="9455" w:type="dxa"/>
        <w:tblInd w:w="-10" w:type="dxa"/>
        <w:tblCellMar>
          <w:left w:w="70" w:type="dxa"/>
          <w:right w:w="70" w:type="dxa"/>
        </w:tblCellMar>
        <w:tblLook w:val="04A0" w:firstRow="1" w:lastRow="0" w:firstColumn="1" w:lastColumn="0" w:noHBand="0" w:noVBand="1"/>
      </w:tblPr>
      <w:tblGrid>
        <w:gridCol w:w="2268"/>
        <w:gridCol w:w="1640"/>
        <w:gridCol w:w="800"/>
        <w:gridCol w:w="1655"/>
        <w:gridCol w:w="800"/>
        <w:gridCol w:w="1640"/>
        <w:gridCol w:w="813"/>
      </w:tblGrid>
      <w:tr w:rsidR="00F4289E" w:rsidRPr="00F4289E" w14:paraId="444FF7E9" w14:textId="77777777" w:rsidTr="005F347E">
        <w:trPr>
          <w:trHeight w:val="384"/>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D5E9371"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Consumer Type</w:t>
            </w:r>
          </w:p>
        </w:tc>
        <w:tc>
          <w:tcPr>
            <w:tcW w:w="7187" w:type="dxa"/>
            <w:gridSpan w:val="6"/>
            <w:tcBorders>
              <w:top w:val="single" w:sz="8" w:space="0" w:color="auto"/>
              <w:left w:val="nil"/>
              <w:bottom w:val="single" w:sz="8" w:space="0" w:color="auto"/>
              <w:right w:val="single" w:sz="8" w:space="0" w:color="000000"/>
            </w:tcBorders>
            <w:shd w:val="clear" w:color="000000" w:fill="FF0000"/>
            <w:noWrap/>
            <w:vAlign w:val="center"/>
            <w:hideMark/>
          </w:tcPr>
          <w:p w14:paraId="604B502F"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Consumption Amount (MWh)</w:t>
            </w:r>
          </w:p>
        </w:tc>
      </w:tr>
      <w:tr w:rsidR="0091452B" w:rsidRPr="00F4289E" w14:paraId="282373B5" w14:textId="77777777" w:rsidTr="005F347E">
        <w:trPr>
          <w:trHeight w:val="587"/>
        </w:trPr>
        <w:tc>
          <w:tcPr>
            <w:tcW w:w="2268" w:type="dxa"/>
            <w:vMerge/>
            <w:tcBorders>
              <w:top w:val="single" w:sz="8" w:space="0" w:color="auto"/>
              <w:left w:val="single" w:sz="8" w:space="0" w:color="auto"/>
              <w:bottom w:val="single" w:sz="8" w:space="0" w:color="000000"/>
              <w:right w:val="single" w:sz="8" w:space="0" w:color="auto"/>
            </w:tcBorders>
            <w:vAlign w:val="center"/>
            <w:hideMark/>
          </w:tcPr>
          <w:p w14:paraId="4AE68182" w14:textId="77777777" w:rsidR="00F4289E" w:rsidRPr="00F4289E" w:rsidRDefault="00F4289E" w:rsidP="00F4289E">
            <w:pPr>
              <w:spacing w:after="0" w:line="240" w:lineRule="auto"/>
              <w:rPr>
                <w:rFonts w:ascii="Times New Roman" w:eastAsia="Times New Roman" w:hAnsi="Times New Roman" w:cs="Times New Roman"/>
                <w:b/>
                <w:bCs/>
                <w:color w:val="FFFFFF"/>
                <w:sz w:val="24"/>
                <w:szCs w:val="24"/>
                <w:lang w:eastAsia="tr-TR" w:bidi="ar-SA"/>
              </w:rPr>
            </w:pPr>
          </w:p>
        </w:tc>
        <w:tc>
          <w:tcPr>
            <w:tcW w:w="1479" w:type="dxa"/>
            <w:tcBorders>
              <w:top w:val="nil"/>
              <w:left w:val="nil"/>
              <w:bottom w:val="single" w:sz="8" w:space="0" w:color="auto"/>
              <w:right w:val="single" w:sz="8" w:space="0" w:color="auto"/>
            </w:tcBorders>
            <w:shd w:val="clear" w:color="000000" w:fill="FF0000"/>
            <w:noWrap/>
            <w:vAlign w:val="center"/>
            <w:hideMark/>
          </w:tcPr>
          <w:p w14:paraId="0803263B"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 xml:space="preserve">Non-eligible </w:t>
            </w:r>
          </w:p>
        </w:tc>
        <w:tc>
          <w:tcPr>
            <w:tcW w:w="800" w:type="dxa"/>
            <w:tcBorders>
              <w:top w:val="nil"/>
              <w:left w:val="nil"/>
              <w:bottom w:val="single" w:sz="8" w:space="0" w:color="auto"/>
              <w:right w:val="single" w:sz="8" w:space="0" w:color="auto"/>
            </w:tcBorders>
            <w:shd w:val="clear" w:color="000000" w:fill="FF0000"/>
            <w:vAlign w:val="center"/>
            <w:hideMark/>
          </w:tcPr>
          <w:p w14:paraId="7BDE5C47"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 xml:space="preserve">Share (%) </w:t>
            </w:r>
            <w:r w:rsidRPr="00F4289E">
              <w:rPr>
                <w:rFonts w:ascii="Times New Roman" w:eastAsia="Times New Roman" w:hAnsi="Times New Roman" w:cs="Times New Roman"/>
                <w:b/>
                <w:color w:val="FFFFFF"/>
                <w:sz w:val="24"/>
                <w:szCs w:val="24"/>
                <w:lang w:val="en-US"/>
              </w:rPr>
              <w:br/>
            </w:r>
          </w:p>
        </w:tc>
        <w:tc>
          <w:tcPr>
            <w:tcW w:w="1655" w:type="dxa"/>
            <w:tcBorders>
              <w:top w:val="nil"/>
              <w:left w:val="nil"/>
              <w:bottom w:val="single" w:sz="8" w:space="0" w:color="auto"/>
              <w:right w:val="single" w:sz="8" w:space="0" w:color="auto"/>
            </w:tcBorders>
            <w:shd w:val="clear" w:color="000000" w:fill="FF0000"/>
            <w:noWrap/>
            <w:vAlign w:val="center"/>
            <w:hideMark/>
          </w:tcPr>
          <w:p w14:paraId="1C870E80"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 xml:space="preserve">Eligible </w:t>
            </w:r>
          </w:p>
        </w:tc>
        <w:tc>
          <w:tcPr>
            <w:tcW w:w="800" w:type="dxa"/>
            <w:tcBorders>
              <w:top w:val="nil"/>
              <w:left w:val="nil"/>
              <w:bottom w:val="single" w:sz="8" w:space="0" w:color="auto"/>
              <w:right w:val="single" w:sz="8" w:space="0" w:color="auto"/>
            </w:tcBorders>
            <w:shd w:val="clear" w:color="000000" w:fill="FF0000"/>
            <w:vAlign w:val="center"/>
            <w:hideMark/>
          </w:tcPr>
          <w:p w14:paraId="0443FDF9"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 xml:space="preserve">Share (%) </w:t>
            </w:r>
            <w:r w:rsidRPr="00F4289E">
              <w:rPr>
                <w:rFonts w:ascii="Times New Roman" w:eastAsia="Times New Roman" w:hAnsi="Times New Roman" w:cs="Times New Roman"/>
                <w:b/>
                <w:color w:val="FFFFFF"/>
                <w:sz w:val="24"/>
                <w:szCs w:val="24"/>
                <w:lang w:val="en-US"/>
              </w:rPr>
              <w:br/>
            </w:r>
          </w:p>
        </w:tc>
        <w:tc>
          <w:tcPr>
            <w:tcW w:w="1640" w:type="dxa"/>
            <w:tcBorders>
              <w:top w:val="nil"/>
              <w:left w:val="nil"/>
              <w:bottom w:val="single" w:sz="8" w:space="0" w:color="auto"/>
              <w:right w:val="single" w:sz="8" w:space="0" w:color="auto"/>
            </w:tcBorders>
            <w:shd w:val="clear" w:color="000000" w:fill="FF0000"/>
            <w:noWrap/>
            <w:vAlign w:val="center"/>
            <w:hideMark/>
          </w:tcPr>
          <w:p w14:paraId="3F72F925"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Total</w:t>
            </w:r>
          </w:p>
        </w:tc>
        <w:tc>
          <w:tcPr>
            <w:tcW w:w="813" w:type="dxa"/>
            <w:tcBorders>
              <w:top w:val="nil"/>
              <w:left w:val="nil"/>
              <w:bottom w:val="single" w:sz="8" w:space="0" w:color="auto"/>
              <w:right w:val="single" w:sz="8" w:space="0" w:color="auto"/>
            </w:tcBorders>
            <w:shd w:val="clear" w:color="000000" w:fill="FF0000"/>
            <w:vAlign w:val="center"/>
            <w:hideMark/>
          </w:tcPr>
          <w:p w14:paraId="38CCE96B"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 xml:space="preserve">Share (%) </w:t>
            </w:r>
            <w:r w:rsidRPr="00F4289E">
              <w:rPr>
                <w:rFonts w:ascii="Times New Roman" w:eastAsia="Times New Roman" w:hAnsi="Times New Roman" w:cs="Times New Roman"/>
                <w:b/>
                <w:color w:val="FFFFFF"/>
                <w:sz w:val="24"/>
                <w:szCs w:val="24"/>
                <w:lang w:val="en-US"/>
              </w:rPr>
              <w:br/>
            </w:r>
          </w:p>
        </w:tc>
      </w:tr>
      <w:tr w:rsidR="00F4289E" w:rsidRPr="00F4289E" w14:paraId="071387AF" w14:textId="77777777" w:rsidTr="005F347E">
        <w:trPr>
          <w:trHeight w:val="38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731AA551" w14:textId="77777777"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val="en-US"/>
              </w:rPr>
              <w:t>Industry</w:t>
            </w:r>
          </w:p>
        </w:tc>
        <w:tc>
          <w:tcPr>
            <w:tcW w:w="1479" w:type="dxa"/>
            <w:tcBorders>
              <w:top w:val="nil"/>
              <w:left w:val="nil"/>
              <w:bottom w:val="single" w:sz="8" w:space="0" w:color="auto"/>
              <w:right w:val="single" w:sz="8" w:space="0" w:color="auto"/>
            </w:tcBorders>
            <w:shd w:val="clear" w:color="auto" w:fill="auto"/>
            <w:noWrap/>
            <w:vAlign w:val="center"/>
            <w:hideMark/>
          </w:tcPr>
          <w:p w14:paraId="604507F7"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10.561.018,63</w:t>
            </w:r>
          </w:p>
        </w:tc>
        <w:tc>
          <w:tcPr>
            <w:tcW w:w="800" w:type="dxa"/>
            <w:tcBorders>
              <w:top w:val="nil"/>
              <w:left w:val="nil"/>
              <w:bottom w:val="single" w:sz="8" w:space="0" w:color="auto"/>
              <w:right w:val="single" w:sz="8" w:space="0" w:color="auto"/>
            </w:tcBorders>
            <w:shd w:val="clear" w:color="auto" w:fill="auto"/>
            <w:noWrap/>
            <w:vAlign w:val="center"/>
            <w:hideMark/>
          </w:tcPr>
          <w:p w14:paraId="534F6C2A"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8,49</w:t>
            </w:r>
          </w:p>
        </w:tc>
        <w:tc>
          <w:tcPr>
            <w:tcW w:w="1655" w:type="dxa"/>
            <w:tcBorders>
              <w:top w:val="nil"/>
              <w:left w:val="nil"/>
              <w:bottom w:val="single" w:sz="8" w:space="0" w:color="auto"/>
              <w:right w:val="single" w:sz="8" w:space="0" w:color="auto"/>
            </w:tcBorders>
            <w:shd w:val="clear" w:color="auto" w:fill="auto"/>
            <w:noWrap/>
            <w:vAlign w:val="center"/>
            <w:hideMark/>
          </w:tcPr>
          <w:p w14:paraId="28F57481"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97.808.152,31</w:t>
            </w:r>
          </w:p>
        </w:tc>
        <w:tc>
          <w:tcPr>
            <w:tcW w:w="800" w:type="dxa"/>
            <w:tcBorders>
              <w:top w:val="nil"/>
              <w:left w:val="nil"/>
              <w:bottom w:val="single" w:sz="8" w:space="0" w:color="auto"/>
              <w:right w:val="single" w:sz="8" w:space="0" w:color="auto"/>
            </w:tcBorders>
            <w:shd w:val="clear" w:color="auto" w:fill="auto"/>
            <w:noWrap/>
            <w:vAlign w:val="center"/>
            <w:hideMark/>
          </w:tcPr>
          <w:p w14:paraId="6B834C42"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75,65</w:t>
            </w:r>
          </w:p>
        </w:tc>
        <w:tc>
          <w:tcPr>
            <w:tcW w:w="1640" w:type="dxa"/>
            <w:tcBorders>
              <w:top w:val="nil"/>
              <w:left w:val="nil"/>
              <w:bottom w:val="single" w:sz="8" w:space="0" w:color="auto"/>
              <w:right w:val="single" w:sz="8" w:space="0" w:color="auto"/>
            </w:tcBorders>
            <w:shd w:val="clear" w:color="auto" w:fill="auto"/>
            <w:noWrap/>
            <w:vAlign w:val="center"/>
            <w:hideMark/>
          </w:tcPr>
          <w:p w14:paraId="27116030"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108.369.170,94</w:t>
            </w:r>
          </w:p>
        </w:tc>
        <w:tc>
          <w:tcPr>
            <w:tcW w:w="813" w:type="dxa"/>
            <w:tcBorders>
              <w:top w:val="nil"/>
              <w:left w:val="nil"/>
              <w:bottom w:val="single" w:sz="8" w:space="0" w:color="auto"/>
              <w:right w:val="single" w:sz="8" w:space="0" w:color="auto"/>
            </w:tcBorders>
            <w:shd w:val="clear" w:color="auto" w:fill="auto"/>
            <w:noWrap/>
            <w:vAlign w:val="center"/>
            <w:hideMark/>
          </w:tcPr>
          <w:p w14:paraId="60A3CD9A"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42,73</w:t>
            </w:r>
          </w:p>
        </w:tc>
      </w:tr>
      <w:tr w:rsidR="00F4289E" w:rsidRPr="00F4289E" w14:paraId="241439A8" w14:textId="77777777" w:rsidTr="005F347E">
        <w:trPr>
          <w:trHeight w:val="603"/>
        </w:trPr>
        <w:tc>
          <w:tcPr>
            <w:tcW w:w="2268" w:type="dxa"/>
            <w:tcBorders>
              <w:top w:val="nil"/>
              <w:left w:val="single" w:sz="8" w:space="0" w:color="auto"/>
              <w:bottom w:val="single" w:sz="8" w:space="0" w:color="auto"/>
              <w:right w:val="single" w:sz="8" w:space="0" w:color="auto"/>
            </w:tcBorders>
            <w:shd w:val="clear" w:color="000000" w:fill="FF5050"/>
            <w:vAlign w:val="center"/>
            <w:hideMark/>
          </w:tcPr>
          <w:p w14:paraId="1348E5EC" w14:textId="3D44716A" w:rsidR="00F4289E" w:rsidRPr="00F4289E" w:rsidRDefault="00F4289E" w:rsidP="005F347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val="en-US"/>
              </w:rPr>
              <w:t>Public and Private Services Sector and Other Consumption</w:t>
            </w:r>
          </w:p>
        </w:tc>
        <w:tc>
          <w:tcPr>
            <w:tcW w:w="1479" w:type="dxa"/>
            <w:tcBorders>
              <w:top w:val="nil"/>
              <w:left w:val="nil"/>
              <w:bottom w:val="single" w:sz="8" w:space="0" w:color="auto"/>
              <w:right w:val="single" w:sz="8" w:space="0" w:color="auto"/>
            </w:tcBorders>
            <w:shd w:val="clear" w:color="auto" w:fill="auto"/>
            <w:noWrap/>
            <w:vAlign w:val="center"/>
            <w:hideMark/>
          </w:tcPr>
          <w:p w14:paraId="6EA93BB0"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34.164.855,11</w:t>
            </w:r>
          </w:p>
        </w:tc>
        <w:tc>
          <w:tcPr>
            <w:tcW w:w="800" w:type="dxa"/>
            <w:tcBorders>
              <w:top w:val="nil"/>
              <w:left w:val="nil"/>
              <w:bottom w:val="single" w:sz="8" w:space="0" w:color="auto"/>
              <w:right w:val="single" w:sz="8" w:space="0" w:color="auto"/>
            </w:tcBorders>
            <w:shd w:val="clear" w:color="auto" w:fill="auto"/>
            <w:noWrap/>
            <w:vAlign w:val="center"/>
            <w:hideMark/>
          </w:tcPr>
          <w:p w14:paraId="6D63CE8A"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27,48</w:t>
            </w:r>
          </w:p>
        </w:tc>
        <w:tc>
          <w:tcPr>
            <w:tcW w:w="1655" w:type="dxa"/>
            <w:tcBorders>
              <w:top w:val="nil"/>
              <w:left w:val="nil"/>
              <w:bottom w:val="single" w:sz="8" w:space="0" w:color="auto"/>
              <w:right w:val="single" w:sz="8" w:space="0" w:color="auto"/>
            </w:tcBorders>
            <w:shd w:val="clear" w:color="auto" w:fill="auto"/>
            <w:noWrap/>
            <w:vAlign w:val="center"/>
            <w:hideMark/>
          </w:tcPr>
          <w:p w14:paraId="28F76ADC"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30.385.349,90</w:t>
            </w:r>
          </w:p>
        </w:tc>
        <w:tc>
          <w:tcPr>
            <w:tcW w:w="800" w:type="dxa"/>
            <w:tcBorders>
              <w:top w:val="nil"/>
              <w:left w:val="nil"/>
              <w:bottom w:val="single" w:sz="8" w:space="0" w:color="auto"/>
              <w:right w:val="single" w:sz="8" w:space="0" w:color="auto"/>
            </w:tcBorders>
            <w:shd w:val="clear" w:color="auto" w:fill="auto"/>
            <w:noWrap/>
            <w:vAlign w:val="center"/>
            <w:hideMark/>
          </w:tcPr>
          <w:p w14:paraId="36CB54F6"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23,50</w:t>
            </w:r>
          </w:p>
        </w:tc>
        <w:tc>
          <w:tcPr>
            <w:tcW w:w="1640" w:type="dxa"/>
            <w:tcBorders>
              <w:top w:val="nil"/>
              <w:left w:val="nil"/>
              <w:bottom w:val="single" w:sz="8" w:space="0" w:color="auto"/>
              <w:right w:val="single" w:sz="8" w:space="0" w:color="auto"/>
            </w:tcBorders>
            <w:shd w:val="clear" w:color="auto" w:fill="auto"/>
            <w:noWrap/>
            <w:vAlign w:val="center"/>
            <w:hideMark/>
          </w:tcPr>
          <w:p w14:paraId="31872F72"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64.550.205,01</w:t>
            </w:r>
          </w:p>
        </w:tc>
        <w:tc>
          <w:tcPr>
            <w:tcW w:w="813" w:type="dxa"/>
            <w:tcBorders>
              <w:top w:val="nil"/>
              <w:left w:val="nil"/>
              <w:bottom w:val="single" w:sz="8" w:space="0" w:color="auto"/>
              <w:right w:val="single" w:sz="8" w:space="0" w:color="auto"/>
            </w:tcBorders>
            <w:shd w:val="clear" w:color="auto" w:fill="auto"/>
            <w:noWrap/>
            <w:vAlign w:val="center"/>
            <w:hideMark/>
          </w:tcPr>
          <w:p w14:paraId="2A33E63B"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25,45</w:t>
            </w:r>
          </w:p>
        </w:tc>
      </w:tr>
      <w:tr w:rsidR="00F4289E" w:rsidRPr="00F4289E" w14:paraId="0A484C9D" w14:textId="77777777" w:rsidTr="005F347E">
        <w:trPr>
          <w:trHeight w:val="38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6F49BCD" w14:textId="77777777"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val="en-US"/>
              </w:rPr>
              <w:t>Household</w:t>
            </w:r>
          </w:p>
        </w:tc>
        <w:tc>
          <w:tcPr>
            <w:tcW w:w="1479" w:type="dxa"/>
            <w:tcBorders>
              <w:top w:val="nil"/>
              <w:left w:val="nil"/>
              <w:bottom w:val="single" w:sz="8" w:space="0" w:color="auto"/>
              <w:right w:val="single" w:sz="8" w:space="0" w:color="auto"/>
            </w:tcBorders>
            <w:shd w:val="clear" w:color="auto" w:fill="auto"/>
            <w:noWrap/>
            <w:vAlign w:val="center"/>
            <w:hideMark/>
          </w:tcPr>
          <w:p w14:paraId="6109E309"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61.787.665,61</w:t>
            </w:r>
          </w:p>
        </w:tc>
        <w:tc>
          <w:tcPr>
            <w:tcW w:w="800" w:type="dxa"/>
            <w:tcBorders>
              <w:top w:val="nil"/>
              <w:left w:val="nil"/>
              <w:bottom w:val="single" w:sz="8" w:space="0" w:color="auto"/>
              <w:right w:val="single" w:sz="8" w:space="0" w:color="auto"/>
            </w:tcBorders>
            <w:shd w:val="clear" w:color="auto" w:fill="auto"/>
            <w:noWrap/>
            <w:vAlign w:val="center"/>
            <w:hideMark/>
          </w:tcPr>
          <w:p w14:paraId="5357A8C2"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49,70</w:t>
            </w:r>
          </w:p>
        </w:tc>
        <w:tc>
          <w:tcPr>
            <w:tcW w:w="1655" w:type="dxa"/>
            <w:tcBorders>
              <w:top w:val="nil"/>
              <w:left w:val="nil"/>
              <w:bottom w:val="single" w:sz="8" w:space="0" w:color="auto"/>
              <w:right w:val="single" w:sz="8" w:space="0" w:color="auto"/>
            </w:tcBorders>
            <w:shd w:val="clear" w:color="auto" w:fill="auto"/>
            <w:noWrap/>
            <w:vAlign w:val="center"/>
            <w:hideMark/>
          </w:tcPr>
          <w:p w14:paraId="64F2082B"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80.622,42</w:t>
            </w:r>
          </w:p>
        </w:tc>
        <w:tc>
          <w:tcPr>
            <w:tcW w:w="800" w:type="dxa"/>
            <w:tcBorders>
              <w:top w:val="nil"/>
              <w:left w:val="nil"/>
              <w:bottom w:val="single" w:sz="8" w:space="0" w:color="auto"/>
              <w:right w:val="single" w:sz="8" w:space="0" w:color="auto"/>
            </w:tcBorders>
            <w:shd w:val="clear" w:color="auto" w:fill="auto"/>
            <w:noWrap/>
            <w:vAlign w:val="center"/>
            <w:hideMark/>
          </w:tcPr>
          <w:p w14:paraId="343056D4"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0,06</w:t>
            </w:r>
          </w:p>
        </w:tc>
        <w:tc>
          <w:tcPr>
            <w:tcW w:w="1640" w:type="dxa"/>
            <w:tcBorders>
              <w:top w:val="nil"/>
              <w:left w:val="nil"/>
              <w:bottom w:val="single" w:sz="8" w:space="0" w:color="auto"/>
              <w:right w:val="single" w:sz="8" w:space="0" w:color="auto"/>
            </w:tcBorders>
            <w:shd w:val="clear" w:color="auto" w:fill="auto"/>
            <w:noWrap/>
            <w:vAlign w:val="center"/>
            <w:hideMark/>
          </w:tcPr>
          <w:p w14:paraId="3D7FCA7F"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61.868.288,03</w:t>
            </w:r>
          </w:p>
        </w:tc>
        <w:tc>
          <w:tcPr>
            <w:tcW w:w="813" w:type="dxa"/>
            <w:tcBorders>
              <w:top w:val="nil"/>
              <w:left w:val="nil"/>
              <w:bottom w:val="single" w:sz="8" w:space="0" w:color="auto"/>
              <w:right w:val="single" w:sz="8" w:space="0" w:color="auto"/>
            </w:tcBorders>
            <w:shd w:val="clear" w:color="auto" w:fill="auto"/>
            <w:noWrap/>
            <w:vAlign w:val="center"/>
            <w:hideMark/>
          </w:tcPr>
          <w:p w14:paraId="6A884EEA"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24,39</w:t>
            </w:r>
          </w:p>
        </w:tc>
      </w:tr>
      <w:tr w:rsidR="00F4289E" w:rsidRPr="00F4289E" w14:paraId="59DEAA64" w14:textId="77777777" w:rsidTr="005F347E">
        <w:trPr>
          <w:trHeight w:val="38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12AFE234" w14:textId="77777777"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val="en-US"/>
              </w:rPr>
              <w:t>Irrigation</w:t>
            </w:r>
          </w:p>
        </w:tc>
        <w:tc>
          <w:tcPr>
            <w:tcW w:w="1479" w:type="dxa"/>
            <w:tcBorders>
              <w:top w:val="nil"/>
              <w:left w:val="nil"/>
              <w:bottom w:val="single" w:sz="8" w:space="0" w:color="auto"/>
              <w:right w:val="single" w:sz="8" w:space="0" w:color="auto"/>
            </w:tcBorders>
            <w:shd w:val="clear" w:color="auto" w:fill="auto"/>
            <w:noWrap/>
            <w:vAlign w:val="center"/>
            <w:hideMark/>
          </w:tcPr>
          <w:p w14:paraId="00859D17"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12.426.892,11</w:t>
            </w:r>
          </w:p>
        </w:tc>
        <w:tc>
          <w:tcPr>
            <w:tcW w:w="800" w:type="dxa"/>
            <w:tcBorders>
              <w:top w:val="nil"/>
              <w:left w:val="nil"/>
              <w:bottom w:val="single" w:sz="8" w:space="0" w:color="auto"/>
              <w:right w:val="single" w:sz="8" w:space="0" w:color="auto"/>
            </w:tcBorders>
            <w:shd w:val="clear" w:color="auto" w:fill="auto"/>
            <w:noWrap/>
            <w:vAlign w:val="center"/>
            <w:hideMark/>
          </w:tcPr>
          <w:p w14:paraId="20E837AD"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10,00</w:t>
            </w:r>
          </w:p>
        </w:tc>
        <w:tc>
          <w:tcPr>
            <w:tcW w:w="1655" w:type="dxa"/>
            <w:tcBorders>
              <w:top w:val="nil"/>
              <w:left w:val="nil"/>
              <w:bottom w:val="single" w:sz="8" w:space="0" w:color="auto"/>
              <w:right w:val="single" w:sz="8" w:space="0" w:color="auto"/>
            </w:tcBorders>
            <w:shd w:val="clear" w:color="auto" w:fill="auto"/>
            <w:noWrap/>
            <w:vAlign w:val="center"/>
            <w:hideMark/>
          </w:tcPr>
          <w:p w14:paraId="07ACA3CC"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905.633,98</w:t>
            </w:r>
          </w:p>
        </w:tc>
        <w:tc>
          <w:tcPr>
            <w:tcW w:w="800" w:type="dxa"/>
            <w:tcBorders>
              <w:top w:val="nil"/>
              <w:left w:val="nil"/>
              <w:bottom w:val="single" w:sz="8" w:space="0" w:color="auto"/>
              <w:right w:val="single" w:sz="8" w:space="0" w:color="auto"/>
            </w:tcBorders>
            <w:shd w:val="clear" w:color="auto" w:fill="auto"/>
            <w:noWrap/>
            <w:vAlign w:val="center"/>
            <w:hideMark/>
          </w:tcPr>
          <w:p w14:paraId="05146DB7"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0,70</w:t>
            </w:r>
          </w:p>
        </w:tc>
        <w:tc>
          <w:tcPr>
            <w:tcW w:w="1640" w:type="dxa"/>
            <w:tcBorders>
              <w:top w:val="nil"/>
              <w:left w:val="nil"/>
              <w:bottom w:val="single" w:sz="8" w:space="0" w:color="auto"/>
              <w:right w:val="single" w:sz="8" w:space="0" w:color="auto"/>
            </w:tcBorders>
            <w:shd w:val="clear" w:color="auto" w:fill="auto"/>
            <w:noWrap/>
            <w:vAlign w:val="center"/>
            <w:hideMark/>
          </w:tcPr>
          <w:p w14:paraId="7BC1C1D5"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13.332.526,09</w:t>
            </w:r>
          </w:p>
        </w:tc>
        <w:tc>
          <w:tcPr>
            <w:tcW w:w="813" w:type="dxa"/>
            <w:tcBorders>
              <w:top w:val="nil"/>
              <w:left w:val="nil"/>
              <w:bottom w:val="single" w:sz="8" w:space="0" w:color="auto"/>
              <w:right w:val="single" w:sz="8" w:space="0" w:color="auto"/>
            </w:tcBorders>
            <w:shd w:val="clear" w:color="auto" w:fill="auto"/>
            <w:noWrap/>
            <w:vAlign w:val="center"/>
            <w:hideMark/>
          </w:tcPr>
          <w:p w14:paraId="5336015A"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5,26</w:t>
            </w:r>
          </w:p>
        </w:tc>
      </w:tr>
      <w:tr w:rsidR="00F4289E" w:rsidRPr="00F4289E" w14:paraId="3FF3A21F" w14:textId="77777777" w:rsidTr="005F347E">
        <w:trPr>
          <w:trHeight w:val="38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4E3BB038" w14:textId="77777777" w:rsidR="00F4289E" w:rsidRPr="00F4289E" w:rsidRDefault="00F4289E" w:rsidP="00F4289E">
            <w:pPr>
              <w:spacing w:after="0" w:line="240" w:lineRule="auto"/>
              <w:rPr>
                <w:rFonts w:ascii="Times New Roman" w:eastAsia="Times New Roman" w:hAnsi="Times New Roman" w:cs="Times New Roman"/>
                <w:color w:val="FFFFFF"/>
                <w:sz w:val="24"/>
                <w:szCs w:val="24"/>
                <w:lang w:eastAsia="tr-TR" w:bidi="ar-SA"/>
              </w:rPr>
            </w:pPr>
            <w:r w:rsidRPr="00F4289E">
              <w:rPr>
                <w:rFonts w:ascii="Times New Roman" w:eastAsia="Times New Roman" w:hAnsi="Times New Roman" w:cs="Times New Roman"/>
                <w:color w:val="FFFFFF"/>
                <w:sz w:val="24"/>
                <w:szCs w:val="24"/>
                <w:lang w:val="en-US"/>
              </w:rPr>
              <w:t>Lighting</w:t>
            </w:r>
          </w:p>
        </w:tc>
        <w:tc>
          <w:tcPr>
            <w:tcW w:w="1479" w:type="dxa"/>
            <w:tcBorders>
              <w:top w:val="nil"/>
              <w:left w:val="nil"/>
              <w:bottom w:val="single" w:sz="8" w:space="0" w:color="auto"/>
              <w:right w:val="single" w:sz="8" w:space="0" w:color="auto"/>
            </w:tcBorders>
            <w:shd w:val="clear" w:color="auto" w:fill="auto"/>
            <w:noWrap/>
            <w:vAlign w:val="center"/>
            <w:hideMark/>
          </w:tcPr>
          <w:p w14:paraId="62E431C7"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5.388.418,74</w:t>
            </w:r>
          </w:p>
        </w:tc>
        <w:tc>
          <w:tcPr>
            <w:tcW w:w="800" w:type="dxa"/>
            <w:tcBorders>
              <w:top w:val="nil"/>
              <w:left w:val="nil"/>
              <w:bottom w:val="single" w:sz="8" w:space="0" w:color="auto"/>
              <w:right w:val="single" w:sz="8" w:space="0" w:color="auto"/>
            </w:tcBorders>
            <w:shd w:val="clear" w:color="auto" w:fill="auto"/>
            <w:noWrap/>
            <w:vAlign w:val="center"/>
            <w:hideMark/>
          </w:tcPr>
          <w:p w14:paraId="67568C89"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4,33</w:t>
            </w:r>
          </w:p>
        </w:tc>
        <w:tc>
          <w:tcPr>
            <w:tcW w:w="1655" w:type="dxa"/>
            <w:tcBorders>
              <w:top w:val="nil"/>
              <w:left w:val="nil"/>
              <w:bottom w:val="single" w:sz="8" w:space="0" w:color="auto"/>
              <w:right w:val="single" w:sz="8" w:space="0" w:color="auto"/>
            </w:tcBorders>
            <w:shd w:val="clear" w:color="auto" w:fill="auto"/>
            <w:noWrap/>
            <w:vAlign w:val="center"/>
            <w:hideMark/>
          </w:tcPr>
          <w:p w14:paraId="7E5A5D86"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112.842,18</w:t>
            </w:r>
          </w:p>
        </w:tc>
        <w:tc>
          <w:tcPr>
            <w:tcW w:w="800" w:type="dxa"/>
            <w:tcBorders>
              <w:top w:val="nil"/>
              <w:left w:val="nil"/>
              <w:bottom w:val="single" w:sz="8" w:space="0" w:color="auto"/>
              <w:right w:val="single" w:sz="8" w:space="0" w:color="auto"/>
            </w:tcBorders>
            <w:shd w:val="clear" w:color="auto" w:fill="auto"/>
            <w:noWrap/>
            <w:vAlign w:val="center"/>
            <w:hideMark/>
          </w:tcPr>
          <w:p w14:paraId="6BC2E440"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0,09</w:t>
            </w:r>
          </w:p>
        </w:tc>
        <w:tc>
          <w:tcPr>
            <w:tcW w:w="1640" w:type="dxa"/>
            <w:tcBorders>
              <w:top w:val="nil"/>
              <w:left w:val="nil"/>
              <w:bottom w:val="single" w:sz="8" w:space="0" w:color="auto"/>
              <w:right w:val="single" w:sz="8" w:space="0" w:color="auto"/>
            </w:tcBorders>
            <w:shd w:val="clear" w:color="auto" w:fill="auto"/>
            <w:noWrap/>
            <w:vAlign w:val="center"/>
            <w:hideMark/>
          </w:tcPr>
          <w:p w14:paraId="2EBB4DC8" w14:textId="77777777" w:rsidR="00F4289E" w:rsidRPr="00F4289E" w:rsidRDefault="00F4289E" w:rsidP="00F4289E">
            <w:pPr>
              <w:spacing w:after="0" w:line="240" w:lineRule="auto"/>
              <w:jc w:val="right"/>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5.501.260,92</w:t>
            </w:r>
          </w:p>
        </w:tc>
        <w:tc>
          <w:tcPr>
            <w:tcW w:w="813" w:type="dxa"/>
            <w:tcBorders>
              <w:top w:val="nil"/>
              <w:left w:val="nil"/>
              <w:bottom w:val="single" w:sz="8" w:space="0" w:color="auto"/>
              <w:right w:val="single" w:sz="8" w:space="0" w:color="auto"/>
            </w:tcBorders>
            <w:shd w:val="clear" w:color="auto" w:fill="auto"/>
            <w:noWrap/>
            <w:vAlign w:val="center"/>
            <w:hideMark/>
          </w:tcPr>
          <w:p w14:paraId="62A3C619" w14:textId="77777777" w:rsidR="00F4289E" w:rsidRPr="00F4289E" w:rsidRDefault="00F4289E" w:rsidP="00F4289E">
            <w:pPr>
              <w:spacing w:after="0" w:line="240" w:lineRule="auto"/>
              <w:jc w:val="center"/>
              <w:rPr>
                <w:rFonts w:ascii="Times New Roman" w:eastAsia="Times New Roman" w:hAnsi="Times New Roman" w:cs="Times New Roman"/>
                <w:color w:val="000000"/>
                <w:sz w:val="24"/>
                <w:szCs w:val="24"/>
                <w:lang w:eastAsia="tr-TR" w:bidi="ar-SA"/>
              </w:rPr>
            </w:pPr>
            <w:r w:rsidRPr="00F4289E">
              <w:rPr>
                <w:rFonts w:ascii="Times New Roman" w:eastAsia="Times New Roman" w:hAnsi="Times New Roman" w:cs="Times New Roman"/>
                <w:color w:val="000000"/>
                <w:sz w:val="24"/>
                <w:szCs w:val="24"/>
                <w:lang w:val="en-US"/>
              </w:rPr>
              <w:t>2,17</w:t>
            </w:r>
          </w:p>
        </w:tc>
      </w:tr>
      <w:tr w:rsidR="0091452B" w:rsidRPr="00F4289E" w14:paraId="2B31FDA7" w14:textId="77777777" w:rsidTr="005F347E">
        <w:trPr>
          <w:trHeight w:val="38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09F4E77" w14:textId="77777777" w:rsidR="00F4289E" w:rsidRPr="00F4289E" w:rsidRDefault="00F4289E" w:rsidP="00F4289E">
            <w:pPr>
              <w:spacing w:after="0" w:line="240" w:lineRule="auto"/>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Grand Total</w:t>
            </w:r>
          </w:p>
        </w:tc>
        <w:tc>
          <w:tcPr>
            <w:tcW w:w="1479" w:type="dxa"/>
            <w:tcBorders>
              <w:top w:val="nil"/>
              <w:left w:val="nil"/>
              <w:bottom w:val="single" w:sz="8" w:space="0" w:color="auto"/>
              <w:right w:val="single" w:sz="8" w:space="0" w:color="auto"/>
            </w:tcBorders>
            <w:shd w:val="clear" w:color="000000" w:fill="FF5050"/>
            <w:noWrap/>
            <w:vAlign w:val="center"/>
            <w:hideMark/>
          </w:tcPr>
          <w:p w14:paraId="7A91DE7A" w14:textId="77777777" w:rsidR="00F4289E" w:rsidRPr="00F4289E" w:rsidRDefault="00F4289E" w:rsidP="00F4289E">
            <w:pPr>
              <w:spacing w:after="0" w:line="240" w:lineRule="auto"/>
              <w:jc w:val="right"/>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124.328.850,19</w:t>
            </w:r>
          </w:p>
        </w:tc>
        <w:tc>
          <w:tcPr>
            <w:tcW w:w="800" w:type="dxa"/>
            <w:tcBorders>
              <w:top w:val="nil"/>
              <w:left w:val="nil"/>
              <w:bottom w:val="single" w:sz="8" w:space="0" w:color="auto"/>
              <w:right w:val="single" w:sz="8" w:space="0" w:color="auto"/>
            </w:tcBorders>
            <w:shd w:val="clear" w:color="000000" w:fill="FF5050"/>
            <w:noWrap/>
            <w:vAlign w:val="center"/>
            <w:hideMark/>
          </w:tcPr>
          <w:p w14:paraId="4910F7D1"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100,00</w:t>
            </w:r>
          </w:p>
        </w:tc>
        <w:tc>
          <w:tcPr>
            <w:tcW w:w="1655" w:type="dxa"/>
            <w:tcBorders>
              <w:top w:val="nil"/>
              <w:left w:val="nil"/>
              <w:bottom w:val="single" w:sz="8" w:space="0" w:color="auto"/>
              <w:right w:val="single" w:sz="8" w:space="0" w:color="auto"/>
            </w:tcBorders>
            <w:shd w:val="clear" w:color="000000" w:fill="FF5050"/>
            <w:noWrap/>
            <w:vAlign w:val="center"/>
            <w:hideMark/>
          </w:tcPr>
          <w:p w14:paraId="2AFFD7EE" w14:textId="77777777" w:rsidR="00F4289E" w:rsidRPr="00F4289E" w:rsidRDefault="00F4289E" w:rsidP="00F4289E">
            <w:pPr>
              <w:spacing w:after="0" w:line="240" w:lineRule="auto"/>
              <w:jc w:val="right"/>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129.292.600,81</w:t>
            </w:r>
          </w:p>
        </w:tc>
        <w:tc>
          <w:tcPr>
            <w:tcW w:w="800" w:type="dxa"/>
            <w:tcBorders>
              <w:top w:val="nil"/>
              <w:left w:val="nil"/>
              <w:bottom w:val="single" w:sz="8" w:space="0" w:color="auto"/>
              <w:right w:val="single" w:sz="8" w:space="0" w:color="auto"/>
            </w:tcBorders>
            <w:shd w:val="clear" w:color="000000" w:fill="FF5050"/>
            <w:noWrap/>
            <w:vAlign w:val="center"/>
            <w:hideMark/>
          </w:tcPr>
          <w:p w14:paraId="340B987C"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100,00</w:t>
            </w:r>
          </w:p>
        </w:tc>
        <w:tc>
          <w:tcPr>
            <w:tcW w:w="1640" w:type="dxa"/>
            <w:tcBorders>
              <w:top w:val="nil"/>
              <w:left w:val="nil"/>
              <w:bottom w:val="single" w:sz="8" w:space="0" w:color="auto"/>
              <w:right w:val="single" w:sz="8" w:space="0" w:color="auto"/>
            </w:tcBorders>
            <w:shd w:val="clear" w:color="000000" w:fill="FF5050"/>
            <w:noWrap/>
            <w:vAlign w:val="center"/>
            <w:hideMark/>
          </w:tcPr>
          <w:p w14:paraId="3BE58A6A" w14:textId="77777777" w:rsidR="00F4289E" w:rsidRPr="00F4289E" w:rsidRDefault="00F4289E" w:rsidP="00F4289E">
            <w:pPr>
              <w:spacing w:after="0" w:line="240" w:lineRule="auto"/>
              <w:jc w:val="right"/>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253.621.450,99</w:t>
            </w:r>
          </w:p>
        </w:tc>
        <w:tc>
          <w:tcPr>
            <w:tcW w:w="813" w:type="dxa"/>
            <w:tcBorders>
              <w:top w:val="nil"/>
              <w:left w:val="nil"/>
              <w:bottom w:val="single" w:sz="8" w:space="0" w:color="auto"/>
              <w:right w:val="single" w:sz="8" w:space="0" w:color="auto"/>
            </w:tcBorders>
            <w:shd w:val="clear" w:color="000000" w:fill="FF5050"/>
            <w:noWrap/>
            <w:vAlign w:val="center"/>
            <w:hideMark/>
          </w:tcPr>
          <w:p w14:paraId="6FFBD547" w14:textId="77777777" w:rsidR="00F4289E" w:rsidRPr="00F4289E" w:rsidRDefault="00F4289E" w:rsidP="00F4289E">
            <w:pPr>
              <w:spacing w:after="0" w:line="240" w:lineRule="auto"/>
              <w:jc w:val="center"/>
              <w:rPr>
                <w:rFonts w:ascii="Times New Roman" w:eastAsia="Times New Roman" w:hAnsi="Times New Roman" w:cs="Times New Roman"/>
                <w:b/>
                <w:bCs/>
                <w:color w:val="FFFFFF"/>
                <w:sz w:val="24"/>
                <w:szCs w:val="24"/>
                <w:lang w:eastAsia="tr-TR" w:bidi="ar-SA"/>
              </w:rPr>
            </w:pPr>
            <w:r w:rsidRPr="00F4289E">
              <w:rPr>
                <w:rFonts w:ascii="Times New Roman" w:eastAsia="Times New Roman" w:hAnsi="Times New Roman" w:cs="Times New Roman"/>
                <w:b/>
                <w:color w:val="FFFFFF"/>
                <w:sz w:val="24"/>
                <w:szCs w:val="24"/>
                <w:lang w:val="en-US"/>
              </w:rPr>
              <w:t>100,00</w:t>
            </w:r>
          </w:p>
        </w:tc>
      </w:tr>
    </w:tbl>
    <w:p w14:paraId="37DCC90F" w14:textId="77777777" w:rsidR="004F78F8" w:rsidRDefault="004F78F8" w:rsidP="004F78F8"/>
    <w:p w14:paraId="7F4B4299" w14:textId="77777777" w:rsidR="00F87F33" w:rsidRDefault="00F87F33" w:rsidP="00B334F4">
      <w:pPr>
        <w:pStyle w:val="Balk6"/>
        <w:jc w:val="left"/>
      </w:pPr>
    </w:p>
    <w:p w14:paraId="0546D9ED" w14:textId="77777777" w:rsidR="00F317DD" w:rsidRPr="00F317DD" w:rsidRDefault="00F317DD" w:rsidP="00F317DD"/>
    <w:p w14:paraId="0A2313C5" w14:textId="77777777" w:rsidR="00D232AF" w:rsidRDefault="00D232AF" w:rsidP="00E93600">
      <w:pPr>
        <w:pStyle w:val="Balk6"/>
      </w:pPr>
      <w:bookmarkStart w:id="57" w:name="_Toc140748072"/>
      <w:r w:rsidRPr="002B7F91">
        <w:rPr>
          <w:lang w:val="en-US"/>
        </w:rPr>
        <w:t>Figure 1</w:t>
      </w:r>
      <w:r w:rsidRPr="002B7F91">
        <w:rPr>
          <w:lang w:val="en-US"/>
        </w:rPr>
        <w:fldChar w:fldCharType="begin"/>
      </w:r>
      <w:r w:rsidRPr="002B7F91">
        <w:rPr>
          <w:lang w:val="en-US"/>
        </w:rPr>
        <w:instrText xml:space="preserve"> STYLEREF 1 \s </w:instrText>
      </w:r>
      <w:r w:rsidRPr="002B7F91">
        <w:rPr>
          <w:lang w:val="en-US"/>
        </w:rPr>
        <w:fldChar w:fldCharType="end"/>
      </w:r>
      <w:r w:rsidRPr="002B7F91">
        <w:rPr>
          <w:lang w:val="en-US"/>
        </w:rPr>
        <w:t>.18: Distribution of Invoiced Consumption by Consumer Type in 2022 (%)</w:t>
      </w:r>
      <w:bookmarkEnd w:id="57"/>
    </w:p>
    <w:p w14:paraId="7EBA28A8" w14:textId="092F4EFD" w:rsidR="00D232AF" w:rsidRPr="0076599C" w:rsidRDefault="005F347E" w:rsidP="00D232AF">
      <w:pPr>
        <w:jc w:val="center"/>
      </w:pPr>
      <w:r>
        <w:rPr>
          <w:noProof/>
          <w:lang w:eastAsia="tr-TR" w:bidi="ar-SA"/>
        </w:rPr>
        <w:drawing>
          <wp:inline distT="0" distB="0" distL="0" distR="0" wp14:anchorId="765270EA" wp14:editId="202366E6">
            <wp:extent cx="5529580" cy="345694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29580" cy="3456940"/>
                    </a:xfrm>
                    <a:prstGeom prst="rect">
                      <a:avLst/>
                    </a:prstGeom>
                    <a:noFill/>
                  </pic:spPr>
                </pic:pic>
              </a:graphicData>
            </a:graphic>
          </wp:inline>
        </w:drawing>
      </w:r>
    </w:p>
    <w:p w14:paraId="46B6A8CC" w14:textId="77777777" w:rsidR="00D232AF" w:rsidRDefault="00D232AF" w:rsidP="00D232AF">
      <w:pPr>
        <w:spacing w:line="360" w:lineRule="auto"/>
        <w:ind w:firstLine="708"/>
        <w:jc w:val="both"/>
        <w:rPr>
          <w:rFonts w:asciiTheme="minorHAnsi" w:eastAsiaTheme="minorEastAsia" w:hAnsiTheme="minorHAnsi" w:cstheme="minorHAnsi"/>
          <w:sz w:val="24"/>
          <w:szCs w:val="24"/>
        </w:rPr>
      </w:pPr>
    </w:p>
    <w:p w14:paraId="68766602" w14:textId="77777777" w:rsidR="00122FCE" w:rsidRDefault="00122FCE" w:rsidP="000C7E45">
      <w:pPr>
        <w:pStyle w:val="Balk5"/>
      </w:pPr>
    </w:p>
    <w:p w14:paraId="21345B02" w14:textId="77777777" w:rsidR="000C7E45" w:rsidRDefault="000C7E45" w:rsidP="000C7E45">
      <w:pPr>
        <w:pStyle w:val="Balk5"/>
      </w:pPr>
      <w:bookmarkStart w:id="58" w:name="_Toc140748024"/>
      <w:r w:rsidRPr="008F34A6">
        <w:rPr>
          <w:lang w:val="en-US"/>
        </w:rPr>
        <w:lastRenderedPageBreak/>
        <w:t>Table 1</w:t>
      </w:r>
      <w:r w:rsidRPr="008F34A6">
        <w:rPr>
          <w:lang w:val="en-US"/>
        </w:rPr>
        <w:fldChar w:fldCharType="begin"/>
      </w:r>
      <w:r w:rsidRPr="008F34A6">
        <w:rPr>
          <w:lang w:val="en-US"/>
        </w:rPr>
        <w:instrText xml:space="preserve"> STYLEREF 1 \s </w:instrText>
      </w:r>
      <w:r w:rsidRPr="008F34A6">
        <w:rPr>
          <w:lang w:val="en-US"/>
        </w:rPr>
        <w:fldChar w:fldCharType="end"/>
      </w:r>
      <w:r w:rsidRPr="008F34A6">
        <w:rPr>
          <w:lang w:val="en-US"/>
        </w:rPr>
        <w:t>.13: Development of Invoiced Consumption by Consumer Type by Years (MWh)</w:t>
      </w:r>
      <w:bookmarkEnd w:id="58"/>
    </w:p>
    <w:tbl>
      <w:tblPr>
        <w:tblW w:w="9072" w:type="dxa"/>
        <w:tblInd w:w="-10" w:type="dxa"/>
        <w:tblLayout w:type="fixed"/>
        <w:tblCellMar>
          <w:left w:w="70" w:type="dxa"/>
          <w:right w:w="70" w:type="dxa"/>
        </w:tblCellMar>
        <w:tblLook w:val="04A0" w:firstRow="1" w:lastRow="0" w:firstColumn="1" w:lastColumn="0" w:noHBand="0" w:noVBand="1"/>
      </w:tblPr>
      <w:tblGrid>
        <w:gridCol w:w="2555"/>
        <w:gridCol w:w="1629"/>
        <w:gridCol w:w="1629"/>
        <w:gridCol w:w="1629"/>
        <w:gridCol w:w="1630"/>
      </w:tblGrid>
      <w:tr w:rsidR="0058616F" w:rsidRPr="0058616F" w14:paraId="00B3429B" w14:textId="77777777" w:rsidTr="00B334F4">
        <w:trPr>
          <w:trHeight w:val="379"/>
        </w:trPr>
        <w:tc>
          <w:tcPr>
            <w:tcW w:w="2555"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70940E00" w14:textId="77777777"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color w:val="FFFFFF"/>
                <w:lang w:val="en-US"/>
              </w:rPr>
              <w:t>Consumer Type</w:t>
            </w:r>
          </w:p>
        </w:tc>
        <w:tc>
          <w:tcPr>
            <w:tcW w:w="6517" w:type="dxa"/>
            <w:gridSpan w:val="4"/>
            <w:tcBorders>
              <w:top w:val="single" w:sz="8" w:space="0" w:color="auto"/>
              <w:left w:val="nil"/>
              <w:bottom w:val="single" w:sz="4" w:space="0" w:color="auto"/>
              <w:right w:val="nil"/>
            </w:tcBorders>
            <w:shd w:val="clear" w:color="000000" w:fill="FF0000"/>
            <w:noWrap/>
            <w:vAlign w:val="center"/>
            <w:hideMark/>
          </w:tcPr>
          <w:p w14:paraId="7AEA11A1" w14:textId="77777777"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color w:val="FFFFFF"/>
                <w:lang w:val="en-US"/>
              </w:rPr>
              <w:t>Consumption Amount (MWh)</w:t>
            </w:r>
          </w:p>
        </w:tc>
      </w:tr>
      <w:tr w:rsidR="0058616F" w:rsidRPr="0058616F" w14:paraId="600043B1" w14:textId="77777777" w:rsidTr="00B334F4">
        <w:trPr>
          <w:trHeight w:val="361"/>
        </w:trPr>
        <w:tc>
          <w:tcPr>
            <w:tcW w:w="2555" w:type="dxa"/>
            <w:vMerge/>
            <w:tcBorders>
              <w:top w:val="single" w:sz="8" w:space="0" w:color="auto"/>
              <w:left w:val="single" w:sz="8" w:space="0" w:color="auto"/>
              <w:bottom w:val="single" w:sz="4" w:space="0" w:color="auto"/>
              <w:right w:val="single" w:sz="4" w:space="0" w:color="auto"/>
            </w:tcBorders>
            <w:vAlign w:val="center"/>
            <w:hideMark/>
          </w:tcPr>
          <w:p w14:paraId="780EE42F" w14:textId="77777777" w:rsidR="0058616F" w:rsidRPr="0058616F" w:rsidRDefault="0058616F" w:rsidP="0058616F">
            <w:pPr>
              <w:spacing w:after="0" w:line="240" w:lineRule="auto"/>
              <w:rPr>
                <w:rFonts w:ascii="Arial" w:eastAsia="Times New Roman" w:hAnsi="Arial" w:cs="Arial"/>
                <w:b/>
                <w:bCs/>
                <w:color w:val="FFFFFF"/>
                <w:lang w:eastAsia="tr-TR" w:bidi="ar-SA"/>
              </w:rPr>
            </w:pPr>
          </w:p>
        </w:tc>
        <w:tc>
          <w:tcPr>
            <w:tcW w:w="162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E54E1E6" w14:textId="77777777"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color w:val="FFFFFF"/>
                <w:lang w:val="en-US"/>
              </w:rPr>
              <w:t>2019</w:t>
            </w:r>
          </w:p>
        </w:tc>
        <w:tc>
          <w:tcPr>
            <w:tcW w:w="162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96B1F7A" w14:textId="77777777"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color w:val="FFFFFF"/>
                <w:lang w:val="en-US"/>
              </w:rPr>
              <w:t>2020</w:t>
            </w:r>
          </w:p>
        </w:tc>
        <w:tc>
          <w:tcPr>
            <w:tcW w:w="1629"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DA36CF4" w14:textId="77777777"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color w:val="FFFFFF"/>
                <w:lang w:val="en-US"/>
              </w:rPr>
              <w:t>2021</w:t>
            </w:r>
          </w:p>
        </w:tc>
        <w:tc>
          <w:tcPr>
            <w:tcW w:w="163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1979A1D" w14:textId="77777777" w:rsidR="0058616F" w:rsidRPr="0058616F" w:rsidRDefault="0058616F" w:rsidP="0058616F">
            <w:pPr>
              <w:spacing w:after="0" w:line="240" w:lineRule="auto"/>
              <w:jc w:val="center"/>
              <w:rPr>
                <w:rFonts w:ascii="Arial" w:eastAsia="Times New Roman" w:hAnsi="Arial" w:cs="Arial"/>
                <w:b/>
                <w:bCs/>
                <w:color w:val="FFFFFF"/>
                <w:lang w:eastAsia="tr-TR" w:bidi="ar-SA"/>
              </w:rPr>
            </w:pPr>
            <w:r w:rsidRPr="0058616F">
              <w:rPr>
                <w:rFonts w:ascii="Arial" w:eastAsia="Times New Roman" w:hAnsi="Arial" w:cs="Arial"/>
                <w:b/>
                <w:color w:val="FFFFFF"/>
                <w:lang w:val="en-US"/>
              </w:rPr>
              <w:t>2022</w:t>
            </w:r>
          </w:p>
        </w:tc>
      </w:tr>
      <w:tr w:rsidR="0058616F" w:rsidRPr="0058616F" w14:paraId="4F8C9917" w14:textId="77777777" w:rsidTr="00B334F4">
        <w:trPr>
          <w:trHeight w:val="379"/>
        </w:trPr>
        <w:tc>
          <w:tcPr>
            <w:tcW w:w="2555"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0531D291" w14:textId="77777777"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val="en-US"/>
              </w:rPr>
              <w:t>Industry</w:t>
            </w:r>
          </w:p>
        </w:tc>
        <w:tc>
          <w:tcPr>
            <w:tcW w:w="1629" w:type="dxa"/>
            <w:tcBorders>
              <w:top w:val="single" w:sz="4" w:space="0" w:color="auto"/>
              <w:left w:val="nil"/>
              <w:bottom w:val="single" w:sz="8" w:space="0" w:color="auto"/>
              <w:right w:val="single" w:sz="8" w:space="0" w:color="auto"/>
            </w:tcBorders>
            <w:shd w:val="clear" w:color="auto" w:fill="auto"/>
            <w:noWrap/>
            <w:vAlign w:val="center"/>
            <w:hideMark/>
          </w:tcPr>
          <w:p w14:paraId="6367C26A"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94.462.699</w:t>
            </w:r>
          </w:p>
        </w:tc>
        <w:tc>
          <w:tcPr>
            <w:tcW w:w="1629" w:type="dxa"/>
            <w:tcBorders>
              <w:top w:val="single" w:sz="4" w:space="0" w:color="auto"/>
              <w:left w:val="nil"/>
              <w:bottom w:val="single" w:sz="8" w:space="0" w:color="auto"/>
              <w:right w:val="single" w:sz="8" w:space="0" w:color="auto"/>
            </w:tcBorders>
            <w:shd w:val="clear" w:color="auto" w:fill="auto"/>
            <w:noWrap/>
            <w:vAlign w:val="center"/>
            <w:hideMark/>
          </w:tcPr>
          <w:p w14:paraId="1E9A5020"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99.635.062</w:t>
            </w:r>
          </w:p>
        </w:tc>
        <w:tc>
          <w:tcPr>
            <w:tcW w:w="1629" w:type="dxa"/>
            <w:tcBorders>
              <w:top w:val="single" w:sz="4" w:space="0" w:color="auto"/>
              <w:left w:val="nil"/>
              <w:bottom w:val="single" w:sz="8" w:space="0" w:color="auto"/>
              <w:right w:val="single" w:sz="8" w:space="0" w:color="auto"/>
            </w:tcBorders>
            <w:shd w:val="clear" w:color="auto" w:fill="auto"/>
            <w:noWrap/>
            <w:vAlign w:val="center"/>
            <w:hideMark/>
          </w:tcPr>
          <w:p w14:paraId="21009985"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111.762.705</w:t>
            </w:r>
          </w:p>
        </w:tc>
        <w:tc>
          <w:tcPr>
            <w:tcW w:w="1630" w:type="dxa"/>
            <w:tcBorders>
              <w:top w:val="single" w:sz="4" w:space="0" w:color="auto"/>
              <w:left w:val="nil"/>
              <w:bottom w:val="single" w:sz="8" w:space="0" w:color="auto"/>
              <w:right w:val="single" w:sz="8" w:space="0" w:color="auto"/>
            </w:tcBorders>
            <w:shd w:val="clear" w:color="auto" w:fill="auto"/>
            <w:noWrap/>
            <w:vAlign w:val="center"/>
            <w:hideMark/>
          </w:tcPr>
          <w:p w14:paraId="2F0E3824"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108.369.171</w:t>
            </w:r>
          </w:p>
        </w:tc>
      </w:tr>
      <w:tr w:rsidR="0058616F" w:rsidRPr="0058616F" w14:paraId="489D8523" w14:textId="77777777" w:rsidTr="00B334F4">
        <w:trPr>
          <w:trHeight w:val="707"/>
        </w:trPr>
        <w:tc>
          <w:tcPr>
            <w:tcW w:w="2555" w:type="dxa"/>
            <w:tcBorders>
              <w:top w:val="nil"/>
              <w:left w:val="single" w:sz="8" w:space="0" w:color="auto"/>
              <w:bottom w:val="single" w:sz="8" w:space="0" w:color="auto"/>
              <w:right w:val="single" w:sz="8" w:space="0" w:color="auto"/>
            </w:tcBorders>
            <w:shd w:val="clear" w:color="000000" w:fill="FF5050"/>
            <w:vAlign w:val="center"/>
            <w:hideMark/>
          </w:tcPr>
          <w:p w14:paraId="5FD9E34A" w14:textId="77777777"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val="en-US"/>
              </w:rPr>
              <w:t>Public and Private Services Sector and Other Consumption</w:t>
            </w:r>
          </w:p>
        </w:tc>
        <w:tc>
          <w:tcPr>
            <w:tcW w:w="1629" w:type="dxa"/>
            <w:tcBorders>
              <w:top w:val="nil"/>
              <w:left w:val="nil"/>
              <w:bottom w:val="single" w:sz="8" w:space="0" w:color="auto"/>
              <w:right w:val="single" w:sz="8" w:space="0" w:color="auto"/>
            </w:tcBorders>
            <w:shd w:val="clear" w:color="auto" w:fill="auto"/>
            <w:noWrap/>
            <w:vAlign w:val="center"/>
            <w:hideMark/>
          </w:tcPr>
          <w:p w14:paraId="44F18937"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65.150.389</w:t>
            </w:r>
          </w:p>
        </w:tc>
        <w:tc>
          <w:tcPr>
            <w:tcW w:w="1629" w:type="dxa"/>
            <w:tcBorders>
              <w:top w:val="nil"/>
              <w:left w:val="nil"/>
              <w:bottom w:val="single" w:sz="8" w:space="0" w:color="auto"/>
              <w:right w:val="single" w:sz="8" w:space="0" w:color="auto"/>
            </w:tcBorders>
            <w:shd w:val="clear" w:color="auto" w:fill="auto"/>
            <w:noWrap/>
            <w:vAlign w:val="center"/>
            <w:hideMark/>
          </w:tcPr>
          <w:p w14:paraId="0129DC13"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57.328.859</w:t>
            </w:r>
          </w:p>
        </w:tc>
        <w:tc>
          <w:tcPr>
            <w:tcW w:w="1629" w:type="dxa"/>
            <w:tcBorders>
              <w:top w:val="nil"/>
              <w:left w:val="nil"/>
              <w:bottom w:val="single" w:sz="8" w:space="0" w:color="auto"/>
              <w:right w:val="single" w:sz="8" w:space="0" w:color="auto"/>
            </w:tcBorders>
            <w:shd w:val="clear" w:color="auto" w:fill="auto"/>
            <w:noWrap/>
            <w:vAlign w:val="center"/>
            <w:hideMark/>
          </w:tcPr>
          <w:p w14:paraId="3DEC7741"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60.839.211</w:t>
            </w:r>
          </w:p>
        </w:tc>
        <w:tc>
          <w:tcPr>
            <w:tcW w:w="1630" w:type="dxa"/>
            <w:tcBorders>
              <w:top w:val="nil"/>
              <w:left w:val="nil"/>
              <w:bottom w:val="single" w:sz="8" w:space="0" w:color="auto"/>
              <w:right w:val="single" w:sz="8" w:space="0" w:color="auto"/>
            </w:tcBorders>
            <w:shd w:val="clear" w:color="auto" w:fill="auto"/>
            <w:noWrap/>
            <w:vAlign w:val="center"/>
            <w:hideMark/>
          </w:tcPr>
          <w:p w14:paraId="33A7D4DA"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64.550.205</w:t>
            </w:r>
          </w:p>
        </w:tc>
      </w:tr>
      <w:tr w:rsidR="0058616F" w:rsidRPr="0058616F" w14:paraId="2002B23F" w14:textId="77777777" w:rsidTr="00B334F4">
        <w:trPr>
          <w:trHeight w:val="379"/>
        </w:trPr>
        <w:tc>
          <w:tcPr>
            <w:tcW w:w="2555" w:type="dxa"/>
            <w:tcBorders>
              <w:top w:val="nil"/>
              <w:left w:val="single" w:sz="8" w:space="0" w:color="auto"/>
              <w:bottom w:val="single" w:sz="8" w:space="0" w:color="auto"/>
              <w:right w:val="single" w:sz="8" w:space="0" w:color="auto"/>
            </w:tcBorders>
            <w:shd w:val="clear" w:color="000000" w:fill="FF5050"/>
            <w:noWrap/>
            <w:vAlign w:val="center"/>
            <w:hideMark/>
          </w:tcPr>
          <w:p w14:paraId="5E0976AA" w14:textId="77777777"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val="en-US"/>
              </w:rPr>
              <w:t>Household</w:t>
            </w:r>
          </w:p>
        </w:tc>
        <w:tc>
          <w:tcPr>
            <w:tcW w:w="1629" w:type="dxa"/>
            <w:tcBorders>
              <w:top w:val="nil"/>
              <w:left w:val="nil"/>
              <w:bottom w:val="single" w:sz="8" w:space="0" w:color="auto"/>
              <w:right w:val="single" w:sz="8" w:space="0" w:color="auto"/>
            </w:tcBorders>
            <w:shd w:val="clear" w:color="auto" w:fill="auto"/>
            <w:noWrap/>
            <w:vAlign w:val="center"/>
            <w:hideMark/>
          </w:tcPr>
          <w:p w14:paraId="2C1A47A1"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56.389.775</w:t>
            </w:r>
          </w:p>
        </w:tc>
        <w:tc>
          <w:tcPr>
            <w:tcW w:w="1629" w:type="dxa"/>
            <w:tcBorders>
              <w:top w:val="nil"/>
              <w:left w:val="nil"/>
              <w:bottom w:val="single" w:sz="8" w:space="0" w:color="auto"/>
              <w:right w:val="single" w:sz="8" w:space="0" w:color="auto"/>
            </w:tcBorders>
            <w:shd w:val="clear" w:color="auto" w:fill="auto"/>
            <w:noWrap/>
            <w:vAlign w:val="center"/>
            <w:hideMark/>
          </w:tcPr>
          <w:p w14:paraId="073AA63C"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60.437.634</w:t>
            </w:r>
          </w:p>
        </w:tc>
        <w:tc>
          <w:tcPr>
            <w:tcW w:w="1629" w:type="dxa"/>
            <w:tcBorders>
              <w:top w:val="nil"/>
              <w:left w:val="nil"/>
              <w:bottom w:val="single" w:sz="8" w:space="0" w:color="auto"/>
              <w:right w:val="single" w:sz="8" w:space="0" w:color="auto"/>
            </w:tcBorders>
            <w:shd w:val="clear" w:color="auto" w:fill="auto"/>
            <w:noWrap/>
            <w:vAlign w:val="center"/>
            <w:hideMark/>
          </w:tcPr>
          <w:p w14:paraId="70080EDB"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61.603.820</w:t>
            </w:r>
          </w:p>
        </w:tc>
        <w:tc>
          <w:tcPr>
            <w:tcW w:w="1630" w:type="dxa"/>
            <w:tcBorders>
              <w:top w:val="nil"/>
              <w:left w:val="nil"/>
              <w:bottom w:val="single" w:sz="8" w:space="0" w:color="auto"/>
              <w:right w:val="single" w:sz="8" w:space="0" w:color="auto"/>
            </w:tcBorders>
            <w:shd w:val="clear" w:color="auto" w:fill="auto"/>
            <w:noWrap/>
            <w:vAlign w:val="center"/>
            <w:hideMark/>
          </w:tcPr>
          <w:p w14:paraId="002ED735"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61.868.288</w:t>
            </w:r>
          </w:p>
        </w:tc>
      </w:tr>
      <w:tr w:rsidR="0058616F" w:rsidRPr="0058616F" w14:paraId="16111C8E" w14:textId="77777777" w:rsidTr="00B334F4">
        <w:trPr>
          <w:trHeight w:val="379"/>
        </w:trPr>
        <w:tc>
          <w:tcPr>
            <w:tcW w:w="2555" w:type="dxa"/>
            <w:tcBorders>
              <w:top w:val="nil"/>
              <w:left w:val="single" w:sz="8" w:space="0" w:color="auto"/>
              <w:bottom w:val="single" w:sz="8" w:space="0" w:color="auto"/>
              <w:right w:val="single" w:sz="8" w:space="0" w:color="auto"/>
            </w:tcBorders>
            <w:shd w:val="clear" w:color="000000" w:fill="FF5050"/>
            <w:noWrap/>
            <w:vAlign w:val="center"/>
            <w:hideMark/>
          </w:tcPr>
          <w:p w14:paraId="227CD1E3" w14:textId="77777777"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val="en-US"/>
              </w:rPr>
              <w:t>Irrigation</w:t>
            </w:r>
          </w:p>
        </w:tc>
        <w:tc>
          <w:tcPr>
            <w:tcW w:w="1629" w:type="dxa"/>
            <w:tcBorders>
              <w:top w:val="nil"/>
              <w:left w:val="nil"/>
              <w:bottom w:val="single" w:sz="8" w:space="0" w:color="auto"/>
              <w:right w:val="single" w:sz="8" w:space="0" w:color="auto"/>
            </w:tcBorders>
            <w:shd w:val="clear" w:color="auto" w:fill="auto"/>
            <w:noWrap/>
            <w:vAlign w:val="center"/>
            <w:hideMark/>
          </w:tcPr>
          <w:p w14:paraId="298CBFC4"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8.553.367</w:t>
            </w:r>
          </w:p>
        </w:tc>
        <w:tc>
          <w:tcPr>
            <w:tcW w:w="1629" w:type="dxa"/>
            <w:tcBorders>
              <w:top w:val="nil"/>
              <w:left w:val="nil"/>
              <w:bottom w:val="single" w:sz="8" w:space="0" w:color="auto"/>
              <w:right w:val="single" w:sz="8" w:space="0" w:color="auto"/>
            </w:tcBorders>
            <w:shd w:val="clear" w:color="auto" w:fill="auto"/>
            <w:noWrap/>
            <w:vAlign w:val="center"/>
            <w:hideMark/>
          </w:tcPr>
          <w:p w14:paraId="17A594ED"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10.947.411</w:t>
            </w:r>
          </w:p>
        </w:tc>
        <w:tc>
          <w:tcPr>
            <w:tcW w:w="1629" w:type="dxa"/>
            <w:tcBorders>
              <w:top w:val="nil"/>
              <w:left w:val="nil"/>
              <w:bottom w:val="single" w:sz="8" w:space="0" w:color="auto"/>
              <w:right w:val="single" w:sz="8" w:space="0" w:color="auto"/>
            </w:tcBorders>
            <w:shd w:val="clear" w:color="auto" w:fill="auto"/>
            <w:noWrap/>
            <w:vAlign w:val="center"/>
            <w:hideMark/>
          </w:tcPr>
          <w:p w14:paraId="464F0FF4"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13.497.475</w:t>
            </w:r>
          </w:p>
        </w:tc>
        <w:tc>
          <w:tcPr>
            <w:tcW w:w="1630" w:type="dxa"/>
            <w:tcBorders>
              <w:top w:val="nil"/>
              <w:left w:val="nil"/>
              <w:bottom w:val="single" w:sz="8" w:space="0" w:color="auto"/>
              <w:right w:val="single" w:sz="8" w:space="0" w:color="auto"/>
            </w:tcBorders>
            <w:shd w:val="clear" w:color="auto" w:fill="auto"/>
            <w:noWrap/>
            <w:vAlign w:val="center"/>
            <w:hideMark/>
          </w:tcPr>
          <w:p w14:paraId="6223E4E5"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13.332.526</w:t>
            </w:r>
          </w:p>
        </w:tc>
      </w:tr>
      <w:tr w:rsidR="0058616F" w:rsidRPr="0058616F" w14:paraId="6FCA2CE1" w14:textId="77777777" w:rsidTr="00B334F4">
        <w:trPr>
          <w:trHeight w:val="379"/>
        </w:trPr>
        <w:tc>
          <w:tcPr>
            <w:tcW w:w="2555" w:type="dxa"/>
            <w:tcBorders>
              <w:top w:val="nil"/>
              <w:left w:val="single" w:sz="8" w:space="0" w:color="auto"/>
              <w:bottom w:val="single" w:sz="8" w:space="0" w:color="auto"/>
              <w:right w:val="single" w:sz="8" w:space="0" w:color="auto"/>
            </w:tcBorders>
            <w:shd w:val="clear" w:color="000000" w:fill="FF5050"/>
            <w:noWrap/>
            <w:vAlign w:val="center"/>
            <w:hideMark/>
          </w:tcPr>
          <w:p w14:paraId="298134A0" w14:textId="77777777" w:rsidR="0058616F" w:rsidRPr="0058616F" w:rsidRDefault="0058616F" w:rsidP="0058616F">
            <w:pPr>
              <w:spacing w:after="0" w:line="240" w:lineRule="auto"/>
              <w:rPr>
                <w:rFonts w:ascii="Arial" w:eastAsia="Times New Roman" w:hAnsi="Arial" w:cs="Arial"/>
                <w:color w:val="FFFFFF"/>
                <w:lang w:eastAsia="tr-TR" w:bidi="ar-SA"/>
              </w:rPr>
            </w:pPr>
            <w:r w:rsidRPr="0058616F">
              <w:rPr>
                <w:rFonts w:ascii="Arial" w:eastAsia="Times New Roman" w:hAnsi="Arial" w:cs="Arial"/>
                <w:color w:val="FFFFFF"/>
                <w:lang w:val="en-US"/>
              </w:rPr>
              <w:t>Lighting</w:t>
            </w:r>
          </w:p>
        </w:tc>
        <w:tc>
          <w:tcPr>
            <w:tcW w:w="1629" w:type="dxa"/>
            <w:tcBorders>
              <w:top w:val="nil"/>
              <w:left w:val="nil"/>
              <w:bottom w:val="single" w:sz="8" w:space="0" w:color="auto"/>
              <w:right w:val="single" w:sz="8" w:space="0" w:color="auto"/>
            </w:tcBorders>
            <w:shd w:val="clear" w:color="auto" w:fill="auto"/>
            <w:noWrap/>
            <w:vAlign w:val="center"/>
            <w:hideMark/>
          </w:tcPr>
          <w:p w14:paraId="5CCCAB13"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5.041.683</w:t>
            </w:r>
          </w:p>
        </w:tc>
        <w:tc>
          <w:tcPr>
            <w:tcW w:w="1629" w:type="dxa"/>
            <w:tcBorders>
              <w:top w:val="nil"/>
              <w:left w:val="nil"/>
              <w:bottom w:val="single" w:sz="8" w:space="0" w:color="auto"/>
              <w:right w:val="single" w:sz="8" w:space="0" w:color="auto"/>
            </w:tcBorders>
            <w:shd w:val="clear" w:color="auto" w:fill="auto"/>
            <w:noWrap/>
            <w:vAlign w:val="center"/>
            <w:hideMark/>
          </w:tcPr>
          <w:p w14:paraId="32CBE6A6"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5.048.410</w:t>
            </w:r>
          </w:p>
        </w:tc>
        <w:tc>
          <w:tcPr>
            <w:tcW w:w="1629" w:type="dxa"/>
            <w:tcBorders>
              <w:top w:val="nil"/>
              <w:left w:val="nil"/>
              <w:bottom w:val="single" w:sz="8" w:space="0" w:color="auto"/>
              <w:right w:val="single" w:sz="8" w:space="0" w:color="auto"/>
            </w:tcBorders>
            <w:shd w:val="clear" w:color="auto" w:fill="auto"/>
            <w:noWrap/>
            <w:vAlign w:val="center"/>
            <w:hideMark/>
          </w:tcPr>
          <w:p w14:paraId="535C339D"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5.353.694</w:t>
            </w:r>
          </w:p>
        </w:tc>
        <w:tc>
          <w:tcPr>
            <w:tcW w:w="1630" w:type="dxa"/>
            <w:tcBorders>
              <w:top w:val="nil"/>
              <w:left w:val="nil"/>
              <w:bottom w:val="single" w:sz="8" w:space="0" w:color="auto"/>
              <w:right w:val="single" w:sz="8" w:space="0" w:color="auto"/>
            </w:tcBorders>
            <w:shd w:val="clear" w:color="auto" w:fill="auto"/>
            <w:noWrap/>
            <w:vAlign w:val="center"/>
            <w:hideMark/>
          </w:tcPr>
          <w:p w14:paraId="1334E88D" w14:textId="77777777" w:rsidR="0058616F" w:rsidRPr="0058616F" w:rsidRDefault="0058616F" w:rsidP="0058616F">
            <w:pPr>
              <w:spacing w:after="0" w:line="240" w:lineRule="auto"/>
              <w:jc w:val="right"/>
              <w:rPr>
                <w:rFonts w:ascii="Arial" w:eastAsia="Times New Roman" w:hAnsi="Arial" w:cs="Arial"/>
                <w:color w:val="000000"/>
                <w:lang w:eastAsia="tr-TR" w:bidi="ar-SA"/>
              </w:rPr>
            </w:pPr>
            <w:r w:rsidRPr="0058616F">
              <w:rPr>
                <w:rFonts w:ascii="Arial" w:eastAsia="Times New Roman" w:hAnsi="Arial" w:cs="Arial"/>
                <w:color w:val="000000"/>
                <w:lang w:val="en-US"/>
              </w:rPr>
              <w:t>5.501.261</w:t>
            </w:r>
          </w:p>
        </w:tc>
      </w:tr>
      <w:tr w:rsidR="0058616F" w:rsidRPr="0058616F" w14:paraId="41A415D4" w14:textId="77777777" w:rsidTr="00B334F4">
        <w:trPr>
          <w:trHeight w:val="379"/>
        </w:trPr>
        <w:tc>
          <w:tcPr>
            <w:tcW w:w="2555" w:type="dxa"/>
            <w:tcBorders>
              <w:top w:val="nil"/>
              <w:left w:val="single" w:sz="8" w:space="0" w:color="auto"/>
              <w:bottom w:val="single" w:sz="8" w:space="0" w:color="auto"/>
              <w:right w:val="single" w:sz="8" w:space="0" w:color="auto"/>
            </w:tcBorders>
            <w:shd w:val="clear" w:color="000000" w:fill="FF5050"/>
            <w:noWrap/>
            <w:vAlign w:val="center"/>
            <w:hideMark/>
          </w:tcPr>
          <w:p w14:paraId="3A28B4C4" w14:textId="77777777" w:rsidR="0058616F" w:rsidRPr="0058616F" w:rsidRDefault="0058616F" w:rsidP="0058616F">
            <w:pPr>
              <w:spacing w:after="0" w:line="240" w:lineRule="auto"/>
              <w:rPr>
                <w:rFonts w:ascii="Arial" w:eastAsia="Times New Roman" w:hAnsi="Arial" w:cs="Arial"/>
                <w:b/>
                <w:bCs/>
                <w:color w:val="FFFFFF"/>
                <w:lang w:eastAsia="tr-TR" w:bidi="ar-SA"/>
              </w:rPr>
            </w:pPr>
            <w:r w:rsidRPr="0058616F">
              <w:rPr>
                <w:rFonts w:ascii="Arial" w:eastAsia="Times New Roman" w:hAnsi="Arial" w:cs="Arial"/>
                <w:b/>
                <w:color w:val="FFFFFF"/>
                <w:lang w:val="en-US"/>
              </w:rPr>
              <w:t>Grand Total</w:t>
            </w:r>
          </w:p>
        </w:tc>
        <w:tc>
          <w:tcPr>
            <w:tcW w:w="1629" w:type="dxa"/>
            <w:tcBorders>
              <w:top w:val="nil"/>
              <w:left w:val="nil"/>
              <w:bottom w:val="single" w:sz="8" w:space="0" w:color="auto"/>
              <w:right w:val="single" w:sz="8" w:space="0" w:color="auto"/>
            </w:tcBorders>
            <w:shd w:val="clear" w:color="000000" w:fill="FF5050"/>
            <w:noWrap/>
            <w:vAlign w:val="center"/>
            <w:hideMark/>
          </w:tcPr>
          <w:p w14:paraId="46AB94F3" w14:textId="77777777" w:rsidR="0058616F" w:rsidRPr="0058616F" w:rsidRDefault="0058616F" w:rsidP="0058616F">
            <w:pPr>
              <w:spacing w:after="0" w:line="240" w:lineRule="auto"/>
              <w:jc w:val="right"/>
              <w:rPr>
                <w:rFonts w:ascii="Arial" w:eastAsia="Times New Roman" w:hAnsi="Arial" w:cs="Arial"/>
                <w:b/>
                <w:bCs/>
                <w:color w:val="FFFFFF"/>
                <w:lang w:eastAsia="tr-TR" w:bidi="ar-SA"/>
              </w:rPr>
            </w:pPr>
            <w:r w:rsidRPr="0058616F">
              <w:rPr>
                <w:rFonts w:ascii="Arial" w:eastAsia="Times New Roman" w:hAnsi="Arial" w:cs="Arial"/>
                <w:b/>
                <w:color w:val="FFFFFF"/>
                <w:lang w:val="en-US"/>
              </w:rPr>
              <w:t>229.597.914</w:t>
            </w:r>
          </w:p>
        </w:tc>
        <w:tc>
          <w:tcPr>
            <w:tcW w:w="1629" w:type="dxa"/>
            <w:tcBorders>
              <w:top w:val="nil"/>
              <w:left w:val="nil"/>
              <w:bottom w:val="single" w:sz="8" w:space="0" w:color="auto"/>
              <w:right w:val="single" w:sz="8" w:space="0" w:color="auto"/>
            </w:tcBorders>
            <w:shd w:val="clear" w:color="000000" w:fill="FF5050"/>
            <w:noWrap/>
            <w:vAlign w:val="center"/>
            <w:hideMark/>
          </w:tcPr>
          <w:p w14:paraId="3F7E0EA3" w14:textId="77777777" w:rsidR="0058616F" w:rsidRPr="0058616F" w:rsidRDefault="0058616F" w:rsidP="0058616F">
            <w:pPr>
              <w:spacing w:after="0" w:line="240" w:lineRule="auto"/>
              <w:jc w:val="right"/>
              <w:rPr>
                <w:rFonts w:ascii="Arial" w:eastAsia="Times New Roman" w:hAnsi="Arial" w:cs="Arial"/>
                <w:b/>
                <w:bCs/>
                <w:color w:val="FFFFFF"/>
                <w:lang w:eastAsia="tr-TR" w:bidi="ar-SA"/>
              </w:rPr>
            </w:pPr>
            <w:r w:rsidRPr="0058616F">
              <w:rPr>
                <w:rFonts w:ascii="Arial" w:eastAsia="Times New Roman" w:hAnsi="Arial" w:cs="Arial"/>
                <w:b/>
                <w:color w:val="FFFFFF"/>
                <w:lang w:val="en-US"/>
              </w:rPr>
              <w:t>233.397.377</w:t>
            </w:r>
          </w:p>
        </w:tc>
        <w:tc>
          <w:tcPr>
            <w:tcW w:w="1629" w:type="dxa"/>
            <w:tcBorders>
              <w:top w:val="nil"/>
              <w:left w:val="nil"/>
              <w:bottom w:val="single" w:sz="8" w:space="0" w:color="auto"/>
              <w:right w:val="single" w:sz="8" w:space="0" w:color="auto"/>
            </w:tcBorders>
            <w:shd w:val="clear" w:color="000000" w:fill="FF5050"/>
            <w:noWrap/>
            <w:vAlign w:val="center"/>
            <w:hideMark/>
          </w:tcPr>
          <w:p w14:paraId="62044D51" w14:textId="77777777" w:rsidR="0058616F" w:rsidRPr="0058616F" w:rsidRDefault="0058616F" w:rsidP="0058616F">
            <w:pPr>
              <w:spacing w:after="0" w:line="240" w:lineRule="auto"/>
              <w:jc w:val="right"/>
              <w:rPr>
                <w:rFonts w:ascii="Arial" w:eastAsia="Times New Roman" w:hAnsi="Arial" w:cs="Arial"/>
                <w:b/>
                <w:bCs/>
                <w:color w:val="FFFFFF"/>
                <w:lang w:eastAsia="tr-TR" w:bidi="ar-SA"/>
              </w:rPr>
            </w:pPr>
            <w:r w:rsidRPr="0058616F">
              <w:rPr>
                <w:rFonts w:ascii="Arial" w:eastAsia="Times New Roman" w:hAnsi="Arial" w:cs="Arial"/>
                <w:b/>
                <w:color w:val="FFFFFF"/>
                <w:lang w:val="en-US"/>
              </w:rPr>
              <w:t>253.056.905</w:t>
            </w:r>
          </w:p>
        </w:tc>
        <w:tc>
          <w:tcPr>
            <w:tcW w:w="1630" w:type="dxa"/>
            <w:tcBorders>
              <w:top w:val="nil"/>
              <w:left w:val="nil"/>
              <w:bottom w:val="single" w:sz="8" w:space="0" w:color="auto"/>
              <w:right w:val="single" w:sz="8" w:space="0" w:color="auto"/>
            </w:tcBorders>
            <w:shd w:val="clear" w:color="000000" w:fill="FF5050"/>
            <w:noWrap/>
            <w:vAlign w:val="center"/>
            <w:hideMark/>
          </w:tcPr>
          <w:p w14:paraId="5A170EEA" w14:textId="77777777" w:rsidR="0058616F" w:rsidRPr="0058616F" w:rsidRDefault="0058616F" w:rsidP="0058616F">
            <w:pPr>
              <w:spacing w:after="0" w:line="240" w:lineRule="auto"/>
              <w:jc w:val="right"/>
              <w:rPr>
                <w:rFonts w:ascii="Arial" w:eastAsia="Times New Roman" w:hAnsi="Arial" w:cs="Arial"/>
                <w:b/>
                <w:bCs/>
                <w:color w:val="FFFFFF"/>
                <w:lang w:eastAsia="tr-TR" w:bidi="ar-SA"/>
              </w:rPr>
            </w:pPr>
            <w:r w:rsidRPr="0058616F">
              <w:rPr>
                <w:rFonts w:ascii="Arial" w:eastAsia="Times New Roman" w:hAnsi="Arial" w:cs="Arial"/>
                <w:b/>
                <w:color w:val="FFFFFF"/>
                <w:lang w:val="en-US"/>
              </w:rPr>
              <w:t>253.621.451</w:t>
            </w:r>
          </w:p>
        </w:tc>
      </w:tr>
    </w:tbl>
    <w:p w14:paraId="4EE6324B" w14:textId="77777777" w:rsidR="00101749" w:rsidRDefault="00101749" w:rsidP="0091452B">
      <w:pPr>
        <w:spacing w:line="360" w:lineRule="auto"/>
        <w:jc w:val="both"/>
        <w:rPr>
          <w:rFonts w:asciiTheme="minorHAnsi" w:hAnsiTheme="minorHAnsi" w:cstheme="minorHAnsi"/>
          <w:sz w:val="24"/>
          <w:szCs w:val="24"/>
        </w:rPr>
      </w:pPr>
    </w:p>
    <w:p w14:paraId="70243DA3" w14:textId="77777777" w:rsidR="00D232AF" w:rsidRDefault="004A65F5" w:rsidP="0091452B">
      <w:pPr>
        <w:spacing w:line="360" w:lineRule="auto"/>
        <w:ind w:firstLine="708"/>
        <w:jc w:val="both"/>
        <w:rPr>
          <w:rFonts w:asciiTheme="minorHAnsi" w:hAnsiTheme="minorHAnsi" w:cstheme="minorHAnsi"/>
          <w:sz w:val="24"/>
          <w:szCs w:val="24"/>
        </w:rPr>
      </w:pPr>
      <w:r w:rsidRPr="00A56CDE">
        <w:rPr>
          <w:rFonts w:asciiTheme="minorHAnsi" w:hAnsiTheme="minorHAnsi" w:cstheme="minorHAnsi"/>
          <w:sz w:val="24"/>
          <w:szCs w:val="24"/>
          <w:lang w:val="en-US"/>
        </w:rPr>
        <w:t xml:space="preserve">Distribution of invoiced consumption by provinces is given in Table 1.14. The highest consumption was in Istanbul with 42,1 </w:t>
      </w:r>
      <w:proofErr w:type="spellStart"/>
      <w:r w:rsidRPr="00A56CDE">
        <w:rPr>
          <w:rFonts w:asciiTheme="minorHAnsi" w:hAnsiTheme="minorHAnsi" w:cstheme="minorHAnsi"/>
          <w:sz w:val="24"/>
          <w:szCs w:val="24"/>
          <w:lang w:val="en-US"/>
        </w:rPr>
        <w:t>TWh</w:t>
      </w:r>
      <w:proofErr w:type="spellEnd"/>
      <w:r w:rsidRPr="00A56CDE">
        <w:rPr>
          <w:rFonts w:asciiTheme="minorHAnsi" w:hAnsiTheme="minorHAnsi" w:cstheme="minorHAnsi"/>
          <w:sz w:val="24"/>
          <w:szCs w:val="24"/>
          <w:lang w:val="en-US"/>
        </w:rPr>
        <w:t xml:space="preserve"> which corresponds to 16,60% of the total consumption. İstanbul was followed by İzmir with a 6,45% share, Ankara with a 5,64% share, Bursa with a 5,11% share and </w:t>
      </w:r>
      <w:proofErr w:type="spellStart"/>
      <w:r w:rsidRPr="00A56CDE">
        <w:rPr>
          <w:rFonts w:asciiTheme="minorHAnsi" w:hAnsiTheme="minorHAnsi" w:cstheme="minorHAnsi"/>
          <w:sz w:val="24"/>
          <w:szCs w:val="24"/>
          <w:lang w:val="en-US"/>
        </w:rPr>
        <w:t>Kocaeli</w:t>
      </w:r>
      <w:proofErr w:type="spellEnd"/>
      <w:r w:rsidRPr="00A56CDE">
        <w:rPr>
          <w:rFonts w:asciiTheme="minorHAnsi" w:hAnsiTheme="minorHAnsi" w:cstheme="minorHAnsi"/>
          <w:sz w:val="24"/>
          <w:szCs w:val="24"/>
          <w:lang w:val="en-US"/>
        </w:rPr>
        <w:t xml:space="preserve"> with a 4,56% share.  </w:t>
      </w:r>
    </w:p>
    <w:p w14:paraId="395D809D" w14:textId="77777777" w:rsidR="00E2581A" w:rsidRDefault="00E2581A" w:rsidP="00D232AF">
      <w:pPr>
        <w:spacing w:line="360" w:lineRule="auto"/>
        <w:ind w:firstLine="432"/>
        <w:jc w:val="both"/>
        <w:rPr>
          <w:rFonts w:asciiTheme="minorHAnsi" w:hAnsiTheme="minorHAnsi" w:cstheme="minorHAnsi"/>
          <w:sz w:val="24"/>
          <w:szCs w:val="24"/>
        </w:rPr>
      </w:pPr>
    </w:p>
    <w:p w14:paraId="531BDE2D" w14:textId="77777777" w:rsidR="00D232AF" w:rsidRPr="002B7F91" w:rsidRDefault="00D232AF" w:rsidP="00524E38">
      <w:pPr>
        <w:pStyle w:val="Balk5"/>
      </w:pPr>
      <w:bookmarkStart w:id="59" w:name="_Toc140748025"/>
      <w:r w:rsidRPr="0071574F">
        <w:rPr>
          <w:lang w:val="en-US"/>
        </w:rPr>
        <w:t>Table 1</w:t>
      </w:r>
      <w:r w:rsidRPr="0071574F">
        <w:rPr>
          <w:lang w:val="en-US"/>
        </w:rPr>
        <w:fldChar w:fldCharType="begin"/>
      </w:r>
      <w:r w:rsidRPr="0071574F">
        <w:rPr>
          <w:lang w:val="en-US"/>
        </w:rPr>
        <w:instrText xml:space="preserve"> STYLEREF 1 \s </w:instrText>
      </w:r>
      <w:r w:rsidRPr="0071574F">
        <w:rPr>
          <w:lang w:val="en-US"/>
        </w:rPr>
        <w:fldChar w:fldCharType="end"/>
      </w:r>
      <w:r w:rsidRPr="0071574F">
        <w:rPr>
          <w:lang w:val="en-US"/>
        </w:rPr>
        <w:t>.14: Distribution of Invoiced Consumption by Province (MWh - %)</w:t>
      </w:r>
      <w:bookmarkEnd w:id="59"/>
    </w:p>
    <w:tbl>
      <w:tblPr>
        <w:tblW w:w="9356" w:type="dxa"/>
        <w:tblInd w:w="-10" w:type="dxa"/>
        <w:tblCellMar>
          <w:left w:w="70" w:type="dxa"/>
          <w:right w:w="70" w:type="dxa"/>
        </w:tblCellMar>
        <w:tblLook w:val="04A0" w:firstRow="1" w:lastRow="0" w:firstColumn="1" w:lastColumn="0" w:noHBand="0" w:noVBand="1"/>
      </w:tblPr>
      <w:tblGrid>
        <w:gridCol w:w="2160"/>
        <w:gridCol w:w="2235"/>
        <w:gridCol w:w="2268"/>
        <w:gridCol w:w="1701"/>
        <w:gridCol w:w="992"/>
      </w:tblGrid>
      <w:tr w:rsidR="00A56CDE" w:rsidRPr="00A56CDE" w14:paraId="790348C2" w14:textId="77777777" w:rsidTr="00050334">
        <w:trPr>
          <w:trHeight w:val="1035"/>
          <w:tblHeader/>
        </w:trPr>
        <w:tc>
          <w:tcPr>
            <w:tcW w:w="21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F2747B3" w14:textId="77777777"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color w:val="FFFFFF"/>
                <w:sz w:val="20"/>
                <w:szCs w:val="20"/>
                <w:lang w:val="en-US"/>
              </w:rPr>
              <w:t>PROVINCE</w:t>
            </w:r>
          </w:p>
        </w:tc>
        <w:tc>
          <w:tcPr>
            <w:tcW w:w="2235" w:type="dxa"/>
            <w:tcBorders>
              <w:top w:val="single" w:sz="8" w:space="0" w:color="auto"/>
              <w:left w:val="nil"/>
              <w:bottom w:val="single" w:sz="8" w:space="0" w:color="auto"/>
              <w:right w:val="single" w:sz="8" w:space="0" w:color="auto"/>
            </w:tcBorders>
            <w:shd w:val="clear" w:color="000000" w:fill="FF0000"/>
            <w:vAlign w:val="center"/>
            <w:hideMark/>
          </w:tcPr>
          <w:p w14:paraId="50F698AF" w14:textId="77777777"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color w:val="FFFFFF"/>
                <w:sz w:val="20"/>
                <w:szCs w:val="20"/>
                <w:lang w:val="en-US"/>
              </w:rPr>
              <w:t>Amount of Consumption of Consumers Connected to Distribution (MWh)</w:t>
            </w:r>
          </w:p>
        </w:tc>
        <w:tc>
          <w:tcPr>
            <w:tcW w:w="2268" w:type="dxa"/>
            <w:tcBorders>
              <w:top w:val="single" w:sz="8" w:space="0" w:color="auto"/>
              <w:left w:val="nil"/>
              <w:bottom w:val="single" w:sz="8" w:space="0" w:color="auto"/>
              <w:right w:val="single" w:sz="8" w:space="0" w:color="auto"/>
            </w:tcBorders>
            <w:shd w:val="clear" w:color="000000" w:fill="FF0000"/>
            <w:vAlign w:val="center"/>
            <w:hideMark/>
          </w:tcPr>
          <w:p w14:paraId="1F4C58C1" w14:textId="77777777"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color w:val="FFFFFF"/>
                <w:sz w:val="20"/>
                <w:szCs w:val="20"/>
                <w:lang w:val="en-US"/>
              </w:rPr>
              <w:t>Amount of Consumption of Consumers Connected to Transmission (MWh)</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4EF59C29" w14:textId="77777777"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color w:val="FFFFFF"/>
                <w:sz w:val="20"/>
                <w:szCs w:val="20"/>
                <w:lang w:val="en-US"/>
              </w:rPr>
              <w:t>Total (MWh)</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3F74A5A4" w14:textId="77777777" w:rsidR="00A56CDE" w:rsidRPr="00A56CDE" w:rsidRDefault="00A56CDE" w:rsidP="00A56CDE">
            <w:pPr>
              <w:spacing w:after="0" w:line="240" w:lineRule="auto"/>
              <w:jc w:val="center"/>
              <w:rPr>
                <w:rFonts w:ascii="Arial" w:eastAsia="Times New Roman" w:hAnsi="Arial" w:cs="Arial"/>
                <w:b/>
                <w:bCs/>
                <w:color w:val="FFFFFF"/>
                <w:sz w:val="20"/>
                <w:szCs w:val="20"/>
                <w:lang w:eastAsia="tr-TR" w:bidi="ar-SA"/>
              </w:rPr>
            </w:pPr>
            <w:r w:rsidRPr="00A56CDE">
              <w:rPr>
                <w:rFonts w:ascii="Arial" w:eastAsia="Times New Roman" w:hAnsi="Arial" w:cs="Arial"/>
                <w:b/>
                <w:color w:val="FFFFFF"/>
                <w:sz w:val="20"/>
                <w:szCs w:val="20"/>
                <w:lang w:val="en-US"/>
              </w:rPr>
              <w:t>Share (%)</w:t>
            </w:r>
          </w:p>
        </w:tc>
      </w:tr>
      <w:tr w:rsidR="00A56CDE" w:rsidRPr="00A56CDE" w14:paraId="1FABFB4C"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E0B45EC"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İSTANBUL (ALL)</w:t>
            </w:r>
          </w:p>
        </w:tc>
        <w:tc>
          <w:tcPr>
            <w:tcW w:w="2235" w:type="dxa"/>
            <w:tcBorders>
              <w:top w:val="nil"/>
              <w:left w:val="nil"/>
              <w:bottom w:val="single" w:sz="8" w:space="0" w:color="auto"/>
              <w:right w:val="single" w:sz="8" w:space="0" w:color="auto"/>
            </w:tcBorders>
            <w:shd w:val="clear" w:color="auto" w:fill="auto"/>
            <w:noWrap/>
            <w:vAlign w:val="center"/>
            <w:hideMark/>
          </w:tcPr>
          <w:p w14:paraId="6186238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38.659.360,99</w:t>
            </w:r>
          </w:p>
        </w:tc>
        <w:tc>
          <w:tcPr>
            <w:tcW w:w="2268" w:type="dxa"/>
            <w:tcBorders>
              <w:top w:val="nil"/>
              <w:left w:val="nil"/>
              <w:bottom w:val="single" w:sz="8" w:space="0" w:color="auto"/>
              <w:right w:val="single" w:sz="8" w:space="0" w:color="auto"/>
            </w:tcBorders>
            <w:shd w:val="clear" w:color="auto" w:fill="auto"/>
            <w:noWrap/>
            <w:vAlign w:val="center"/>
            <w:hideMark/>
          </w:tcPr>
          <w:p w14:paraId="720F00F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3.448.939,69</w:t>
            </w:r>
          </w:p>
        </w:tc>
        <w:tc>
          <w:tcPr>
            <w:tcW w:w="1701" w:type="dxa"/>
            <w:tcBorders>
              <w:top w:val="nil"/>
              <w:left w:val="nil"/>
              <w:bottom w:val="single" w:sz="8" w:space="0" w:color="auto"/>
              <w:right w:val="single" w:sz="8" w:space="0" w:color="auto"/>
            </w:tcBorders>
            <w:shd w:val="clear" w:color="auto" w:fill="auto"/>
            <w:noWrap/>
            <w:vAlign w:val="center"/>
            <w:hideMark/>
          </w:tcPr>
          <w:p w14:paraId="44A4B94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42.108.300,68</w:t>
            </w:r>
          </w:p>
        </w:tc>
        <w:tc>
          <w:tcPr>
            <w:tcW w:w="992" w:type="dxa"/>
            <w:tcBorders>
              <w:top w:val="nil"/>
              <w:left w:val="nil"/>
              <w:bottom w:val="single" w:sz="8" w:space="0" w:color="auto"/>
              <w:right w:val="single" w:sz="8" w:space="0" w:color="auto"/>
            </w:tcBorders>
            <w:shd w:val="clear" w:color="auto" w:fill="auto"/>
            <w:noWrap/>
            <w:vAlign w:val="center"/>
            <w:hideMark/>
          </w:tcPr>
          <w:p w14:paraId="7E65BA60"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16,60</w:t>
            </w:r>
          </w:p>
        </w:tc>
      </w:tr>
      <w:tr w:rsidR="00A56CDE" w:rsidRPr="00A56CDE" w14:paraId="36A909D5"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3D4675B"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İSTANBUL (EUROPE)</w:t>
            </w:r>
          </w:p>
        </w:tc>
        <w:tc>
          <w:tcPr>
            <w:tcW w:w="2235" w:type="dxa"/>
            <w:tcBorders>
              <w:top w:val="nil"/>
              <w:left w:val="nil"/>
              <w:bottom w:val="single" w:sz="8" w:space="0" w:color="auto"/>
              <w:right w:val="single" w:sz="8" w:space="0" w:color="auto"/>
            </w:tcBorders>
            <w:shd w:val="clear" w:color="auto" w:fill="auto"/>
            <w:noWrap/>
            <w:vAlign w:val="center"/>
            <w:hideMark/>
          </w:tcPr>
          <w:p w14:paraId="268DD23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26.295.036,59</w:t>
            </w:r>
          </w:p>
        </w:tc>
        <w:tc>
          <w:tcPr>
            <w:tcW w:w="2268" w:type="dxa"/>
            <w:tcBorders>
              <w:top w:val="nil"/>
              <w:left w:val="nil"/>
              <w:bottom w:val="single" w:sz="8" w:space="0" w:color="auto"/>
              <w:right w:val="single" w:sz="8" w:space="0" w:color="auto"/>
            </w:tcBorders>
            <w:shd w:val="clear" w:color="auto" w:fill="auto"/>
            <w:noWrap/>
            <w:vAlign w:val="center"/>
            <w:hideMark/>
          </w:tcPr>
          <w:p w14:paraId="29C7799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1.976.962,53</w:t>
            </w:r>
          </w:p>
        </w:tc>
        <w:tc>
          <w:tcPr>
            <w:tcW w:w="1701" w:type="dxa"/>
            <w:tcBorders>
              <w:top w:val="nil"/>
              <w:left w:val="nil"/>
              <w:bottom w:val="single" w:sz="8" w:space="0" w:color="auto"/>
              <w:right w:val="single" w:sz="8" w:space="0" w:color="auto"/>
            </w:tcBorders>
            <w:shd w:val="clear" w:color="auto" w:fill="auto"/>
            <w:noWrap/>
            <w:vAlign w:val="center"/>
            <w:hideMark/>
          </w:tcPr>
          <w:p w14:paraId="6490E40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28.271.999,12</w:t>
            </w:r>
          </w:p>
        </w:tc>
        <w:tc>
          <w:tcPr>
            <w:tcW w:w="992" w:type="dxa"/>
            <w:tcBorders>
              <w:top w:val="nil"/>
              <w:left w:val="nil"/>
              <w:bottom w:val="single" w:sz="8" w:space="0" w:color="auto"/>
              <w:right w:val="single" w:sz="8" w:space="0" w:color="auto"/>
            </w:tcBorders>
            <w:shd w:val="clear" w:color="auto" w:fill="auto"/>
            <w:noWrap/>
            <w:vAlign w:val="center"/>
            <w:hideMark/>
          </w:tcPr>
          <w:p w14:paraId="2589E87F"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11,15</w:t>
            </w:r>
          </w:p>
        </w:tc>
      </w:tr>
      <w:tr w:rsidR="00A56CDE" w:rsidRPr="00A56CDE" w14:paraId="398F3F66"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DEB04FA"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İZMİR</w:t>
            </w:r>
          </w:p>
        </w:tc>
        <w:tc>
          <w:tcPr>
            <w:tcW w:w="2235" w:type="dxa"/>
            <w:tcBorders>
              <w:top w:val="nil"/>
              <w:left w:val="nil"/>
              <w:bottom w:val="single" w:sz="8" w:space="0" w:color="auto"/>
              <w:right w:val="single" w:sz="8" w:space="0" w:color="auto"/>
            </w:tcBorders>
            <w:shd w:val="clear" w:color="auto" w:fill="auto"/>
            <w:noWrap/>
            <w:vAlign w:val="center"/>
            <w:hideMark/>
          </w:tcPr>
          <w:p w14:paraId="0C2AA11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12.189.216,54</w:t>
            </w:r>
          </w:p>
        </w:tc>
        <w:tc>
          <w:tcPr>
            <w:tcW w:w="2268" w:type="dxa"/>
            <w:tcBorders>
              <w:top w:val="nil"/>
              <w:left w:val="nil"/>
              <w:bottom w:val="single" w:sz="8" w:space="0" w:color="auto"/>
              <w:right w:val="single" w:sz="8" w:space="0" w:color="auto"/>
            </w:tcBorders>
            <w:shd w:val="clear" w:color="auto" w:fill="auto"/>
            <w:noWrap/>
            <w:vAlign w:val="center"/>
            <w:hideMark/>
          </w:tcPr>
          <w:p w14:paraId="5A71F67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4.159.410,49</w:t>
            </w:r>
          </w:p>
        </w:tc>
        <w:tc>
          <w:tcPr>
            <w:tcW w:w="1701" w:type="dxa"/>
            <w:tcBorders>
              <w:top w:val="nil"/>
              <w:left w:val="nil"/>
              <w:bottom w:val="single" w:sz="8" w:space="0" w:color="auto"/>
              <w:right w:val="single" w:sz="8" w:space="0" w:color="auto"/>
            </w:tcBorders>
            <w:shd w:val="clear" w:color="auto" w:fill="auto"/>
            <w:noWrap/>
            <w:vAlign w:val="center"/>
            <w:hideMark/>
          </w:tcPr>
          <w:p w14:paraId="610A408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16.348.627,03</w:t>
            </w:r>
          </w:p>
        </w:tc>
        <w:tc>
          <w:tcPr>
            <w:tcW w:w="992" w:type="dxa"/>
            <w:tcBorders>
              <w:top w:val="nil"/>
              <w:left w:val="nil"/>
              <w:bottom w:val="single" w:sz="8" w:space="0" w:color="auto"/>
              <w:right w:val="single" w:sz="8" w:space="0" w:color="auto"/>
            </w:tcBorders>
            <w:shd w:val="clear" w:color="auto" w:fill="auto"/>
            <w:noWrap/>
            <w:vAlign w:val="center"/>
            <w:hideMark/>
          </w:tcPr>
          <w:p w14:paraId="61594A96"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6,45</w:t>
            </w:r>
          </w:p>
        </w:tc>
      </w:tr>
      <w:tr w:rsidR="00A56CDE" w:rsidRPr="00A56CDE" w14:paraId="49EC393C"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77FFCE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ANKARA</w:t>
            </w:r>
          </w:p>
        </w:tc>
        <w:tc>
          <w:tcPr>
            <w:tcW w:w="2235" w:type="dxa"/>
            <w:tcBorders>
              <w:top w:val="nil"/>
              <w:left w:val="nil"/>
              <w:bottom w:val="single" w:sz="8" w:space="0" w:color="auto"/>
              <w:right w:val="single" w:sz="8" w:space="0" w:color="auto"/>
            </w:tcBorders>
            <w:shd w:val="clear" w:color="auto" w:fill="auto"/>
            <w:noWrap/>
            <w:vAlign w:val="center"/>
            <w:hideMark/>
          </w:tcPr>
          <w:p w14:paraId="1416036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12.125.595,01</w:t>
            </w:r>
          </w:p>
        </w:tc>
        <w:tc>
          <w:tcPr>
            <w:tcW w:w="2268" w:type="dxa"/>
            <w:tcBorders>
              <w:top w:val="nil"/>
              <w:left w:val="nil"/>
              <w:bottom w:val="single" w:sz="8" w:space="0" w:color="auto"/>
              <w:right w:val="single" w:sz="8" w:space="0" w:color="auto"/>
            </w:tcBorders>
            <w:shd w:val="clear" w:color="auto" w:fill="auto"/>
            <w:noWrap/>
            <w:vAlign w:val="center"/>
            <w:hideMark/>
          </w:tcPr>
          <w:p w14:paraId="2B8C9BC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2.181.479,06</w:t>
            </w:r>
          </w:p>
        </w:tc>
        <w:tc>
          <w:tcPr>
            <w:tcW w:w="1701" w:type="dxa"/>
            <w:tcBorders>
              <w:top w:val="nil"/>
              <w:left w:val="nil"/>
              <w:bottom w:val="single" w:sz="8" w:space="0" w:color="auto"/>
              <w:right w:val="single" w:sz="8" w:space="0" w:color="auto"/>
            </w:tcBorders>
            <w:shd w:val="clear" w:color="auto" w:fill="auto"/>
            <w:noWrap/>
            <w:vAlign w:val="center"/>
            <w:hideMark/>
          </w:tcPr>
          <w:p w14:paraId="4C41A8B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14.307.074,07</w:t>
            </w:r>
          </w:p>
        </w:tc>
        <w:tc>
          <w:tcPr>
            <w:tcW w:w="992" w:type="dxa"/>
            <w:tcBorders>
              <w:top w:val="nil"/>
              <w:left w:val="nil"/>
              <w:bottom w:val="single" w:sz="8" w:space="0" w:color="auto"/>
              <w:right w:val="single" w:sz="8" w:space="0" w:color="auto"/>
            </w:tcBorders>
            <w:shd w:val="clear" w:color="auto" w:fill="auto"/>
            <w:noWrap/>
            <w:vAlign w:val="center"/>
            <w:hideMark/>
          </w:tcPr>
          <w:p w14:paraId="0DF34D61"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5,64</w:t>
            </w:r>
          </w:p>
        </w:tc>
      </w:tr>
      <w:tr w:rsidR="00A56CDE" w:rsidRPr="00A56CDE" w14:paraId="246B3E74"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65C9914" w14:textId="1F70E639"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İSTANBUL (ANATOL</w:t>
            </w:r>
            <w:r w:rsidR="00006E25">
              <w:rPr>
                <w:rFonts w:ascii="Calibri" w:eastAsia="Times New Roman" w:hAnsi="Calibri" w:cs="Calibri"/>
                <w:color w:val="FFFFFF"/>
                <w:lang w:val="en-US"/>
              </w:rPr>
              <w:t>I</w:t>
            </w:r>
            <w:r w:rsidRPr="00A56CDE">
              <w:rPr>
                <w:rFonts w:ascii="Calibri" w:eastAsia="Times New Roman" w:hAnsi="Calibri" w:cs="Calibri"/>
                <w:color w:val="FFFFFF"/>
                <w:lang w:val="en-US"/>
              </w:rPr>
              <w:t>A)</w:t>
            </w:r>
          </w:p>
        </w:tc>
        <w:tc>
          <w:tcPr>
            <w:tcW w:w="2235" w:type="dxa"/>
            <w:tcBorders>
              <w:top w:val="nil"/>
              <w:left w:val="nil"/>
              <w:bottom w:val="single" w:sz="8" w:space="0" w:color="auto"/>
              <w:right w:val="single" w:sz="8" w:space="0" w:color="auto"/>
            </w:tcBorders>
            <w:shd w:val="clear" w:color="auto" w:fill="auto"/>
            <w:noWrap/>
            <w:vAlign w:val="center"/>
            <w:hideMark/>
          </w:tcPr>
          <w:p w14:paraId="2969456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12.364.324,40</w:t>
            </w:r>
          </w:p>
        </w:tc>
        <w:tc>
          <w:tcPr>
            <w:tcW w:w="2268" w:type="dxa"/>
            <w:tcBorders>
              <w:top w:val="nil"/>
              <w:left w:val="nil"/>
              <w:bottom w:val="single" w:sz="8" w:space="0" w:color="auto"/>
              <w:right w:val="single" w:sz="8" w:space="0" w:color="auto"/>
            </w:tcBorders>
            <w:shd w:val="clear" w:color="auto" w:fill="auto"/>
            <w:noWrap/>
            <w:vAlign w:val="center"/>
            <w:hideMark/>
          </w:tcPr>
          <w:p w14:paraId="4698F9B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1.471.977,16</w:t>
            </w:r>
          </w:p>
        </w:tc>
        <w:tc>
          <w:tcPr>
            <w:tcW w:w="1701" w:type="dxa"/>
            <w:tcBorders>
              <w:top w:val="nil"/>
              <w:left w:val="nil"/>
              <w:bottom w:val="single" w:sz="8" w:space="0" w:color="auto"/>
              <w:right w:val="single" w:sz="8" w:space="0" w:color="auto"/>
            </w:tcBorders>
            <w:shd w:val="clear" w:color="auto" w:fill="auto"/>
            <w:noWrap/>
            <w:vAlign w:val="center"/>
            <w:hideMark/>
          </w:tcPr>
          <w:p w14:paraId="75B0547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13.836.301,56</w:t>
            </w:r>
          </w:p>
        </w:tc>
        <w:tc>
          <w:tcPr>
            <w:tcW w:w="992" w:type="dxa"/>
            <w:tcBorders>
              <w:top w:val="nil"/>
              <w:left w:val="nil"/>
              <w:bottom w:val="single" w:sz="8" w:space="0" w:color="auto"/>
              <w:right w:val="single" w:sz="8" w:space="0" w:color="auto"/>
            </w:tcBorders>
            <w:shd w:val="clear" w:color="auto" w:fill="auto"/>
            <w:noWrap/>
            <w:vAlign w:val="center"/>
            <w:hideMark/>
          </w:tcPr>
          <w:p w14:paraId="08A45C07"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5,46</w:t>
            </w:r>
          </w:p>
        </w:tc>
      </w:tr>
      <w:tr w:rsidR="00A56CDE" w:rsidRPr="00A56CDE" w14:paraId="4B27BE62"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147ADAD"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BURSA</w:t>
            </w:r>
          </w:p>
        </w:tc>
        <w:tc>
          <w:tcPr>
            <w:tcW w:w="2235" w:type="dxa"/>
            <w:tcBorders>
              <w:top w:val="nil"/>
              <w:left w:val="nil"/>
              <w:bottom w:val="single" w:sz="8" w:space="0" w:color="auto"/>
              <w:right w:val="single" w:sz="8" w:space="0" w:color="auto"/>
            </w:tcBorders>
            <w:shd w:val="clear" w:color="auto" w:fill="auto"/>
            <w:noWrap/>
            <w:vAlign w:val="center"/>
            <w:hideMark/>
          </w:tcPr>
          <w:p w14:paraId="75DE8EE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7.758.482,03</w:t>
            </w:r>
          </w:p>
        </w:tc>
        <w:tc>
          <w:tcPr>
            <w:tcW w:w="2268" w:type="dxa"/>
            <w:tcBorders>
              <w:top w:val="nil"/>
              <w:left w:val="nil"/>
              <w:bottom w:val="single" w:sz="8" w:space="0" w:color="auto"/>
              <w:right w:val="single" w:sz="8" w:space="0" w:color="auto"/>
            </w:tcBorders>
            <w:shd w:val="clear" w:color="auto" w:fill="auto"/>
            <w:noWrap/>
            <w:vAlign w:val="center"/>
            <w:hideMark/>
          </w:tcPr>
          <w:p w14:paraId="761D119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5.189.756,09</w:t>
            </w:r>
          </w:p>
        </w:tc>
        <w:tc>
          <w:tcPr>
            <w:tcW w:w="1701" w:type="dxa"/>
            <w:tcBorders>
              <w:top w:val="nil"/>
              <w:left w:val="nil"/>
              <w:bottom w:val="single" w:sz="8" w:space="0" w:color="auto"/>
              <w:right w:val="single" w:sz="8" w:space="0" w:color="auto"/>
            </w:tcBorders>
            <w:shd w:val="clear" w:color="auto" w:fill="auto"/>
            <w:noWrap/>
            <w:vAlign w:val="center"/>
            <w:hideMark/>
          </w:tcPr>
          <w:p w14:paraId="543836B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12.948.238,12</w:t>
            </w:r>
          </w:p>
        </w:tc>
        <w:tc>
          <w:tcPr>
            <w:tcW w:w="992" w:type="dxa"/>
            <w:tcBorders>
              <w:top w:val="nil"/>
              <w:left w:val="nil"/>
              <w:bottom w:val="single" w:sz="8" w:space="0" w:color="auto"/>
              <w:right w:val="single" w:sz="8" w:space="0" w:color="auto"/>
            </w:tcBorders>
            <w:shd w:val="clear" w:color="auto" w:fill="auto"/>
            <w:noWrap/>
            <w:vAlign w:val="center"/>
            <w:hideMark/>
          </w:tcPr>
          <w:p w14:paraId="0B976C70"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5,11</w:t>
            </w:r>
          </w:p>
        </w:tc>
      </w:tr>
      <w:tr w:rsidR="00A56CDE" w:rsidRPr="00A56CDE" w14:paraId="55E2712B"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EBF8A32"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KOCAELİ</w:t>
            </w:r>
          </w:p>
        </w:tc>
        <w:tc>
          <w:tcPr>
            <w:tcW w:w="2235" w:type="dxa"/>
            <w:tcBorders>
              <w:top w:val="nil"/>
              <w:left w:val="nil"/>
              <w:bottom w:val="single" w:sz="8" w:space="0" w:color="auto"/>
              <w:right w:val="single" w:sz="8" w:space="0" w:color="auto"/>
            </w:tcBorders>
            <w:shd w:val="clear" w:color="auto" w:fill="auto"/>
            <w:noWrap/>
            <w:vAlign w:val="center"/>
            <w:hideMark/>
          </w:tcPr>
          <w:p w14:paraId="25257CC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5.664.320,08</w:t>
            </w:r>
          </w:p>
        </w:tc>
        <w:tc>
          <w:tcPr>
            <w:tcW w:w="2268" w:type="dxa"/>
            <w:tcBorders>
              <w:top w:val="nil"/>
              <w:left w:val="nil"/>
              <w:bottom w:val="single" w:sz="8" w:space="0" w:color="auto"/>
              <w:right w:val="single" w:sz="8" w:space="0" w:color="auto"/>
            </w:tcBorders>
            <w:shd w:val="clear" w:color="auto" w:fill="auto"/>
            <w:noWrap/>
            <w:vAlign w:val="center"/>
            <w:hideMark/>
          </w:tcPr>
          <w:p w14:paraId="2A30A54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5.904.921,54</w:t>
            </w:r>
          </w:p>
        </w:tc>
        <w:tc>
          <w:tcPr>
            <w:tcW w:w="1701" w:type="dxa"/>
            <w:tcBorders>
              <w:top w:val="nil"/>
              <w:left w:val="nil"/>
              <w:bottom w:val="single" w:sz="8" w:space="0" w:color="auto"/>
              <w:right w:val="single" w:sz="8" w:space="0" w:color="auto"/>
            </w:tcBorders>
            <w:shd w:val="clear" w:color="auto" w:fill="auto"/>
            <w:noWrap/>
            <w:vAlign w:val="center"/>
            <w:hideMark/>
          </w:tcPr>
          <w:p w14:paraId="2740629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11.569.241,62</w:t>
            </w:r>
          </w:p>
        </w:tc>
        <w:tc>
          <w:tcPr>
            <w:tcW w:w="992" w:type="dxa"/>
            <w:tcBorders>
              <w:top w:val="nil"/>
              <w:left w:val="nil"/>
              <w:bottom w:val="single" w:sz="8" w:space="0" w:color="auto"/>
              <w:right w:val="single" w:sz="8" w:space="0" w:color="auto"/>
            </w:tcBorders>
            <w:shd w:val="clear" w:color="auto" w:fill="auto"/>
            <w:noWrap/>
            <w:vAlign w:val="center"/>
            <w:hideMark/>
          </w:tcPr>
          <w:p w14:paraId="6C13FD1F"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4,56</w:t>
            </w:r>
          </w:p>
        </w:tc>
      </w:tr>
      <w:tr w:rsidR="00A56CDE" w:rsidRPr="00A56CDE" w14:paraId="047385B3"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B1C4F7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ANTALYA</w:t>
            </w:r>
          </w:p>
        </w:tc>
        <w:tc>
          <w:tcPr>
            <w:tcW w:w="2235" w:type="dxa"/>
            <w:tcBorders>
              <w:top w:val="nil"/>
              <w:left w:val="nil"/>
              <w:bottom w:val="single" w:sz="8" w:space="0" w:color="auto"/>
              <w:right w:val="single" w:sz="8" w:space="0" w:color="auto"/>
            </w:tcBorders>
            <w:shd w:val="clear" w:color="auto" w:fill="auto"/>
            <w:noWrap/>
            <w:vAlign w:val="center"/>
            <w:hideMark/>
          </w:tcPr>
          <w:p w14:paraId="3821880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8.512.936,27</w:t>
            </w:r>
          </w:p>
        </w:tc>
        <w:tc>
          <w:tcPr>
            <w:tcW w:w="2268" w:type="dxa"/>
            <w:tcBorders>
              <w:top w:val="nil"/>
              <w:left w:val="nil"/>
              <w:bottom w:val="single" w:sz="8" w:space="0" w:color="auto"/>
              <w:right w:val="single" w:sz="8" w:space="0" w:color="auto"/>
            </w:tcBorders>
            <w:shd w:val="clear" w:color="auto" w:fill="auto"/>
            <w:noWrap/>
            <w:vAlign w:val="center"/>
            <w:hideMark/>
          </w:tcPr>
          <w:p w14:paraId="796D7CC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797.724,11</w:t>
            </w:r>
          </w:p>
        </w:tc>
        <w:tc>
          <w:tcPr>
            <w:tcW w:w="1701" w:type="dxa"/>
            <w:tcBorders>
              <w:top w:val="nil"/>
              <w:left w:val="nil"/>
              <w:bottom w:val="single" w:sz="8" w:space="0" w:color="auto"/>
              <w:right w:val="single" w:sz="8" w:space="0" w:color="auto"/>
            </w:tcBorders>
            <w:shd w:val="clear" w:color="auto" w:fill="auto"/>
            <w:noWrap/>
            <w:vAlign w:val="center"/>
            <w:hideMark/>
          </w:tcPr>
          <w:p w14:paraId="78594D5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9.310.660,38</w:t>
            </w:r>
          </w:p>
        </w:tc>
        <w:tc>
          <w:tcPr>
            <w:tcW w:w="992" w:type="dxa"/>
            <w:tcBorders>
              <w:top w:val="nil"/>
              <w:left w:val="nil"/>
              <w:bottom w:val="single" w:sz="8" w:space="0" w:color="auto"/>
              <w:right w:val="single" w:sz="8" w:space="0" w:color="auto"/>
            </w:tcBorders>
            <w:shd w:val="clear" w:color="auto" w:fill="auto"/>
            <w:noWrap/>
            <w:vAlign w:val="center"/>
            <w:hideMark/>
          </w:tcPr>
          <w:p w14:paraId="14F7E0B0"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3,67</w:t>
            </w:r>
          </w:p>
        </w:tc>
      </w:tr>
      <w:tr w:rsidR="00A56CDE" w:rsidRPr="00A56CDE" w14:paraId="26B89349"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EDCDB9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GAZİANTEP</w:t>
            </w:r>
          </w:p>
        </w:tc>
        <w:tc>
          <w:tcPr>
            <w:tcW w:w="2235" w:type="dxa"/>
            <w:tcBorders>
              <w:top w:val="nil"/>
              <w:left w:val="nil"/>
              <w:bottom w:val="single" w:sz="8" w:space="0" w:color="auto"/>
              <w:right w:val="single" w:sz="8" w:space="0" w:color="auto"/>
            </w:tcBorders>
            <w:shd w:val="clear" w:color="auto" w:fill="auto"/>
            <w:noWrap/>
            <w:vAlign w:val="center"/>
            <w:hideMark/>
          </w:tcPr>
          <w:p w14:paraId="59E25A6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3.437.725,85</w:t>
            </w:r>
          </w:p>
        </w:tc>
        <w:tc>
          <w:tcPr>
            <w:tcW w:w="2268" w:type="dxa"/>
            <w:tcBorders>
              <w:top w:val="nil"/>
              <w:left w:val="nil"/>
              <w:bottom w:val="single" w:sz="8" w:space="0" w:color="auto"/>
              <w:right w:val="single" w:sz="8" w:space="0" w:color="auto"/>
            </w:tcBorders>
            <w:shd w:val="clear" w:color="auto" w:fill="auto"/>
            <w:noWrap/>
            <w:vAlign w:val="center"/>
            <w:hideMark/>
          </w:tcPr>
          <w:p w14:paraId="5BB3BE2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5.300.596,08</w:t>
            </w:r>
          </w:p>
        </w:tc>
        <w:tc>
          <w:tcPr>
            <w:tcW w:w="1701" w:type="dxa"/>
            <w:tcBorders>
              <w:top w:val="nil"/>
              <w:left w:val="nil"/>
              <w:bottom w:val="single" w:sz="8" w:space="0" w:color="auto"/>
              <w:right w:val="single" w:sz="8" w:space="0" w:color="auto"/>
            </w:tcBorders>
            <w:shd w:val="clear" w:color="auto" w:fill="auto"/>
            <w:noWrap/>
            <w:vAlign w:val="center"/>
            <w:hideMark/>
          </w:tcPr>
          <w:p w14:paraId="1992744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8.738.321,93</w:t>
            </w:r>
          </w:p>
        </w:tc>
        <w:tc>
          <w:tcPr>
            <w:tcW w:w="992" w:type="dxa"/>
            <w:tcBorders>
              <w:top w:val="nil"/>
              <w:left w:val="nil"/>
              <w:bottom w:val="single" w:sz="8" w:space="0" w:color="auto"/>
              <w:right w:val="single" w:sz="8" w:space="0" w:color="auto"/>
            </w:tcBorders>
            <w:shd w:val="clear" w:color="auto" w:fill="auto"/>
            <w:noWrap/>
            <w:vAlign w:val="center"/>
            <w:hideMark/>
          </w:tcPr>
          <w:p w14:paraId="22836B50"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3,45</w:t>
            </w:r>
          </w:p>
        </w:tc>
      </w:tr>
      <w:tr w:rsidR="00A56CDE" w:rsidRPr="00A56CDE" w14:paraId="7D38B471"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1F72C5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ADANA</w:t>
            </w:r>
          </w:p>
        </w:tc>
        <w:tc>
          <w:tcPr>
            <w:tcW w:w="2235" w:type="dxa"/>
            <w:tcBorders>
              <w:top w:val="nil"/>
              <w:left w:val="nil"/>
              <w:bottom w:val="single" w:sz="8" w:space="0" w:color="auto"/>
              <w:right w:val="single" w:sz="8" w:space="0" w:color="auto"/>
            </w:tcBorders>
            <w:shd w:val="clear" w:color="auto" w:fill="auto"/>
            <w:noWrap/>
            <w:vAlign w:val="center"/>
            <w:hideMark/>
          </w:tcPr>
          <w:p w14:paraId="526CD0C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4.856.915,88</w:t>
            </w:r>
          </w:p>
        </w:tc>
        <w:tc>
          <w:tcPr>
            <w:tcW w:w="2268" w:type="dxa"/>
            <w:tcBorders>
              <w:top w:val="nil"/>
              <w:left w:val="nil"/>
              <w:bottom w:val="single" w:sz="8" w:space="0" w:color="auto"/>
              <w:right w:val="single" w:sz="8" w:space="0" w:color="auto"/>
            </w:tcBorders>
            <w:shd w:val="clear" w:color="auto" w:fill="auto"/>
            <w:noWrap/>
            <w:vAlign w:val="center"/>
            <w:hideMark/>
          </w:tcPr>
          <w:p w14:paraId="3391836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2.941.147,27</w:t>
            </w:r>
          </w:p>
        </w:tc>
        <w:tc>
          <w:tcPr>
            <w:tcW w:w="1701" w:type="dxa"/>
            <w:tcBorders>
              <w:top w:val="nil"/>
              <w:left w:val="nil"/>
              <w:bottom w:val="single" w:sz="8" w:space="0" w:color="auto"/>
              <w:right w:val="single" w:sz="8" w:space="0" w:color="auto"/>
            </w:tcBorders>
            <w:shd w:val="clear" w:color="auto" w:fill="auto"/>
            <w:noWrap/>
            <w:vAlign w:val="center"/>
            <w:hideMark/>
          </w:tcPr>
          <w:p w14:paraId="706C14C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7.798.063,15</w:t>
            </w:r>
          </w:p>
        </w:tc>
        <w:tc>
          <w:tcPr>
            <w:tcW w:w="992" w:type="dxa"/>
            <w:tcBorders>
              <w:top w:val="nil"/>
              <w:left w:val="nil"/>
              <w:bottom w:val="single" w:sz="8" w:space="0" w:color="auto"/>
              <w:right w:val="single" w:sz="8" w:space="0" w:color="auto"/>
            </w:tcBorders>
            <w:shd w:val="clear" w:color="auto" w:fill="auto"/>
            <w:noWrap/>
            <w:vAlign w:val="center"/>
            <w:hideMark/>
          </w:tcPr>
          <w:p w14:paraId="7D67411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3,07</w:t>
            </w:r>
          </w:p>
        </w:tc>
      </w:tr>
      <w:tr w:rsidR="00A56CDE" w:rsidRPr="00A56CDE" w14:paraId="78CB1BAA"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36F4FF6"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KONYA</w:t>
            </w:r>
          </w:p>
        </w:tc>
        <w:tc>
          <w:tcPr>
            <w:tcW w:w="2235" w:type="dxa"/>
            <w:tcBorders>
              <w:top w:val="nil"/>
              <w:left w:val="nil"/>
              <w:bottom w:val="single" w:sz="8" w:space="0" w:color="auto"/>
              <w:right w:val="single" w:sz="8" w:space="0" w:color="auto"/>
            </w:tcBorders>
            <w:shd w:val="clear" w:color="auto" w:fill="auto"/>
            <w:noWrap/>
            <w:vAlign w:val="center"/>
            <w:hideMark/>
          </w:tcPr>
          <w:p w14:paraId="605B3C0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6.427.061,15</w:t>
            </w:r>
          </w:p>
        </w:tc>
        <w:tc>
          <w:tcPr>
            <w:tcW w:w="2268" w:type="dxa"/>
            <w:tcBorders>
              <w:top w:val="nil"/>
              <w:left w:val="nil"/>
              <w:bottom w:val="single" w:sz="8" w:space="0" w:color="auto"/>
              <w:right w:val="single" w:sz="8" w:space="0" w:color="auto"/>
            </w:tcBorders>
            <w:shd w:val="clear" w:color="auto" w:fill="auto"/>
            <w:noWrap/>
            <w:vAlign w:val="center"/>
            <w:hideMark/>
          </w:tcPr>
          <w:p w14:paraId="271B949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1.130.834,45</w:t>
            </w:r>
          </w:p>
        </w:tc>
        <w:tc>
          <w:tcPr>
            <w:tcW w:w="1701" w:type="dxa"/>
            <w:tcBorders>
              <w:top w:val="nil"/>
              <w:left w:val="nil"/>
              <w:bottom w:val="single" w:sz="8" w:space="0" w:color="auto"/>
              <w:right w:val="single" w:sz="8" w:space="0" w:color="auto"/>
            </w:tcBorders>
            <w:shd w:val="clear" w:color="auto" w:fill="auto"/>
            <w:noWrap/>
            <w:vAlign w:val="center"/>
            <w:hideMark/>
          </w:tcPr>
          <w:p w14:paraId="682044D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7.557.895,60</w:t>
            </w:r>
          </w:p>
        </w:tc>
        <w:tc>
          <w:tcPr>
            <w:tcW w:w="992" w:type="dxa"/>
            <w:tcBorders>
              <w:top w:val="nil"/>
              <w:left w:val="nil"/>
              <w:bottom w:val="single" w:sz="8" w:space="0" w:color="auto"/>
              <w:right w:val="single" w:sz="8" w:space="0" w:color="auto"/>
            </w:tcBorders>
            <w:shd w:val="clear" w:color="auto" w:fill="auto"/>
            <w:noWrap/>
            <w:vAlign w:val="center"/>
            <w:hideMark/>
          </w:tcPr>
          <w:p w14:paraId="38FDB9BB"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2,98</w:t>
            </w:r>
          </w:p>
        </w:tc>
      </w:tr>
      <w:tr w:rsidR="00A56CDE" w:rsidRPr="00A56CDE" w14:paraId="54208C66"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2F135B5"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TEKİRDAĞ</w:t>
            </w:r>
          </w:p>
        </w:tc>
        <w:tc>
          <w:tcPr>
            <w:tcW w:w="2235" w:type="dxa"/>
            <w:tcBorders>
              <w:top w:val="nil"/>
              <w:left w:val="nil"/>
              <w:bottom w:val="single" w:sz="8" w:space="0" w:color="auto"/>
              <w:right w:val="single" w:sz="8" w:space="0" w:color="auto"/>
            </w:tcBorders>
            <w:shd w:val="clear" w:color="auto" w:fill="auto"/>
            <w:noWrap/>
            <w:vAlign w:val="center"/>
            <w:hideMark/>
          </w:tcPr>
          <w:p w14:paraId="1AA6186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4.456.717,22</w:t>
            </w:r>
          </w:p>
        </w:tc>
        <w:tc>
          <w:tcPr>
            <w:tcW w:w="2268" w:type="dxa"/>
            <w:tcBorders>
              <w:top w:val="nil"/>
              <w:left w:val="nil"/>
              <w:bottom w:val="single" w:sz="8" w:space="0" w:color="auto"/>
              <w:right w:val="single" w:sz="8" w:space="0" w:color="auto"/>
            </w:tcBorders>
            <w:shd w:val="clear" w:color="auto" w:fill="auto"/>
            <w:noWrap/>
            <w:vAlign w:val="center"/>
            <w:hideMark/>
          </w:tcPr>
          <w:p w14:paraId="7103E5D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3.047.470,55</w:t>
            </w:r>
          </w:p>
        </w:tc>
        <w:tc>
          <w:tcPr>
            <w:tcW w:w="1701" w:type="dxa"/>
            <w:tcBorders>
              <w:top w:val="nil"/>
              <w:left w:val="nil"/>
              <w:bottom w:val="single" w:sz="8" w:space="0" w:color="auto"/>
              <w:right w:val="single" w:sz="8" w:space="0" w:color="auto"/>
            </w:tcBorders>
            <w:shd w:val="clear" w:color="auto" w:fill="auto"/>
            <w:noWrap/>
            <w:vAlign w:val="center"/>
            <w:hideMark/>
          </w:tcPr>
          <w:p w14:paraId="3D96281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7.504.187,77</w:t>
            </w:r>
          </w:p>
        </w:tc>
        <w:tc>
          <w:tcPr>
            <w:tcW w:w="992" w:type="dxa"/>
            <w:tcBorders>
              <w:top w:val="nil"/>
              <w:left w:val="nil"/>
              <w:bottom w:val="single" w:sz="8" w:space="0" w:color="auto"/>
              <w:right w:val="single" w:sz="8" w:space="0" w:color="auto"/>
            </w:tcBorders>
            <w:shd w:val="clear" w:color="auto" w:fill="auto"/>
            <w:noWrap/>
            <w:vAlign w:val="center"/>
            <w:hideMark/>
          </w:tcPr>
          <w:p w14:paraId="448C442F"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2,96</w:t>
            </w:r>
          </w:p>
        </w:tc>
      </w:tr>
      <w:tr w:rsidR="00A56CDE" w:rsidRPr="00A56CDE" w14:paraId="04E15DB6"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FB71046"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ŞANLIURFA</w:t>
            </w:r>
          </w:p>
        </w:tc>
        <w:tc>
          <w:tcPr>
            <w:tcW w:w="2235" w:type="dxa"/>
            <w:tcBorders>
              <w:top w:val="nil"/>
              <w:left w:val="nil"/>
              <w:bottom w:val="single" w:sz="8" w:space="0" w:color="auto"/>
              <w:right w:val="single" w:sz="8" w:space="0" w:color="auto"/>
            </w:tcBorders>
            <w:shd w:val="clear" w:color="auto" w:fill="auto"/>
            <w:noWrap/>
            <w:vAlign w:val="center"/>
            <w:hideMark/>
          </w:tcPr>
          <w:p w14:paraId="2CF84AD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6.078.789,54</w:t>
            </w:r>
          </w:p>
        </w:tc>
        <w:tc>
          <w:tcPr>
            <w:tcW w:w="2268" w:type="dxa"/>
            <w:tcBorders>
              <w:top w:val="nil"/>
              <w:left w:val="nil"/>
              <w:bottom w:val="single" w:sz="8" w:space="0" w:color="auto"/>
              <w:right w:val="single" w:sz="8" w:space="0" w:color="auto"/>
            </w:tcBorders>
            <w:shd w:val="clear" w:color="auto" w:fill="auto"/>
            <w:noWrap/>
            <w:vAlign w:val="center"/>
            <w:hideMark/>
          </w:tcPr>
          <w:p w14:paraId="4C5CB67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432.845,10</w:t>
            </w:r>
          </w:p>
        </w:tc>
        <w:tc>
          <w:tcPr>
            <w:tcW w:w="1701" w:type="dxa"/>
            <w:tcBorders>
              <w:top w:val="nil"/>
              <w:left w:val="nil"/>
              <w:bottom w:val="single" w:sz="8" w:space="0" w:color="auto"/>
              <w:right w:val="single" w:sz="8" w:space="0" w:color="auto"/>
            </w:tcBorders>
            <w:shd w:val="clear" w:color="auto" w:fill="auto"/>
            <w:noWrap/>
            <w:vAlign w:val="center"/>
            <w:hideMark/>
          </w:tcPr>
          <w:p w14:paraId="1BD08CD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6.511.634,64</w:t>
            </w:r>
          </w:p>
        </w:tc>
        <w:tc>
          <w:tcPr>
            <w:tcW w:w="992" w:type="dxa"/>
            <w:tcBorders>
              <w:top w:val="nil"/>
              <w:left w:val="nil"/>
              <w:bottom w:val="single" w:sz="8" w:space="0" w:color="auto"/>
              <w:right w:val="single" w:sz="8" w:space="0" w:color="auto"/>
            </w:tcBorders>
            <w:shd w:val="clear" w:color="auto" w:fill="auto"/>
            <w:noWrap/>
            <w:vAlign w:val="center"/>
            <w:hideMark/>
          </w:tcPr>
          <w:p w14:paraId="2AB88C0B"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2,57</w:t>
            </w:r>
          </w:p>
        </w:tc>
      </w:tr>
      <w:tr w:rsidR="00A56CDE" w:rsidRPr="00A56CDE" w14:paraId="0719C04B"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4D4CF2E"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MERSİN</w:t>
            </w:r>
          </w:p>
        </w:tc>
        <w:tc>
          <w:tcPr>
            <w:tcW w:w="2235" w:type="dxa"/>
            <w:tcBorders>
              <w:top w:val="nil"/>
              <w:left w:val="nil"/>
              <w:bottom w:val="single" w:sz="8" w:space="0" w:color="auto"/>
              <w:right w:val="single" w:sz="8" w:space="0" w:color="auto"/>
            </w:tcBorders>
            <w:shd w:val="clear" w:color="auto" w:fill="auto"/>
            <w:noWrap/>
            <w:vAlign w:val="center"/>
            <w:hideMark/>
          </w:tcPr>
          <w:p w14:paraId="031CFD2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4.445.368,68</w:t>
            </w:r>
          </w:p>
        </w:tc>
        <w:tc>
          <w:tcPr>
            <w:tcW w:w="2268" w:type="dxa"/>
            <w:tcBorders>
              <w:top w:val="nil"/>
              <w:left w:val="nil"/>
              <w:bottom w:val="single" w:sz="8" w:space="0" w:color="auto"/>
              <w:right w:val="single" w:sz="8" w:space="0" w:color="auto"/>
            </w:tcBorders>
            <w:shd w:val="clear" w:color="auto" w:fill="auto"/>
            <w:noWrap/>
            <w:vAlign w:val="center"/>
            <w:hideMark/>
          </w:tcPr>
          <w:p w14:paraId="0A290BD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948.895,10</w:t>
            </w:r>
          </w:p>
        </w:tc>
        <w:tc>
          <w:tcPr>
            <w:tcW w:w="1701" w:type="dxa"/>
            <w:tcBorders>
              <w:top w:val="nil"/>
              <w:left w:val="nil"/>
              <w:bottom w:val="single" w:sz="8" w:space="0" w:color="auto"/>
              <w:right w:val="single" w:sz="8" w:space="0" w:color="auto"/>
            </w:tcBorders>
            <w:shd w:val="clear" w:color="auto" w:fill="auto"/>
            <w:noWrap/>
            <w:vAlign w:val="center"/>
            <w:hideMark/>
          </w:tcPr>
          <w:p w14:paraId="63B86AA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5.394.263,78</w:t>
            </w:r>
          </w:p>
        </w:tc>
        <w:tc>
          <w:tcPr>
            <w:tcW w:w="992" w:type="dxa"/>
            <w:tcBorders>
              <w:top w:val="nil"/>
              <w:left w:val="nil"/>
              <w:bottom w:val="single" w:sz="8" w:space="0" w:color="auto"/>
              <w:right w:val="single" w:sz="8" w:space="0" w:color="auto"/>
            </w:tcBorders>
            <w:shd w:val="clear" w:color="auto" w:fill="auto"/>
            <w:noWrap/>
            <w:vAlign w:val="center"/>
            <w:hideMark/>
          </w:tcPr>
          <w:p w14:paraId="34DFC1C7"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2,13</w:t>
            </w:r>
          </w:p>
        </w:tc>
      </w:tr>
      <w:tr w:rsidR="00A56CDE" w:rsidRPr="00A56CDE" w14:paraId="6A4DB6C5"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1F2BE4A"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lastRenderedPageBreak/>
              <w:t>MANİSA</w:t>
            </w:r>
          </w:p>
        </w:tc>
        <w:tc>
          <w:tcPr>
            <w:tcW w:w="2235" w:type="dxa"/>
            <w:tcBorders>
              <w:top w:val="nil"/>
              <w:left w:val="nil"/>
              <w:bottom w:val="single" w:sz="8" w:space="0" w:color="auto"/>
              <w:right w:val="single" w:sz="8" w:space="0" w:color="auto"/>
            </w:tcBorders>
            <w:shd w:val="clear" w:color="auto" w:fill="auto"/>
            <w:noWrap/>
            <w:vAlign w:val="center"/>
            <w:hideMark/>
          </w:tcPr>
          <w:p w14:paraId="587AC37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3.521.898,52</w:t>
            </w:r>
          </w:p>
        </w:tc>
        <w:tc>
          <w:tcPr>
            <w:tcW w:w="2268" w:type="dxa"/>
            <w:tcBorders>
              <w:top w:val="nil"/>
              <w:left w:val="nil"/>
              <w:bottom w:val="single" w:sz="8" w:space="0" w:color="auto"/>
              <w:right w:val="single" w:sz="8" w:space="0" w:color="auto"/>
            </w:tcBorders>
            <w:shd w:val="clear" w:color="auto" w:fill="auto"/>
            <w:noWrap/>
            <w:vAlign w:val="center"/>
            <w:hideMark/>
          </w:tcPr>
          <w:p w14:paraId="78A9C15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1.716.726,44</w:t>
            </w:r>
          </w:p>
        </w:tc>
        <w:tc>
          <w:tcPr>
            <w:tcW w:w="1701" w:type="dxa"/>
            <w:tcBorders>
              <w:top w:val="nil"/>
              <w:left w:val="nil"/>
              <w:bottom w:val="single" w:sz="8" w:space="0" w:color="auto"/>
              <w:right w:val="single" w:sz="8" w:space="0" w:color="auto"/>
            </w:tcBorders>
            <w:shd w:val="clear" w:color="auto" w:fill="auto"/>
            <w:noWrap/>
            <w:vAlign w:val="center"/>
            <w:hideMark/>
          </w:tcPr>
          <w:p w14:paraId="236B02E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5.238.624,96</w:t>
            </w:r>
          </w:p>
        </w:tc>
        <w:tc>
          <w:tcPr>
            <w:tcW w:w="992" w:type="dxa"/>
            <w:tcBorders>
              <w:top w:val="nil"/>
              <w:left w:val="nil"/>
              <w:bottom w:val="single" w:sz="8" w:space="0" w:color="auto"/>
              <w:right w:val="single" w:sz="8" w:space="0" w:color="auto"/>
            </w:tcBorders>
            <w:shd w:val="clear" w:color="auto" w:fill="auto"/>
            <w:noWrap/>
            <w:vAlign w:val="center"/>
            <w:hideMark/>
          </w:tcPr>
          <w:p w14:paraId="5B5BC2D1"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2,07</w:t>
            </w:r>
          </w:p>
        </w:tc>
      </w:tr>
      <w:tr w:rsidR="00A56CDE" w:rsidRPr="00A56CDE" w14:paraId="1651DB74"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269A485"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HATAY</w:t>
            </w:r>
          </w:p>
        </w:tc>
        <w:tc>
          <w:tcPr>
            <w:tcW w:w="2235" w:type="dxa"/>
            <w:tcBorders>
              <w:top w:val="nil"/>
              <w:left w:val="nil"/>
              <w:bottom w:val="single" w:sz="8" w:space="0" w:color="auto"/>
              <w:right w:val="single" w:sz="8" w:space="0" w:color="auto"/>
            </w:tcBorders>
            <w:shd w:val="clear" w:color="auto" w:fill="auto"/>
            <w:noWrap/>
            <w:vAlign w:val="center"/>
            <w:hideMark/>
          </w:tcPr>
          <w:p w14:paraId="69D94CF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3.032.326,20</w:t>
            </w:r>
          </w:p>
        </w:tc>
        <w:tc>
          <w:tcPr>
            <w:tcW w:w="2268" w:type="dxa"/>
            <w:tcBorders>
              <w:top w:val="nil"/>
              <w:left w:val="nil"/>
              <w:bottom w:val="single" w:sz="8" w:space="0" w:color="auto"/>
              <w:right w:val="single" w:sz="8" w:space="0" w:color="auto"/>
            </w:tcBorders>
            <w:shd w:val="clear" w:color="auto" w:fill="auto"/>
            <w:noWrap/>
            <w:vAlign w:val="center"/>
            <w:hideMark/>
          </w:tcPr>
          <w:p w14:paraId="5069B67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1.879.605,47</w:t>
            </w:r>
          </w:p>
        </w:tc>
        <w:tc>
          <w:tcPr>
            <w:tcW w:w="1701" w:type="dxa"/>
            <w:tcBorders>
              <w:top w:val="nil"/>
              <w:left w:val="nil"/>
              <w:bottom w:val="single" w:sz="8" w:space="0" w:color="auto"/>
              <w:right w:val="single" w:sz="8" w:space="0" w:color="auto"/>
            </w:tcBorders>
            <w:shd w:val="clear" w:color="auto" w:fill="auto"/>
            <w:noWrap/>
            <w:vAlign w:val="center"/>
            <w:hideMark/>
          </w:tcPr>
          <w:p w14:paraId="0289787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4.911.931,67</w:t>
            </w:r>
          </w:p>
        </w:tc>
        <w:tc>
          <w:tcPr>
            <w:tcW w:w="992" w:type="dxa"/>
            <w:tcBorders>
              <w:top w:val="nil"/>
              <w:left w:val="nil"/>
              <w:bottom w:val="single" w:sz="8" w:space="0" w:color="auto"/>
              <w:right w:val="single" w:sz="8" w:space="0" w:color="auto"/>
            </w:tcBorders>
            <w:shd w:val="clear" w:color="auto" w:fill="auto"/>
            <w:noWrap/>
            <w:vAlign w:val="center"/>
            <w:hideMark/>
          </w:tcPr>
          <w:p w14:paraId="6EDFAF38"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1,94</w:t>
            </w:r>
          </w:p>
        </w:tc>
      </w:tr>
      <w:tr w:rsidR="00A56CDE" w:rsidRPr="00A56CDE" w14:paraId="6E54FA41"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D5CAF1B"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KAHRAMANMARAŞ</w:t>
            </w:r>
          </w:p>
        </w:tc>
        <w:tc>
          <w:tcPr>
            <w:tcW w:w="2235" w:type="dxa"/>
            <w:tcBorders>
              <w:top w:val="nil"/>
              <w:left w:val="nil"/>
              <w:bottom w:val="single" w:sz="8" w:space="0" w:color="auto"/>
              <w:right w:val="single" w:sz="8" w:space="0" w:color="auto"/>
            </w:tcBorders>
            <w:shd w:val="clear" w:color="auto" w:fill="auto"/>
            <w:noWrap/>
            <w:vAlign w:val="center"/>
            <w:hideMark/>
          </w:tcPr>
          <w:p w14:paraId="47B680F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3.105.197,95</w:t>
            </w:r>
          </w:p>
        </w:tc>
        <w:tc>
          <w:tcPr>
            <w:tcW w:w="2268" w:type="dxa"/>
            <w:tcBorders>
              <w:top w:val="nil"/>
              <w:left w:val="nil"/>
              <w:bottom w:val="single" w:sz="8" w:space="0" w:color="auto"/>
              <w:right w:val="single" w:sz="8" w:space="0" w:color="auto"/>
            </w:tcBorders>
            <w:shd w:val="clear" w:color="auto" w:fill="auto"/>
            <w:noWrap/>
            <w:vAlign w:val="center"/>
            <w:hideMark/>
          </w:tcPr>
          <w:p w14:paraId="3F7E5B9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1069174,86</w:t>
            </w:r>
          </w:p>
        </w:tc>
        <w:tc>
          <w:tcPr>
            <w:tcW w:w="1701" w:type="dxa"/>
            <w:tcBorders>
              <w:top w:val="nil"/>
              <w:left w:val="nil"/>
              <w:bottom w:val="single" w:sz="8" w:space="0" w:color="auto"/>
              <w:right w:val="single" w:sz="8" w:space="0" w:color="auto"/>
            </w:tcBorders>
            <w:shd w:val="clear" w:color="auto" w:fill="auto"/>
            <w:noWrap/>
            <w:vAlign w:val="center"/>
            <w:hideMark/>
          </w:tcPr>
          <w:p w14:paraId="6D8DBF1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4.174.372,81</w:t>
            </w:r>
          </w:p>
        </w:tc>
        <w:tc>
          <w:tcPr>
            <w:tcW w:w="992" w:type="dxa"/>
            <w:tcBorders>
              <w:top w:val="nil"/>
              <w:left w:val="nil"/>
              <w:bottom w:val="single" w:sz="8" w:space="0" w:color="auto"/>
              <w:right w:val="single" w:sz="8" w:space="0" w:color="auto"/>
            </w:tcBorders>
            <w:shd w:val="clear" w:color="auto" w:fill="auto"/>
            <w:noWrap/>
            <w:vAlign w:val="center"/>
            <w:hideMark/>
          </w:tcPr>
          <w:p w14:paraId="71E80D59"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1,65</w:t>
            </w:r>
          </w:p>
        </w:tc>
      </w:tr>
      <w:tr w:rsidR="00A56CDE" w:rsidRPr="00A56CDE" w14:paraId="10F2AAE8"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D11713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KAYSERİ</w:t>
            </w:r>
          </w:p>
        </w:tc>
        <w:tc>
          <w:tcPr>
            <w:tcW w:w="2235" w:type="dxa"/>
            <w:tcBorders>
              <w:top w:val="nil"/>
              <w:left w:val="nil"/>
              <w:bottom w:val="single" w:sz="8" w:space="0" w:color="auto"/>
              <w:right w:val="single" w:sz="8" w:space="0" w:color="auto"/>
            </w:tcBorders>
            <w:shd w:val="clear" w:color="auto" w:fill="auto"/>
            <w:noWrap/>
            <w:vAlign w:val="center"/>
            <w:hideMark/>
          </w:tcPr>
          <w:p w14:paraId="31324B7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2.499.531,15</w:t>
            </w:r>
          </w:p>
        </w:tc>
        <w:tc>
          <w:tcPr>
            <w:tcW w:w="2268" w:type="dxa"/>
            <w:tcBorders>
              <w:top w:val="nil"/>
              <w:left w:val="nil"/>
              <w:bottom w:val="single" w:sz="8" w:space="0" w:color="auto"/>
              <w:right w:val="single" w:sz="8" w:space="0" w:color="auto"/>
            </w:tcBorders>
            <w:shd w:val="clear" w:color="auto" w:fill="auto"/>
            <w:noWrap/>
            <w:vAlign w:val="center"/>
            <w:hideMark/>
          </w:tcPr>
          <w:p w14:paraId="7184E17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1.586.352,07</w:t>
            </w:r>
          </w:p>
        </w:tc>
        <w:tc>
          <w:tcPr>
            <w:tcW w:w="1701" w:type="dxa"/>
            <w:tcBorders>
              <w:top w:val="nil"/>
              <w:left w:val="nil"/>
              <w:bottom w:val="single" w:sz="8" w:space="0" w:color="auto"/>
              <w:right w:val="single" w:sz="8" w:space="0" w:color="auto"/>
            </w:tcBorders>
            <w:shd w:val="clear" w:color="auto" w:fill="auto"/>
            <w:noWrap/>
            <w:vAlign w:val="center"/>
            <w:hideMark/>
          </w:tcPr>
          <w:p w14:paraId="11C9E9D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4.085.883,22</w:t>
            </w:r>
          </w:p>
        </w:tc>
        <w:tc>
          <w:tcPr>
            <w:tcW w:w="992" w:type="dxa"/>
            <w:tcBorders>
              <w:top w:val="nil"/>
              <w:left w:val="nil"/>
              <w:bottom w:val="single" w:sz="8" w:space="0" w:color="auto"/>
              <w:right w:val="single" w:sz="8" w:space="0" w:color="auto"/>
            </w:tcBorders>
            <w:shd w:val="clear" w:color="auto" w:fill="auto"/>
            <w:noWrap/>
            <w:vAlign w:val="center"/>
            <w:hideMark/>
          </w:tcPr>
          <w:p w14:paraId="0A1CE10F"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1,61</w:t>
            </w:r>
          </w:p>
        </w:tc>
      </w:tr>
      <w:tr w:rsidR="00A56CDE" w:rsidRPr="00A56CDE" w14:paraId="0E297C0B"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893516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MUĞLA</w:t>
            </w:r>
          </w:p>
        </w:tc>
        <w:tc>
          <w:tcPr>
            <w:tcW w:w="2235" w:type="dxa"/>
            <w:tcBorders>
              <w:top w:val="nil"/>
              <w:left w:val="nil"/>
              <w:bottom w:val="single" w:sz="8" w:space="0" w:color="auto"/>
              <w:right w:val="single" w:sz="8" w:space="0" w:color="auto"/>
            </w:tcBorders>
            <w:shd w:val="clear" w:color="auto" w:fill="auto"/>
            <w:noWrap/>
            <w:vAlign w:val="center"/>
            <w:hideMark/>
          </w:tcPr>
          <w:p w14:paraId="56A7F04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3.881.484,53</w:t>
            </w:r>
          </w:p>
        </w:tc>
        <w:tc>
          <w:tcPr>
            <w:tcW w:w="2268" w:type="dxa"/>
            <w:tcBorders>
              <w:top w:val="nil"/>
              <w:left w:val="nil"/>
              <w:bottom w:val="single" w:sz="8" w:space="0" w:color="auto"/>
              <w:right w:val="single" w:sz="8" w:space="0" w:color="auto"/>
            </w:tcBorders>
            <w:shd w:val="clear" w:color="auto" w:fill="auto"/>
            <w:noWrap/>
            <w:vAlign w:val="center"/>
            <w:hideMark/>
          </w:tcPr>
          <w:p w14:paraId="03B9D5A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0B45EC7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3.881.484,53</w:t>
            </w:r>
          </w:p>
        </w:tc>
        <w:tc>
          <w:tcPr>
            <w:tcW w:w="992" w:type="dxa"/>
            <w:tcBorders>
              <w:top w:val="nil"/>
              <w:left w:val="nil"/>
              <w:bottom w:val="single" w:sz="8" w:space="0" w:color="auto"/>
              <w:right w:val="single" w:sz="8" w:space="0" w:color="auto"/>
            </w:tcBorders>
            <w:shd w:val="clear" w:color="auto" w:fill="auto"/>
            <w:noWrap/>
            <w:vAlign w:val="center"/>
            <w:hideMark/>
          </w:tcPr>
          <w:p w14:paraId="148D5CB0"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1,53</w:t>
            </w:r>
          </w:p>
        </w:tc>
      </w:tr>
      <w:tr w:rsidR="00A56CDE" w:rsidRPr="00A56CDE" w14:paraId="4CD89263"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8887CF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OSMANİYE</w:t>
            </w:r>
          </w:p>
        </w:tc>
        <w:tc>
          <w:tcPr>
            <w:tcW w:w="2235" w:type="dxa"/>
            <w:tcBorders>
              <w:top w:val="nil"/>
              <w:left w:val="nil"/>
              <w:bottom w:val="single" w:sz="8" w:space="0" w:color="auto"/>
              <w:right w:val="single" w:sz="8" w:space="0" w:color="auto"/>
            </w:tcBorders>
            <w:shd w:val="clear" w:color="auto" w:fill="auto"/>
            <w:noWrap/>
            <w:vAlign w:val="center"/>
            <w:hideMark/>
          </w:tcPr>
          <w:p w14:paraId="57303C0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761.434,20</w:t>
            </w:r>
          </w:p>
        </w:tc>
        <w:tc>
          <w:tcPr>
            <w:tcW w:w="2268" w:type="dxa"/>
            <w:tcBorders>
              <w:top w:val="nil"/>
              <w:left w:val="nil"/>
              <w:bottom w:val="single" w:sz="8" w:space="0" w:color="auto"/>
              <w:right w:val="single" w:sz="8" w:space="0" w:color="auto"/>
            </w:tcBorders>
            <w:shd w:val="clear" w:color="auto" w:fill="auto"/>
            <w:noWrap/>
            <w:vAlign w:val="center"/>
            <w:hideMark/>
          </w:tcPr>
          <w:p w14:paraId="707B6F8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3.096.601,43</w:t>
            </w:r>
          </w:p>
        </w:tc>
        <w:tc>
          <w:tcPr>
            <w:tcW w:w="1701" w:type="dxa"/>
            <w:tcBorders>
              <w:top w:val="nil"/>
              <w:left w:val="nil"/>
              <w:bottom w:val="single" w:sz="8" w:space="0" w:color="auto"/>
              <w:right w:val="single" w:sz="8" w:space="0" w:color="auto"/>
            </w:tcBorders>
            <w:shd w:val="clear" w:color="auto" w:fill="auto"/>
            <w:noWrap/>
            <w:vAlign w:val="center"/>
            <w:hideMark/>
          </w:tcPr>
          <w:p w14:paraId="4A731EA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3.858.035,63</w:t>
            </w:r>
          </w:p>
        </w:tc>
        <w:tc>
          <w:tcPr>
            <w:tcW w:w="992" w:type="dxa"/>
            <w:tcBorders>
              <w:top w:val="nil"/>
              <w:left w:val="nil"/>
              <w:bottom w:val="single" w:sz="8" w:space="0" w:color="auto"/>
              <w:right w:val="single" w:sz="8" w:space="0" w:color="auto"/>
            </w:tcBorders>
            <w:shd w:val="clear" w:color="auto" w:fill="auto"/>
            <w:noWrap/>
            <w:vAlign w:val="center"/>
            <w:hideMark/>
          </w:tcPr>
          <w:p w14:paraId="3D6AFF7F"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1,52</w:t>
            </w:r>
          </w:p>
        </w:tc>
      </w:tr>
      <w:tr w:rsidR="00A56CDE" w:rsidRPr="00A56CDE" w14:paraId="7667804E"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B74C558"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BALIKESİR</w:t>
            </w:r>
          </w:p>
        </w:tc>
        <w:tc>
          <w:tcPr>
            <w:tcW w:w="2235" w:type="dxa"/>
            <w:tcBorders>
              <w:top w:val="nil"/>
              <w:left w:val="nil"/>
              <w:bottom w:val="single" w:sz="8" w:space="0" w:color="auto"/>
              <w:right w:val="single" w:sz="8" w:space="0" w:color="auto"/>
            </w:tcBorders>
            <w:shd w:val="clear" w:color="auto" w:fill="auto"/>
            <w:noWrap/>
            <w:vAlign w:val="center"/>
            <w:hideMark/>
          </w:tcPr>
          <w:p w14:paraId="39C3919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3.154.142,07</w:t>
            </w:r>
          </w:p>
        </w:tc>
        <w:tc>
          <w:tcPr>
            <w:tcW w:w="2268" w:type="dxa"/>
            <w:tcBorders>
              <w:top w:val="nil"/>
              <w:left w:val="nil"/>
              <w:bottom w:val="single" w:sz="8" w:space="0" w:color="auto"/>
              <w:right w:val="single" w:sz="8" w:space="0" w:color="auto"/>
            </w:tcBorders>
            <w:shd w:val="clear" w:color="auto" w:fill="auto"/>
            <w:noWrap/>
            <w:vAlign w:val="center"/>
            <w:hideMark/>
          </w:tcPr>
          <w:p w14:paraId="1EB538C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689.092,57</w:t>
            </w:r>
          </w:p>
        </w:tc>
        <w:tc>
          <w:tcPr>
            <w:tcW w:w="1701" w:type="dxa"/>
            <w:tcBorders>
              <w:top w:val="nil"/>
              <w:left w:val="nil"/>
              <w:bottom w:val="single" w:sz="8" w:space="0" w:color="auto"/>
              <w:right w:val="single" w:sz="8" w:space="0" w:color="auto"/>
            </w:tcBorders>
            <w:shd w:val="clear" w:color="auto" w:fill="auto"/>
            <w:noWrap/>
            <w:vAlign w:val="center"/>
            <w:hideMark/>
          </w:tcPr>
          <w:p w14:paraId="29500BD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3.843.234,64</w:t>
            </w:r>
          </w:p>
        </w:tc>
        <w:tc>
          <w:tcPr>
            <w:tcW w:w="992" w:type="dxa"/>
            <w:tcBorders>
              <w:top w:val="nil"/>
              <w:left w:val="nil"/>
              <w:bottom w:val="single" w:sz="8" w:space="0" w:color="auto"/>
              <w:right w:val="single" w:sz="8" w:space="0" w:color="auto"/>
            </w:tcBorders>
            <w:shd w:val="clear" w:color="auto" w:fill="auto"/>
            <w:noWrap/>
            <w:vAlign w:val="center"/>
            <w:hideMark/>
          </w:tcPr>
          <w:p w14:paraId="7EE370B3"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1,52</w:t>
            </w:r>
          </w:p>
        </w:tc>
      </w:tr>
      <w:tr w:rsidR="00A56CDE" w:rsidRPr="00A56CDE" w14:paraId="4042F451"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BB22525"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DENİZLİ</w:t>
            </w:r>
          </w:p>
        </w:tc>
        <w:tc>
          <w:tcPr>
            <w:tcW w:w="2235" w:type="dxa"/>
            <w:tcBorders>
              <w:top w:val="nil"/>
              <w:left w:val="nil"/>
              <w:bottom w:val="single" w:sz="8" w:space="0" w:color="auto"/>
              <w:right w:val="single" w:sz="8" w:space="0" w:color="auto"/>
            </w:tcBorders>
            <w:shd w:val="clear" w:color="auto" w:fill="auto"/>
            <w:noWrap/>
            <w:vAlign w:val="center"/>
            <w:hideMark/>
          </w:tcPr>
          <w:p w14:paraId="7C48038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3.202.124,51</w:t>
            </w:r>
          </w:p>
        </w:tc>
        <w:tc>
          <w:tcPr>
            <w:tcW w:w="2268" w:type="dxa"/>
            <w:tcBorders>
              <w:top w:val="nil"/>
              <w:left w:val="nil"/>
              <w:bottom w:val="single" w:sz="8" w:space="0" w:color="auto"/>
              <w:right w:val="single" w:sz="8" w:space="0" w:color="auto"/>
            </w:tcBorders>
            <w:shd w:val="clear" w:color="auto" w:fill="auto"/>
            <w:noWrap/>
            <w:vAlign w:val="center"/>
            <w:hideMark/>
          </w:tcPr>
          <w:p w14:paraId="71BC8BC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599.468,40</w:t>
            </w:r>
          </w:p>
        </w:tc>
        <w:tc>
          <w:tcPr>
            <w:tcW w:w="1701" w:type="dxa"/>
            <w:tcBorders>
              <w:top w:val="nil"/>
              <w:left w:val="nil"/>
              <w:bottom w:val="single" w:sz="8" w:space="0" w:color="auto"/>
              <w:right w:val="single" w:sz="8" w:space="0" w:color="auto"/>
            </w:tcBorders>
            <w:shd w:val="clear" w:color="auto" w:fill="auto"/>
            <w:noWrap/>
            <w:vAlign w:val="center"/>
            <w:hideMark/>
          </w:tcPr>
          <w:p w14:paraId="694BA94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3.801.592,91</w:t>
            </w:r>
          </w:p>
        </w:tc>
        <w:tc>
          <w:tcPr>
            <w:tcW w:w="992" w:type="dxa"/>
            <w:tcBorders>
              <w:top w:val="nil"/>
              <w:left w:val="nil"/>
              <w:bottom w:val="single" w:sz="8" w:space="0" w:color="auto"/>
              <w:right w:val="single" w:sz="8" w:space="0" w:color="auto"/>
            </w:tcBorders>
            <w:shd w:val="clear" w:color="auto" w:fill="auto"/>
            <w:noWrap/>
            <w:vAlign w:val="center"/>
            <w:hideMark/>
          </w:tcPr>
          <w:p w14:paraId="16AB2F51"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1,50</w:t>
            </w:r>
          </w:p>
        </w:tc>
      </w:tr>
      <w:tr w:rsidR="00A56CDE" w:rsidRPr="00A56CDE" w14:paraId="3DAEE559"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3A3A29D"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SAKARYA</w:t>
            </w:r>
          </w:p>
        </w:tc>
        <w:tc>
          <w:tcPr>
            <w:tcW w:w="2235" w:type="dxa"/>
            <w:tcBorders>
              <w:top w:val="nil"/>
              <w:left w:val="nil"/>
              <w:bottom w:val="single" w:sz="8" w:space="0" w:color="auto"/>
              <w:right w:val="single" w:sz="8" w:space="0" w:color="auto"/>
            </w:tcBorders>
            <w:shd w:val="clear" w:color="auto" w:fill="auto"/>
            <w:noWrap/>
            <w:vAlign w:val="center"/>
            <w:hideMark/>
          </w:tcPr>
          <w:p w14:paraId="17A23D0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2.502.618,85</w:t>
            </w:r>
          </w:p>
        </w:tc>
        <w:tc>
          <w:tcPr>
            <w:tcW w:w="2268" w:type="dxa"/>
            <w:tcBorders>
              <w:top w:val="nil"/>
              <w:left w:val="nil"/>
              <w:bottom w:val="single" w:sz="8" w:space="0" w:color="auto"/>
              <w:right w:val="single" w:sz="8" w:space="0" w:color="auto"/>
            </w:tcBorders>
            <w:shd w:val="clear" w:color="auto" w:fill="auto"/>
            <w:noWrap/>
            <w:vAlign w:val="center"/>
            <w:hideMark/>
          </w:tcPr>
          <w:p w14:paraId="460CD14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1.092.224,60</w:t>
            </w:r>
          </w:p>
        </w:tc>
        <w:tc>
          <w:tcPr>
            <w:tcW w:w="1701" w:type="dxa"/>
            <w:tcBorders>
              <w:top w:val="nil"/>
              <w:left w:val="nil"/>
              <w:bottom w:val="single" w:sz="8" w:space="0" w:color="auto"/>
              <w:right w:val="single" w:sz="8" w:space="0" w:color="auto"/>
            </w:tcBorders>
            <w:shd w:val="clear" w:color="auto" w:fill="auto"/>
            <w:noWrap/>
            <w:vAlign w:val="center"/>
            <w:hideMark/>
          </w:tcPr>
          <w:p w14:paraId="74C6259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3.594.843,45</w:t>
            </w:r>
          </w:p>
        </w:tc>
        <w:tc>
          <w:tcPr>
            <w:tcW w:w="992" w:type="dxa"/>
            <w:tcBorders>
              <w:top w:val="nil"/>
              <w:left w:val="nil"/>
              <w:bottom w:val="single" w:sz="8" w:space="0" w:color="auto"/>
              <w:right w:val="single" w:sz="8" w:space="0" w:color="auto"/>
            </w:tcBorders>
            <w:shd w:val="clear" w:color="auto" w:fill="auto"/>
            <w:noWrap/>
            <w:vAlign w:val="center"/>
            <w:hideMark/>
          </w:tcPr>
          <w:p w14:paraId="709C77DA"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1,42</w:t>
            </w:r>
          </w:p>
        </w:tc>
      </w:tr>
      <w:tr w:rsidR="00A56CDE" w:rsidRPr="00A56CDE" w14:paraId="555C28F3"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9A16A9C"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ESKİŞEHİR</w:t>
            </w:r>
          </w:p>
        </w:tc>
        <w:tc>
          <w:tcPr>
            <w:tcW w:w="2235" w:type="dxa"/>
            <w:tcBorders>
              <w:top w:val="nil"/>
              <w:left w:val="nil"/>
              <w:bottom w:val="single" w:sz="8" w:space="0" w:color="auto"/>
              <w:right w:val="single" w:sz="8" w:space="0" w:color="auto"/>
            </w:tcBorders>
            <w:shd w:val="clear" w:color="auto" w:fill="auto"/>
            <w:noWrap/>
            <w:vAlign w:val="center"/>
            <w:hideMark/>
          </w:tcPr>
          <w:p w14:paraId="4083D65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2.104.292,02</w:t>
            </w:r>
          </w:p>
        </w:tc>
        <w:tc>
          <w:tcPr>
            <w:tcW w:w="2268" w:type="dxa"/>
            <w:tcBorders>
              <w:top w:val="nil"/>
              <w:left w:val="nil"/>
              <w:bottom w:val="single" w:sz="8" w:space="0" w:color="auto"/>
              <w:right w:val="single" w:sz="8" w:space="0" w:color="auto"/>
            </w:tcBorders>
            <w:shd w:val="clear" w:color="auto" w:fill="auto"/>
            <w:noWrap/>
            <w:vAlign w:val="center"/>
            <w:hideMark/>
          </w:tcPr>
          <w:p w14:paraId="1CC372A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1.255.350,03</w:t>
            </w:r>
          </w:p>
        </w:tc>
        <w:tc>
          <w:tcPr>
            <w:tcW w:w="1701" w:type="dxa"/>
            <w:tcBorders>
              <w:top w:val="nil"/>
              <w:left w:val="nil"/>
              <w:bottom w:val="single" w:sz="8" w:space="0" w:color="auto"/>
              <w:right w:val="single" w:sz="8" w:space="0" w:color="auto"/>
            </w:tcBorders>
            <w:shd w:val="clear" w:color="auto" w:fill="auto"/>
            <w:noWrap/>
            <w:vAlign w:val="center"/>
            <w:hideMark/>
          </w:tcPr>
          <w:p w14:paraId="1111FB0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3.359.642,05</w:t>
            </w:r>
          </w:p>
        </w:tc>
        <w:tc>
          <w:tcPr>
            <w:tcW w:w="992" w:type="dxa"/>
            <w:tcBorders>
              <w:top w:val="nil"/>
              <w:left w:val="nil"/>
              <w:bottom w:val="single" w:sz="8" w:space="0" w:color="auto"/>
              <w:right w:val="single" w:sz="8" w:space="0" w:color="auto"/>
            </w:tcBorders>
            <w:shd w:val="clear" w:color="auto" w:fill="auto"/>
            <w:noWrap/>
            <w:vAlign w:val="center"/>
            <w:hideMark/>
          </w:tcPr>
          <w:p w14:paraId="79D7581C"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1,32</w:t>
            </w:r>
          </w:p>
        </w:tc>
      </w:tr>
      <w:tr w:rsidR="00A56CDE" w:rsidRPr="00A56CDE" w14:paraId="4596E8B0"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B9BD901"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SAMSUN</w:t>
            </w:r>
          </w:p>
        </w:tc>
        <w:tc>
          <w:tcPr>
            <w:tcW w:w="2235" w:type="dxa"/>
            <w:tcBorders>
              <w:top w:val="nil"/>
              <w:left w:val="nil"/>
              <w:bottom w:val="single" w:sz="8" w:space="0" w:color="auto"/>
              <w:right w:val="single" w:sz="8" w:space="0" w:color="auto"/>
            </w:tcBorders>
            <w:shd w:val="clear" w:color="auto" w:fill="auto"/>
            <w:noWrap/>
            <w:vAlign w:val="center"/>
            <w:hideMark/>
          </w:tcPr>
          <w:p w14:paraId="34E0D65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2.199.255,87</w:t>
            </w:r>
          </w:p>
        </w:tc>
        <w:tc>
          <w:tcPr>
            <w:tcW w:w="2268" w:type="dxa"/>
            <w:tcBorders>
              <w:top w:val="nil"/>
              <w:left w:val="nil"/>
              <w:bottom w:val="single" w:sz="8" w:space="0" w:color="auto"/>
              <w:right w:val="single" w:sz="8" w:space="0" w:color="auto"/>
            </w:tcBorders>
            <w:shd w:val="clear" w:color="auto" w:fill="auto"/>
            <w:noWrap/>
            <w:vAlign w:val="center"/>
            <w:hideMark/>
          </w:tcPr>
          <w:p w14:paraId="308B1BA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1.111.244,40</w:t>
            </w:r>
          </w:p>
        </w:tc>
        <w:tc>
          <w:tcPr>
            <w:tcW w:w="1701" w:type="dxa"/>
            <w:tcBorders>
              <w:top w:val="nil"/>
              <w:left w:val="nil"/>
              <w:bottom w:val="single" w:sz="8" w:space="0" w:color="auto"/>
              <w:right w:val="single" w:sz="8" w:space="0" w:color="auto"/>
            </w:tcBorders>
            <w:shd w:val="clear" w:color="auto" w:fill="auto"/>
            <w:noWrap/>
            <w:vAlign w:val="center"/>
            <w:hideMark/>
          </w:tcPr>
          <w:p w14:paraId="63AF8B0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3.310.500,27</w:t>
            </w:r>
          </w:p>
        </w:tc>
        <w:tc>
          <w:tcPr>
            <w:tcW w:w="992" w:type="dxa"/>
            <w:tcBorders>
              <w:top w:val="nil"/>
              <w:left w:val="nil"/>
              <w:bottom w:val="single" w:sz="8" w:space="0" w:color="auto"/>
              <w:right w:val="single" w:sz="8" w:space="0" w:color="auto"/>
            </w:tcBorders>
            <w:shd w:val="clear" w:color="auto" w:fill="auto"/>
            <w:noWrap/>
            <w:vAlign w:val="center"/>
            <w:hideMark/>
          </w:tcPr>
          <w:p w14:paraId="6076B8A8"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1,31</w:t>
            </w:r>
          </w:p>
        </w:tc>
      </w:tr>
      <w:tr w:rsidR="00A56CDE" w:rsidRPr="00A56CDE" w14:paraId="7463BA25"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96971BE"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DİYARBAKIR</w:t>
            </w:r>
          </w:p>
        </w:tc>
        <w:tc>
          <w:tcPr>
            <w:tcW w:w="2235" w:type="dxa"/>
            <w:tcBorders>
              <w:top w:val="nil"/>
              <w:left w:val="nil"/>
              <w:bottom w:val="single" w:sz="8" w:space="0" w:color="auto"/>
              <w:right w:val="single" w:sz="8" w:space="0" w:color="auto"/>
            </w:tcBorders>
            <w:shd w:val="clear" w:color="auto" w:fill="auto"/>
            <w:noWrap/>
            <w:vAlign w:val="center"/>
            <w:hideMark/>
          </w:tcPr>
          <w:p w14:paraId="6D3D5CA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2.772.719,60</w:t>
            </w:r>
          </w:p>
        </w:tc>
        <w:tc>
          <w:tcPr>
            <w:tcW w:w="2268" w:type="dxa"/>
            <w:tcBorders>
              <w:top w:val="nil"/>
              <w:left w:val="nil"/>
              <w:bottom w:val="single" w:sz="8" w:space="0" w:color="auto"/>
              <w:right w:val="single" w:sz="8" w:space="0" w:color="auto"/>
            </w:tcBorders>
            <w:shd w:val="clear" w:color="auto" w:fill="auto"/>
            <w:noWrap/>
            <w:vAlign w:val="center"/>
            <w:hideMark/>
          </w:tcPr>
          <w:p w14:paraId="6617D88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432.708,50</w:t>
            </w:r>
          </w:p>
        </w:tc>
        <w:tc>
          <w:tcPr>
            <w:tcW w:w="1701" w:type="dxa"/>
            <w:tcBorders>
              <w:top w:val="nil"/>
              <w:left w:val="nil"/>
              <w:bottom w:val="single" w:sz="8" w:space="0" w:color="auto"/>
              <w:right w:val="single" w:sz="8" w:space="0" w:color="auto"/>
            </w:tcBorders>
            <w:shd w:val="clear" w:color="auto" w:fill="auto"/>
            <w:noWrap/>
            <w:vAlign w:val="center"/>
            <w:hideMark/>
          </w:tcPr>
          <w:p w14:paraId="3BDA312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3.205.428,10</w:t>
            </w:r>
          </w:p>
        </w:tc>
        <w:tc>
          <w:tcPr>
            <w:tcW w:w="992" w:type="dxa"/>
            <w:tcBorders>
              <w:top w:val="nil"/>
              <w:left w:val="nil"/>
              <w:bottom w:val="single" w:sz="8" w:space="0" w:color="auto"/>
              <w:right w:val="single" w:sz="8" w:space="0" w:color="auto"/>
            </w:tcBorders>
            <w:shd w:val="clear" w:color="auto" w:fill="auto"/>
            <w:noWrap/>
            <w:vAlign w:val="center"/>
            <w:hideMark/>
          </w:tcPr>
          <w:p w14:paraId="3C9D2A12"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1,26</w:t>
            </w:r>
          </w:p>
        </w:tc>
      </w:tr>
      <w:tr w:rsidR="00A56CDE" w:rsidRPr="00A56CDE" w14:paraId="325029CC"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0E913D4"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AYDIN</w:t>
            </w:r>
          </w:p>
        </w:tc>
        <w:tc>
          <w:tcPr>
            <w:tcW w:w="2235" w:type="dxa"/>
            <w:tcBorders>
              <w:top w:val="nil"/>
              <w:left w:val="nil"/>
              <w:bottom w:val="single" w:sz="8" w:space="0" w:color="auto"/>
              <w:right w:val="single" w:sz="8" w:space="0" w:color="auto"/>
            </w:tcBorders>
            <w:shd w:val="clear" w:color="auto" w:fill="auto"/>
            <w:noWrap/>
            <w:vAlign w:val="center"/>
            <w:hideMark/>
          </w:tcPr>
          <w:p w14:paraId="78AA858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2.727.747,93</w:t>
            </w:r>
          </w:p>
        </w:tc>
        <w:tc>
          <w:tcPr>
            <w:tcW w:w="2268" w:type="dxa"/>
            <w:tcBorders>
              <w:top w:val="nil"/>
              <w:left w:val="nil"/>
              <w:bottom w:val="single" w:sz="8" w:space="0" w:color="auto"/>
              <w:right w:val="single" w:sz="8" w:space="0" w:color="auto"/>
            </w:tcBorders>
            <w:shd w:val="clear" w:color="auto" w:fill="auto"/>
            <w:noWrap/>
            <w:vAlign w:val="center"/>
            <w:hideMark/>
          </w:tcPr>
          <w:p w14:paraId="40D274B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343.669,33</w:t>
            </w:r>
          </w:p>
        </w:tc>
        <w:tc>
          <w:tcPr>
            <w:tcW w:w="1701" w:type="dxa"/>
            <w:tcBorders>
              <w:top w:val="nil"/>
              <w:left w:val="nil"/>
              <w:bottom w:val="single" w:sz="8" w:space="0" w:color="auto"/>
              <w:right w:val="single" w:sz="8" w:space="0" w:color="auto"/>
            </w:tcBorders>
            <w:shd w:val="clear" w:color="auto" w:fill="auto"/>
            <w:noWrap/>
            <w:vAlign w:val="center"/>
            <w:hideMark/>
          </w:tcPr>
          <w:p w14:paraId="64D5AD6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3.071.417,26</w:t>
            </w:r>
          </w:p>
        </w:tc>
        <w:tc>
          <w:tcPr>
            <w:tcW w:w="992" w:type="dxa"/>
            <w:tcBorders>
              <w:top w:val="nil"/>
              <w:left w:val="nil"/>
              <w:bottom w:val="single" w:sz="8" w:space="0" w:color="auto"/>
              <w:right w:val="single" w:sz="8" w:space="0" w:color="auto"/>
            </w:tcBorders>
            <w:shd w:val="clear" w:color="auto" w:fill="auto"/>
            <w:noWrap/>
            <w:vAlign w:val="center"/>
            <w:hideMark/>
          </w:tcPr>
          <w:p w14:paraId="746A6FCE"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1,21</w:t>
            </w:r>
          </w:p>
        </w:tc>
      </w:tr>
      <w:tr w:rsidR="00A56CDE" w:rsidRPr="00A56CDE" w14:paraId="1AFDBD24"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860499B"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MARDİN</w:t>
            </w:r>
          </w:p>
        </w:tc>
        <w:tc>
          <w:tcPr>
            <w:tcW w:w="2235" w:type="dxa"/>
            <w:tcBorders>
              <w:top w:val="nil"/>
              <w:left w:val="nil"/>
              <w:bottom w:val="single" w:sz="8" w:space="0" w:color="auto"/>
              <w:right w:val="single" w:sz="8" w:space="0" w:color="auto"/>
            </w:tcBorders>
            <w:shd w:val="clear" w:color="auto" w:fill="auto"/>
            <w:noWrap/>
            <w:vAlign w:val="center"/>
            <w:hideMark/>
          </w:tcPr>
          <w:p w14:paraId="30F498A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2.386.152,85</w:t>
            </w:r>
          </w:p>
        </w:tc>
        <w:tc>
          <w:tcPr>
            <w:tcW w:w="2268" w:type="dxa"/>
            <w:tcBorders>
              <w:top w:val="nil"/>
              <w:left w:val="nil"/>
              <w:bottom w:val="single" w:sz="8" w:space="0" w:color="auto"/>
              <w:right w:val="single" w:sz="8" w:space="0" w:color="auto"/>
            </w:tcBorders>
            <w:shd w:val="clear" w:color="auto" w:fill="auto"/>
            <w:noWrap/>
            <w:vAlign w:val="center"/>
            <w:hideMark/>
          </w:tcPr>
          <w:p w14:paraId="328FF96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117.406,19</w:t>
            </w:r>
          </w:p>
        </w:tc>
        <w:tc>
          <w:tcPr>
            <w:tcW w:w="1701" w:type="dxa"/>
            <w:tcBorders>
              <w:top w:val="nil"/>
              <w:left w:val="nil"/>
              <w:bottom w:val="single" w:sz="8" w:space="0" w:color="auto"/>
              <w:right w:val="single" w:sz="8" w:space="0" w:color="auto"/>
            </w:tcBorders>
            <w:shd w:val="clear" w:color="auto" w:fill="auto"/>
            <w:noWrap/>
            <w:vAlign w:val="center"/>
            <w:hideMark/>
          </w:tcPr>
          <w:p w14:paraId="585EF47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2.503.559,04</w:t>
            </w:r>
          </w:p>
        </w:tc>
        <w:tc>
          <w:tcPr>
            <w:tcW w:w="992" w:type="dxa"/>
            <w:tcBorders>
              <w:top w:val="nil"/>
              <w:left w:val="nil"/>
              <w:bottom w:val="single" w:sz="8" w:space="0" w:color="auto"/>
              <w:right w:val="single" w:sz="8" w:space="0" w:color="auto"/>
            </w:tcBorders>
            <w:shd w:val="clear" w:color="auto" w:fill="auto"/>
            <w:noWrap/>
            <w:vAlign w:val="center"/>
            <w:hideMark/>
          </w:tcPr>
          <w:p w14:paraId="4DD5B7EC"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0,99</w:t>
            </w:r>
          </w:p>
        </w:tc>
      </w:tr>
      <w:tr w:rsidR="00A56CDE" w:rsidRPr="00A56CDE" w14:paraId="247DBE62"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34DD0D8"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KIRKLARELİ</w:t>
            </w:r>
          </w:p>
        </w:tc>
        <w:tc>
          <w:tcPr>
            <w:tcW w:w="2235" w:type="dxa"/>
            <w:tcBorders>
              <w:top w:val="nil"/>
              <w:left w:val="nil"/>
              <w:bottom w:val="single" w:sz="8" w:space="0" w:color="auto"/>
              <w:right w:val="single" w:sz="8" w:space="0" w:color="auto"/>
            </w:tcBorders>
            <w:shd w:val="clear" w:color="auto" w:fill="auto"/>
            <w:noWrap/>
            <w:vAlign w:val="center"/>
            <w:hideMark/>
          </w:tcPr>
          <w:p w14:paraId="2B519BE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1.752.388,62</w:t>
            </w:r>
          </w:p>
        </w:tc>
        <w:tc>
          <w:tcPr>
            <w:tcW w:w="2268" w:type="dxa"/>
            <w:tcBorders>
              <w:top w:val="nil"/>
              <w:left w:val="nil"/>
              <w:bottom w:val="single" w:sz="8" w:space="0" w:color="auto"/>
              <w:right w:val="single" w:sz="8" w:space="0" w:color="auto"/>
            </w:tcBorders>
            <w:shd w:val="clear" w:color="auto" w:fill="auto"/>
            <w:noWrap/>
            <w:vAlign w:val="center"/>
            <w:hideMark/>
          </w:tcPr>
          <w:p w14:paraId="74D5BD0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576.355,94</w:t>
            </w:r>
          </w:p>
        </w:tc>
        <w:tc>
          <w:tcPr>
            <w:tcW w:w="1701" w:type="dxa"/>
            <w:tcBorders>
              <w:top w:val="nil"/>
              <w:left w:val="nil"/>
              <w:bottom w:val="single" w:sz="8" w:space="0" w:color="auto"/>
              <w:right w:val="single" w:sz="8" w:space="0" w:color="auto"/>
            </w:tcBorders>
            <w:shd w:val="clear" w:color="auto" w:fill="auto"/>
            <w:noWrap/>
            <w:vAlign w:val="center"/>
            <w:hideMark/>
          </w:tcPr>
          <w:p w14:paraId="46C2DCB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2.328.744,56</w:t>
            </w:r>
          </w:p>
        </w:tc>
        <w:tc>
          <w:tcPr>
            <w:tcW w:w="992" w:type="dxa"/>
            <w:tcBorders>
              <w:top w:val="nil"/>
              <w:left w:val="nil"/>
              <w:bottom w:val="single" w:sz="8" w:space="0" w:color="auto"/>
              <w:right w:val="single" w:sz="8" w:space="0" w:color="auto"/>
            </w:tcBorders>
            <w:shd w:val="clear" w:color="auto" w:fill="auto"/>
            <w:noWrap/>
            <w:vAlign w:val="center"/>
            <w:hideMark/>
          </w:tcPr>
          <w:p w14:paraId="3C9B14E7"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0,92</w:t>
            </w:r>
          </w:p>
        </w:tc>
      </w:tr>
      <w:tr w:rsidR="00A56CDE" w:rsidRPr="00A56CDE" w14:paraId="5C4843AC"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6FD6EA0"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BİLECİK</w:t>
            </w:r>
          </w:p>
        </w:tc>
        <w:tc>
          <w:tcPr>
            <w:tcW w:w="2235" w:type="dxa"/>
            <w:tcBorders>
              <w:top w:val="nil"/>
              <w:left w:val="nil"/>
              <w:bottom w:val="single" w:sz="8" w:space="0" w:color="auto"/>
              <w:right w:val="single" w:sz="8" w:space="0" w:color="auto"/>
            </w:tcBorders>
            <w:shd w:val="clear" w:color="auto" w:fill="auto"/>
            <w:noWrap/>
            <w:vAlign w:val="center"/>
            <w:hideMark/>
          </w:tcPr>
          <w:p w14:paraId="4389AC5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1.060.894,71</w:t>
            </w:r>
          </w:p>
        </w:tc>
        <w:tc>
          <w:tcPr>
            <w:tcW w:w="2268" w:type="dxa"/>
            <w:tcBorders>
              <w:top w:val="nil"/>
              <w:left w:val="nil"/>
              <w:bottom w:val="single" w:sz="8" w:space="0" w:color="auto"/>
              <w:right w:val="single" w:sz="8" w:space="0" w:color="auto"/>
            </w:tcBorders>
            <w:shd w:val="clear" w:color="auto" w:fill="auto"/>
            <w:noWrap/>
            <w:vAlign w:val="center"/>
            <w:hideMark/>
          </w:tcPr>
          <w:p w14:paraId="13A66D7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1.189.791,41</w:t>
            </w:r>
          </w:p>
        </w:tc>
        <w:tc>
          <w:tcPr>
            <w:tcW w:w="1701" w:type="dxa"/>
            <w:tcBorders>
              <w:top w:val="nil"/>
              <w:left w:val="nil"/>
              <w:bottom w:val="single" w:sz="8" w:space="0" w:color="auto"/>
              <w:right w:val="single" w:sz="8" w:space="0" w:color="auto"/>
            </w:tcBorders>
            <w:shd w:val="clear" w:color="auto" w:fill="auto"/>
            <w:noWrap/>
            <w:vAlign w:val="center"/>
            <w:hideMark/>
          </w:tcPr>
          <w:p w14:paraId="72C317F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2.250.686,12</w:t>
            </w:r>
          </w:p>
        </w:tc>
        <w:tc>
          <w:tcPr>
            <w:tcW w:w="992" w:type="dxa"/>
            <w:tcBorders>
              <w:top w:val="nil"/>
              <w:left w:val="nil"/>
              <w:bottom w:val="single" w:sz="8" w:space="0" w:color="auto"/>
              <w:right w:val="single" w:sz="8" w:space="0" w:color="auto"/>
            </w:tcBorders>
            <w:shd w:val="clear" w:color="auto" w:fill="auto"/>
            <w:noWrap/>
            <w:vAlign w:val="center"/>
            <w:hideMark/>
          </w:tcPr>
          <w:p w14:paraId="417C655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0,89</w:t>
            </w:r>
          </w:p>
        </w:tc>
      </w:tr>
      <w:tr w:rsidR="00A56CDE" w:rsidRPr="00A56CDE" w14:paraId="31EBD4A8"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B58F67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AFYONKARAHİSAR</w:t>
            </w:r>
          </w:p>
        </w:tc>
        <w:tc>
          <w:tcPr>
            <w:tcW w:w="2235" w:type="dxa"/>
            <w:tcBorders>
              <w:top w:val="nil"/>
              <w:left w:val="nil"/>
              <w:bottom w:val="single" w:sz="8" w:space="0" w:color="auto"/>
              <w:right w:val="single" w:sz="8" w:space="0" w:color="auto"/>
            </w:tcBorders>
            <w:shd w:val="clear" w:color="auto" w:fill="auto"/>
            <w:noWrap/>
            <w:vAlign w:val="center"/>
            <w:hideMark/>
          </w:tcPr>
          <w:p w14:paraId="7EF55E3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1.695.994,78</w:t>
            </w:r>
          </w:p>
        </w:tc>
        <w:tc>
          <w:tcPr>
            <w:tcW w:w="2268" w:type="dxa"/>
            <w:tcBorders>
              <w:top w:val="nil"/>
              <w:left w:val="nil"/>
              <w:bottom w:val="single" w:sz="8" w:space="0" w:color="auto"/>
              <w:right w:val="single" w:sz="8" w:space="0" w:color="auto"/>
            </w:tcBorders>
            <w:shd w:val="clear" w:color="auto" w:fill="auto"/>
            <w:noWrap/>
            <w:vAlign w:val="center"/>
            <w:hideMark/>
          </w:tcPr>
          <w:p w14:paraId="262D773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313.625,62</w:t>
            </w:r>
          </w:p>
        </w:tc>
        <w:tc>
          <w:tcPr>
            <w:tcW w:w="1701" w:type="dxa"/>
            <w:tcBorders>
              <w:top w:val="nil"/>
              <w:left w:val="nil"/>
              <w:bottom w:val="single" w:sz="8" w:space="0" w:color="auto"/>
              <w:right w:val="single" w:sz="8" w:space="0" w:color="auto"/>
            </w:tcBorders>
            <w:shd w:val="clear" w:color="auto" w:fill="auto"/>
            <w:noWrap/>
            <w:vAlign w:val="center"/>
            <w:hideMark/>
          </w:tcPr>
          <w:p w14:paraId="3944762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2.009.620,40</w:t>
            </w:r>
          </w:p>
        </w:tc>
        <w:tc>
          <w:tcPr>
            <w:tcW w:w="992" w:type="dxa"/>
            <w:tcBorders>
              <w:top w:val="nil"/>
              <w:left w:val="nil"/>
              <w:bottom w:val="single" w:sz="8" w:space="0" w:color="auto"/>
              <w:right w:val="single" w:sz="8" w:space="0" w:color="auto"/>
            </w:tcBorders>
            <w:shd w:val="clear" w:color="auto" w:fill="auto"/>
            <w:noWrap/>
            <w:vAlign w:val="center"/>
            <w:hideMark/>
          </w:tcPr>
          <w:p w14:paraId="12751D2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0,79</w:t>
            </w:r>
          </w:p>
        </w:tc>
      </w:tr>
      <w:tr w:rsidR="00A56CDE" w:rsidRPr="00A56CDE" w14:paraId="7B29F852"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F49FE0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UŞAK</w:t>
            </w:r>
          </w:p>
        </w:tc>
        <w:tc>
          <w:tcPr>
            <w:tcW w:w="2235" w:type="dxa"/>
            <w:tcBorders>
              <w:top w:val="nil"/>
              <w:left w:val="nil"/>
              <w:bottom w:val="single" w:sz="8" w:space="0" w:color="auto"/>
              <w:right w:val="single" w:sz="8" w:space="0" w:color="auto"/>
            </w:tcBorders>
            <w:shd w:val="clear" w:color="auto" w:fill="auto"/>
            <w:noWrap/>
            <w:vAlign w:val="center"/>
            <w:hideMark/>
          </w:tcPr>
          <w:p w14:paraId="14A454C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850.216,96</w:t>
            </w:r>
          </w:p>
        </w:tc>
        <w:tc>
          <w:tcPr>
            <w:tcW w:w="2268" w:type="dxa"/>
            <w:tcBorders>
              <w:top w:val="nil"/>
              <w:left w:val="nil"/>
              <w:bottom w:val="single" w:sz="8" w:space="0" w:color="auto"/>
              <w:right w:val="single" w:sz="8" w:space="0" w:color="auto"/>
            </w:tcBorders>
            <w:shd w:val="clear" w:color="auto" w:fill="auto"/>
            <w:noWrap/>
            <w:vAlign w:val="center"/>
            <w:hideMark/>
          </w:tcPr>
          <w:p w14:paraId="7F55FDA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1124356,18</w:t>
            </w:r>
          </w:p>
        </w:tc>
        <w:tc>
          <w:tcPr>
            <w:tcW w:w="1701" w:type="dxa"/>
            <w:tcBorders>
              <w:top w:val="nil"/>
              <w:left w:val="nil"/>
              <w:bottom w:val="single" w:sz="8" w:space="0" w:color="auto"/>
              <w:right w:val="single" w:sz="8" w:space="0" w:color="auto"/>
            </w:tcBorders>
            <w:shd w:val="clear" w:color="auto" w:fill="auto"/>
            <w:noWrap/>
            <w:vAlign w:val="center"/>
            <w:hideMark/>
          </w:tcPr>
          <w:p w14:paraId="20F1174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1.974.573,14</w:t>
            </w:r>
          </w:p>
        </w:tc>
        <w:tc>
          <w:tcPr>
            <w:tcW w:w="992" w:type="dxa"/>
            <w:tcBorders>
              <w:top w:val="nil"/>
              <w:left w:val="nil"/>
              <w:bottom w:val="single" w:sz="8" w:space="0" w:color="auto"/>
              <w:right w:val="single" w:sz="8" w:space="0" w:color="auto"/>
            </w:tcBorders>
            <w:shd w:val="clear" w:color="auto" w:fill="auto"/>
            <w:noWrap/>
            <w:vAlign w:val="center"/>
            <w:hideMark/>
          </w:tcPr>
          <w:p w14:paraId="5C170BBB"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0,78</w:t>
            </w:r>
          </w:p>
        </w:tc>
      </w:tr>
      <w:tr w:rsidR="00A56CDE" w:rsidRPr="00A56CDE" w14:paraId="360D759F"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4285781"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ÇANAKKALE</w:t>
            </w:r>
          </w:p>
        </w:tc>
        <w:tc>
          <w:tcPr>
            <w:tcW w:w="2235" w:type="dxa"/>
            <w:tcBorders>
              <w:top w:val="nil"/>
              <w:left w:val="nil"/>
              <w:bottom w:val="single" w:sz="8" w:space="0" w:color="auto"/>
              <w:right w:val="single" w:sz="8" w:space="0" w:color="auto"/>
            </w:tcBorders>
            <w:shd w:val="clear" w:color="auto" w:fill="auto"/>
            <w:noWrap/>
            <w:vAlign w:val="center"/>
            <w:hideMark/>
          </w:tcPr>
          <w:p w14:paraId="6AB1B12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1.367.872,90</w:t>
            </w:r>
          </w:p>
        </w:tc>
        <w:tc>
          <w:tcPr>
            <w:tcW w:w="2268" w:type="dxa"/>
            <w:tcBorders>
              <w:top w:val="nil"/>
              <w:left w:val="nil"/>
              <w:bottom w:val="single" w:sz="8" w:space="0" w:color="auto"/>
              <w:right w:val="single" w:sz="8" w:space="0" w:color="auto"/>
            </w:tcBorders>
            <w:shd w:val="clear" w:color="auto" w:fill="auto"/>
            <w:noWrap/>
            <w:vAlign w:val="center"/>
            <w:hideMark/>
          </w:tcPr>
          <w:p w14:paraId="3DE4FA7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580.714,71</w:t>
            </w:r>
          </w:p>
        </w:tc>
        <w:tc>
          <w:tcPr>
            <w:tcW w:w="1701" w:type="dxa"/>
            <w:tcBorders>
              <w:top w:val="nil"/>
              <w:left w:val="nil"/>
              <w:bottom w:val="single" w:sz="8" w:space="0" w:color="auto"/>
              <w:right w:val="single" w:sz="8" w:space="0" w:color="auto"/>
            </w:tcBorders>
            <w:shd w:val="clear" w:color="auto" w:fill="auto"/>
            <w:noWrap/>
            <w:vAlign w:val="center"/>
            <w:hideMark/>
          </w:tcPr>
          <w:p w14:paraId="146A231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1.948.587,61</w:t>
            </w:r>
          </w:p>
        </w:tc>
        <w:tc>
          <w:tcPr>
            <w:tcW w:w="992" w:type="dxa"/>
            <w:tcBorders>
              <w:top w:val="nil"/>
              <w:left w:val="nil"/>
              <w:bottom w:val="single" w:sz="8" w:space="0" w:color="auto"/>
              <w:right w:val="single" w:sz="8" w:space="0" w:color="auto"/>
            </w:tcBorders>
            <w:shd w:val="clear" w:color="auto" w:fill="auto"/>
            <w:noWrap/>
            <w:vAlign w:val="center"/>
            <w:hideMark/>
          </w:tcPr>
          <w:p w14:paraId="46D0099C"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0,77</w:t>
            </w:r>
          </w:p>
        </w:tc>
      </w:tr>
      <w:tr w:rsidR="00A56CDE" w:rsidRPr="00A56CDE" w14:paraId="171DB786"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D662755"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KÜTAHYA</w:t>
            </w:r>
          </w:p>
        </w:tc>
        <w:tc>
          <w:tcPr>
            <w:tcW w:w="2235" w:type="dxa"/>
            <w:tcBorders>
              <w:top w:val="nil"/>
              <w:left w:val="nil"/>
              <w:bottom w:val="single" w:sz="8" w:space="0" w:color="auto"/>
              <w:right w:val="single" w:sz="8" w:space="0" w:color="auto"/>
            </w:tcBorders>
            <w:shd w:val="clear" w:color="auto" w:fill="auto"/>
            <w:noWrap/>
            <w:vAlign w:val="center"/>
            <w:hideMark/>
          </w:tcPr>
          <w:p w14:paraId="12FFC82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1.098.234,07</w:t>
            </w:r>
          </w:p>
        </w:tc>
        <w:tc>
          <w:tcPr>
            <w:tcW w:w="2268" w:type="dxa"/>
            <w:tcBorders>
              <w:top w:val="nil"/>
              <w:left w:val="nil"/>
              <w:bottom w:val="single" w:sz="8" w:space="0" w:color="auto"/>
              <w:right w:val="single" w:sz="8" w:space="0" w:color="auto"/>
            </w:tcBorders>
            <w:shd w:val="clear" w:color="auto" w:fill="auto"/>
            <w:noWrap/>
            <w:vAlign w:val="center"/>
            <w:hideMark/>
          </w:tcPr>
          <w:p w14:paraId="79AEB66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784.909,49</w:t>
            </w:r>
          </w:p>
        </w:tc>
        <w:tc>
          <w:tcPr>
            <w:tcW w:w="1701" w:type="dxa"/>
            <w:tcBorders>
              <w:top w:val="nil"/>
              <w:left w:val="nil"/>
              <w:bottom w:val="single" w:sz="8" w:space="0" w:color="auto"/>
              <w:right w:val="single" w:sz="8" w:space="0" w:color="auto"/>
            </w:tcBorders>
            <w:shd w:val="clear" w:color="auto" w:fill="auto"/>
            <w:noWrap/>
            <w:vAlign w:val="center"/>
            <w:hideMark/>
          </w:tcPr>
          <w:p w14:paraId="3E9810F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1.883.143,56</w:t>
            </w:r>
          </w:p>
        </w:tc>
        <w:tc>
          <w:tcPr>
            <w:tcW w:w="992" w:type="dxa"/>
            <w:tcBorders>
              <w:top w:val="nil"/>
              <w:left w:val="nil"/>
              <w:bottom w:val="single" w:sz="8" w:space="0" w:color="auto"/>
              <w:right w:val="single" w:sz="8" w:space="0" w:color="auto"/>
            </w:tcBorders>
            <w:shd w:val="clear" w:color="auto" w:fill="auto"/>
            <w:noWrap/>
            <w:vAlign w:val="center"/>
            <w:hideMark/>
          </w:tcPr>
          <w:p w14:paraId="6ACEB5B4"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0,74</w:t>
            </w:r>
          </w:p>
        </w:tc>
      </w:tr>
      <w:tr w:rsidR="00A56CDE" w:rsidRPr="00A56CDE" w14:paraId="6F0DEA75"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A16505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MALATYA</w:t>
            </w:r>
          </w:p>
        </w:tc>
        <w:tc>
          <w:tcPr>
            <w:tcW w:w="2235" w:type="dxa"/>
            <w:tcBorders>
              <w:top w:val="nil"/>
              <w:left w:val="nil"/>
              <w:bottom w:val="single" w:sz="8" w:space="0" w:color="auto"/>
              <w:right w:val="single" w:sz="8" w:space="0" w:color="auto"/>
            </w:tcBorders>
            <w:shd w:val="clear" w:color="auto" w:fill="auto"/>
            <w:noWrap/>
            <w:vAlign w:val="center"/>
            <w:hideMark/>
          </w:tcPr>
          <w:p w14:paraId="7515107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1.169.631,49</w:t>
            </w:r>
          </w:p>
        </w:tc>
        <w:tc>
          <w:tcPr>
            <w:tcW w:w="2268" w:type="dxa"/>
            <w:tcBorders>
              <w:top w:val="nil"/>
              <w:left w:val="nil"/>
              <w:bottom w:val="single" w:sz="8" w:space="0" w:color="auto"/>
              <w:right w:val="single" w:sz="8" w:space="0" w:color="auto"/>
            </w:tcBorders>
            <w:shd w:val="clear" w:color="auto" w:fill="auto"/>
            <w:noWrap/>
            <w:vAlign w:val="center"/>
            <w:hideMark/>
          </w:tcPr>
          <w:p w14:paraId="44249C0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515.200,84</w:t>
            </w:r>
          </w:p>
        </w:tc>
        <w:tc>
          <w:tcPr>
            <w:tcW w:w="1701" w:type="dxa"/>
            <w:tcBorders>
              <w:top w:val="nil"/>
              <w:left w:val="nil"/>
              <w:bottom w:val="single" w:sz="8" w:space="0" w:color="auto"/>
              <w:right w:val="single" w:sz="8" w:space="0" w:color="auto"/>
            </w:tcBorders>
            <w:shd w:val="clear" w:color="auto" w:fill="auto"/>
            <w:noWrap/>
            <w:vAlign w:val="center"/>
            <w:hideMark/>
          </w:tcPr>
          <w:p w14:paraId="4B82EF2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1.684.832,33</w:t>
            </w:r>
          </w:p>
        </w:tc>
        <w:tc>
          <w:tcPr>
            <w:tcW w:w="992" w:type="dxa"/>
            <w:tcBorders>
              <w:top w:val="nil"/>
              <w:left w:val="nil"/>
              <w:bottom w:val="single" w:sz="8" w:space="0" w:color="auto"/>
              <w:right w:val="single" w:sz="8" w:space="0" w:color="auto"/>
            </w:tcBorders>
            <w:shd w:val="clear" w:color="auto" w:fill="auto"/>
            <w:noWrap/>
            <w:vAlign w:val="center"/>
            <w:hideMark/>
          </w:tcPr>
          <w:p w14:paraId="791D2B2A"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0,66</w:t>
            </w:r>
          </w:p>
        </w:tc>
      </w:tr>
      <w:tr w:rsidR="00A56CDE" w:rsidRPr="00A56CDE" w14:paraId="7903E80B"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3E8829E"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TRABZON</w:t>
            </w:r>
          </w:p>
        </w:tc>
        <w:tc>
          <w:tcPr>
            <w:tcW w:w="2235" w:type="dxa"/>
            <w:tcBorders>
              <w:top w:val="nil"/>
              <w:left w:val="nil"/>
              <w:bottom w:val="single" w:sz="8" w:space="0" w:color="auto"/>
              <w:right w:val="single" w:sz="8" w:space="0" w:color="auto"/>
            </w:tcBorders>
            <w:shd w:val="clear" w:color="auto" w:fill="auto"/>
            <w:noWrap/>
            <w:vAlign w:val="center"/>
            <w:hideMark/>
          </w:tcPr>
          <w:p w14:paraId="09E7A17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1.454.797,44</w:t>
            </w:r>
          </w:p>
        </w:tc>
        <w:tc>
          <w:tcPr>
            <w:tcW w:w="2268" w:type="dxa"/>
            <w:tcBorders>
              <w:top w:val="nil"/>
              <w:left w:val="nil"/>
              <w:bottom w:val="single" w:sz="8" w:space="0" w:color="auto"/>
              <w:right w:val="single" w:sz="8" w:space="0" w:color="auto"/>
            </w:tcBorders>
            <w:shd w:val="clear" w:color="auto" w:fill="auto"/>
            <w:noWrap/>
            <w:vAlign w:val="center"/>
            <w:hideMark/>
          </w:tcPr>
          <w:p w14:paraId="162A49A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51.324,72</w:t>
            </w:r>
          </w:p>
        </w:tc>
        <w:tc>
          <w:tcPr>
            <w:tcW w:w="1701" w:type="dxa"/>
            <w:tcBorders>
              <w:top w:val="nil"/>
              <w:left w:val="nil"/>
              <w:bottom w:val="single" w:sz="8" w:space="0" w:color="auto"/>
              <w:right w:val="single" w:sz="8" w:space="0" w:color="auto"/>
            </w:tcBorders>
            <w:shd w:val="clear" w:color="auto" w:fill="auto"/>
            <w:noWrap/>
            <w:vAlign w:val="center"/>
            <w:hideMark/>
          </w:tcPr>
          <w:p w14:paraId="6F58ED2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1.506.122,16</w:t>
            </w:r>
          </w:p>
        </w:tc>
        <w:tc>
          <w:tcPr>
            <w:tcW w:w="992" w:type="dxa"/>
            <w:tcBorders>
              <w:top w:val="nil"/>
              <w:left w:val="nil"/>
              <w:bottom w:val="single" w:sz="8" w:space="0" w:color="auto"/>
              <w:right w:val="single" w:sz="8" w:space="0" w:color="auto"/>
            </w:tcBorders>
            <w:shd w:val="clear" w:color="auto" w:fill="auto"/>
            <w:noWrap/>
            <w:vAlign w:val="center"/>
            <w:hideMark/>
          </w:tcPr>
          <w:p w14:paraId="418DD3D2"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0,59</w:t>
            </w:r>
          </w:p>
        </w:tc>
      </w:tr>
      <w:tr w:rsidR="00A56CDE" w:rsidRPr="00A56CDE" w14:paraId="608CB7FD"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5E9D626"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ORDU</w:t>
            </w:r>
          </w:p>
        </w:tc>
        <w:tc>
          <w:tcPr>
            <w:tcW w:w="2235" w:type="dxa"/>
            <w:tcBorders>
              <w:top w:val="nil"/>
              <w:left w:val="nil"/>
              <w:bottom w:val="single" w:sz="8" w:space="0" w:color="auto"/>
              <w:right w:val="single" w:sz="8" w:space="0" w:color="auto"/>
            </w:tcBorders>
            <w:shd w:val="clear" w:color="auto" w:fill="auto"/>
            <w:noWrap/>
            <w:vAlign w:val="center"/>
            <w:hideMark/>
          </w:tcPr>
          <w:p w14:paraId="16C935D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1.253.092,38</w:t>
            </w:r>
          </w:p>
        </w:tc>
        <w:tc>
          <w:tcPr>
            <w:tcW w:w="2268" w:type="dxa"/>
            <w:tcBorders>
              <w:top w:val="nil"/>
              <w:left w:val="nil"/>
              <w:bottom w:val="single" w:sz="8" w:space="0" w:color="auto"/>
              <w:right w:val="single" w:sz="8" w:space="0" w:color="auto"/>
            </w:tcBorders>
            <w:shd w:val="clear" w:color="auto" w:fill="auto"/>
            <w:noWrap/>
            <w:vAlign w:val="center"/>
            <w:hideMark/>
          </w:tcPr>
          <w:p w14:paraId="402432C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117.001,07</w:t>
            </w:r>
          </w:p>
        </w:tc>
        <w:tc>
          <w:tcPr>
            <w:tcW w:w="1701" w:type="dxa"/>
            <w:tcBorders>
              <w:top w:val="nil"/>
              <w:left w:val="nil"/>
              <w:bottom w:val="single" w:sz="8" w:space="0" w:color="auto"/>
              <w:right w:val="single" w:sz="8" w:space="0" w:color="auto"/>
            </w:tcBorders>
            <w:shd w:val="clear" w:color="auto" w:fill="auto"/>
            <w:noWrap/>
            <w:vAlign w:val="center"/>
            <w:hideMark/>
          </w:tcPr>
          <w:p w14:paraId="47BBFD4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1.370.093,45</w:t>
            </w:r>
          </w:p>
        </w:tc>
        <w:tc>
          <w:tcPr>
            <w:tcW w:w="992" w:type="dxa"/>
            <w:tcBorders>
              <w:top w:val="nil"/>
              <w:left w:val="nil"/>
              <w:bottom w:val="single" w:sz="8" w:space="0" w:color="auto"/>
              <w:right w:val="single" w:sz="8" w:space="0" w:color="auto"/>
            </w:tcBorders>
            <w:shd w:val="clear" w:color="auto" w:fill="auto"/>
            <w:noWrap/>
            <w:vAlign w:val="center"/>
            <w:hideMark/>
          </w:tcPr>
          <w:p w14:paraId="11F0DE4C"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0,54</w:t>
            </w:r>
          </w:p>
        </w:tc>
      </w:tr>
      <w:tr w:rsidR="00A56CDE" w:rsidRPr="00A56CDE" w14:paraId="061E54E5"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17B4F76"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SİVAS</w:t>
            </w:r>
          </w:p>
        </w:tc>
        <w:tc>
          <w:tcPr>
            <w:tcW w:w="2235" w:type="dxa"/>
            <w:tcBorders>
              <w:top w:val="nil"/>
              <w:left w:val="nil"/>
              <w:bottom w:val="single" w:sz="8" w:space="0" w:color="auto"/>
              <w:right w:val="single" w:sz="8" w:space="0" w:color="auto"/>
            </w:tcBorders>
            <w:shd w:val="clear" w:color="auto" w:fill="auto"/>
            <w:noWrap/>
            <w:vAlign w:val="center"/>
            <w:hideMark/>
          </w:tcPr>
          <w:p w14:paraId="42A4209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1.029.126,51</w:t>
            </w:r>
          </w:p>
        </w:tc>
        <w:tc>
          <w:tcPr>
            <w:tcW w:w="2268" w:type="dxa"/>
            <w:tcBorders>
              <w:top w:val="nil"/>
              <w:left w:val="nil"/>
              <w:bottom w:val="single" w:sz="8" w:space="0" w:color="auto"/>
              <w:right w:val="single" w:sz="8" w:space="0" w:color="auto"/>
            </w:tcBorders>
            <w:shd w:val="clear" w:color="auto" w:fill="auto"/>
            <w:noWrap/>
            <w:vAlign w:val="center"/>
            <w:hideMark/>
          </w:tcPr>
          <w:p w14:paraId="2D82CF3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268.716,02</w:t>
            </w:r>
          </w:p>
        </w:tc>
        <w:tc>
          <w:tcPr>
            <w:tcW w:w="1701" w:type="dxa"/>
            <w:tcBorders>
              <w:top w:val="nil"/>
              <w:left w:val="nil"/>
              <w:bottom w:val="single" w:sz="8" w:space="0" w:color="auto"/>
              <w:right w:val="single" w:sz="8" w:space="0" w:color="auto"/>
            </w:tcBorders>
            <w:shd w:val="clear" w:color="auto" w:fill="auto"/>
            <w:noWrap/>
            <w:vAlign w:val="center"/>
            <w:hideMark/>
          </w:tcPr>
          <w:p w14:paraId="0E55529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1.297.842,53</w:t>
            </w:r>
          </w:p>
        </w:tc>
        <w:tc>
          <w:tcPr>
            <w:tcW w:w="992" w:type="dxa"/>
            <w:tcBorders>
              <w:top w:val="nil"/>
              <w:left w:val="nil"/>
              <w:bottom w:val="single" w:sz="8" w:space="0" w:color="auto"/>
              <w:right w:val="single" w:sz="8" w:space="0" w:color="auto"/>
            </w:tcBorders>
            <w:shd w:val="clear" w:color="auto" w:fill="auto"/>
            <w:noWrap/>
            <w:vAlign w:val="center"/>
            <w:hideMark/>
          </w:tcPr>
          <w:p w14:paraId="7A4D64BB"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0,51</w:t>
            </w:r>
          </w:p>
        </w:tc>
      </w:tr>
      <w:tr w:rsidR="00A56CDE" w:rsidRPr="00A56CDE" w14:paraId="46EEFDC2"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4AB8B83"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EDİRNE</w:t>
            </w:r>
          </w:p>
        </w:tc>
        <w:tc>
          <w:tcPr>
            <w:tcW w:w="2235" w:type="dxa"/>
            <w:tcBorders>
              <w:top w:val="nil"/>
              <w:left w:val="nil"/>
              <w:bottom w:val="single" w:sz="8" w:space="0" w:color="auto"/>
              <w:right w:val="single" w:sz="8" w:space="0" w:color="auto"/>
            </w:tcBorders>
            <w:shd w:val="clear" w:color="auto" w:fill="auto"/>
            <w:noWrap/>
            <w:vAlign w:val="center"/>
            <w:hideMark/>
          </w:tcPr>
          <w:p w14:paraId="541414E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1.267.930,73</w:t>
            </w:r>
          </w:p>
        </w:tc>
        <w:tc>
          <w:tcPr>
            <w:tcW w:w="2268" w:type="dxa"/>
            <w:tcBorders>
              <w:top w:val="nil"/>
              <w:left w:val="nil"/>
              <w:bottom w:val="single" w:sz="8" w:space="0" w:color="auto"/>
              <w:right w:val="single" w:sz="8" w:space="0" w:color="auto"/>
            </w:tcBorders>
            <w:shd w:val="clear" w:color="auto" w:fill="auto"/>
            <w:noWrap/>
            <w:vAlign w:val="center"/>
            <w:hideMark/>
          </w:tcPr>
          <w:p w14:paraId="2171D1F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318,94</w:t>
            </w:r>
          </w:p>
        </w:tc>
        <w:tc>
          <w:tcPr>
            <w:tcW w:w="1701" w:type="dxa"/>
            <w:tcBorders>
              <w:top w:val="nil"/>
              <w:left w:val="nil"/>
              <w:bottom w:val="single" w:sz="8" w:space="0" w:color="auto"/>
              <w:right w:val="single" w:sz="8" w:space="0" w:color="auto"/>
            </w:tcBorders>
            <w:shd w:val="clear" w:color="auto" w:fill="auto"/>
            <w:noWrap/>
            <w:vAlign w:val="center"/>
            <w:hideMark/>
          </w:tcPr>
          <w:p w14:paraId="269166A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1.268.249,67</w:t>
            </w:r>
          </w:p>
        </w:tc>
        <w:tc>
          <w:tcPr>
            <w:tcW w:w="992" w:type="dxa"/>
            <w:tcBorders>
              <w:top w:val="nil"/>
              <w:left w:val="nil"/>
              <w:bottom w:val="single" w:sz="8" w:space="0" w:color="auto"/>
              <w:right w:val="single" w:sz="8" w:space="0" w:color="auto"/>
            </w:tcBorders>
            <w:shd w:val="clear" w:color="auto" w:fill="auto"/>
            <w:noWrap/>
            <w:vAlign w:val="center"/>
            <w:hideMark/>
          </w:tcPr>
          <w:p w14:paraId="331BA754"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0,50</w:t>
            </w:r>
          </w:p>
        </w:tc>
      </w:tr>
      <w:tr w:rsidR="00A56CDE" w:rsidRPr="00A56CDE" w14:paraId="30A9271F"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989D6D0"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ADIYAMAN</w:t>
            </w:r>
          </w:p>
        </w:tc>
        <w:tc>
          <w:tcPr>
            <w:tcW w:w="2235" w:type="dxa"/>
            <w:tcBorders>
              <w:top w:val="nil"/>
              <w:left w:val="nil"/>
              <w:bottom w:val="single" w:sz="8" w:space="0" w:color="auto"/>
              <w:right w:val="single" w:sz="8" w:space="0" w:color="auto"/>
            </w:tcBorders>
            <w:shd w:val="clear" w:color="auto" w:fill="auto"/>
            <w:noWrap/>
            <w:vAlign w:val="center"/>
            <w:hideMark/>
          </w:tcPr>
          <w:p w14:paraId="1802D38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904.409,53</w:t>
            </w:r>
          </w:p>
        </w:tc>
        <w:tc>
          <w:tcPr>
            <w:tcW w:w="2268" w:type="dxa"/>
            <w:tcBorders>
              <w:top w:val="nil"/>
              <w:left w:val="nil"/>
              <w:bottom w:val="single" w:sz="8" w:space="0" w:color="auto"/>
              <w:right w:val="single" w:sz="8" w:space="0" w:color="auto"/>
            </w:tcBorders>
            <w:shd w:val="clear" w:color="auto" w:fill="auto"/>
            <w:noWrap/>
            <w:vAlign w:val="center"/>
            <w:hideMark/>
          </w:tcPr>
          <w:p w14:paraId="3F791C4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358.912,29</w:t>
            </w:r>
          </w:p>
        </w:tc>
        <w:tc>
          <w:tcPr>
            <w:tcW w:w="1701" w:type="dxa"/>
            <w:tcBorders>
              <w:top w:val="nil"/>
              <w:left w:val="nil"/>
              <w:bottom w:val="single" w:sz="8" w:space="0" w:color="auto"/>
              <w:right w:val="single" w:sz="8" w:space="0" w:color="auto"/>
            </w:tcBorders>
            <w:shd w:val="clear" w:color="auto" w:fill="auto"/>
            <w:noWrap/>
            <w:vAlign w:val="center"/>
            <w:hideMark/>
          </w:tcPr>
          <w:p w14:paraId="243EF23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1.263.321,82</w:t>
            </w:r>
          </w:p>
        </w:tc>
        <w:tc>
          <w:tcPr>
            <w:tcW w:w="992" w:type="dxa"/>
            <w:tcBorders>
              <w:top w:val="nil"/>
              <w:left w:val="nil"/>
              <w:bottom w:val="single" w:sz="8" w:space="0" w:color="auto"/>
              <w:right w:val="single" w:sz="8" w:space="0" w:color="auto"/>
            </w:tcBorders>
            <w:shd w:val="clear" w:color="auto" w:fill="auto"/>
            <w:noWrap/>
            <w:vAlign w:val="center"/>
            <w:hideMark/>
          </w:tcPr>
          <w:p w14:paraId="1DDFE036"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0,50</w:t>
            </w:r>
          </w:p>
        </w:tc>
      </w:tr>
      <w:tr w:rsidR="00A56CDE" w:rsidRPr="00A56CDE" w14:paraId="6787F567"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44EB03E"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ZONGULDAK</w:t>
            </w:r>
          </w:p>
        </w:tc>
        <w:tc>
          <w:tcPr>
            <w:tcW w:w="2235" w:type="dxa"/>
            <w:tcBorders>
              <w:top w:val="nil"/>
              <w:left w:val="nil"/>
              <w:bottom w:val="single" w:sz="8" w:space="0" w:color="auto"/>
              <w:right w:val="single" w:sz="8" w:space="0" w:color="auto"/>
            </w:tcBorders>
            <w:shd w:val="clear" w:color="auto" w:fill="auto"/>
            <w:noWrap/>
            <w:vAlign w:val="center"/>
            <w:hideMark/>
          </w:tcPr>
          <w:p w14:paraId="39CC2E8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1.028.097,39</w:t>
            </w:r>
          </w:p>
        </w:tc>
        <w:tc>
          <w:tcPr>
            <w:tcW w:w="2268" w:type="dxa"/>
            <w:tcBorders>
              <w:top w:val="nil"/>
              <w:left w:val="nil"/>
              <w:bottom w:val="single" w:sz="8" w:space="0" w:color="auto"/>
              <w:right w:val="single" w:sz="8" w:space="0" w:color="auto"/>
            </w:tcBorders>
            <w:shd w:val="clear" w:color="auto" w:fill="auto"/>
            <w:noWrap/>
            <w:vAlign w:val="center"/>
            <w:hideMark/>
          </w:tcPr>
          <w:p w14:paraId="6921385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228.241,66</w:t>
            </w:r>
          </w:p>
        </w:tc>
        <w:tc>
          <w:tcPr>
            <w:tcW w:w="1701" w:type="dxa"/>
            <w:tcBorders>
              <w:top w:val="nil"/>
              <w:left w:val="nil"/>
              <w:bottom w:val="single" w:sz="8" w:space="0" w:color="auto"/>
              <w:right w:val="single" w:sz="8" w:space="0" w:color="auto"/>
            </w:tcBorders>
            <w:shd w:val="clear" w:color="auto" w:fill="auto"/>
            <w:noWrap/>
            <w:vAlign w:val="center"/>
            <w:hideMark/>
          </w:tcPr>
          <w:p w14:paraId="3A7A8EB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1.256.339,05</w:t>
            </w:r>
          </w:p>
        </w:tc>
        <w:tc>
          <w:tcPr>
            <w:tcW w:w="992" w:type="dxa"/>
            <w:tcBorders>
              <w:top w:val="nil"/>
              <w:left w:val="nil"/>
              <w:bottom w:val="single" w:sz="8" w:space="0" w:color="auto"/>
              <w:right w:val="single" w:sz="8" w:space="0" w:color="auto"/>
            </w:tcBorders>
            <w:shd w:val="clear" w:color="auto" w:fill="auto"/>
            <w:noWrap/>
            <w:vAlign w:val="center"/>
            <w:hideMark/>
          </w:tcPr>
          <w:p w14:paraId="0AC2A030"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0,50</w:t>
            </w:r>
          </w:p>
        </w:tc>
      </w:tr>
      <w:tr w:rsidR="00A56CDE" w:rsidRPr="00A56CDE" w14:paraId="4BE44320"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5DE5173"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NİĞDE</w:t>
            </w:r>
          </w:p>
        </w:tc>
        <w:tc>
          <w:tcPr>
            <w:tcW w:w="2235" w:type="dxa"/>
            <w:tcBorders>
              <w:top w:val="nil"/>
              <w:left w:val="nil"/>
              <w:bottom w:val="single" w:sz="8" w:space="0" w:color="auto"/>
              <w:right w:val="single" w:sz="8" w:space="0" w:color="auto"/>
            </w:tcBorders>
            <w:shd w:val="clear" w:color="auto" w:fill="auto"/>
            <w:noWrap/>
            <w:vAlign w:val="center"/>
            <w:hideMark/>
          </w:tcPr>
          <w:p w14:paraId="1CE78B3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935.117,48</w:t>
            </w:r>
          </w:p>
        </w:tc>
        <w:tc>
          <w:tcPr>
            <w:tcW w:w="2268" w:type="dxa"/>
            <w:tcBorders>
              <w:top w:val="nil"/>
              <w:left w:val="nil"/>
              <w:bottom w:val="single" w:sz="8" w:space="0" w:color="auto"/>
              <w:right w:val="single" w:sz="8" w:space="0" w:color="auto"/>
            </w:tcBorders>
            <w:shd w:val="clear" w:color="auto" w:fill="auto"/>
            <w:noWrap/>
            <w:vAlign w:val="center"/>
            <w:hideMark/>
          </w:tcPr>
          <w:p w14:paraId="79D54A3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302.751,05</w:t>
            </w:r>
          </w:p>
        </w:tc>
        <w:tc>
          <w:tcPr>
            <w:tcW w:w="1701" w:type="dxa"/>
            <w:tcBorders>
              <w:top w:val="nil"/>
              <w:left w:val="nil"/>
              <w:bottom w:val="single" w:sz="8" w:space="0" w:color="auto"/>
              <w:right w:val="single" w:sz="8" w:space="0" w:color="auto"/>
            </w:tcBorders>
            <w:shd w:val="clear" w:color="auto" w:fill="auto"/>
            <w:noWrap/>
            <w:vAlign w:val="center"/>
            <w:hideMark/>
          </w:tcPr>
          <w:p w14:paraId="068C525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1.237.868,53</w:t>
            </w:r>
          </w:p>
        </w:tc>
        <w:tc>
          <w:tcPr>
            <w:tcW w:w="992" w:type="dxa"/>
            <w:tcBorders>
              <w:top w:val="nil"/>
              <w:left w:val="nil"/>
              <w:bottom w:val="single" w:sz="8" w:space="0" w:color="auto"/>
              <w:right w:val="single" w:sz="8" w:space="0" w:color="auto"/>
            </w:tcBorders>
            <w:shd w:val="clear" w:color="auto" w:fill="auto"/>
            <w:noWrap/>
            <w:vAlign w:val="center"/>
            <w:hideMark/>
          </w:tcPr>
          <w:p w14:paraId="50404001"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0,49</w:t>
            </w:r>
          </w:p>
        </w:tc>
      </w:tr>
      <w:tr w:rsidR="00A56CDE" w:rsidRPr="00A56CDE" w14:paraId="147A932B"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EEFF786"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BOLU</w:t>
            </w:r>
          </w:p>
        </w:tc>
        <w:tc>
          <w:tcPr>
            <w:tcW w:w="2235" w:type="dxa"/>
            <w:tcBorders>
              <w:top w:val="nil"/>
              <w:left w:val="nil"/>
              <w:bottom w:val="single" w:sz="8" w:space="0" w:color="auto"/>
              <w:right w:val="single" w:sz="8" w:space="0" w:color="auto"/>
            </w:tcBorders>
            <w:shd w:val="clear" w:color="auto" w:fill="auto"/>
            <w:noWrap/>
            <w:vAlign w:val="center"/>
            <w:hideMark/>
          </w:tcPr>
          <w:p w14:paraId="26F77B7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879.646,28</w:t>
            </w:r>
          </w:p>
        </w:tc>
        <w:tc>
          <w:tcPr>
            <w:tcW w:w="2268" w:type="dxa"/>
            <w:tcBorders>
              <w:top w:val="nil"/>
              <w:left w:val="nil"/>
              <w:bottom w:val="single" w:sz="8" w:space="0" w:color="auto"/>
              <w:right w:val="single" w:sz="8" w:space="0" w:color="auto"/>
            </w:tcBorders>
            <w:shd w:val="clear" w:color="auto" w:fill="auto"/>
            <w:noWrap/>
            <w:vAlign w:val="center"/>
            <w:hideMark/>
          </w:tcPr>
          <w:p w14:paraId="7F47548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344.657,33</w:t>
            </w:r>
          </w:p>
        </w:tc>
        <w:tc>
          <w:tcPr>
            <w:tcW w:w="1701" w:type="dxa"/>
            <w:tcBorders>
              <w:top w:val="nil"/>
              <w:left w:val="nil"/>
              <w:bottom w:val="single" w:sz="8" w:space="0" w:color="auto"/>
              <w:right w:val="single" w:sz="8" w:space="0" w:color="auto"/>
            </w:tcBorders>
            <w:shd w:val="clear" w:color="auto" w:fill="auto"/>
            <w:noWrap/>
            <w:vAlign w:val="center"/>
            <w:hideMark/>
          </w:tcPr>
          <w:p w14:paraId="6E82748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1.224.303,61</w:t>
            </w:r>
          </w:p>
        </w:tc>
        <w:tc>
          <w:tcPr>
            <w:tcW w:w="992" w:type="dxa"/>
            <w:tcBorders>
              <w:top w:val="nil"/>
              <w:left w:val="nil"/>
              <w:bottom w:val="single" w:sz="8" w:space="0" w:color="auto"/>
              <w:right w:val="single" w:sz="8" w:space="0" w:color="auto"/>
            </w:tcBorders>
            <w:shd w:val="clear" w:color="auto" w:fill="auto"/>
            <w:noWrap/>
            <w:vAlign w:val="center"/>
            <w:hideMark/>
          </w:tcPr>
          <w:p w14:paraId="1DBDC6A6"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0,48</w:t>
            </w:r>
          </w:p>
        </w:tc>
      </w:tr>
      <w:tr w:rsidR="00A56CDE" w:rsidRPr="00A56CDE" w14:paraId="0CF2589E"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D6C8953"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DÜZCE</w:t>
            </w:r>
          </w:p>
        </w:tc>
        <w:tc>
          <w:tcPr>
            <w:tcW w:w="2235" w:type="dxa"/>
            <w:tcBorders>
              <w:top w:val="nil"/>
              <w:left w:val="nil"/>
              <w:bottom w:val="single" w:sz="8" w:space="0" w:color="auto"/>
              <w:right w:val="single" w:sz="8" w:space="0" w:color="auto"/>
            </w:tcBorders>
            <w:shd w:val="clear" w:color="auto" w:fill="auto"/>
            <w:noWrap/>
            <w:vAlign w:val="center"/>
            <w:hideMark/>
          </w:tcPr>
          <w:p w14:paraId="07DD118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940.870,23</w:t>
            </w:r>
          </w:p>
        </w:tc>
        <w:tc>
          <w:tcPr>
            <w:tcW w:w="2268" w:type="dxa"/>
            <w:tcBorders>
              <w:top w:val="nil"/>
              <w:left w:val="nil"/>
              <w:bottom w:val="single" w:sz="8" w:space="0" w:color="auto"/>
              <w:right w:val="single" w:sz="8" w:space="0" w:color="auto"/>
            </w:tcBorders>
            <w:shd w:val="clear" w:color="auto" w:fill="auto"/>
            <w:noWrap/>
            <w:vAlign w:val="center"/>
            <w:hideMark/>
          </w:tcPr>
          <w:p w14:paraId="46F6B38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280.474,89</w:t>
            </w:r>
          </w:p>
        </w:tc>
        <w:tc>
          <w:tcPr>
            <w:tcW w:w="1701" w:type="dxa"/>
            <w:tcBorders>
              <w:top w:val="nil"/>
              <w:left w:val="nil"/>
              <w:bottom w:val="single" w:sz="8" w:space="0" w:color="auto"/>
              <w:right w:val="single" w:sz="8" w:space="0" w:color="auto"/>
            </w:tcBorders>
            <w:shd w:val="clear" w:color="auto" w:fill="auto"/>
            <w:noWrap/>
            <w:vAlign w:val="center"/>
            <w:hideMark/>
          </w:tcPr>
          <w:p w14:paraId="0152E89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1.221.345,12</w:t>
            </w:r>
          </w:p>
        </w:tc>
        <w:tc>
          <w:tcPr>
            <w:tcW w:w="992" w:type="dxa"/>
            <w:tcBorders>
              <w:top w:val="nil"/>
              <w:left w:val="nil"/>
              <w:bottom w:val="single" w:sz="8" w:space="0" w:color="auto"/>
              <w:right w:val="single" w:sz="8" w:space="0" w:color="auto"/>
            </w:tcBorders>
            <w:shd w:val="clear" w:color="auto" w:fill="auto"/>
            <w:noWrap/>
            <w:vAlign w:val="center"/>
            <w:hideMark/>
          </w:tcPr>
          <w:p w14:paraId="64B19D74"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0,48</w:t>
            </w:r>
          </w:p>
        </w:tc>
      </w:tr>
      <w:tr w:rsidR="00A56CDE" w:rsidRPr="00A56CDE" w14:paraId="5E4959E9"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83E4C70"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AKSARAY</w:t>
            </w:r>
          </w:p>
        </w:tc>
        <w:tc>
          <w:tcPr>
            <w:tcW w:w="2235" w:type="dxa"/>
            <w:tcBorders>
              <w:top w:val="nil"/>
              <w:left w:val="nil"/>
              <w:bottom w:val="single" w:sz="8" w:space="0" w:color="auto"/>
              <w:right w:val="single" w:sz="8" w:space="0" w:color="auto"/>
            </w:tcBorders>
            <w:shd w:val="clear" w:color="auto" w:fill="auto"/>
            <w:noWrap/>
            <w:vAlign w:val="center"/>
            <w:hideMark/>
          </w:tcPr>
          <w:p w14:paraId="1907308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986.096,50</w:t>
            </w:r>
          </w:p>
        </w:tc>
        <w:tc>
          <w:tcPr>
            <w:tcW w:w="2268" w:type="dxa"/>
            <w:tcBorders>
              <w:top w:val="nil"/>
              <w:left w:val="nil"/>
              <w:bottom w:val="single" w:sz="8" w:space="0" w:color="auto"/>
              <w:right w:val="single" w:sz="8" w:space="0" w:color="auto"/>
            </w:tcBorders>
            <w:shd w:val="clear" w:color="auto" w:fill="auto"/>
            <w:noWrap/>
            <w:vAlign w:val="center"/>
            <w:hideMark/>
          </w:tcPr>
          <w:p w14:paraId="43DD0AE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218.931,47</w:t>
            </w:r>
          </w:p>
        </w:tc>
        <w:tc>
          <w:tcPr>
            <w:tcW w:w="1701" w:type="dxa"/>
            <w:tcBorders>
              <w:top w:val="nil"/>
              <w:left w:val="nil"/>
              <w:bottom w:val="single" w:sz="8" w:space="0" w:color="auto"/>
              <w:right w:val="single" w:sz="8" w:space="0" w:color="auto"/>
            </w:tcBorders>
            <w:shd w:val="clear" w:color="auto" w:fill="auto"/>
            <w:noWrap/>
            <w:vAlign w:val="center"/>
            <w:hideMark/>
          </w:tcPr>
          <w:p w14:paraId="11F7F65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1.205.027,97</w:t>
            </w:r>
          </w:p>
        </w:tc>
        <w:tc>
          <w:tcPr>
            <w:tcW w:w="992" w:type="dxa"/>
            <w:tcBorders>
              <w:top w:val="nil"/>
              <w:left w:val="nil"/>
              <w:bottom w:val="single" w:sz="8" w:space="0" w:color="auto"/>
              <w:right w:val="single" w:sz="8" w:space="0" w:color="auto"/>
            </w:tcBorders>
            <w:shd w:val="clear" w:color="auto" w:fill="auto"/>
            <w:noWrap/>
            <w:vAlign w:val="center"/>
            <w:hideMark/>
          </w:tcPr>
          <w:p w14:paraId="70B15651"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0,48</w:t>
            </w:r>
          </w:p>
        </w:tc>
      </w:tr>
      <w:tr w:rsidR="00A56CDE" w:rsidRPr="00A56CDE" w14:paraId="7F9C110E"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F0B1C7B"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ELAZIĞ</w:t>
            </w:r>
          </w:p>
        </w:tc>
        <w:tc>
          <w:tcPr>
            <w:tcW w:w="2235" w:type="dxa"/>
            <w:tcBorders>
              <w:top w:val="nil"/>
              <w:left w:val="nil"/>
              <w:bottom w:val="single" w:sz="8" w:space="0" w:color="auto"/>
              <w:right w:val="single" w:sz="8" w:space="0" w:color="auto"/>
            </w:tcBorders>
            <w:shd w:val="clear" w:color="auto" w:fill="auto"/>
            <w:noWrap/>
            <w:vAlign w:val="center"/>
            <w:hideMark/>
          </w:tcPr>
          <w:p w14:paraId="2850768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984.118,87</w:t>
            </w:r>
          </w:p>
        </w:tc>
        <w:tc>
          <w:tcPr>
            <w:tcW w:w="2268" w:type="dxa"/>
            <w:tcBorders>
              <w:top w:val="nil"/>
              <w:left w:val="nil"/>
              <w:bottom w:val="single" w:sz="8" w:space="0" w:color="auto"/>
              <w:right w:val="single" w:sz="8" w:space="0" w:color="auto"/>
            </w:tcBorders>
            <w:shd w:val="clear" w:color="auto" w:fill="auto"/>
            <w:noWrap/>
            <w:vAlign w:val="center"/>
            <w:hideMark/>
          </w:tcPr>
          <w:p w14:paraId="31E0A6D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214.812,32</w:t>
            </w:r>
          </w:p>
        </w:tc>
        <w:tc>
          <w:tcPr>
            <w:tcW w:w="1701" w:type="dxa"/>
            <w:tcBorders>
              <w:top w:val="nil"/>
              <w:left w:val="nil"/>
              <w:bottom w:val="single" w:sz="8" w:space="0" w:color="auto"/>
              <w:right w:val="single" w:sz="8" w:space="0" w:color="auto"/>
            </w:tcBorders>
            <w:shd w:val="clear" w:color="auto" w:fill="auto"/>
            <w:noWrap/>
            <w:vAlign w:val="center"/>
            <w:hideMark/>
          </w:tcPr>
          <w:p w14:paraId="126E232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1.198.931,19</w:t>
            </w:r>
          </w:p>
        </w:tc>
        <w:tc>
          <w:tcPr>
            <w:tcW w:w="992" w:type="dxa"/>
            <w:tcBorders>
              <w:top w:val="nil"/>
              <w:left w:val="nil"/>
              <w:bottom w:val="single" w:sz="8" w:space="0" w:color="auto"/>
              <w:right w:val="single" w:sz="8" w:space="0" w:color="auto"/>
            </w:tcBorders>
            <w:shd w:val="clear" w:color="auto" w:fill="auto"/>
            <w:noWrap/>
            <w:vAlign w:val="center"/>
            <w:hideMark/>
          </w:tcPr>
          <w:p w14:paraId="2646A7B2"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0,47</w:t>
            </w:r>
          </w:p>
        </w:tc>
      </w:tr>
      <w:tr w:rsidR="00A56CDE" w:rsidRPr="00A56CDE" w14:paraId="66D98255"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1474B89"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KASTAMONU</w:t>
            </w:r>
          </w:p>
        </w:tc>
        <w:tc>
          <w:tcPr>
            <w:tcW w:w="2235" w:type="dxa"/>
            <w:tcBorders>
              <w:top w:val="nil"/>
              <w:left w:val="nil"/>
              <w:bottom w:val="single" w:sz="8" w:space="0" w:color="auto"/>
              <w:right w:val="single" w:sz="8" w:space="0" w:color="auto"/>
            </w:tcBorders>
            <w:shd w:val="clear" w:color="auto" w:fill="auto"/>
            <w:noWrap/>
            <w:vAlign w:val="center"/>
            <w:hideMark/>
          </w:tcPr>
          <w:p w14:paraId="47298D9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797.104,75</w:t>
            </w:r>
          </w:p>
        </w:tc>
        <w:tc>
          <w:tcPr>
            <w:tcW w:w="2268" w:type="dxa"/>
            <w:tcBorders>
              <w:top w:val="nil"/>
              <w:left w:val="nil"/>
              <w:bottom w:val="single" w:sz="8" w:space="0" w:color="auto"/>
              <w:right w:val="single" w:sz="8" w:space="0" w:color="auto"/>
            </w:tcBorders>
            <w:shd w:val="clear" w:color="auto" w:fill="auto"/>
            <w:noWrap/>
            <w:vAlign w:val="center"/>
            <w:hideMark/>
          </w:tcPr>
          <w:p w14:paraId="2029333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341.522,07</w:t>
            </w:r>
          </w:p>
        </w:tc>
        <w:tc>
          <w:tcPr>
            <w:tcW w:w="1701" w:type="dxa"/>
            <w:tcBorders>
              <w:top w:val="nil"/>
              <w:left w:val="nil"/>
              <w:bottom w:val="single" w:sz="8" w:space="0" w:color="auto"/>
              <w:right w:val="single" w:sz="8" w:space="0" w:color="auto"/>
            </w:tcBorders>
            <w:shd w:val="clear" w:color="auto" w:fill="auto"/>
            <w:noWrap/>
            <w:vAlign w:val="center"/>
            <w:hideMark/>
          </w:tcPr>
          <w:p w14:paraId="679DC32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1.138.626,82</w:t>
            </w:r>
          </w:p>
        </w:tc>
        <w:tc>
          <w:tcPr>
            <w:tcW w:w="992" w:type="dxa"/>
            <w:tcBorders>
              <w:top w:val="nil"/>
              <w:left w:val="nil"/>
              <w:bottom w:val="single" w:sz="8" w:space="0" w:color="auto"/>
              <w:right w:val="single" w:sz="8" w:space="0" w:color="auto"/>
            </w:tcBorders>
            <w:shd w:val="clear" w:color="auto" w:fill="auto"/>
            <w:noWrap/>
            <w:vAlign w:val="center"/>
            <w:hideMark/>
          </w:tcPr>
          <w:p w14:paraId="2A53AB2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0,45</w:t>
            </w:r>
          </w:p>
        </w:tc>
      </w:tr>
      <w:tr w:rsidR="00A56CDE" w:rsidRPr="00A56CDE" w14:paraId="0BD7EF44"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169D331"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VAN</w:t>
            </w:r>
          </w:p>
        </w:tc>
        <w:tc>
          <w:tcPr>
            <w:tcW w:w="2235" w:type="dxa"/>
            <w:tcBorders>
              <w:top w:val="nil"/>
              <w:left w:val="nil"/>
              <w:bottom w:val="single" w:sz="8" w:space="0" w:color="auto"/>
              <w:right w:val="single" w:sz="8" w:space="0" w:color="auto"/>
            </w:tcBorders>
            <w:shd w:val="clear" w:color="auto" w:fill="auto"/>
            <w:noWrap/>
            <w:vAlign w:val="center"/>
            <w:hideMark/>
          </w:tcPr>
          <w:p w14:paraId="13D7D04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1.093.355,21</w:t>
            </w:r>
          </w:p>
        </w:tc>
        <w:tc>
          <w:tcPr>
            <w:tcW w:w="2268" w:type="dxa"/>
            <w:tcBorders>
              <w:top w:val="nil"/>
              <w:left w:val="nil"/>
              <w:bottom w:val="single" w:sz="8" w:space="0" w:color="auto"/>
              <w:right w:val="single" w:sz="8" w:space="0" w:color="auto"/>
            </w:tcBorders>
            <w:shd w:val="clear" w:color="auto" w:fill="auto"/>
            <w:noWrap/>
            <w:vAlign w:val="center"/>
            <w:hideMark/>
          </w:tcPr>
          <w:p w14:paraId="595CEBB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16.983,68</w:t>
            </w:r>
          </w:p>
        </w:tc>
        <w:tc>
          <w:tcPr>
            <w:tcW w:w="1701" w:type="dxa"/>
            <w:tcBorders>
              <w:top w:val="nil"/>
              <w:left w:val="nil"/>
              <w:bottom w:val="single" w:sz="8" w:space="0" w:color="auto"/>
              <w:right w:val="single" w:sz="8" w:space="0" w:color="auto"/>
            </w:tcBorders>
            <w:shd w:val="clear" w:color="auto" w:fill="auto"/>
            <w:noWrap/>
            <w:vAlign w:val="center"/>
            <w:hideMark/>
          </w:tcPr>
          <w:p w14:paraId="5CCC65E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1.110.338,89</w:t>
            </w:r>
          </w:p>
        </w:tc>
        <w:tc>
          <w:tcPr>
            <w:tcW w:w="992" w:type="dxa"/>
            <w:tcBorders>
              <w:top w:val="nil"/>
              <w:left w:val="nil"/>
              <w:bottom w:val="single" w:sz="8" w:space="0" w:color="auto"/>
              <w:right w:val="single" w:sz="8" w:space="0" w:color="auto"/>
            </w:tcBorders>
            <w:shd w:val="clear" w:color="auto" w:fill="auto"/>
            <w:noWrap/>
            <w:vAlign w:val="center"/>
            <w:hideMark/>
          </w:tcPr>
          <w:p w14:paraId="286D8018"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0,44</w:t>
            </w:r>
          </w:p>
        </w:tc>
      </w:tr>
      <w:tr w:rsidR="00A56CDE" w:rsidRPr="00A56CDE" w14:paraId="1D04319F"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602AF4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ISPARTA</w:t>
            </w:r>
          </w:p>
        </w:tc>
        <w:tc>
          <w:tcPr>
            <w:tcW w:w="2235" w:type="dxa"/>
            <w:tcBorders>
              <w:top w:val="nil"/>
              <w:left w:val="nil"/>
              <w:bottom w:val="single" w:sz="8" w:space="0" w:color="auto"/>
              <w:right w:val="single" w:sz="8" w:space="0" w:color="auto"/>
            </w:tcBorders>
            <w:shd w:val="clear" w:color="auto" w:fill="auto"/>
            <w:noWrap/>
            <w:vAlign w:val="center"/>
            <w:hideMark/>
          </w:tcPr>
          <w:p w14:paraId="600C5EF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929.976,70</w:t>
            </w:r>
          </w:p>
        </w:tc>
        <w:tc>
          <w:tcPr>
            <w:tcW w:w="2268" w:type="dxa"/>
            <w:tcBorders>
              <w:top w:val="nil"/>
              <w:left w:val="nil"/>
              <w:bottom w:val="single" w:sz="8" w:space="0" w:color="auto"/>
              <w:right w:val="single" w:sz="8" w:space="0" w:color="auto"/>
            </w:tcBorders>
            <w:shd w:val="clear" w:color="auto" w:fill="auto"/>
            <w:noWrap/>
            <w:vAlign w:val="center"/>
            <w:hideMark/>
          </w:tcPr>
          <w:p w14:paraId="55A3E78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73.579,37</w:t>
            </w:r>
          </w:p>
        </w:tc>
        <w:tc>
          <w:tcPr>
            <w:tcW w:w="1701" w:type="dxa"/>
            <w:tcBorders>
              <w:top w:val="nil"/>
              <w:left w:val="nil"/>
              <w:bottom w:val="single" w:sz="8" w:space="0" w:color="auto"/>
              <w:right w:val="single" w:sz="8" w:space="0" w:color="auto"/>
            </w:tcBorders>
            <w:shd w:val="clear" w:color="auto" w:fill="auto"/>
            <w:noWrap/>
            <w:vAlign w:val="center"/>
            <w:hideMark/>
          </w:tcPr>
          <w:p w14:paraId="0BF6BA1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1.003.556,07</w:t>
            </w:r>
          </w:p>
        </w:tc>
        <w:tc>
          <w:tcPr>
            <w:tcW w:w="992" w:type="dxa"/>
            <w:tcBorders>
              <w:top w:val="nil"/>
              <w:left w:val="nil"/>
              <w:bottom w:val="single" w:sz="8" w:space="0" w:color="auto"/>
              <w:right w:val="single" w:sz="8" w:space="0" w:color="auto"/>
            </w:tcBorders>
            <w:shd w:val="clear" w:color="auto" w:fill="auto"/>
            <w:noWrap/>
            <w:vAlign w:val="center"/>
            <w:hideMark/>
          </w:tcPr>
          <w:p w14:paraId="134D7167"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0,40</w:t>
            </w:r>
          </w:p>
        </w:tc>
      </w:tr>
      <w:tr w:rsidR="00A56CDE" w:rsidRPr="00A56CDE" w14:paraId="54FC093C"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4F052E4"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BATMAN</w:t>
            </w:r>
          </w:p>
        </w:tc>
        <w:tc>
          <w:tcPr>
            <w:tcW w:w="2235" w:type="dxa"/>
            <w:tcBorders>
              <w:top w:val="nil"/>
              <w:left w:val="nil"/>
              <w:bottom w:val="single" w:sz="8" w:space="0" w:color="auto"/>
              <w:right w:val="single" w:sz="8" w:space="0" w:color="auto"/>
            </w:tcBorders>
            <w:shd w:val="clear" w:color="auto" w:fill="auto"/>
            <w:noWrap/>
            <w:vAlign w:val="center"/>
            <w:hideMark/>
          </w:tcPr>
          <w:p w14:paraId="52A8BC2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793.429,25</w:t>
            </w:r>
          </w:p>
        </w:tc>
        <w:tc>
          <w:tcPr>
            <w:tcW w:w="2268" w:type="dxa"/>
            <w:tcBorders>
              <w:top w:val="nil"/>
              <w:left w:val="nil"/>
              <w:bottom w:val="single" w:sz="8" w:space="0" w:color="auto"/>
              <w:right w:val="single" w:sz="8" w:space="0" w:color="auto"/>
            </w:tcBorders>
            <w:shd w:val="clear" w:color="auto" w:fill="auto"/>
            <w:noWrap/>
            <w:vAlign w:val="center"/>
            <w:hideMark/>
          </w:tcPr>
          <w:p w14:paraId="2E4747B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203.557,37</w:t>
            </w:r>
          </w:p>
        </w:tc>
        <w:tc>
          <w:tcPr>
            <w:tcW w:w="1701" w:type="dxa"/>
            <w:tcBorders>
              <w:top w:val="nil"/>
              <w:left w:val="nil"/>
              <w:bottom w:val="single" w:sz="8" w:space="0" w:color="auto"/>
              <w:right w:val="single" w:sz="8" w:space="0" w:color="auto"/>
            </w:tcBorders>
            <w:shd w:val="clear" w:color="auto" w:fill="auto"/>
            <w:noWrap/>
            <w:vAlign w:val="center"/>
            <w:hideMark/>
          </w:tcPr>
          <w:p w14:paraId="7F97E52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996.986,62</w:t>
            </w:r>
          </w:p>
        </w:tc>
        <w:tc>
          <w:tcPr>
            <w:tcW w:w="992" w:type="dxa"/>
            <w:tcBorders>
              <w:top w:val="nil"/>
              <w:left w:val="nil"/>
              <w:bottom w:val="single" w:sz="8" w:space="0" w:color="auto"/>
              <w:right w:val="single" w:sz="8" w:space="0" w:color="auto"/>
            </w:tcBorders>
            <w:shd w:val="clear" w:color="auto" w:fill="auto"/>
            <w:noWrap/>
            <w:vAlign w:val="center"/>
            <w:hideMark/>
          </w:tcPr>
          <w:p w14:paraId="013E7ADC"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0,39</w:t>
            </w:r>
          </w:p>
        </w:tc>
      </w:tr>
      <w:tr w:rsidR="00A56CDE" w:rsidRPr="00A56CDE" w14:paraId="113EF712"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3FB2F4B"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ERZURUM</w:t>
            </w:r>
          </w:p>
        </w:tc>
        <w:tc>
          <w:tcPr>
            <w:tcW w:w="2235" w:type="dxa"/>
            <w:tcBorders>
              <w:top w:val="nil"/>
              <w:left w:val="nil"/>
              <w:bottom w:val="single" w:sz="8" w:space="0" w:color="auto"/>
              <w:right w:val="single" w:sz="8" w:space="0" w:color="auto"/>
            </w:tcBorders>
            <w:shd w:val="clear" w:color="auto" w:fill="auto"/>
            <w:noWrap/>
            <w:vAlign w:val="center"/>
            <w:hideMark/>
          </w:tcPr>
          <w:p w14:paraId="3652362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911.467,11</w:t>
            </w:r>
          </w:p>
        </w:tc>
        <w:tc>
          <w:tcPr>
            <w:tcW w:w="2268" w:type="dxa"/>
            <w:tcBorders>
              <w:top w:val="nil"/>
              <w:left w:val="nil"/>
              <w:bottom w:val="single" w:sz="8" w:space="0" w:color="auto"/>
              <w:right w:val="single" w:sz="8" w:space="0" w:color="auto"/>
            </w:tcBorders>
            <w:shd w:val="clear" w:color="auto" w:fill="auto"/>
            <w:noWrap/>
            <w:vAlign w:val="center"/>
            <w:hideMark/>
          </w:tcPr>
          <w:p w14:paraId="0AF42AD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22.126,97</w:t>
            </w:r>
          </w:p>
        </w:tc>
        <w:tc>
          <w:tcPr>
            <w:tcW w:w="1701" w:type="dxa"/>
            <w:tcBorders>
              <w:top w:val="nil"/>
              <w:left w:val="nil"/>
              <w:bottom w:val="single" w:sz="8" w:space="0" w:color="auto"/>
              <w:right w:val="single" w:sz="8" w:space="0" w:color="auto"/>
            </w:tcBorders>
            <w:shd w:val="clear" w:color="auto" w:fill="auto"/>
            <w:noWrap/>
            <w:vAlign w:val="center"/>
            <w:hideMark/>
          </w:tcPr>
          <w:p w14:paraId="541C6E8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933.594,08</w:t>
            </w:r>
          </w:p>
        </w:tc>
        <w:tc>
          <w:tcPr>
            <w:tcW w:w="992" w:type="dxa"/>
            <w:tcBorders>
              <w:top w:val="nil"/>
              <w:left w:val="nil"/>
              <w:bottom w:val="single" w:sz="8" w:space="0" w:color="auto"/>
              <w:right w:val="single" w:sz="8" w:space="0" w:color="auto"/>
            </w:tcBorders>
            <w:shd w:val="clear" w:color="auto" w:fill="auto"/>
            <w:noWrap/>
            <w:vAlign w:val="center"/>
            <w:hideMark/>
          </w:tcPr>
          <w:p w14:paraId="61C9AEAC"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0,37</w:t>
            </w:r>
          </w:p>
        </w:tc>
      </w:tr>
      <w:tr w:rsidR="00A56CDE" w:rsidRPr="00A56CDE" w14:paraId="00A469DA"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799274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BURDUR</w:t>
            </w:r>
          </w:p>
        </w:tc>
        <w:tc>
          <w:tcPr>
            <w:tcW w:w="2235" w:type="dxa"/>
            <w:tcBorders>
              <w:top w:val="nil"/>
              <w:left w:val="nil"/>
              <w:bottom w:val="single" w:sz="8" w:space="0" w:color="auto"/>
              <w:right w:val="single" w:sz="8" w:space="0" w:color="auto"/>
            </w:tcBorders>
            <w:shd w:val="clear" w:color="auto" w:fill="auto"/>
            <w:noWrap/>
            <w:vAlign w:val="center"/>
            <w:hideMark/>
          </w:tcPr>
          <w:p w14:paraId="0985DD4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552.618,43</w:t>
            </w:r>
          </w:p>
        </w:tc>
        <w:tc>
          <w:tcPr>
            <w:tcW w:w="2268" w:type="dxa"/>
            <w:tcBorders>
              <w:top w:val="nil"/>
              <w:left w:val="nil"/>
              <w:bottom w:val="single" w:sz="8" w:space="0" w:color="auto"/>
              <w:right w:val="single" w:sz="8" w:space="0" w:color="auto"/>
            </w:tcBorders>
            <w:shd w:val="clear" w:color="auto" w:fill="auto"/>
            <w:noWrap/>
            <w:vAlign w:val="center"/>
            <w:hideMark/>
          </w:tcPr>
          <w:p w14:paraId="6F862BD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379.404,61</w:t>
            </w:r>
          </w:p>
        </w:tc>
        <w:tc>
          <w:tcPr>
            <w:tcW w:w="1701" w:type="dxa"/>
            <w:tcBorders>
              <w:top w:val="nil"/>
              <w:left w:val="nil"/>
              <w:bottom w:val="single" w:sz="8" w:space="0" w:color="auto"/>
              <w:right w:val="single" w:sz="8" w:space="0" w:color="auto"/>
            </w:tcBorders>
            <w:shd w:val="clear" w:color="auto" w:fill="auto"/>
            <w:noWrap/>
            <w:vAlign w:val="center"/>
            <w:hideMark/>
          </w:tcPr>
          <w:p w14:paraId="094C51B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932.023,04</w:t>
            </w:r>
          </w:p>
        </w:tc>
        <w:tc>
          <w:tcPr>
            <w:tcW w:w="992" w:type="dxa"/>
            <w:tcBorders>
              <w:top w:val="nil"/>
              <w:left w:val="nil"/>
              <w:bottom w:val="single" w:sz="8" w:space="0" w:color="auto"/>
              <w:right w:val="single" w:sz="8" w:space="0" w:color="auto"/>
            </w:tcBorders>
            <w:shd w:val="clear" w:color="auto" w:fill="auto"/>
            <w:noWrap/>
            <w:vAlign w:val="center"/>
            <w:hideMark/>
          </w:tcPr>
          <w:p w14:paraId="4FE789F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0,37</w:t>
            </w:r>
          </w:p>
        </w:tc>
      </w:tr>
      <w:tr w:rsidR="00A56CDE" w:rsidRPr="00A56CDE" w14:paraId="5217429A"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E7D8E9C"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lastRenderedPageBreak/>
              <w:t>KARAMAN</w:t>
            </w:r>
          </w:p>
        </w:tc>
        <w:tc>
          <w:tcPr>
            <w:tcW w:w="2235" w:type="dxa"/>
            <w:tcBorders>
              <w:top w:val="nil"/>
              <w:left w:val="nil"/>
              <w:bottom w:val="single" w:sz="8" w:space="0" w:color="auto"/>
              <w:right w:val="single" w:sz="8" w:space="0" w:color="auto"/>
            </w:tcBorders>
            <w:shd w:val="clear" w:color="auto" w:fill="auto"/>
            <w:noWrap/>
            <w:vAlign w:val="center"/>
            <w:hideMark/>
          </w:tcPr>
          <w:p w14:paraId="71D4DC4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731.250,11</w:t>
            </w:r>
          </w:p>
        </w:tc>
        <w:tc>
          <w:tcPr>
            <w:tcW w:w="2268" w:type="dxa"/>
            <w:tcBorders>
              <w:top w:val="nil"/>
              <w:left w:val="nil"/>
              <w:bottom w:val="single" w:sz="8" w:space="0" w:color="auto"/>
              <w:right w:val="single" w:sz="8" w:space="0" w:color="auto"/>
            </w:tcBorders>
            <w:shd w:val="clear" w:color="auto" w:fill="auto"/>
            <w:noWrap/>
            <w:vAlign w:val="center"/>
            <w:hideMark/>
          </w:tcPr>
          <w:p w14:paraId="0E135A6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196.187,04</w:t>
            </w:r>
          </w:p>
        </w:tc>
        <w:tc>
          <w:tcPr>
            <w:tcW w:w="1701" w:type="dxa"/>
            <w:tcBorders>
              <w:top w:val="nil"/>
              <w:left w:val="nil"/>
              <w:bottom w:val="single" w:sz="8" w:space="0" w:color="auto"/>
              <w:right w:val="single" w:sz="8" w:space="0" w:color="auto"/>
            </w:tcBorders>
            <w:shd w:val="clear" w:color="auto" w:fill="auto"/>
            <w:noWrap/>
            <w:vAlign w:val="center"/>
            <w:hideMark/>
          </w:tcPr>
          <w:p w14:paraId="1780B7C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927.437,15</w:t>
            </w:r>
          </w:p>
        </w:tc>
        <w:tc>
          <w:tcPr>
            <w:tcW w:w="992" w:type="dxa"/>
            <w:tcBorders>
              <w:top w:val="nil"/>
              <w:left w:val="nil"/>
              <w:bottom w:val="single" w:sz="8" w:space="0" w:color="auto"/>
              <w:right w:val="single" w:sz="8" w:space="0" w:color="auto"/>
            </w:tcBorders>
            <w:shd w:val="clear" w:color="auto" w:fill="auto"/>
            <w:noWrap/>
            <w:vAlign w:val="center"/>
            <w:hideMark/>
          </w:tcPr>
          <w:p w14:paraId="40171F44"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0,37</w:t>
            </w:r>
          </w:p>
        </w:tc>
      </w:tr>
      <w:tr w:rsidR="00A56CDE" w:rsidRPr="00A56CDE" w14:paraId="7A7BF444"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162F20C"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TOKAT</w:t>
            </w:r>
          </w:p>
        </w:tc>
        <w:tc>
          <w:tcPr>
            <w:tcW w:w="2235" w:type="dxa"/>
            <w:tcBorders>
              <w:top w:val="nil"/>
              <w:left w:val="nil"/>
              <w:bottom w:val="single" w:sz="8" w:space="0" w:color="auto"/>
              <w:right w:val="single" w:sz="8" w:space="0" w:color="auto"/>
            </w:tcBorders>
            <w:shd w:val="clear" w:color="auto" w:fill="auto"/>
            <w:noWrap/>
            <w:vAlign w:val="center"/>
            <w:hideMark/>
          </w:tcPr>
          <w:p w14:paraId="2BECA9F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750.216,44</w:t>
            </w:r>
          </w:p>
        </w:tc>
        <w:tc>
          <w:tcPr>
            <w:tcW w:w="2268" w:type="dxa"/>
            <w:tcBorders>
              <w:top w:val="nil"/>
              <w:left w:val="nil"/>
              <w:bottom w:val="single" w:sz="8" w:space="0" w:color="auto"/>
              <w:right w:val="single" w:sz="8" w:space="0" w:color="auto"/>
            </w:tcBorders>
            <w:shd w:val="clear" w:color="auto" w:fill="auto"/>
            <w:noWrap/>
            <w:vAlign w:val="center"/>
            <w:hideMark/>
          </w:tcPr>
          <w:p w14:paraId="314199B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117.614,81</w:t>
            </w:r>
          </w:p>
        </w:tc>
        <w:tc>
          <w:tcPr>
            <w:tcW w:w="1701" w:type="dxa"/>
            <w:tcBorders>
              <w:top w:val="nil"/>
              <w:left w:val="nil"/>
              <w:bottom w:val="single" w:sz="8" w:space="0" w:color="auto"/>
              <w:right w:val="single" w:sz="8" w:space="0" w:color="auto"/>
            </w:tcBorders>
            <w:shd w:val="clear" w:color="auto" w:fill="auto"/>
            <w:noWrap/>
            <w:vAlign w:val="center"/>
            <w:hideMark/>
          </w:tcPr>
          <w:p w14:paraId="3CB2B64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867.831,25</w:t>
            </w:r>
          </w:p>
        </w:tc>
        <w:tc>
          <w:tcPr>
            <w:tcW w:w="992" w:type="dxa"/>
            <w:tcBorders>
              <w:top w:val="nil"/>
              <w:left w:val="nil"/>
              <w:bottom w:val="single" w:sz="8" w:space="0" w:color="auto"/>
              <w:right w:val="single" w:sz="8" w:space="0" w:color="auto"/>
            </w:tcBorders>
            <w:shd w:val="clear" w:color="auto" w:fill="auto"/>
            <w:noWrap/>
            <w:vAlign w:val="center"/>
            <w:hideMark/>
          </w:tcPr>
          <w:p w14:paraId="2F08AA59"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0,34</w:t>
            </w:r>
          </w:p>
        </w:tc>
      </w:tr>
      <w:tr w:rsidR="00A56CDE" w:rsidRPr="00A56CDE" w14:paraId="6FE38C9C"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056D00A"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ÇORUM</w:t>
            </w:r>
          </w:p>
        </w:tc>
        <w:tc>
          <w:tcPr>
            <w:tcW w:w="2235" w:type="dxa"/>
            <w:tcBorders>
              <w:top w:val="nil"/>
              <w:left w:val="nil"/>
              <w:bottom w:val="single" w:sz="8" w:space="0" w:color="auto"/>
              <w:right w:val="single" w:sz="8" w:space="0" w:color="auto"/>
            </w:tcBorders>
            <w:shd w:val="clear" w:color="auto" w:fill="auto"/>
            <w:noWrap/>
            <w:vAlign w:val="center"/>
            <w:hideMark/>
          </w:tcPr>
          <w:p w14:paraId="1D77C28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793.802,61</w:t>
            </w:r>
          </w:p>
        </w:tc>
        <w:tc>
          <w:tcPr>
            <w:tcW w:w="2268" w:type="dxa"/>
            <w:tcBorders>
              <w:top w:val="nil"/>
              <w:left w:val="nil"/>
              <w:bottom w:val="single" w:sz="8" w:space="0" w:color="auto"/>
              <w:right w:val="single" w:sz="8" w:space="0" w:color="auto"/>
            </w:tcBorders>
            <w:shd w:val="clear" w:color="auto" w:fill="auto"/>
            <w:noWrap/>
            <w:vAlign w:val="center"/>
            <w:hideMark/>
          </w:tcPr>
          <w:p w14:paraId="166DDBE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72.840,34</w:t>
            </w:r>
          </w:p>
        </w:tc>
        <w:tc>
          <w:tcPr>
            <w:tcW w:w="1701" w:type="dxa"/>
            <w:tcBorders>
              <w:top w:val="nil"/>
              <w:left w:val="nil"/>
              <w:bottom w:val="single" w:sz="8" w:space="0" w:color="auto"/>
              <w:right w:val="single" w:sz="8" w:space="0" w:color="auto"/>
            </w:tcBorders>
            <w:shd w:val="clear" w:color="auto" w:fill="auto"/>
            <w:noWrap/>
            <w:vAlign w:val="center"/>
            <w:hideMark/>
          </w:tcPr>
          <w:p w14:paraId="0F99291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866.642,95</w:t>
            </w:r>
          </w:p>
        </w:tc>
        <w:tc>
          <w:tcPr>
            <w:tcW w:w="992" w:type="dxa"/>
            <w:tcBorders>
              <w:top w:val="nil"/>
              <w:left w:val="nil"/>
              <w:bottom w:val="single" w:sz="8" w:space="0" w:color="auto"/>
              <w:right w:val="single" w:sz="8" w:space="0" w:color="auto"/>
            </w:tcBorders>
            <w:shd w:val="clear" w:color="auto" w:fill="auto"/>
            <w:noWrap/>
            <w:vAlign w:val="center"/>
            <w:hideMark/>
          </w:tcPr>
          <w:p w14:paraId="01CB50B3"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0,34</w:t>
            </w:r>
          </w:p>
        </w:tc>
      </w:tr>
      <w:tr w:rsidR="00A56CDE" w:rsidRPr="00A56CDE" w14:paraId="032A9442"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796359D"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YALOVA</w:t>
            </w:r>
          </w:p>
        </w:tc>
        <w:tc>
          <w:tcPr>
            <w:tcW w:w="2235" w:type="dxa"/>
            <w:tcBorders>
              <w:top w:val="nil"/>
              <w:left w:val="nil"/>
              <w:bottom w:val="single" w:sz="8" w:space="0" w:color="auto"/>
              <w:right w:val="single" w:sz="8" w:space="0" w:color="auto"/>
            </w:tcBorders>
            <w:shd w:val="clear" w:color="auto" w:fill="auto"/>
            <w:noWrap/>
            <w:vAlign w:val="center"/>
            <w:hideMark/>
          </w:tcPr>
          <w:p w14:paraId="289372A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846.955,39</w:t>
            </w:r>
          </w:p>
        </w:tc>
        <w:tc>
          <w:tcPr>
            <w:tcW w:w="2268" w:type="dxa"/>
            <w:tcBorders>
              <w:top w:val="nil"/>
              <w:left w:val="nil"/>
              <w:bottom w:val="single" w:sz="8" w:space="0" w:color="auto"/>
              <w:right w:val="single" w:sz="8" w:space="0" w:color="auto"/>
            </w:tcBorders>
            <w:shd w:val="clear" w:color="auto" w:fill="auto"/>
            <w:noWrap/>
            <w:vAlign w:val="center"/>
            <w:hideMark/>
          </w:tcPr>
          <w:p w14:paraId="3BA2F18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186EA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846.955,39</w:t>
            </w:r>
          </w:p>
        </w:tc>
        <w:tc>
          <w:tcPr>
            <w:tcW w:w="992" w:type="dxa"/>
            <w:tcBorders>
              <w:top w:val="nil"/>
              <w:left w:val="nil"/>
              <w:bottom w:val="single" w:sz="8" w:space="0" w:color="auto"/>
              <w:right w:val="single" w:sz="8" w:space="0" w:color="auto"/>
            </w:tcBorders>
            <w:shd w:val="clear" w:color="auto" w:fill="auto"/>
            <w:noWrap/>
            <w:vAlign w:val="center"/>
            <w:hideMark/>
          </w:tcPr>
          <w:p w14:paraId="4559053B"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0,33</w:t>
            </w:r>
          </w:p>
        </w:tc>
      </w:tr>
      <w:tr w:rsidR="00A56CDE" w:rsidRPr="00A56CDE" w14:paraId="5328F466"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3866A11"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NEVŞEHİR</w:t>
            </w:r>
          </w:p>
        </w:tc>
        <w:tc>
          <w:tcPr>
            <w:tcW w:w="2235" w:type="dxa"/>
            <w:tcBorders>
              <w:top w:val="nil"/>
              <w:left w:val="nil"/>
              <w:bottom w:val="single" w:sz="8" w:space="0" w:color="auto"/>
              <w:right w:val="single" w:sz="8" w:space="0" w:color="auto"/>
            </w:tcBorders>
            <w:shd w:val="clear" w:color="auto" w:fill="auto"/>
            <w:noWrap/>
            <w:vAlign w:val="center"/>
            <w:hideMark/>
          </w:tcPr>
          <w:p w14:paraId="269FC99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798.859,94</w:t>
            </w:r>
          </w:p>
        </w:tc>
        <w:tc>
          <w:tcPr>
            <w:tcW w:w="2268" w:type="dxa"/>
            <w:tcBorders>
              <w:top w:val="nil"/>
              <w:left w:val="nil"/>
              <w:bottom w:val="single" w:sz="8" w:space="0" w:color="auto"/>
              <w:right w:val="single" w:sz="8" w:space="0" w:color="auto"/>
            </w:tcBorders>
            <w:shd w:val="clear" w:color="auto" w:fill="auto"/>
            <w:noWrap/>
            <w:vAlign w:val="center"/>
            <w:hideMark/>
          </w:tcPr>
          <w:p w14:paraId="5B05BEA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1.797,20</w:t>
            </w:r>
          </w:p>
        </w:tc>
        <w:tc>
          <w:tcPr>
            <w:tcW w:w="1701" w:type="dxa"/>
            <w:tcBorders>
              <w:top w:val="nil"/>
              <w:left w:val="nil"/>
              <w:bottom w:val="single" w:sz="8" w:space="0" w:color="auto"/>
              <w:right w:val="single" w:sz="8" w:space="0" w:color="auto"/>
            </w:tcBorders>
            <w:shd w:val="clear" w:color="auto" w:fill="auto"/>
            <w:noWrap/>
            <w:vAlign w:val="center"/>
            <w:hideMark/>
          </w:tcPr>
          <w:p w14:paraId="066F34B5"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800.657,14</w:t>
            </w:r>
          </w:p>
        </w:tc>
        <w:tc>
          <w:tcPr>
            <w:tcW w:w="992" w:type="dxa"/>
            <w:tcBorders>
              <w:top w:val="nil"/>
              <w:left w:val="nil"/>
              <w:bottom w:val="single" w:sz="8" w:space="0" w:color="auto"/>
              <w:right w:val="single" w:sz="8" w:space="0" w:color="auto"/>
            </w:tcBorders>
            <w:shd w:val="clear" w:color="auto" w:fill="auto"/>
            <w:noWrap/>
            <w:vAlign w:val="center"/>
            <w:hideMark/>
          </w:tcPr>
          <w:p w14:paraId="7345ADC9"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0,32</w:t>
            </w:r>
          </w:p>
        </w:tc>
      </w:tr>
      <w:tr w:rsidR="00A56CDE" w:rsidRPr="00A56CDE" w14:paraId="70FC4DEF"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534DAF9"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YOZGAT</w:t>
            </w:r>
          </w:p>
        </w:tc>
        <w:tc>
          <w:tcPr>
            <w:tcW w:w="2235" w:type="dxa"/>
            <w:tcBorders>
              <w:top w:val="nil"/>
              <w:left w:val="nil"/>
              <w:bottom w:val="single" w:sz="8" w:space="0" w:color="auto"/>
              <w:right w:val="single" w:sz="8" w:space="0" w:color="auto"/>
            </w:tcBorders>
            <w:shd w:val="clear" w:color="auto" w:fill="auto"/>
            <w:noWrap/>
            <w:vAlign w:val="center"/>
            <w:hideMark/>
          </w:tcPr>
          <w:p w14:paraId="37C16E3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722.331,20</w:t>
            </w:r>
          </w:p>
        </w:tc>
        <w:tc>
          <w:tcPr>
            <w:tcW w:w="2268" w:type="dxa"/>
            <w:tcBorders>
              <w:top w:val="nil"/>
              <w:left w:val="nil"/>
              <w:bottom w:val="single" w:sz="8" w:space="0" w:color="auto"/>
              <w:right w:val="single" w:sz="8" w:space="0" w:color="auto"/>
            </w:tcBorders>
            <w:shd w:val="clear" w:color="auto" w:fill="auto"/>
            <w:noWrap/>
            <w:vAlign w:val="center"/>
            <w:hideMark/>
          </w:tcPr>
          <w:p w14:paraId="12ADA26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41.450,04</w:t>
            </w:r>
          </w:p>
        </w:tc>
        <w:tc>
          <w:tcPr>
            <w:tcW w:w="1701" w:type="dxa"/>
            <w:tcBorders>
              <w:top w:val="nil"/>
              <w:left w:val="nil"/>
              <w:bottom w:val="single" w:sz="8" w:space="0" w:color="auto"/>
              <w:right w:val="single" w:sz="8" w:space="0" w:color="auto"/>
            </w:tcBorders>
            <w:shd w:val="clear" w:color="auto" w:fill="auto"/>
            <w:noWrap/>
            <w:vAlign w:val="center"/>
            <w:hideMark/>
          </w:tcPr>
          <w:p w14:paraId="2A3AFC6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763.781,24</w:t>
            </w:r>
          </w:p>
        </w:tc>
        <w:tc>
          <w:tcPr>
            <w:tcW w:w="992" w:type="dxa"/>
            <w:tcBorders>
              <w:top w:val="nil"/>
              <w:left w:val="nil"/>
              <w:bottom w:val="single" w:sz="8" w:space="0" w:color="auto"/>
              <w:right w:val="single" w:sz="8" w:space="0" w:color="auto"/>
            </w:tcBorders>
            <w:shd w:val="clear" w:color="auto" w:fill="auto"/>
            <w:noWrap/>
            <w:vAlign w:val="center"/>
            <w:hideMark/>
          </w:tcPr>
          <w:p w14:paraId="33F2498C"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0,30</w:t>
            </w:r>
          </w:p>
        </w:tc>
      </w:tr>
      <w:tr w:rsidR="00A56CDE" w:rsidRPr="00A56CDE" w14:paraId="064219B8"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A46AE02"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RİZE</w:t>
            </w:r>
          </w:p>
        </w:tc>
        <w:tc>
          <w:tcPr>
            <w:tcW w:w="2235" w:type="dxa"/>
            <w:tcBorders>
              <w:top w:val="nil"/>
              <w:left w:val="nil"/>
              <w:bottom w:val="single" w:sz="8" w:space="0" w:color="auto"/>
              <w:right w:val="single" w:sz="8" w:space="0" w:color="auto"/>
            </w:tcBorders>
            <w:shd w:val="clear" w:color="auto" w:fill="auto"/>
            <w:noWrap/>
            <w:vAlign w:val="center"/>
            <w:hideMark/>
          </w:tcPr>
          <w:p w14:paraId="248E30A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742.117,58</w:t>
            </w:r>
          </w:p>
        </w:tc>
        <w:tc>
          <w:tcPr>
            <w:tcW w:w="2268" w:type="dxa"/>
            <w:tcBorders>
              <w:top w:val="nil"/>
              <w:left w:val="nil"/>
              <w:bottom w:val="single" w:sz="8" w:space="0" w:color="auto"/>
              <w:right w:val="single" w:sz="8" w:space="0" w:color="auto"/>
            </w:tcBorders>
            <w:shd w:val="clear" w:color="auto" w:fill="auto"/>
            <w:noWrap/>
            <w:vAlign w:val="center"/>
            <w:hideMark/>
          </w:tcPr>
          <w:p w14:paraId="7DED842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1BF2E3C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742.117,58</w:t>
            </w:r>
          </w:p>
        </w:tc>
        <w:tc>
          <w:tcPr>
            <w:tcW w:w="992" w:type="dxa"/>
            <w:tcBorders>
              <w:top w:val="nil"/>
              <w:left w:val="nil"/>
              <w:bottom w:val="single" w:sz="8" w:space="0" w:color="auto"/>
              <w:right w:val="single" w:sz="8" w:space="0" w:color="auto"/>
            </w:tcBorders>
            <w:shd w:val="clear" w:color="auto" w:fill="auto"/>
            <w:noWrap/>
            <w:vAlign w:val="center"/>
            <w:hideMark/>
          </w:tcPr>
          <w:p w14:paraId="5019BBAF"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0,29</w:t>
            </w:r>
          </w:p>
        </w:tc>
      </w:tr>
      <w:tr w:rsidR="00A56CDE" w:rsidRPr="00A56CDE" w14:paraId="29889460"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0E165F6"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ŞIRNAK</w:t>
            </w:r>
          </w:p>
        </w:tc>
        <w:tc>
          <w:tcPr>
            <w:tcW w:w="2235" w:type="dxa"/>
            <w:tcBorders>
              <w:top w:val="nil"/>
              <w:left w:val="nil"/>
              <w:bottom w:val="single" w:sz="8" w:space="0" w:color="auto"/>
              <w:right w:val="single" w:sz="8" w:space="0" w:color="auto"/>
            </w:tcBorders>
            <w:shd w:val="clear" w:color="auto" w:fill="auto"/>
            <w:noWrap/>
            <w:vAlign w:val="center"/>
            <w:hideMark/>
          </w:tcPr>
          <w:p w14:paraId="5211581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725.215,97</w:t>
            </w:r>
          </w:p>
        </w:tc>
        <w:tc>
          <w:tcPr>
            <w:tcW w:w="2268" w:type="dxa"/>
            <w:tcBorders>
              <w:top w:val="nil"/>
              <w:left w:val="nil"/>
              <w:bottom w:val="single" w:sz="8" w:space="0" w:color="auto"/>
              <w:right w:val="single" w:sz="8" w:space="0" w:color="auto"/>
            </w:tcBorders>
            <w:shd w:val="clear" w:color="auto" w:fill="auto"/>
            <w:noWrap/>
            <w:vAlign w:val="center"/>
            <w:hideMark/>
          </w:tcPr>
          <w:p w14:paraId="7E6D86B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4AD690F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725.215,97</w:t>
            </w:r>
          </w:p>
        </w:tc>
        <w:tc>
          <w:tcPr>
            <w:tcW w:w="992" w:type="dxa"/>
            <w:tcBorders>
              <w:top w:val="nil"/>
              <w:left w:val="nil"/>
              <w:bottom w:val="single" w:sz="8" w:space="0" w:color="auto"/>
              <w:right w:val="single" w:sz="8" w:space="0" w:color="auto"/>
            </w:tcBorders>
            <w:shd w:val="clear" w:color="auto" w:fill="auto"/>
            <w:noWrap/>
            <w:vAlign w:val="center"/>
            <w:hideMark/>
          </w:tcPr>
          <w:p w14:paraId="24855131"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0,29</w:t>
            </w:r>
          </w:p>
        </w:tc>
      </w:tr>
      <w:tr w:rsidR="00A56CDE" w:rsidRPr="00A56CDE" w14:paraId="7828F12C"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7B0FCF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GİRESUN</w:t>
            </w:r>
          </w:p>
        </w:tc>
        <w:tc>
          <w:tcPr>
            <w:tcW w:w="2235" w:type="dxa"/>
            <w:tcBorders>
              <w:top w:val="nil"/>
              <w:left w:val="nil"/>
              <w:bottom w:val="single" w:sz="8" w:space="0" w:color="auto"/>
              <w:right w:val="single" w:sz="8" w:space="0" w:color="auto"/>
            </w:tcBorders>
            <w:shd w:val="clear" w:color="auto" w:fill="auto"/>
            <w:noWrap/>
            <w:vAlign w:val="center"/>
            <w:hideMark/>
          </w:tcPr>
          <w:p w14:paraId="5BE5849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709.398,08</w:t>
            </w:r>
          </w:p>
        </w:tc>
        <w:tc>
          <w:tcPr>
            <w:tcW w:w="2268" w:type="dxa"/>
            <w:tcBorders>
              <w:top w:val="nil"/>
              <w:left w:val="nil"/>
              <w:bottom w:val="single" w:sz="8" w:space="0" w:color="auto"/>
              <w:right w:val="single" w:sz="8" w:space="0" w:color="auto"/>
            </w:tcBorders>
            <w:shd w:val="clear" w:color="auto" w:fill="auto"/>
            <w:noWrap/>
            <w:vAlign w:val="center"/>
            <w:hideMark/>
          </w:tcPr>
          <w:p w14:paraId="0F1D890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13.222,12</w:t>
            </w:r>
          </w:p>
        </w:tc>
        <w:tc>
          <w:tcPr>
            <w:tcW w:w="1701" w:type="dxa"/>
            <w:tcBorders>
              <w:top w:val="nil"/>
              <w:left w:val="nil"/>
              <w:bottom w:val="single" w:sz="8" w:space="0" w:color="auto"/>
              <w:right w:val="single" w:sz="8" w:space="0" w:color="auto"/>
            </w:tcBorders>
            <w:shd w:val="clear" w:color="auto" w:fill="auto"/>
            <w:noWrap/>
            <w:vAlign w:val="center"/>
            <w:hideMark/>
          </w:tcPr>
          <w:p w14:paraId="7B1E8D0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722.620,20</w:t>
            </w:r>
          </w:p>
        </w:tc>
        <w:tc>
          <w:tcPr>
            <w:tcW w:w="992" w:type="dxa"/>
            <w:tcBorders>
              <w:top w:val="nil"/>
              <w:left w:val="nil"/>
              <w:bottom w:val="single" w:sz="8" w:space="0" w:color="auto"/>
              <w:right w:val="single" w:sz="8" w:space="0" w:color="auto"/>
            </w:tcBorders>
            <w:shd w:val="clear" w:color="auto" w:fill="auto"/>
            <w:noWrap/>
            <w:vAlign w:val="center"/>
            <w:hideMark/>
          </w:tcPr>
          <w:p w14:paraId="5E1574A6"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0,28</w:t>
            </w:r>
          </w:p>
        </w:tc>
      </w:tr>
      <w:tr w:rsidR="00A56CDE" w:rsidRPr="00A56CDE" w14:paraId="201E7118"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55B92243"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BARTIN</w:t>
            </w:r>
          </w:p>
        </w:tc>
        <w:tc>
          <w:tcPr>
            <w:tcW w:w="2235" w:type="dxa"/>
            <w:tcBorders>
              <w:top w:val="nil"/>
              <w:left w:val="nil"/>
              <w:bottom w:val="single" w:sz="8" w:space="0" w:color="auto"/>
              <w:right w:val="single" w:sz="8" w:space="0" w:color="auto"/>
            </w:tcBorders>
            <w:shd w:val="clear" w:color="auto" w:fill="auto"/>
            <w:noWrap/>
            <w:vAlign w:val="center"/>
            <w:hideMark/>
          </w:tcPr>
          <w:p w14:paraId="3A64592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392.350,06</w:t>
            </w:r>
          </w:p>
        </w:tc>
        <w:tc>
          <w:tcPr>
            <w:tcW w:w="2268" w:type="dxa"/>
            <w:tcBorders>
              <w:top w:val="nil"/>
              <w:left w:val="nil"/>
              <w:bottom w:val="single" w:sz="8" w:space="0" w:color="auto"/>
              <w:right w:val="single" w:sz="8" w:space="0" w:color="auto"/>
            </w:tcBorders>
            <w:shd w:val="clear" w:color="auto" w:fill="auto"/>
            <w:noWrap/>
            <w:vAlign w:val="center"/>
            <w:hideMark/>
          </w:tcPr>
          <w:p w14:paraId="36BD0DD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294.907,41</w:t>
            </w:r>
          </w:p>
        </w:tc>
        <w:tc>
          <w:tcPr>
            <w:tcW w:w="1701" w:type="dxa"/>
            <w:tcBorders>
              <w:top w:val="nil"/>
              <w:left w:val="nil"/>
              <w:bottom w:val="single" w:sz="8" w:space="0" w:color="auto"/>
              <w:right w:val="single" w:sz="8" w:space="0" w:color="auto"/>
            </w:tcBorders>
            <w:shd w:val="clear" w:color="auto" w:fill="auto"/>
            <w:noWrap/>
            <w:vAlign w:val="center"/>
            <w:hideMark/>
          </w:tcPr>
          <w:p w14:paraId="0DC83DA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687.257,47</w:t>
            </w:r>
          </w:p>
        </w:tc>
        <w:tc>
          <w:tcPr>
            <w:tcW w:w="992" w:type="dxa"/>
            <w:tcBorders>
              <w:top w:val="nil"/>
              <w:left w:val="nil"/>
              <w:bottom w:val="single" w:sz="8" w:space="0" w:color="auto"/>
              <w:right w:val="single" w:sz="8" w:space="0" w:color="auto"/>
            </w:tcBorders>
            <w:shd w:val="clear" w:color="auto" w:fill="auto"/>
            <w:noWrap/>
            <w:vAlign w:val="center"/>
            <w:hideMark/>
          </w:tcPr>
          <w:p w14:paraId="55F12B7E"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0,27</w:t>
            </w:r>
          </w:p>
        </w:tc>
      </w:tr>
      <w:tr w:rsidR="00A56CDE" w:rsidRPr="00A56CDE" w14:paraId="644B9FEA"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AE563E9"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AMASYA</w:t>
            </w:r>
          </w:p>
        </w:tc>
        <w:tc>
          <w:tcPr>
            <w:tcW w:w="2235" w:type="dxa"/>
            <w:tcBorders>
              <w:top w:val="nil"/>
              <w:left w:val="nil"/>
              <w:bottom w:val="single" w:sz="8" w:space="0" w:color="auto"/>
              <w:right w:val="single" w:sz="8" w:space="0" w:color="auto"/>
            </w:tcBorders>
            <w:shd w:val="clear" w:color="auto" w:fill="auto"/>
            <w:noWrap/>
            <w:vAlign w:val="center"/>
            <w:hideMark/>
          </w:tcPr>
          <w:p w14:paraId="5D36B25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560.964,82</w:t>
            </w:r>
          </w:p>
        </w:tc>
        <w:tc>
          <w:tcPr>
            <w:tcW w:w="2268" w:type="dxa"/>
            <w:tcBorders>
              <w:top w:val="nil"/>
              <w:left w:val="nil"/>
              <w:bottom w:val="single" w:sz="8" w:space="0" w:color="auto"/>
              <w:right w:val="single" w:sz="8" w:space="0" w:color="auto"/>
            </w:tcBorders>
            <w:shd w:val="clear" w:color="auto" w:fill="auto"/>
            <w:noWrap/>
            <w:vAlign w:val="center"/>
            <w:hideMark/>
          </w:tcPr>
          <w:p w14:paraId="1664A58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57.601,68</w:t>
            </w:r>
          </w:p>
        </w:tc>
        <w:tc>
          <w:tcPr>
            <w:tcW w:w="1701" w:type="dxa"/>
            <w:tcBorders>
              <w:top w:val="nil"/>
              <w:left w:val="nil"/>
              <w:bottom w:val="single" w:sz="8" w:space="0" w:color="auto"/>
              <w:right w:val="single" w:sz="8" w:space="0" w:color="auto"/>
            </w:tcBorders>
            <w:shd w:val="clear" w:color="auto" w:fill="auto"/>
            <w:noWrap/>
            <w:vAlign w:val="center"/>
            <w:hideMark/>
          </w:tcPr>
          <w:p w14:paraId="2E2DD69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618.566,50</w:t>
            </w:r>
          </w:p>
        </w:tc>
        <w:tc>
          <w:tcPr>
            <w:tcW w:w="992" w:type="dxa"/>
            <w:tcBorders>
              <w:top w:val="nil"/>
              <w:left w:val="nil"/>
              <w:bottom w:val="single" w:sz="8" w:space="0" w:color="auto"/>
              <w:right w:val="single" w:sz="8" w:space="0" w:color="auto"/>
            </w:tcBorders>
            <w:shd w:val="clear" w:color="auto" w:fill="auto"/>
            <w:noWrap/>
            <w:vAlign w:val="center"/>
            <w:hideMark/>
          </w:tcPr>
          <w:p w14:paraId="2F8D8C49"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0,24</w:t>
            </w:r>
          </w:p>
        </w:tc>
      </w:tr>
      <w:tr w:rsidR="00A56CDE" w:rsidRPr="00A56CDE" w14:paraId="533479F2"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442B43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KARABÜK</w:t>
            </w:r>
          </w:p>
        </w:tc>
        <w:tc>
          <w:tcPr>
            <w:tcW w:w="2235" w:type="dxa"/>
            <w:tcBorders>
              <w:top w:val="nil"/>
              <w:left w:val="nil"/>
              <w:bottom w:val="single" w:sz="8" w:space="0" w:color="auto"/>
              <w:right w:val="single" w:sz="8" w:space="0" w:color="auto"/>
            </w:tcBorders>
            <w:shd w:val="clear" w:color="auto" w:fill="auto"/>
            <w:noWrap/>
            <w:vAlign w:val="center"/>
            <w:hideMark/>
          </w:tcPr>
          <w:p w14:paraId="4E08848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462.139,22</w:t>
            </w:r>
          </w:p>
        </w:tc>
        <w:tc>
          <w:tcPr>
            <w:tcW w:w="2268" w:type="dxa"/>
            <w:tcBorders>
              <w:top w:val="nil"/>
              <w:left w:val="nil"/>
              <w:bottom w:val="single" w:sz="8" w:space="0" w:color="auto"/>
              <w:right w:val="single" w:sz="8" w:space="0" w:color="auto"/>
            </w:tcBorders>
            <w:shd w:val="clear" w:color="auto" w:fill="auto"/>
            <w:noWrap/>
            <w:vAlign w:val="center"/>
            <w:hideMark/>
          </w:tcPr>
          <w:p w14:paraId="37D069F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154.961,75</w:t>
            </w:r>
          </w:p>
        </w:tc>
        <w:tc>
          <w:tcPr>
            <w:tcW w:w="1701" w:type="dxa"/>
            <w:tcBorders>
              <w:top w:val="nil"/>
              <w:left w:val="nil"/>
              <w:bottom w:val="single" w:sz="8" w:space="0" w:color="auto"/>
              <w:right w:val="single" w:sz="8" w:space="0" w:color="auto"/>
            </w:tcBorders>
            <w:shd w:val="clear" w:color="auto" w:fill="auto"/>
            <w:noWrap/>
            <w:vAlign w:val="center"/>
            <w:hideMark/>
          </w:tcPr>
          <w:p w14:paraId="517DCA1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617.100,97</w:t>
            </w:r>
          </w:p>
        </w:tc>
        <w:tc>
          <w:tcPr>
            <w:tcW w:w="992" w:type="dxa"/>
            <w:tcBorders>
              <w:top w:val="nil"/>
              <w:left w:val="nil"/>
              <w:bottom w:val="single" w:sz="8" w:space="0" w:color="auto"/>
              <w:right w:val="single" w:sz="8" w:space="0" w:color="auto"/>
            </w:tcBorders>
            <w:shd w:val="clear" w:color="auto" w:fill="auto"/>
            <w:noWrap/>
            <w:vAlign w:val="center"/>
            <w:hideMark/>
          </w:tcPr>
          <w:p w14:paraId="61BE0E39"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0,24</w:t>
            </w:r>
          </w:p>
        </w:tc>
      </w:tr>
      <w:tr w:rsidR="00A56CDE" w:rsidRPr="00A56CDE" w14:paraId="519D9E8D"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F371F91"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KIRIKKALE</w:t>
            </w:r>
          </w:p>
        </w:tc>
        <w:tc>
          <w:tcPr>
            <w:tcW w:w="2235" w:type="dxa"/>
            <w:tcBorders>
              <w:top w:val="nil"/>
              <w:left w:val="nil"/>
              <w:bottom w:val="single" w:sz="8" w:space="0" w:color="auto"/>
              <w:right w:val="single" w:sz="8" w:space="0" w:color="auto"/>
            </w:tcBorders>
            <w:shd w:val="clear" w:color="auto" w:fill="auto"/>
            <w:noWrap/>
            <w:vAlign w:val="center"/>
            <w:hideMark/>
          </w:tcPr>
          <w:p w14:paraId="20C2D1A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508.495,25</w:t>
            </w:r>
          </w:p>
        </w:tc>
        <w:tc>
          <w:tcPr>
            <w:tcW w:w="2268" w:type="dxa"/>
            <w:tcBorders>
              <w:top w:val="nil"/>
              <w:left w:val="nil"/>
              <w:bottom w:val="single" w:sz="8" w:space="0" w:color="auto"/>
              <w:right w:val="single" w:sz="8" w:space="0" w:color="auto"/>
            </w:tcBorders>
            <w:shd w:val="clear" w:color="auto" w:fill="auto"/>
            <w:noWrap/>
            <w:vAlign w:val="center"/>
            <w:hideMark/>
          </w:tcPr>
          <w:p w14:paraId="6CF27EB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96.839,07</w:t>
            </w:r>
          </w:p>
        </w:tc>
        <w:tc>
          <w:tcPr>
            <w:tcW w:w="1701" w:type="dxa"/>
            <w:tcBorders>
              <w:top w:val="nil"/>
              <w:left w:val="nil"/>
              <w:bottom w:val="single" w:sz="8" w:space="0" w:color="auto"/>
              <w:right w:val="single" w:sz="8" w:space="0" w:color="auto"/>
            </w:tcBorders>
            <w:shd w:val="clear" w:color="auto" w:fill="auto"/>
            <w:noWrap/>
            <w:vAlign w:val="center"/>
            <w:hideMark/>
          </w:tcPr>
          <w:p w14:paraId="2DF3F40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605.334,32</w:t>
            </w:r>
          </w:p>
        </w:tc>
        <w:tc>
          <w:tcPr>
            <w:tcW w:w="992" w:type="dxa"/>
            <w:tcBorders>
              <w:top w:val="nil"/>
              <w:left w:val="nil"/>
              <w:bottom w:val="single" w:sz="8" w:space="0" w:color="auto"/>
              <w:right w:val="single" w:sz="8" w:space="0" w:color="auto"/>
            </w:tcBorders>
            <w:shd w:val="clear" w:color="auto" w:fill="auto"/>
            <w:noWrap/>
            <w:vAlign w:val="center"/>
            <w:hideMark/>
          </w:tcPr>
          <w:p w14:paraId="02E62171"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0,24</w:t>
            </w:r>
          </w:p>
        </w:tc>
      </w:tr>
      <w:tr w:rsidR="00A56CDE" w:rsidRPr="00A56CDE" w14:paraId="5DCCD0B4"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6D87166"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ÇANKIRI</w:t>
            </w:r>
          </w:p>
        </w:tc>
        <w:tc>
          <w:tcPr>
            <w:tcW w:w="2235" w:type="dxa"/>
            <w:tcBorders>
              <w:top w:val="nil"/>
              <w:left w:val="nil"/>
              <w:bottom w:val="single" w:sz="8" w:space="0" w:color="auto"/>
              <w:right w:val="single" w:sz="8" w:space="0" w:color="auto"/>
            </w:tcBorders>
            <w:shd w:val="clear" w:color="auto" w:fill="auto"/>
            <w:noWrap/>
            <w:vAlign w:val="center"/>
            <w:hideMark/>
          </w:tcPr>
          <w:p w14:paraId="58832F4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378.652,75</w:t>
            </w:r>
          </w:p>
        </w:tc>
        <w:tc>
          <w:tcPr>
            <w:tcW w:w="2268" w:type="dxa"/>
            <w:tcBorders>
              <w:top w:val="nil"/>
              <w:left w:val="nil"/>
              <w:bottom w:val="single" w:sz="8" w:space="0" w:color="auto"/>
              <w:right w:val="single" w:sz="8" w:space="0" w:color="auto"/>
            </w:tcBorders>
            <w:shd w:val="clear" w:color="auto" w:fill="auto"/>
            <w:noWrap/>
            <w:vAlign w:val="center"/>
            <w:hideMark/>
          </w:tcPr>
          <w:p w14:paraId="3BBA36E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223647,46</w:t>
            </w:r>
          </w:p>
        </w:tc>
        <w:tc>
          <w:tcPr>
            <w:tcW w:w="1701" w:type="dxa"/>
            <w:tcBorders>
              <w:top w:val="nil"/>
              <w:left w:val="nil"/>
              <w:bottom w:val="single" w:sz="8" w:space="0" w:color="auto"/>
              <w:right w:val="single" w:sz="8" w:space="0" w:color="auto"/>
            </w:tcBorders>
            <w:shd w:val="clear" w:color="auto" w:fill="auto"/>
            <w:noWrap/>
            <w:vAlign w:val="center"/>
            <w:hideMark/>
          </w:tcPr>
          <w:p w14:paraId="71D8E98C"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602.300,21</w:t>
            </w:r>
          </w:p>
        </w:tc>
        <w:tc>
          <w:tcPr>
            <w:tcW w:w="992" w:type="dxa"/>
            <w:tcBorders>
              <w:top w:val="nil"/>
              <w:left w:val="nil"/>
              <w:bottom w:val="single" w:sz="8" w:space="0" w:color="auto"/>
              <w:right w:val="single" w:sz="8" w:space="0" w:color="auto"/>
            </w:tcBorders>
            <w:shd w:val="clear" w:color="auto" w:fill="auto"/>
            <w:noWrap/>
            <w:vAlign w:val="center"/>
            <w:hideMark/>
          </w:tcPr>
          <w:p w14:paraId="29849174"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0,24</w:t>
            </w:r>
          </w:p>
        </w:tc>
      </w:tr>
      <w:tr w:rsidR="00A56CDE" w:rsidRPr="00A56CDE" w14:paraId="1A4586B7"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56F60C3"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ERZİNCAN</w:t>
            </w:r>
          </w:p>
        </w:tc>
        <w:tc>
          <w:tcPr>
            <w:tcW w:w="2235" w:type="dxa"/>
            <w:tcBorders>
              <w:top w:val="nil"/>
              <w:left w:val="nil"/>
              <w:bottom w:val="single" w:sz="8" w:space="0" w:color="auto"/>
              <w:right w:val="single" w:sz="8" w:space="0" w:color="auto"/>
            </w:tcBorders>
            <w:shd w:val="clear" w:color="auto" w:fill="auto"/>
            <w:noWrap/>
            <w:vAlign w:val="center"/>
            <w:hideMark/>
          </w:tcPr>
          <w:p w14:paraId="6CDFC45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339.743,49</w:t>
            </w:r>
          </w:p>
        </w:tc>
        <w:tc>
          <w:tcPr>
            <w:tcW w:w="2268" w:type="dxa"/>
            <w:tcBorders>
              <w:top w:val="nil"/>
              <w:left w:val="nil"/>
              <w:bottom w:val="single" w:sz="8" w:space="0" w:color="auto"/>
              <w:right w:val="single" w:sz="8" w:space="0" w:color="auto"/>
            </w:tcBorders>
            <w:shd w:val="clear" w:color="auto" w:fill="auto"/>
            <w:noWrap/>
            <w:vAlign w:val="center"/>
            <w:hideMark/>
          </w:tcPr>
          <w:p w14:paraId="5F7D5EC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256.239,31</w:t>
            </w:r>
          </w:p>
        </w:tc>
        <w:tc>
          <w:tcPr>
            <w:tcW w:w="1701" w:type="dxa"/>
            <w:tcBorders>
              <w:top w:val="nil"/>
              <w:left w:val="nil"/>
              <w:bottom w:val="single" w:sz="8" w:space="0" w:color="auto"/>
              <w:right w:val="single" w:sz="8" w:space="0" w:color="auto"/>
            </w:tcBorders>
            <w:shd w:val="clear" w:color="auto" w:fill="auto"/>
            <w:noWrap/>
            <w:vAlign w:val="center"/>
            <w:hideMark/>
          </w:tcPr>
          <w:p w14:paraId="67AAED0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595.982,80</w:t>
            </w:r>
          </w:p>
        </w:tc>
        <w:tc>
          <w:tcPr>
            <w:tcW w:w="992" w:type="dxa"/>
            <w:tcBorders>
              <w:top w:val="nil"/>
              <w:left w:val="nil"/>
              <w:bottom w:val="single" w:sz="8" w:space="0" w:color="auto"/>
              <w:right w:val="single" w:sz="8" w:space="0" w:color="auto"/>
            </w:tcBorders>
            <w:shd w:val="clear" w:color="auto" w:fill="auto"/>
            <w:noWrap/>
            <w:vAlign w:val="center"/>
            <w:hideMark/>
          </w:tcPr>
          <w:p w14:paraId="23554BB1"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0,23</w:t>
            </w:r>
          </w:p>
        </w:tc>
      </w:tr>
      <w:tr w:rsidR="00A56CDE" w:rsidRPr="00A56CDE" w14:paraId="728070AF"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84DE3E8"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KIRŞEHİR</w:t>
            </w:r>
          </w:p>
        </w:tc>
        <w:tc>
          <w:tcPr>
            <w:tcW w:w="2235" w:type="dxa"/>
            <w:tcBorders>
              <w:top w:val="nil"/>
              <w:left w:val="nil"/>
              <w:bottom w:val="single" w:sz="8" w:space="0" w:color="auto"/>
              <w:right w:val="single" w:sz="8" w:space="0" w:color="auto"/>
            </w:tcBorders>
            <w:shd w:val="clear" w:color="auto" w:fill="auto"/>
            <w:noWrap/>
            <w:vAlign w:val="center"/>
            <w:hideMark/>
          </w:tcPr>
          <w:p w14:paraId="5F2D3BC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425.955,19</w:t>
            </w:r>
          </w:p>
        </w:tc>
        <w:tc>
          <w:tcPr>
            <w:tcW w:w="2268" w:type="dxa"/>
            <w:tcBorders>
              <w:top w:val="nil"/>
              <w:left w:val="nil"/>
              <w:bottom w:val="single" w:sz="8" w:space="0" w:color="auto"/>
              <w:right w:val="single" w:sz="8" w:space="0" w:color="auto"/>
            </w:tcBorders>
            <w:shd w:val="clear" w:color="auto" w:fill="auto"/>
            <w:noWrap/>
            <w:vAlign w:val="center"/>
            <w:hideMark/>
          </w:tcPr>
          <w:p w14:paraId="655B554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105.957,79</w:t>
            </w:r>
          </w:p>
        </w:tc>
        <w:tc>
          <w:tcPr>
            <w:tcW w:w="1701" w:type="dxa"/>
            <w:tcBorders>
              <w:top w:val="nil"/>
              <w:left w:val="nil"/>
              <w:bottom w:val="single" w:sz="8" w:space="0" w:color="auto"/>
              <w:right w:val="single" w:sz="8" w:space="0" w:color="auto"/>
            </w:tcBorders>
            <w:shd w:val="clear" w:color="auto" w:fill="auto"/>
            <w:noWrap/>
            <w:vAlign w:val="center"/>
            <w:hideMark/>
          </w:tcPr>
          <w:p w14:paraId="7BE354A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531.912,98</w:t>
            </w:r>
          </w:p>
        </w:tc>
        <w:tc>
          <w:tcPr>
            <w:tcW w:w="992" w:type="dxa"/>
            <w:tcBorders>
              <w:top w:val="nil"/>
              <w:left w:val="nil"/>
              <w:bottom w:val="single" w:sz="8" w:space="0" w:color="auto"/>
              <w:right w:val="single" w:sz="8" w:space="0" w:color="auto"/>
            </w:tcBorders>
            <w:shd w:val="clear" w:color="auto" w:fill="auto"/>
            <w:noWrap/>
            <w:vAlign w:val="center"/>
            <w:hideMark/>
          </w:tcPr>
          <w:p w14:paraId="5B33EFB9"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0,21</w:t>
            </w:r>
          </w:p>
        </w:tc>
      </w:tr>
      <w:tr w:rsidR="00A56CDE" w:rsidRPr="00A56CDE" w14:paraId="0705555B"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46FD9AB"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KİLİS</w:t>
            </w:r>
          </w:p>
        </w:tc>
        <w:tc>
          <w:tcPr>
            <w:tcW w:w="2235" w:type="dxa"/>
            <w:tcBorders>
              <w:top w:val="nil"/>
              <w:left w:val="nil"/>
              <w:bottom w:val="single" w:sz="8" w:space="0" w:color="auto"/>
              <w:right w:val="single" w:sz="8" w:space="0" w:color="auto"/>
            </w:tcBorders>
            <w:shd w:val="clear" w:color="auto" w:fill="auto"/>
            <w:noWrap/>
            <w:vAlign w:val="center"/>
            <w:hideMark/>
          </w:tcPr>
          <w:p w14:paraId="11FE44C6"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292.366,61</w:t>
            </w:r>
          </w:p>
        </w:tc>
        <w:tc>
          <w:tcPr>
            <w:tcW w:w="2268" w:type="dxa"/>
            <w:tcBorders>
              <w:top w:val="nil"/>
              <w:left w:val="nil"/>
              <w:bottom w:val="single" w:sz="8" w:space="0" w:color="auto"/>
              <w:right w:val="single" w:sz="8" w:space="0" w:color="auto"/>
            </w:tcBorders>
            <w:shd w:val="clear" w:color="auto" w:fill="auto"/>
            <w:noWrap/>
            <w:vAlign w:val="center"/>
            <w:hideMark/>
          </w:tcPr>
          <w:p w14:paraId="62A116A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230.426,11</w:t>
            </w:r>
          </w:p>
        </w:tc>
        <w:tc>
          <w:tcPr>
            <w:tcW w:w="1701" w:type="dxa"/>
            <w:tcBorders>
              <w:top w:val="nil"/>
              <w:left w:val="nil"/>
              <w:bottom w:val="single" w:sz="8" w:space="0" w:color="auto"/>
              <w:right w:val="single" w:sz="8" w:space="0" w:color="auto"/>
            </w:tcBorders>
            <w:shd w:val="clear" w:color="auto" w:fill="auto"/>
            <w:noWrap/>
            <w:vAlign w:val="center"/>
            <w:hideMark/>
          </w:tcPr>
          <w:p w14:paraId="58EDE8E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522.792,72</w:t>
            </w:r>
          </w:p>
        </w:tc>
        <w:tc>
          <w:tcPr>
            <w:tcW w:w="992" w:type="dxa"/>
            <w:tcBorders>
              <w:top w:val="nil"/>
              <w:left w:val="nil"/>
              <w:bottom w:val="single" w:sz="8" w:space="0" w:color="auto"/>
              <w:right w:val="single" w:sz="8" w:space="0" w:color="auto"/>
            </w:tcBorders>
            <w:shd w:val="clear" w:color="auto" w:fill="auto"/>
            <w:noWrap/>
            <w:vAlign w:val="center"/>
            <w:hideMark/>
          </w:tcPr>
          <w:p w14:paraId="3A0C5AD4"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0,21</w:t>
            </w:r>
          </w:p>
        </w:tc>
      </w:tr>
      <w:tr w:rsidR="00A56CDE" w:rsidRPr="00A56CDE" w14:paraId="0EFA371B"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72A82B78"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SİİRT</w:t>
            </w:r>
          </w:p>
        </w:tc>
        <w:tc>
          <w:tcPr>
            <w:tcW w:w="2235" w:type="dxa"/>
            <w:tcBorders>
              <w:top w:val="nil"/>
              <w:left w:val="nil"/>
              <w:bottom w:val="single" w:sz="8" w:space="0" w:color="auto"/>
              <w:right w:val="single" w:sz="8" w:space="0" w:color="auto"/>
            </w:tcBorders>
            <w:shd w:val="clear" w:color="auto" w:fill="auto"/>
            <w:noWrap/>
            <w:vAlign w:val="center"/>
            <w:hideMark/>
          </w:tcPr>
          <w:p w14:paraId="3898894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473.644,25</w:t>
            </w:r>
          </w:p>
        </w:tc>
        <w:tc>
          <w:tcPr>
            <w:tcW w:w="2268" w:type="dxa"/>
            <w:tcBorders>
              <w:top w:val="nil"/>
              <w:left w:val="nil"/>
              <w:bottom w:val="single" w:sz="8" w:space="0" w:color="auto"/>
              <w:right w:val="single" w:sz="8" w:space="0" w:color="auto"/>
            </w:tcBorders>
            <w:shd w:val="clear" w:color="auto" w:fill="auto"/>
            <w:noWrap/>
            <w:vAlign w:val="center"/>
            <w:hideMark/>
          </w:tcPr>
          <w:p w14:paraId="4ED6B41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11.848,77</w:t>
            </w:r>
          </w:p>
        </w:tc>
        <w:tc>
          <w:tcPr>
            <w:tcW w:w="1701" w:type="dxa"/>
            <w:tcBorders>
              <w:top w:val="nil"/>
              <w:left w:val="nil"/>
              <w:bottom w:val="single" w:sz="8" w:space="0" w:color="auto"/>
              <w:right w:val="single" w:sz="8" w:space="0" w:color="auto"/>
            </w:tcBorders>
            <w:shd w:val="clear" w:color="auto" w:fill="auto"/>
            <w:noWrap/>
            <w:vAlign w:val="center"/>
            <w:hideMark/>
          </w:tcPr>
          <w:p w14:paraId="1DC8C88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485.493,02</w:t>
            </w:r>
          </w:p>
        </w:tc>
        <w:tc>
          <w:tcPr>
            <w:tcW w:w="992" w:type="dxa"/>
            <w:tcBorders>
              <w:top w:val="nil"/>
              <w:left w:val="nil"/>
              <w:bottom w:val="single" w:sz="8" w:space="0" w:color="auto"/>
              <w:right w:val="single" w:sz="8" w:space="0" w:color="auto"/>
            </w:tcBorders>
            <w:shd w:val="clear" w:color="auto" w:fill="auto"/>
            <w:noWrap/>
            <w:vAlign w:val="center"/>
            <w:hideMark/>
          </w:tcPr>
          <w:p w14:paraId="3AC0BC07"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0,19</w:t>
            </w:r>
          </w:p>
        </w:tc>
      </w:tr>
      <w:tr w:rsidR="00A56CDE" w:rsidRPr="00A56CDE" w14:paraId="687D476F"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020C321"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AĞRI</w:t>
            </w:r>
          </w:p>
        </w:tc>
        <w:tc>
          <w:tcPr>
            <w:tcW w:w="2235" w:type="dxa"/>
            <w:tcBorders>
              <w:top w:val="nil"/>
              <w:left w:val="nil"/>
              <w:bottom w:val="single" w:sz="8" w:space="0" w:color="auto"/>
              <w:right w:val="single" w:sz="8" w:space="0" w:color="auto"/>
            </w:tcBorders>
            <w:shd w:val="clear" w:color="auto" w:fill="auto"/>
            <w:noWrap/>
            <w:vAlign w:val="center"/>
            <w:hideMark/>
          </w:tcPr>
          <w:p w14:paraId="73EA84EE"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424.475,06</w:t>
            </w:r>
          </w:p>
        </w:tc>
        <w:tc>
          <w:tcPr>
            <w:tcW w:w="2268" w:type="dxa"/>
            <w:tcBorders>
              <w:top w:val="nil"/>
              <w:left w:val="nil"/>
              <w:bottom w:val="single" w:sz="8" w:space="0" w:color="auto"/>
              <w:right w:val="single" w:sz="8" w:space="0" w:color="auto"/>
            </w:tcBorders>
            <w:shd w:val="clear" w:color="auto" w:fill="auto"/>
            <w:noWrap/>
            <w:vAlign w:val="center"/>
            <w:hideMark/>
          </w:tcPr>
          <w:p w14:paraId="06FA844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39.876,93</w:t>
            </w:r>
          </w:p>
        </w:tc>
        <w:tc>
          <w:tcPr>
            <w:tcW w:w="1701" w:type="dxa"/>
            <w:tcBorders>
              <w:top w:val="nil"/>
              <w:left w:val="nil"/>
              <w:bottom w:val="single" w:sz="8" w:space="0" w:color="auto"/>
              <w:right w:val="single" w:sz="8" w:space="0" w:color="auto"/>
            </w:tcBorders>
            <w:shd w:val="clear" w:color="auto" w:fill="auto"/>
            <w:noWrap/>
            <w:vAlign w:val="center"/>
            <w:hideMark/>
          </w:tcPr>
          <w:p w14:paraId="53B1DF0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464.351,99</w:t>
            </w:r>
          </w:p>
        </w:tc>
        <w:tc>
          <w:tcPr>
            <w:tcW w:w="992" w:type="dxa"/>
            <w:tcBorders>
              <w:top w:val="nil"/>
              <w:left w:val="nil"/>
              <w:bottom w:val="single" w:sz="8" w:space="0" w:color="auto"/>
              <w:right w:val="single" w:sz="8" w:space="0" w:color="auto"/>
            </w:tcBorders>
            <w:shd w:val="clear" w:color="auto" w:fill="auto"/>
            <w:noWrap/>
            <w:vAlign w:val="center"/>
            <w:hideMark/>
          </w:tcPr>
          <w:p w14:paraId="69C5E8B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0,18</w:t>
            </w:r>
          </w:p>
        </w:tc>
      </w:tr>
      <w:tr w:rsidR="00A56CDE" w:rsidRPr="00A56CDE" w14:paraId="59A75C02"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92A6BCE"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ARTVİN</w:t>
            </w:r>
          </w:p>
        </w:tc>
        <w:tc>
          <w:tcPr>
            <w:tcW w:w="2235" w:type="dxa"/>
            <w:tcBorders>
              <w:top w:val="nil"/>
              <w:left w:val="nil"/>
              <w:bottom w:val="single" w:sz="8" w:space="0" w:color="auto"/>
              <w:right w:val="single" w:sz="8" w:space="0" w:color="auto"/>
            </w:tcBorders>
            <w:shd w:val="clear" w:color="auto" w:fill="auto"/>
            <w:noWrap/>
            <w:vAlign w:val="center"/>
            <w:hideMark/>
          </w:tcPr>
          <w:p w14:paraId="5B7688B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408.395,01</w:t>
            </w:r>
          </w:p>
        </w:tc>
        <w:tc>
          <w:tcPr>
            <w:tcW w:w="2268" w:type="dxa"/>
            <w:tcBorders>
              <w:top w:val="nil"/>
              <w:left w:val="nil"/>
              <w:bottom w:val="single" w:sz="8" w:space="0" w:color="auto"/>
              <w:right w:val="single" w:sz="8" w:space="0" w:color="auto"/>
            </w:tcBorders>
            <w:shd w:val="clear" w:color="auto" w:fill="auto"/>
            <w:noWrap/>
            <w:vAlign w:val="center"/>
            <w:hideMark/>
          </w:tcPr>
          <w:p w14:paraId="6D66B36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17FCA29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408.395,01</w:t>
            </w:r>
          </w:p>
        </w:tc>
        <w:tc>
          <w:tcPr>
            <w:tcW w:w="992" w:type="dxa"/>
            <w:tcBorders>
              <w:top w:val="nil"/>
              <w:left w:val="nil"/>
              <w:bottom w:val="single" w:sz="8" w:space="0" w:color="auto"/>
              <w:right w:val="single" w:sz="8" w:space="0" w:color="auto"/>
            </w:tcBorders>
            <w:shd w:val="clear" w:color="auto" w:fill="auto"/>
            <w:noWrap/>
            <w:vAlign w:val="center"/>
            <w:hideMark/>
          </w:tcPr>
          <w:p w14:paraId="51F5B180"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0,16</w:t>
            </w:r>
          </w:p>
        </w:tc>
      </w:tr>
      <w:tr w:rsidR="00A56CDE" w:rsidRPr="00A56CDE" w14:paraId="45314561"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48190C5"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BİTLİS</w:t>
            </w:r>
          </w:p>
        </w:tc>
        <w:tc>
          <w:tcPr>
            <w:tcW w:w="2235" w:type="dxa"/>
            <w:tcBorders>
              <w:top w:val="nil"/>
              <w:left w:val="nil"/>
              <w:bottom w:val="single" w:sz="8" w:space="0" w:color="auto"/>
              <w:right w:val="single" w:sz="8" w:space="0" w:color="auto"/>
            </w:tcBorders>
            <w:shd w:val="clear" w:color="auto" w:fill="auto"/>
            <w:noWrap/>
            <w:vAlign w:val="center"/>
            <w:hideMark/>
          </w:tcPr>
          <w:p w14:paraId="799B997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403.901,43</w:t>
            </w:r>
          </w:p>
        </w:tc>
        <w:tc>
          <w:tcPr>
            <w:tcW w:w="2268" w:type="dxa"/>
            <w:tcBorders>
              <w:top w:val="nil"/>
              <w:left w:val="nil"/>
              <w:bottom w:val="single" w:sz="8" w:space="0" w:color="auto"/>
              <w:right w:val="single" w:sz="8" w:space="0" w:color="auto"/>
            </w:tcBorders>
            <w:shd w:val="clear" w:color="auto" w:fill="auto"/>
            <w:noWrap/>
            <w:vAlign w:val="center"/>
            <w:hideMark/>
          </w:tcPr>
          <w:p w14:paraId="615AC05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7191DBA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403.901,43</w:t>
            </w:r>
          </w:p>
        </w:tc>
        <w:tc>
          <w:tcPr>
            <w:tcW w:w="992" w:type="dxa"/>
            <w:tcBorders>
              <w:top w:val="nil"/>
              <w:left w:val="nil"/>
              <w:bottom w:val="single" w:sz="8" w:space="0" w:color="auto"/>
              <w:right w:val="single" w:sz="8" w:space="0" w:color="auto"/>
            </w:tcBorders>
            <w:shd w:val="clear" w:color="auto" w:fill="auto"/>
            <w:noWrap/>
            <w:vAlign w:val="center"/>
            <w:hideMark/>
          </w:tcPr>
          <w:p w14:paraId="03A3FD18"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0,16</w:t>
            </w:r>
          </w:p>
        </w:tc>
      </w:tr>
      <w:tr w:rsidR="00A56CDE" w:rsidRPr="00A56CDE" w14:paraId="3D55FBA4"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0E3F74E8"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SİNOP</w:t>
            </w:r>
          </w:p>
        </w:tc>
        <w:tc>
          <w:tcPr>
            <w:tcW w:w="2235" w:type="dxa"/>
            <w:tcBorders>
              <w:top w:val="nil"/>
              <w:left w:val="nil"/>
              <w:bottom w:val="single" w:sz="8" w:space="0" w:color="auto"/>
              <w:right w:val="single" w:sz="8" w:space="0" w:color="auto"/>
            </w:tcBorders>
            <w:shd w:val="clear" w:color="auto" w:fill="auto"/>
            <w:noWrap/>
            <w:vAlign w:val="center"/>
            <w:hideMark/>
          </w:tcPr>
          <w:p w14:paraId="3374938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365.407,55</w:t>
            </w:r>
          </w:p>
        </w:tc>
        <w:tc>
          <w:tcPr>
            <w:tcW w:w="2268" w:type="dxa"/>
            <w:tcBorders>
              <w:top w:val="nil"/>
              <w:left w:val="nil"/>
              <w:bottom w:val="single" w:sz="8" w:space="0" w:color="auto"/>
              <w:right w:val="single" w:sz="8" w:space="0" w:color="auto"/>
            </w:tcBorders>
            <w:shd w:val="clear" w:color="auto" w:fill="auto"/>
            <w:noWrap/>
            <w:vAlign w:val="center"/>
            <w:hideMark/>
          </w:tcPr>
          <w:p w14:paraId="1A4C016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30.182,02</w:t>
            </w:r>
          </w:p>
        </w:tc>
        <w:tc>
          <w:tcPr>
            <w:tcW w:w="1701" w:type="dxa"/>
            <w:tcBorders>
              <w:top w:val="nil"/>
              <w:left w:val="nil"/>
              <w:bottom w:val="single" w:sz="8" w:space="0" w:color="auto"/>
              <w:right w:val="single" w:sz="8" w:space="0" w:color="auto"/>
            </w:tcBorders>
            <w:shd w:val="clear" w:color="auto" w:fill="auto"/>
            <w:noWrap/>
            <w:vAlign w:val="center"/>
            <w:hideMark/>
          </w:tcPr>
          <w:p w14:paraId="70DD923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395.589,57</w:t>
            </w:r>
          </w:p>
        </w:tc>
        <w:tc>
          <w:tcPr>
            <w:tcW w:w="992" w:type="dxa"/>
            <w:tcBorders>
              <w:top w:val="nil"/>
              <w:left w:val="nil"/>
              <w:bottom w:val="single" w:sz="8" w:space="0" w:color="auto"/>
              <w:right w:val="single" w:sz="8" w:space="0" w:color="auto"/>
            </w:tcBorders>
            <w:shd w:val="clear" w:color="auto" w:fill="auto"/>
            <w:noWrap/>
            <w:vAlign w:val="center"/>
            <w:hideMark/>
          </w:tcPr>
          <w:p w14:paraId="7F3F601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0,16</w:t>
            </w:r>
          </w:p>
        </w:tc>
      </w:tr>
      <w:tr w:rsidR="00A56CDE" w:rsidRPr="00A56CDE" w14:paraId="254641D7"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6A39FB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MUŞ</w:t>
            </w:r>
          </w:p>
        </w:tc>
        <w:tc>
          <w:tcPr>
            <w:tcW w:w="2235" w:type="dxa"/>
            <w:tcBorders>
              <w:top w:val="nil"/>
              <w:left w:val="nil"/>
              <w:bottom w:val="single" w:sz="8" w:space="0" w:color="auto"/>
              <w:right w:val="single" w:sz="8" w:space="0" w:color="auto"/>
            </w:tcBorders>
            <w:shd w:val="clear" w:color="auto" w:fill="auto"/>
            <w:noWrap/>
            <w:vAlign w:val="center"/>
            <w:hideMark/>
          </w:tcPr>
          <w:p w14:paraId="6E3300D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324.450,74</w:t>
            </w:r>
          </w:p>
        </w:tc>
        <w:tc>
          <w:tcPr>
            <w:tcW w:w="2268" w:type="dxa"/>
            <w:tcBorders>
              <w:top w:val="nil"/>
              <w:left w:val="nil"/>
              <w:bottom w:val="single" w:sz="8" w:space="0" w:color="auto"/>
              <w:right w:val="single" w:sz="8" w:space="0" w:color="auto"/>
            </w:tcBorders>
            <w:shd w:val="clear" w:color="auto" w:fill="auto"/>
            <w:noWrap/>
            <w:vAlign w:val="center"/>
            <w:hideMark/>
          </w:tcPr>
          <w:p w14:paraId="35B48F1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57.320,88</w:t>
            </w:r>
          </w:p>
        </w:tc>
        <w:tc>
          <w:tcPr>
            <w:tcW w:w="1701" w:type="dxa"/>
            <w:tcBorders>
              <w:top w:val="nil"/>
              <w:left w:val="nil"/>
              <w:bottom w:val="single" w:sz="8" w:space="0" w:color="auto"/>
              <w:right w:val="single" w:sz="8" w:space="0" w:color="auto"/>
            </w:tcBorders>
            <w:shd w:val="clear" w:color="auto" w:fill="auto"/>
            <w:noWrap/>
            <w:vAlign w:val="center"/>
            <w:hideMark/>
          </w:tcPr>
          <w:p w14:paraId="6AE1AAA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381.771,62</w:t>
            </w:r>
          </w:p>
        </w:tc>
        <w:tc>
          <w:tcPr>
            <w:tcW w:w="992" w:type="dxa"/>
            <w:tcBorders>
              <w:top w:val="nil"/>
              <w:left w:val="nil"/>
              <w:bottom w:val="single" w:sz="8" w:space="0" w:color="auto"/>
              <w:right w:val="single" w:sz="8" w:space="0" w:color="auto"/>
            </w:tcBorders>
            <w:shd w:val="clear" w:color="auto" w:fill="auto"/>
            <w:noWrap/>
            <w:vAlign w:val="center"/>
            <w:hideMark/>
          </w:tcPr>
          <w:p w14:paraId="6E5DF328"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0,15</w:t>
            </w:r>
          </w:p>
        </w:tc>
      </w:tr>
      <w:tr w:rsidR="00A56CDE" w:rsidRPr="00A56CDE" w14:paraId="3B33D27B"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35895C6"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GÜMÜŞHANE</w:t>
            </w:r>
          </w:p>
        </w:tc>
        <w:tc>
          <w:tcPr>
            <w:tcW w:w="2235" w:type="dxa"/>
            <w:tcBorders>
              <w:top w:val="nil"/>
              <w:left w:val="nil"/>
              <w:bottom w:val="single" w:sz="8" w:space="0" w:color="auto"/>
              <w:right w:val="single" w:sz="8" w:space="0" w:color="auto"/>
            </w:tcBorders>
            <w:shd w:val="clear" w:color="auto" w:fill="auto"/>
            <w:noWrap/>
            <w:vAlign w:val="center"/>
            <w:hideMark/>
          </w:tcPr>
          <w:p w14:paraId="4876770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329.226,28</w:t>
            </w:r>
          </w:p>
        </w:tc>
        <w:tc>
          <w:tcPr>
            <w:tcW w:w="2268" w:type="dxa"/>
            <w:tcBorders>
              <w:top w:val="nil"/>
              <w:left w:val="nil"/>
              <w:bottom w:val="single" w:sz="8" w:space="0" w:color="auto"/>
              <w:right w:val="single" w:sz="8" w:space="0" w:color="auto"/>
            </w:tcBorders>
            <w:shd w:val="clear" w:color="auto" w:fill="auto"/>
            <w:noWrap/>
            <w:vAlign w:val="center"/>
            <w:hideMark/>
          </w:tcPr>
          <w:p w14:paraId="03C1979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21.204,48</w:t>
            </w:r>
          </w:p>
        </w:tc>
        <w:tc>
          <w:tcPr>
            <w:tcW w:w="1701" w:type="dxa"/>
            <w:tcBorders>
              <w:top w:val="nil"/>
              <w:left w:val="nil"/>
              <w:bottom w:val="single" w:sz="8" w:space="0" w:color="auto"/>
              <w:right w:val="single" w:sz="8" w:space="0" w:color="auto"/>
            </w:tcBorders>
            <w:shd w:val="clear" w:color="auto" w:fill="auto"/>
            <w:noWrap/>
            <w:vAlign w:val="center"/>
            <w:hideMark/>
          </w:tcPr>
          <w:p w14:paraId="34E2723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350.430,76</w:t>
            </w:r>
          </w:p>
        </w:tc>
        <w:tc>
          <w:tcPr>
            <w:tcW w:w="992" w:type="dxa"/>
            <w:tcBorders>
              <w:top w:val="nil"/>
              <w:left w:val="nil"/>
              <w:bottom w:val="single" w:sz="8" w:space="0" w:color="auto"/>
              <w:right w:val="single" w:sz="8" w:space="0" w:color="auto"/>
            </w:tcBorders>
            <w:shd w:val="clear" w:color="auto" w:fill="auto"/>
            <w:noWrap/>
            <w:vAlign w:val="center"/>
            <w:hideMark/>
          </w:tcPr>
          <w:p w14:paraId="6E43D448"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0,14</w:t>
            </w:r>
          </w:p>
        </w:tc>
      </w:tr>
      <w:tr w:rsidR="00A56CDE" w:rsidRPr="00A56CDE" w14:paraId="139ABD8A"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E1E8A21"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BİNGÖL</w:t>
            </w:r>
          </w:p>
        </w:tc>
        <w:tc>
          <w:tcPr>
            <w:tcW w:w="2235" w:type="dxa"/>
            <w:tcBorders>
              <w:top w:val="nil"/>
              <w:left w:val="nil"/>
              <w:bottom w:val="single" w:sz="8" w:space="0" w:color="auto"/>
              <w:right w:val="single" w:sz="8" w:space="0" w:color="auto"/>
            </w:tcBorders>
            <w:shd w:val="clear" w:color="auto" w:fill="auto"/>
            <w:noWrap/>
            <w:vAlign w:val="center"/>
            <w:hideMark/>
          </w:tcPr>
          <w:p w14:paraId="04A5FED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322.752,56</w:t>
            </w:r>
          </w:p>
        </w:tc>
        <w:tc>
          <w:tcPr>
            <w:tcW w:w="2268" w:type="dxa"/>
            <w:tcBorders>
              <w:top w:val="nil"/>
              <w:left w:val="nil"/>
              <w:bottom w:val="single" w:sz="8" w:space="0" w:color="auto"/>
              <w:right w:val="single" w:sz="8" w:space="0" w:color="auto"/>
            </w:tcBorders>
            <w:shd w:val="clear" w:color="auto" w:fill="auto"/>
            <w:noWrap/>
            <w:vAlign w:val="center"/>
            <w:hideMark/>
          </w:tcPr>
          <w:p w14:paraId="6F2E325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5A4DB18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322.752,56</w:t>
            </w:r>
          </w:p>
        </w:tc>
        <w:tc>
          <w:tcPr>
            <w:tcW w:w="992" w:type="dxa"/>
            <w:tcBorders>
              <w:top w:val="nil"/>
              <w:left w:val="nil"/>
              <w:bottom w:val="single" w:sz="8" w:space="0" w:color="auto"/>
              <w:right w:val="single" w:sz="8" w:space="0" w:color="auto"/>
            </w:tcBorders>
            <w:shd w:val="clear" w:color="auto" w:fill="auto"/>
            <w:noWrap/>
            <w:vAlign w:val="center"/>
            <w:hideMark/>
          </w:tcPr>
          <w:p w14:paraId="719F9EC4"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0,13</w:t>
            </w:r>
          </w:p>
        </w:tc>
      </w:tr>
      <w:tr w:rsidR="00A56CDE" w:rsidRPr="00A56CDE" w14:paraId="5AA684FF"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266262F"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KARS</w:t>
            </w:r>
          </w:p>
        </w:tc>
        <w:tc>
          <w:tcPr>
            <w:tcW w:w="2235" w:type="dxa"/>
            <w:tcBorders>
              <w:top w:val="nil"/>
              <w:left w:val="nil"/>
              <w:bottom w:val="single" w:sz="8" w:space="0" w:color="auto"/>
              <w:right w:val="single" w:sz="8" w:space="0" w:color="auto"/>
            </w:tcBorders>
            <w:shd w:val="clear" w:color="auto" w:fill="auto"/>
            <w:noWrap/>
            <w:vAlign w:val="center"/>
            <w:hideMark/>
          </w:tcPr>
          <w:p w14:paraId="13D3A4C1"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307.787,59</w:t>
            </w:r>
          </w:p>
        </w:tc>
        <w:tc>
          <w:tcPr>
            <w:tcW w:w="2268" w:type="dxa"/>
            <w:tcBorders>
              <w:top w:val="nil"/>
              <w:left w:val="nil"/>
              <w:bottom w:val="single" w:sz="8" w:space="0" w:color="auto"/>
              <w:right w:val="single" w:sz="8" w:space="0" w:color="auto"/>
            </w:tcBorders>
            <w:shd w:val="clear" w:color="auto" w:fill="auto"/>
            <w:noWrap/>
            <w:vAlign w:val="center"/>
            <w:hideMark/>
          </w:tcPr>
          <w:p w14:paraId="3964451F"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56BC9B44"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307.787,59</w:t>
            </w:r>
          </w:p>
        </w:tc>
        <w:tc>
          <w:tcPr>
            <w:tcW w:w="992" w:type="dxa"/>
            <w:tcBorders>
              <w:top w:val="nil"/>
              <w:left w:val="nil"/>
              <w:bottom w:val="single" w:sz="8" w:space="0" w:color="auto"/>
              <w:right w:val="single" w:sz="8" w:space="0" w:color="auto"/>
            </w:tcBorders>
            <w:shd w:val="clear" w:color="auto" w:fill="auto"/>
            <w:noWrap/>
            <w:vAlign w:val="center"/>
            <w:hideMark/>
          </w:tcPr>
          <w:p w14:paraId="1C9D53DA"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0,12</w:t>
            </w:r>
          </w:p>
        </w:tc>
      </w:tr>
      <w:tr w:rsidR="00A56CDE" w:rsidRPr="00A56CDE" w14:paraId="015314A8"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41490A52"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HAKKARİ</w:t>
            </w:r>
          </w:p>
        </w:tc>
        <w:tc>
          <w:tcPr>
            <w:tcW w:w="2235" w:type="dxa"/>
            <w:tcBorders>
              <w:top w:val="nil"/>
              <w:left w:val="nil"/>
              <w:bottom w:val="single" w:sz="8" w:space="0" w:color="auto"/>
              <w:right w:val="single" w:sz="8" w:space="0" w:color="auto"/>
            </w:tcBorders>
            <w:shd w:val="clear" w:color="auto" w:fill="auto"/>
            <w:noWrap/>
            <w:vAlign w:val="center"/>
            <w:hideMark/>
          </w:tcPr>
          <w:p w14:paraId="2A1DC3E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286.190,50</w:t>
            </w:r>
          </w:p>
        </w:tc>
        <w:tc>
          <w:tcPr>
            <w:tcW w:w="2268" w:type="dxa"/>
            <w:tcBorders>
              <w:top w:val="nil"/>
              <w:left w:val="nil"/>
              <w:bottom w:val="single" w:sz="8" w:space="0" w:color="auto"/>
              <w:right w:val="single" w:sz="8" w:space="0" w:color="auto"/>
            </w:tcBorders>
            <w:shd w:val="clear" w:color="auto" w:fill="auto"/>
            <w:noWrap/>
            <w:vAlign w:val="center"/>
            <w:hideMark/>
          </w:tcPr>
          <w:p w14:paraId="52F1662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11E811CD"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286.190,50</w:t>
            </w:r>
          </w:p>
        </w:tc>
        <w:tc>
          <w:tcPr>
            <w:tcW w:w="992" w:type="dxa"/>
            <w:tcBorders>
              <w:top w:val="nil"/>
              <w:left w:val="nil"/>
              <w:bottom w:val="single" w:sz="8" w:space="0" w:color="auto"/>
              <w:right w:val="single" w:sz="8" w:space="0" w:color="auto"/>
            </w:tcBorders>
            <w:shd w:val="clear" w:color="auto" w:fill="auto"/>
            <w:noWrap/>
            <w:vAlign w:val="center"/>
            <w:hideMark/>
          </w:tcPr>
          <w:p w14:paraId="0EFFAB16"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0,11</w:t>
            </w:r>
          </w:p>
        </w:tc>
      </w:tr>
      <w:tr w:rsidR="00A56CDE" w:rsidRPr="00A56CDE" w14:paraId="4A546CF5"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B4C2434"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IĞDIR</w:t>
            </w:r>
          </w:p>
        </w:tc>
        <w:tc>
          <w:tcPr>
            <w:tcW w:w="2235" w:type="dxa"/>
            <w:tcBorders>
              <w:top w:val="nil"/>
              <w:left w:val="nil"/>
              <w:bottom w:val="single" w:sz="8" w:space="0" w:color="auto"/>
              <w:right w:val="single" w:sz="8" w:space="0" w:color="auto"/>
            </w:tcBorders>
            <w:shd w:val="clear" w:color="auto" w:fill="auto"/>
            <w:noWrap/>
            <w:vAlign w:val="center"/>
            <w:hideMark/>
          </w:tcPr>
          <w:p w14:paraId="6315E16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219.021,46</w:t>
            </w:r>
          </w:p>
        </w:tc>
        <w:tc>
          <w:tcPr>
            <w:tcW w:w="2268" w:type="dxa"/>
            <w:tcBorders>
              <w:top w:val="nil"/>
              <w:left w:val="nil"/>
              <w:bottom w:val="single" w:sz="8" w:space="0" w:color="auto"/>
              <w:right w:val="single" w:sz="8" w:space="0" w:color="auto"/>
            </w:tcBorders>
            <w:shd w:val="clear" w:color="auto" w:fill="auto"/>
            <w:noWrap/>
            <w:vAlign w:val="center"/>
            <w:hideMark/>
          </w:tcPr>
          <w:p w14:paraId="597594E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0EDEED6A"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219.021,46</w:t>
            </w:r>
          </w:p>
        </w:tc>
        <w:tc>
          <w:tcPr>
            <w:tcW w:w="992" w:type="dxa"/>
            <w:tcBorders>
              <w:top w:val="nil"/>
              <w:left w:val="nil"/>
              <w:bottom w:val="single" w:sz="8" w:space="0" w:color="auto"/>
              <w:right w:val="single" w:sz="8" w:space="0" w:color="auto"/>
            </w:tcBorders>
            <w:shd w:val="clear" w:color="auto" w:fill="auto"/>
            <w:noWrap/>
            <w:vAlign w:val="center"/>
            <w:hideMark/>
          </w:tcPr>
          <w:p w14:paraId="1946C08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0,09</w:t>
            </w:r>
          </w:p>
        </w:tc>
      </w:tr>
      <w:tr w:rsidR="00A56CDE" w:rsidRPr="00A56CDE" w14:paraId="33105C16"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23E4C72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TUNCELİ</w:t>
            </w:r>
          </w:p>
        </w:tc>
        <w:tc>
          <w:tcPr>
            <w:tcW w:w="2235" w:type="dxa"/>
            <w:tcBorders>
              <w:top w:val="nil"/>
              <w:left w:val="nil"/>
              <w:bottom w:val="single" w:sz="8" w:space="0" w:color="auto"/>
              <w:right w:val="single" w:sz="8" w:space="0" w:color="auto"/>
            </w:tcBorders>
            <w:shd w:val="clear" w:color="auto" w:fill="auto"/>
            <w:noWrap/>
            <w:vAlign w:val="center"/>
            <w:hideMark/>
          </w:tcPr>
          <w:p w14:paraId="1AB8D5F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131.703,37</w:t>
            </w:r>
          </w:p>
        </w:tc>
        <w:tc>
          <w:tcPr>
            <w:tcW w:w="2268" w:type="dxa"/>
            <w:tcBorders>
              <w:top w:val="nil"/>
              <w:left w:val="nil"/>
              <w:bottom w:val="single" w:sz="8" w:space="0" w:color="auto"/>
              <w:right w:val="single" w:sz="8" w:space="0" w:color="auto"/>
            </w:tcBorders>
            <w:shd w:val="clear" w:color="auto" w:fill="auto"/>
            <w:noWrap/>
            <w:vAlign w:val="center"/>
            <w:hideMark/>
          </w:tcPr>
          <w:p w14:paraId="3FF56AC7"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450E2C6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131.703,37</w:t>
            </w:r>
          </w:p>
        </w:tc>
        <w:tc>
          <w:tcPr>
            <w:tcW w:w="992" w:type="dxa"/>
            <w:tcBorders>
              <w:top w:val="nil"/>
              <w:left w:val="nil"/>
              <w:bottom w:val="single" w:sz="8" w:space="0" w:color="auto"/>
              <w:right w:val="single" w:sz="8" w:space="0" w:color="auto"/>
            </w:tcBorders>
            <w:shd w:val="clear" w:color="auto" w:fill="auto"/>
            <w:noWrap/>
            <w:vAlign w:val="center"/>
            <w:hideMark/>
          </w:tcPr>
          <w:p w14:paraId="4BCA82FF"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0,05</w:t>
            </w:r>
          </w:p>
        </w:tc>
      </w:tr>
      <w:tr w:rsidR="00A56CDE" w:rsidRPr="00A56CDE" w14:paraId="4A5BD288"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15A97D9A"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ARDAHAN</w:t>
            </w:r>
          </w:p>
        </w:tc>
        <w:tc>
          <w:tcPr>
            <w:tcW w:w="2235" w:type="dxa"/>
            <w:tcBorders>
              <w:top w:val="nil"/>
              <w:left w:val="nil"/>
              <w:bottom w:val="single" w:sz="8" w:space="0" w:color="auto"/>
              <w:right w:val="single" w:sz="8" w:space="0" w:color="auto"/>
            </w:tcBorders>
            <w:shd w:val="clear" w:color="auto" w:fill="auto"/>
            <w:noWrap/>
            <w:vAlign w:val="center"/>
            <w:hideMark/>
          </w:tcPr>
          <w:p w14:paraId="22444CF9"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130.660,93</w:t>
            </w:r>
          </w:p>
        </w:tc>
        <w:tc>
          <w:tcPr>
            <w:tcW w:w="2268" w:type="dxa"/>
            <w:tcBorders>
              <w:top w:val="nil"/>
              <w:left w:val="nil"/>
              <w:bottom w:val="single" w:sz="8" w:space="0" w:color="auto"/>
              <w:right w:val="single" w:sz="8" w:space="0" w:color="auto"/>
            </w:tcBorders>
            <w:shd w:val="clear" w:color="auto" w:fill="auto"/>
            <w:noWrap/>
            <w:vAlign w:val="center"/>
            <w:hideMark/>
          </w:tcPr>
          <w:p w14:paraId="31499FA2"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707DE603"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130.660,93</w:t>
            </w:r>
          </w:p>
        </w:tc>
        <w:tc>
          <w:tcPr>
            <w:tcW w:w="992" w:type="dxa"/>
            <w:tcBorders>
              <w:top w:val="nil"/>
              <w:left w:val="nil"/>
              <w:bottom w:val="single" w:sz="8" w:space="0" w:color="auto"/>
              <w:right w:val="single" w:sz="8" w:space="0" w:color="auto"/>
            </w:tcBorders>
            <w:shd w:val="clear" w:color="auto" w:fill="auto"/>
            <w:noWrap/>
            <w:vAlign w:val="center"/>
            <w:hideMark/>
          </w:tcPr>
          <w:p w14:paraId="28EDEAF7"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0,05</w:t>
            </w:r>
          </w:p>
        </w:tc>
      </w:tr>
      <w:tr w:rsidR="00A56CDE" w:rsidRPr="00A56CDE" w14:paraId="6B34C27F" w14:textId="77777777" w:rsidTr="00050334">
        <w:trPr>
          <w:trHeight w:val="315"/>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3FA88C37" w14:textId="77777777" w:rsidR="00A56CDE" w:rsidRPr="00A56CDE" w:rsidRDefault="00A56CDE" w:rsidP="00A56CDE">
            <w:pPr>
              <w:spacing w:after="0" w:line="240" w:lineRule="auto"/>
              <w:rPr>
                <w:rFonts w:ascii="Calibri" w:eastAsia="Times New Roman" w:hAnsi="Calibri" w:cs="Calibri"/>
                <w:color w:val="FFFFFF"/>
                <w:lang w:eastAsia="tr-TR" w:bidi="ar-SA"/>
              </w:rPr>
            </w:pPr>
            <w:r w:rsidRPr="00A56CDE">
              <w:rPr>
                <w:rFonts w:ascii="Calibri" w:eastAsia="Times New Roman" w:hAnsi="Calibri" w:cs="Calibri"/>
                <w:color w:val="FFFFFF"/>
                <w:lang w:val="en-US"/>
              </w:rPr>
              <w:t>BAYBURT</w:t>
            </w:r>
          </w:p>
        </w:tc>
        <w:tc>
          <w:tcPr>
            <w:tcW w:w="2235" w:type="dxa"/>
            <w:tcBorders>
              <w:top w:val="nil"/>
              <w:left w:val="nil"/>
              <w:bottom w:val="single" w:sz="8" w:space="0" w:color="auto"/>
              <w:right w:val="single" w:sz="8" w:space="0" w:color="auto"/>
            </w:tcBorders>
            <w:shd w:val="clear" w:color="auto" w:fill="auto"/>
            <w:noWrap/>
            <w:vAlign w:val="center"/>
            <w:hideMark/>
          </w:tcPr>
          <w:p w14:paraId="4017E788"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107.076,68</w:t>
            </w:r>
          </w:p>
        </w:tc>
        <w:tc>
          <w:tcPr>
            <w:tcW w:w="2268" w:type="dxa"/>
            <w:tcBorders>
              <w:top w:val="nil"/>
              <w:left w:val="nil"/>
              <w:bottom w:val="single" w:sz="8" w:space="0" w:color="auto"/>
              <w:right w:val="single" w:sz="8" w:space="0" w:color="auto"/>
            </w:tcBorders>
            <w:shd w:val="clear" w:color="auto" w:fill="auto"/>
            <w:noWrap/>
            <w:vAlign w:val="center"/>
            <w:hideMark/>
          </w:tcPr>
          <w:p w14:paraId="701A262B"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3730B0" w14:textId="77777777" w:rsidR="00A56CDE" w:rsidRPr="00A56CDE" w:rsidRDefault="00A56CDE" w:rsidP="00A56CDE">
            <w:pPr>
              <w:spacing w:after="0" w:line="240" w:lineRule="auto"/>
              <w:jc w:val="right"/>
              <w:rPr>
                <w:rFonts w:ascii="Calibri" w:eastAsia="Times New Roman" w:hAnsi="Calibri" w:cs="Calibri"/>
                <w:color w:val="000000"/>
                <w:lang w:eastAsia="tr-TR" w:bidi="ar-SA"/>
              </w:rPr>
            </w:pPr>
            <w:r w:rsidRPr="00A56CDE">
              <w:rPr>
                <w:rFonts w:ascii="Calibri" w:eastAsia="Times New Roman" w:hAnsi="Calibri" w:cs="Calibri"/>
                <w:color w:val="000000"/>
                <w:lang w:val="en-US"/>
              </w:rPr>
              <w:t>107.076,68</w:t>
            </w:r>
          </w:p>
        </w:tc>
        <w:tc>
          <w:tcPr>
            <w:tcW w:w="992" w:type="dxa"/>
            <w:tcBorders>
              <w:top w:val="nil"/>
              <w:left w:val="nil"/>
              <w:bottom w:val="single" w:sz="8" w:space="0" w:color="auto"/>
              <w:right w:val="single" w:sz="8" w:space="0" w:color="auto"/>
            </w:tcBorders>
            <w:shd w:val="clear" w:color="auto" w:fill="auto"/>
            <w:noWrap/>
            <w:vAlign w:val="center"/>
            <w:hideMark/>
          </w:tcPr>
          <w:p w14:paraId="7E53AD85" w14:textId="77777777" w:rsidR="00A56CDE" w:rsidRPr="00A56CDE" w:rsidRDefault="00A56CDE" w:rsidP="00A56CDE">
            <w:pPr>
              <w:spacing w:after="0" w:line="240" w:lineRule="auto"/>
              <w:jc w:val="center"/>
              <w:rPr>
                <w:rFonts w:ascii="Calibri" w:eastAsia="Times New Roman" w:hAnsi="Calibri" w:cs="Calibri"/>
                <w:color w:val="000000"/>
                <w:lang w:eastAsia="tr-TR" w:bidi="ar-SA"/>
              </w:rPr>
            </w:pPr>
            <w:r w:rsidRPr="00A56CDE">
              <w:rPr>
                <w:rFonts w:ascii="Calibri" w:eastAsia="Times New Roman" w:hAnsi="Calibri" w:cs="Calibri"/>
                <w:color w:val="000000"/>
                <w:lang w:val="en-US"/>
              </w:rPr>
              <w:t>0,04</w:t>
            </w:r>
          </w:p>
        </w:tc>
      </w:tr>
      <w:tr w:rsidR="00A56CDE" w:rsidRPr="00A56CDE" w14:paraId="7A65011F" w14:textId="77777777" w:rsidTr="00B71256">
        <w:trPr>
          <w:trHeight w:val="479"/>
        </w:trPr>
        <w:tc>
          <w:tcPr>
            <w:tcW w:w="2160" w:type="dxa"/>
            <w:tcBorders>
              <w:top w:val="nil"/>
              <w:left w:val="single" w:sz="8" w:space="0" w:color="auto"/>
              <w:bottom w:val="single" w:sz="8" w:space="0" w:color="auto"/>
              <w:right w:val="single" w:sz="8" w:space="0" w:color="auto"/>
            </w:tcBorders>
            <w:shd w:val="clear" w:color="000000" w:fill="FF5050"/>
            <w:noWrap/>
            <w:vAlign w:val="center"/>
            <w:hideMark/>
          </w:tcPr>
          <w:p w14:paraId="621673A7" w14:textId="77777777" w:rsidR="00A56CDE" w:rsidRPr="00A56CDE" w:rsidRDefault="00A56CDE" w:rsidP="00A56CDE">
            <w:pPr>
              <w:spacing w:after="0" w:line="240" w:lineRule="auto"/>
              <w:rPr>
                <w:rFonts w:ascii="Calibri" w:eastAsia="Times New Roman" w:hAnsi="Calibri" w:cs="Calibri"/>
                <w:b/>
                <w:bCs/>
                <w:color w:val="FFFFFF"/>
                <w:lang w:eastAsia="tr-TR" w:bidi="ar-SA"/>
              </w:rPr>
            </w:pPr>
            <w:r w:rsidRPr="00A56CDE">
              <w:rPr>
                <w:rFonts w:ascii="Calibri" w:eastAsia="Times New Roman" w:hAnsi="Calibri" w:cs="Calibri"/>
                <w:b/>
                <w:color w:val="FFFFFF"/>
                <w:lang w:val="en-US"/>
              </w:rPr>
              <w:t>Grand Total</w:t>
            </w:r>
          </w:p>
        </w:tc>
        <w:tc>
          <w:tcPr>
            <w:tcW w:w="2235" w:type="dxa"/>
            <w:tcBorders>
              <w:top w:val="nil"/>
              <w:left w:val="nil"/>
              <w:bottom w:val="single" w:sz="8" w:space="0" w:color="auto"/>
              <w:right w:val="single" w:sz="8" w:space="0" w:color="auto"/>
            </w:tcBorders>
            <w:shd w:val="clear" w:color="000000" w:fill="FF5050"/>
            <w:noWrap/>
            <w:vAlign w:val="center"/>
            <w:hideMark/>
          </w:tcPr>
          <w:p w14:paraId="125FAEB4" w14:textId="77777777" w:rsidR="00A56CDE" w:rsidRPr="00A56CDE" w:rsidRDefault="00A56CDE" w:rsidP="00A56CDE">
            <w:pPr>
              <w:spacing w:after="0" w:line="240" w:lineRule="auto"/>
              <w:jc w:val="right"/>
              <w:rPr>
                <w:rFonts w:ascii="Calibri" w:eastAsia="Times New Roman" w:hAnsi="Calibri" w:cs="Calibri"/>
                <w:b/>
                <w:bCs/>
                <w:color w:val="FFFFFF"/>
                <w:lang w:eastAsia="tr-TR" w:bidi="ar-SA"/>
              </w:rPr>
            </w:pPr>
            <w:r w:rsidRPr="00A56CDE">
              <w:rPr>
                <w:rFonts w:ascii="Calibri" w:eastAsia="Times New Roman" w:hAnsi="Calibri" w:cs="Calibri"/>
                <w:b/>
                <w:color w:val="FFFFFF"/>
                <w:lang w:val="en-US"/>
              </w:rPr>
              <w:t>192.615.411,94</w:t>
            </w:r>
          </w:p>
        </w:tc>
        <w:tc>
          <w:tcPr>
            <w:tcW w:w="2268" w:type="dxa"/>
            <w:tcBorders>
              <w:top w:val="nil"/>
              <w:left w:val="nil"/>
              <w:bottom w:val="single" w:sz="8" w:space="0" w:color="auto"/>
              <w:right w:val="single" w:sz="8" w:space="0" w:color="auto"/>
            </w:tcBorders>
            <w:shd w:val="clear" w:color="000000" w:fill="FF5050"/>
            <w:noWrap/>
            <w:vAlign w:val="center"/>
            <w:hideMark/>
          </w:tcPr>
          <w:p w14:paraId="7BBDEB7B" w14:textId="77777777" w:rsidR="00A56CDE" w:rsidRPr="00A56CDE" w:rsidRDefault="00A56CDE" w:rsidP="00A56CDE">
            <w:pPr>
              <w:spacing w:after="0" w:line="240" w:lineRule="auto"/>
              <w:jc w:val="right"/>
              <w:rPr>
                <w:rFonts w:ascii="Calibri" w:eastAsia="Times New Roman" w:hAnsi="Calibri" w:cs="Calibri"/>
                <w:b/>
                <w:bCs/>
                <w:color w:val="FFFFFF"/>
                <w:lang w:eastAsia="tr-TR" w:bidi="ar-SA"/>
              </w:rPr>
            </w:pPr>
            <w:r w:rsidRPr="00A56CDE">
              <w:rPr>
                <w:rFonts w:ascii="Calibri" w:eastAsia="Times New Roman" w:hAnsi="Calibri" w:cs="Calibri"/>
                <w:b/>
                <w:color w:val="FFFFFF"/>
                <w:lang w:val="en-US"/>
              </w:rPr>
              <w:t>61.006.039,05</w:t>
            </w:r>
          </w:p>
        </w:tc>
        <w:tc>
          <w:tcPr>
            <w:tcW w:w="1701" w:type="dxa"/>
            <w:tcBorders>
              <w:top w:val="nil"/>
              <w:left w:val="nil"/>
              <w:bottom w:val="single" w:sz="8" w:space="0" w:color="auto"/>
              <w:right w:val="single" w:sz="8" w:space="0" w:color="auto"/>
            </w:tcBorders>
            <w:shd w:val="clear" w:color="000000" w:fill="FF5050"/>
            <w:noWrap/>
            <w:vAlign w:val="center"/>
            <w:hideMark/>
          </w:tcPr>
          <w:p w14:paraId="3FFFC173" w14:textId="77777777" w:rsidR="00A56CDE" w:rsidRPr="00A56CDE" w:rsidRDefault="00A56CDE" w:rsidP="00A56CDE">
            <w:pPr>
              <w:spacing w:after="0" w:line="240" w:lineRule="auto"/>
              <w:jc w:val="right"/>
              <w:rPr>
                <w:rFonts w:ascii="Calibri" w:eastAsia="Times New Roman" w:hAnsi="Calibri" w:cs="Calibri"/>
                <w:b/>
                <w:bCs/>
                <w:color w:val="FFFFFF"/>
                <w:lang w:eastAsia="tr-TR" w:bidi="ar-SA"/>
              </w:rPr>
            </w:pPr>
            <w:r w:rsidRPr="00A56CDE">
              <w:rPr>
                <w:rFonts w:ascii="Calibri" w:eastAsia="Times New Roman" w:hAnsi="Calibri" w:cs="Calibri"/>
                <w:b/>
                <w:color w:val="FFFFFF"/>
                <w:lang w:val="en-US"/>
              </w:rPr>
              <w:t>253.621.450,99</w:t>
            </w:r>
          </w:p>
        </w:tc>
        <w:tc>
          <w:tcPr>
            <w:tcW w:w="992" w:type="dxa"/>
            <w:tcBorders>
              <w:top w:val="nil"/>
              <w:left w:val="nil"/>
              <w:bottom w:val="single" w:sz="8" w:space="0" w:color="auto"/>
              <w:right w:val="single" w:sz="8" w:space="0" w:color="auto"/>
            </w:tcBorders>
            <w:shd w:val="clear" w:color="000000" w:fill="FF5050"/>
            <w:noWrap/>
            <w:vAlign w:val="center"/>
            <w:hideMark/>
          </w:tcPr>
          <w:p w14:paraId="51AD24AE" w14:textId="77777777" w:rsidR="00A56CDE" w:rsidRPr="00A56CDE" w:rsidRDefault="00A56CDE" w:rsidP="00A56CDE">
            <w:pPr>
              <w:spacing w:after="0" w:line="240" w:lineRule="auto"/>
              <w:jc w:val="center"/>
              <w:rPr>
                <w:rFonts w:ascii="Calibri" w:eastAsia="Times New Roman" w:hAnsi="Calibri" w:cs="Calibri"/>
                <w:b/>
                <w:bCs/>
                <w:color w:val="FFFFFF"/>
                <w:lang w:eastAsia="tr-TR" w:bidi="ar-SA"/>
              </w:rPr>
            </w:pPr>
            <w:r w:rsidRPr="00A56CDE">
              <w:rPr>
                <w:rFonts w:ascii="Calibri" w:eastAsia="Times New Roman" w:hAnsi="Calibri" w:cs="Calibri"/>
                <w:b/>
                <w:color w:val="FFFFFF"/>
                <w:lang w:val="en-US"/>
              </w:rPr>
              <w:t>100,00</w:t>
            </w:r>
          </w:p>
        </w:tc>
      </w:tr>
    </w:tbl>
    <w:p w14:paraId="0FE90145" w14:textId="284CCB39" w:rsidR="00D232AF" w:rsidRDefault="00D232AF" w:rsidP="00D232AF">
      <w:pPr>
        <w:spacing w:line="360" w:lineRule="auto"/>
        <w:ind w:firstLine="432"/>
        <w:jc w:val="both"/>
        <w:rPr>
          <w:rFonts w:asciiTheme="minorHAnsi" w:hAnsiTheme="minorHAnsi" w:cstheme="minorHAnsi"/>
          <w:sz w:val="24"/>
          <w:szCs w:val="24"/>
        </w:rPr>
      </w:pPr>
    </w:p>
    <w:p w14:paraId="251D21F9" w14:textId="77777777" w:rsidR="00B334F4" w:rsidRDefault="00B334F4" w:rsidP="00D232AF">
      <w:pPr>
        <w:spacing w:line="360" w:lineRule="auto"/>
        <w:ind w:firstLine="432"/>
        <w:jc w:val="both"/>
        <w:rPr>
          <w:rFonts w:asciiTheme="minorHAnsi" w:hAnsiTheme="minorHAnsi" w:cstheme="minorHAnsi"/>
          <w:sz w:val="24"/>
          <w:szCs w:val="24"/>
        </w:rPr>
      </w:pPr>
    </w:p>
    <w:p w14:paraId="15A9C350" w14:textId="77777777" w:rsidR="00C206CB" w:rsidRDefault="00C206CB" w:rsidP="00524E38">
      <w:pPr>
        <w:pStyle w:val="Balk5"/>
        <w:rPr>
          <w:rFonts w:asciiTheme="minorHAnsi" w:hAnsiTheme="minorHAnsi" w:cstheme="minorHAnsi"/>
          <w:b w:val="0"/>
          <w:spacing w:val="0"/>
          <w:szCs w:val="24"/>
        </w:rPr>
      </w:pPr>
    </w:p>
    <w:p w14:paraId="2931CCE4" w14:textId="1FF50411" w:rsidR="00D232AF" w:rsidRDefault="00D232AF" w:rsidP="00524E38">
      <w:pPr>
        <w:pStyle w:val="Balk5"/>
      </w:pPr>
      <w:bookmarkStart w:id="60" w:name="_Toc140748026"/>
      <w:r w:rsidRPr="00403A63">
        <w:rPr>
          <w:lang w:val="en-US"/>
        </w:rPr>
        <w:lastRenderedPageBreak/>
        <w:t>Table 1</w:t>
      </w:r>
      <w:r w:rsidRPr="00403A63">
        <w:rPr>
          <w:lang w:val="en-US"/>
        </w:rPr>
        <w:fldChar w:fldCharType="begin"/>
      </w:r>
      <w:r w:rsidRPr="00403A63">
        <w:rPr>
          <w:lang w:val="en-US"/>
        </w:rPr>
        <w:instrText xml:space="preserve"> STYLEREF 1 \s </w:instrText>
      </w:r>
      <w:r w:rsidRPr="00403A63">
        <w:rPr>
          <w:lang w:val="en-US"/>
        </w:rPr>
        <w:fldChar w:fldCharType="end"/>
      </w:r>
      <w:r w:rsidRPr="00403A63">
        <w:rPr>
          <w:lang w:val="en-US"/>
        </w:rPr>
        <w:t>.15: Distribution of Invoiced Consumption by Province and Consumer Type (MWh)</w:t>
      </w:r>
      <w:bookmarkEnd w:id="60"/>
    </w:p>
    <w:tbl>
      <w:tblPr>
        <w:tblW w:w="9503" w:type="dxa"/>
        <w:tblInd w:w="-10" w:type="dxa"/>
        <w:tblCellMar>
          <w:left w:w="70" w:type="dxa"/>
          <w:right w:w="70" w:type="dxa"/>
        </w:tblCellMar>
        <w:tblLook w:val="04A0" w:firstRow="1" w:lastRow="0" w:firstColumn="1" w:lastColumn="0" w:noHBand="0" w:noVBand="1"/>
      </w:tblPr>
      <w:tblGrid>
        <w:gridCol w:w="1616"/>
        <w:gridCol w:w="852"/>
        <w:gridCol w:w="1932"/>
        <w:gridCol w:w="1070"/>
        <w:gridCol w:w="1056"/>
        <w:gridCol w:w="1134"/>
        <w:gridCol w:w="1041"/>
        <w:gridCol w:w="802"/>
      </w:tblGrid>
      <w:tr w:rsidR="00DA3CDB" w:rsidRPr="00DA3CDB" w14:paraId="5BA67BA6" w14:textId="77777777" w:rsidTr="00A42A2A">
        <w:trPr>
          <w:trHeight w:val="466"/>
          <w:tblHeader/>
        </w:trPr>
        <w:tc>
          <w:tcPr>
            <w:tcW w:w="1616"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68E1DD1" w14:textId="77777777"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color w:val="FFFFFF"/>
                <w:sz w:val="18"/>
                <w:szCs w:val="18"/>
                <w:lang w:val="en-US"/>
              </w:rPr>
              <w:t>Province</w:t>
            </w:r>
          </w:p>
        </w:tc>
        <w:tc>
          <w:tcPr>
            <w:tcW w:w="852"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51AD6B5" w14:textId="77777777"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color w:val="FFFFFF"/>
                <w:sz w:val="18"/>
                <w:szCs w:val="18"/>
                <w:lang w:val="en-US"/>
              </w:rPr>
              <w:t>Lighting</w:t>
            </w:r>
          </w:p>
        </w:tc>
        <w:tc>
          <w:tcPr>
            <w:tcW w:w="1932"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31ABBA4B" w14:textId="77777777"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color w:val="FFFFFF"/>
                <w:sz w:val="18"/>
                <w:szCs w:val="18"/>
                <w:lang w:val="en-US"/>
              </w:rPr>
              <w:t xml:space="preserve">Public and Private Services Sector and Other Consumption </w:t>
            </w:r>
            <w:r w:rsidRPr="00DA3CDB">
              <w:rPr>
                <w:rFonts w:ascii="Arial" w:eastAsia="Times New Roman" w:hAnsi="Arial" w:cs="Arial"/>
                <w:b/>
                <w:color w:val="FFFFFF"/>
                <w:sz w:val="18"/>
                <w:szCs w:val="18"/>
                <w:lang w:val="en-US"/>
              </w:rPr>
              <w:br/>
            </w:r>
          </w:p>
        </w:tc>
        <w:tc>
          <w:tcPr>
            <w:tcW w:w="1070"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4168F3D" w14:textId="77777777"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color w:val="FFFFFF"/>
                <w:sz w:val="18"/>
                <w:szCs w:val="18"/>
                <w:lang w:val="en-US"/>
              </w:rPr>
              <w:t>Household</w:t>
            </w:r>
          </w:p>
        </w:tc>
        <w:tc>
          <w:tcPr>
            <w:tcW w:w="1056"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1081CF49" w14:textId="77777777"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color w:val="FFFFFF"/>
                <w:sz w:val="18"/>
                <w:szCs w:val="18"/>
                <w:lang w:val="en-US"/>
              </w:rPr>
              <w:t>Industry</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5EF9D8DE" w14:textId="77777777"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color w:val="FFFFFF"/>
                <w:sz w:val="18"/>
                <w:szCs w:val="18"/>
                <w:lang w:val="en-US"/>
              </w:rPr>
              <w:t xml:space="preserve">Agriculture Activities </w:t>
            </w:r>
            <w:r w:rsidRPr="00DA3CDB">
              <w:rPr>
                <w:rFonts w:ascii="Arial" w:eastAsia="Times New Roman" w:hAnsi="Arial" w:cs="Arial"/>
                <w:b/>
                <w:color w:val="FFFFFF"/>
                <w:sz w:val="18"/>
                <w:szCs w:val="18"/>
                <w:lang w:val="en-US"/>
              </w:rPr>
              <w:br/>
            </w:r>
          </w:p>
        </w:tc>
        <w:tc>
          <w:tcPr>
            <w:tcW w:w="1041"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3201A314" w14:textId="77777777"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color w:val="FFFFFF"/>
                <w:sz w:val="18"/>
                <w:szCs w:val="18"/>
                <w:lang w:val="en-US"/>
              </w:rPr>
              <w:t>Grand Total</w:t>
            </w:r>
          </w:p>
        </w:tc>
        <w:tc>
          <w:tcPr>
            <w:tcW w:w="802"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3D9F55C" w14:textId="77777777" w:rsidR="00DA3CDB" w:rsidRPr="00DA3CDB" w:rsidRDefault="00DA3CDB" w:rsidP="00DA3CDB">
            <w:pPr>
              <w:spacing w:after="0" w:line="240" w:lineRule="auto"/>
              <w:jc w:val="center"/>
              <w:rPr>
                <w:rFonts w:ascii="Arial" w:eastAsia="Times New Roman" w:hAnsi="Arial" w:cs="Arial"/>
                <w:b/>
                <w:bCs/>
                <w:color w:val="FFFFFF"/>
                <w:sz w:val="18"/>
                <w:szCs w:val="18"/>
                <w:lang w:eastAsia="tr-TR" w:bidi="ar-SA"/>
              </w:rPr>
            </w:pPr>
            <w:r w:rsidRPr="00DA3CDB">
              <w:rPr>
                <w:rFonts w:ascii="Arial" w:eastAsia="Times New Roman" w:hAnsi="Arial" w:cs="Arial"/>
                <w:b/>
                <w:color w:val="FFFFFF"/>
                <w:sz w:val="18"/>
                <w:szCs w:val="18"/>
                <w:lang w:val="en-US"/>
              </w:rPr>
              <w:t>Share (%)</w:t>
            </w:r>
          </w:p>
        </w:tc>
      </w:tr>
      <w:tr w:rsidR="00DA3CDB" w:rsidRPr="00DA3CDB" w14:paraId="0F10D19D" w14:textId="77777777" w:rsidTr="00A42A2A">
        <w:trPr>
          <w:trHeight w:val="466"/>
        </w:trPr>
        <w:tc>
          <w:tcPr>
            <w:tcW w:w="1616" w:type="dxa"/>
            <w:vMerge/>
            <w:tcBorders>
              <w:top w:val="single" w:sz="4" w:space="0" w:color="auto"/>
              <w:left w:val="single" w:sz="4" w:space="0" w:color="auto"/>
              <w:bottom w:val="single" w:sz="4" w:space="0" w:color="auto"/>
              <w:right w:val="single" w:sz="4" w:space="0" w:color="auto"/>
            </w:tcBorders>
            <w:vAlign w:val="center"/>
            <w:hideMark/>
          </w:tcPr>
          <w:p w14:paraId="1CE2761C" w14:textId="77777777"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852" w:type="dxa"/>
            <w:vMerge/>
            <w:tcBorders>
              <w:top w:val="single" w:sz="4" w:space="0" w:color="auto"/>
              <w:left w:val="single" w:sz="4" w:space="0" w:color="auto"/>
              <w:bottom w:val="single" w:sz="4" w:space="0" w:color="auto"/>
              <w:right w:val="single" w:sz="4" w:space="0" w:color="auto"/>
            </w:tcBorders>
            <w:vAlign w:val="center"/>
            <w:hideMark/>
          </w:tcPr>
          <w:p w14:paraId="36D9CBBE" w14:textId="77777777"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932" w:type="dxa"/>
            <w:vMerge/>
            <w:tcBorders>
              <w:top w:val="single" w:sz="4" w:space="0" w:color="auto"/>
              <w:left w:val="single" w:sz="4" w:space="0" w:color="auto"/>
              <w:bottom w:val="single" w:sz="4" w:space="0" w:color="auto"/>
              <w:right w:val="single" w:sz="4" w:space="0" w:color="auto"/>
            </w:tcBorders>
            <w:vAlign w:val="center"/>
            <w:hideMark/>
          </w:tcPr>
          <w:p w14:paraId="5C69FB02" w14:textId="77777777"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070" w:type="dxa"/>
            <w:vMerge/>
            <w:tcBorders>
              <w:top w:val="single" w:sz="4" w:space="0" w:color="auto"/>
              <w:left w:val="single" w:sz="4" w:space="0" w:color="auto"/>
              <w:bottom w:val="single" w:sz="4" w:space="0" w:color="auto"/>
              <w:right w:val="single" w:sz="4" w:space="0" w:color="auto"/>
            </w:tcBorders>
            <w:vAlign w:val="center"/>
            <w:hideMark/>
          </w:tcPr>
          <w:p w14:paraId="68CF6466" w14:textId="77777777"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056" w:type="dxa"/>
            <w:vMerge/>
            <w:tcBorders>
              <w:top w:val="single" w:sz="4" w:space="0" w:color="auto"/>
              <w:left w:val="single" w:sz="4" w:space="0" w:color="auto"/>
              <w:bottom w:val="single" w:sz="4" w:space="0" w:color="auto"/>
              <w:right w:val="single" w:sz="4" w:space="0" w:color="auto"/>
            </w:tcBorders>
            <w:vAlign w:val="center"/>
            <w:hideMark/>
          </w:tcPr>
          <w:p w14:paraId="774B93BD" w14:textId="77777777"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96FAF13" w14:textId="77777777"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1041" w:type="dxa"/>
            <w:vMerge/>
            <w:tcBorders>
              <w:top w:val="single" w:sz="4" w:space="0" w:color="auto"/>
              <w:left w:val="single" w:sz="4" w:space="0" w:color="auto"/>
              <w:bottom w:val="single" w:sz="4" w:space="0" w:color="auto"/>
              <w:right w:val="single" w:sz="4" w:space="0" w:color="auto"/>
            </w:tcBorders>
            <w:vAlign w:val="center"/>
            <w:hideMark/>
          </w:tcPr>
          <w:p w14:paraId="3C9C37A8" w14:textId="77777777"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500FF402" w14:textId="77777777" w:rsidR="00DA3CDB" w:rsidRPr="00DA3CDB" w:rsidRDefault="00DA3CDB" w:rsidP="00DA3CDB">
            <w:pPr>
              <w:spacing w:after="0" w:line="240" w:lineRule="auto"/>
              <w:rPr>
                <w:rFonts w:ascii="Arial" w:eastAsia="Times New Roman" w:hAnsi="Arial" w:cs="Arial"/>
                <w:b/>
                <w:bCs/>
                <w:color w:val="FFFFFF"/>
                <w:sz w:val="18"/>
                <w:szCs w:val="18"/>
                <w:lang w:eastAsia="tr-TR" w:bidi="ar-SA"/>
              </w:rPr>
            </w:pPr>
          </w:p>
        </w:tc>
      </w:tr>
      <w:tr w:rsidR="00DA3CDB" w:rsidRPr="00DA3CDB" w14:paraId="16476A2B" w14:textId="77777777" w:rsidTr="00A42A2A">
        <w:trPr>
          <w:trHeight w:val="170"/>
        </w:trPr>
        <w:tc>
          <w:tcPr>
            <w:tcW w:w="1616"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1346223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ADANA</w:t>
            </w:r>
          </w:p>
        </w:tc>
        <w:tc>
          <w:tcPr>
            <w:tcW w:w="852" w:type="dxa"/>
            <w:tcBorders>
              <w:top w:val="single" w:sz="4" w:space="0" w:color="auto"/>
              <w:left w:val="nil"/>
              <w:bottom w:val="single" w:sz="8" w:space="0" w:color="auto"/>
              <w:right w:val="single" w:sz="8" w:space="0" w:color="auto"/>
            </w:tcBorders>
            <w:shd w:val="clear" w:color="auto" w:fill="auto"/>
            <w:vAlign w:val="center"/>
            <w:hideMark/>
          </w:tcPr>
          <w:p w14:paraId="049A877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132.574</w:t>
            </w:r>
          </w:p>
        </w:tc>
        <w:tc>
          <w:tcPr>
            <w:tcW w:w="1932" w:type="dxa"/>
            <w:tcBorders>
              <w:top w:val="single" w:sz="4" w:space="0" w:color="auto"/>
              <w:left w:val="nil"/>
              <w:bottom w:val="single" w:sz="8" w:space="0" w:color="auto"/>
              <w:right w:val="single" w:sz="8" w:space="0" w:color="auto"/>
            </w:tcBorders>
            <w:shd w:val="clear" w:color="auto" w:fill="auto"/>
            <w:vAlign w:val="center"/>
            <w:hideMark/>
          </w:tcPr>
          <w:p w14:paraId="374AEB7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1.580.144</w:t>
            </w:r>
          </w:p>
        </w:tc>
        <w:tc>
          <w:tcPr>
            <w:tcW w:w="1070" w:type="dxa"/>
            <w:tcBorders>
              <w:top w:val="single" w:sz="4" w:space="0" w:color="auto"/>
              <w:left w:val="nil"/>
              <w:bottom w:val="single" w:sz="8" w:space="0" w:color="auto"/>
              <w:right w:val="single" w:sz="8" w:space="0" w:color="auto"/>
            </w:tcBorders>
            <w:shd w:val="clear" w:color="auto" w:fill="auto"/>
            <w:vAlign w:val="center"/>
            <w:hideMark/>
          </w:tcPr>
          <w:p w14:paraId="50391AC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1.915.800</w:t>
            </w:r>
          </w:p>
        </w:tc>
        <w:tc>
          <w:tcPr>
            <w:tcW w:w="1056" w:type="dxa"/>
            <w:tcBorders>
              <w:top w:val="single" w:sz="4" w:space="0" w:color="auto"/>
              <w:left w:val="nil"/>
              <w:bottom w:val="single" w:sz="8" w:space="0" w:color="auto"/>
              <w:right w:val="single" w:sz="8" w:space="0" w:color="auto"/>
            </w:tcBorders>
            <w:shd w:val="clear" w:color="auto" w:fill="auto"/>
            <w:vAlign w:val="center"/>
            <w:hideMark/>
          </w:tcPr>
          <w:p w14:paraId="39C48A7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3.981.954</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44002EE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187.590</w:t>
            </w:r>
          </w:p>
        </w:tc>
        <w:tc>
          <w:tcPr>
            <w:tcW w:w="1041" w:type="dxa"/>
            <w:tcBorders>
              <w:top w:val="single" w:sz="4" w:space="0" w:color="auto"/>
              <w:left w:val="nil"/>
              <w:bottom w:val="single" w:sz="8" w:space="0" w:color="auto"/>
              <w:right w:val="single" w:sz="8" w:space="0" w:color="auto"/>
            </w:tcBorders>
            <w:shd w:val="clear" w:color="auto" w:fill="auto"/>
            <w:vAlign w:val="center"/>
            <w:hideMark/>
          </w:tcPr>
          <w:p w14:paraId="5615091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7.798.063</w:t>
            </w:r>
          </w:p>
        </w:tc>
        <w:tc>
          <w:tcPr>
            <w:tcW w:w="802" w:type="dxa"/>
            <w:tcBorders>
              <w:top w:val="single" w:sz="4" w:space="0" w:color="auto"/>
              <w:left w:val="nil"/>
              <w:bottom w:val="single" w:sz="8" w:space="0" w:color="auto"/>
              <w:right w:val="single" w:sz="8" w:space="0" w:color="auto"/>
            </w:tcBorders>
            <w:shd w:val="clear" w:color="auto" w:fill="auto"/>
            <w:vAlign w:val="center"/>
            <w:hideMark/>
          </w:tcPr>
          <w:p w14:paraId="0009E29E"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3,07</w:t>
            </w:r>
          </w:p>
        </w:tc>
      </w:tr>
      <w:tr w:rsidR="00DA3CDB" w:rsidRPr="00DA3CDB" w14:paraId="4446E13B"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CC0B1E3"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ADIYAMAN</w:t>
            </w:r>
          </w:p>
        </w:tc>
        <w:tc>
          <w:tcPr>
            <w:tcW w:w="852" w:type="dxa"/>
            <w:tcBorders>
              <w:top w:val="nil"/>
              <w:left w:val="nil"/>
              <w:bottom w:val="single" w:sz="8" w:space="0" w:color="auto"/>
              <w:right w:val="single" w:sz="8" w:space="0" w:color="auto"/>
            </w:tcBorders>
            <w:shd w:val="clear" w:color="auto" w:fill="auto"/>
            <w:vAlign w:val="center"/>
            <w:hideMark/>
          </w:tcPr>
          <w:p w14:paraId="177536C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32.803</w:t>
            </w:r>
          </w:p>
        </w:tc>
        <w:tc>
          <w:tcPr>
            <w:tcW w:w="1932" w:type="dxa"/>
            <w:tcBorders>
              <w:top w:val="nil"/>
              <w:left w:val="nil"/>
              <w:bottom w:val="single" w:sz="8" w:space="0" w:color="auto"/>
              <w:right w:val="single" w:sz="8" w:space="0" w:color="auto"/>
            </w:tcBorders>
            <w:shd w:val="clear" w:color="auto" w:fill="auto"/>
            <w:vAlign w:val="center"/>
            <w:hideMark/>
          </w:tcPr>
          <w:p w14:paraId="06C3A52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250.249</w:t>
            </w:r>
          </w:p>
        </w:tc>
        <w:tc>
          <w:tcPr>
            <w:tcW w:w="1070" w:type="dxa"/>
            <w:tcBorders>
              <w:top w:val="nil"/>
              <w:left w:val="nil"/>
              <w:bottom w:val="single" w:sz="8" w:space="0" w:color="auto"/>
              <w:right w:val="single" w:sz="8" w:space="0" w:color="auto"/>
            </w:tcBorders>
            <w:shd w:val="clear" w:color="auto" w:fill="auto"/>
            <w:vAlign w:val="center"/>
            <w:hideMark/>
          </w:tcPr>
          <w:p w14:paraId="1AA44EE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314.837</w:t>
            </w:r>
          </w:p>
        </w:tc>
        <w:tc>
          <w:tcPr>
            <w:tcW w:w="1056" w:type="dxa"/>
            <w:tcBorders>
              <w:top w:val="nil"/>
              <w:left w:val="nil"/>
              <w:bottom w:val="single" w:sz="8" w:space="0" w:color="auto"/>
              <w:right w:val="single" w:sz="8" w:space="0" w:color="auto"/>
            </w:tcBorders>
            <w:shd w:val="clear" w:color="auto" w:fill="auto"/>
            <w:vAlign w:val="center"/>
            <w:hideMark/>
          </w:tcPr>
          <w:p w14:paraId="2C736CB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585.289</w:t>
            </w:r>
          </w:p>
        </w:tc>
        <w:tc>
          <w:tcPr>
            <w:tcW w:w="1134" w:type="dxa"/>
            <w:tcBorders>
              <w:top w:val="nil"/>
              <w:left w:val="nil"/>
              <w:bottom w:val="single" w:sz="8" w:space="0" w:color="auto"/>
              <w:right w:val="single" w:sz="8" w:space="0" w:color="auto"/>
            </w:tcBorders>
            <w:shd w:val="clear" w:color="auto" w:fill="auto"/>
            <w:vAlign w:val="center"/>
            <w:hideMark/>
          </w:tcPr>
          <w:p w14:paraId="631EE4A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80.143</w:t>
            </w:r>
          </w:p>
        </w:tc>
        <w:tc>
          <w:tcPr>
            <w:tcW w:w="1041" w:type="dxa"/>
            <w:tcBorders>
              <w:top w:val="nil"/>
              <w:left w:val="nil"/>
              <w:bottom w:val="single" w:sz="8" w:space="0" w:color="auto"/>
              <w:right w:val="single" w:sz="8" w:space="0" w:color="auto"/>
            </w:tcBorders>
            <w:shd w:val="clear" w:color="auto" w:fill="auto"/>
            <w:vAlign w:val="center"/>
            <w:hideMark/>
          </w:tcPr>
          <w:p w14:paraId="3335ABC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1.263.322</w:t>
            </w:r>
          </w:p>
        </w:tc>
        <w:tc>
          <w:tcPr>
            <w:tcW w:w="802" w:type="dxa"/>
            <w:tcBorders>
              <w:top w:val="nil"/>
              <w:left w:val="nil"/>
              <w:bottom w:val="single" w:sz="8" w:space="0" w:color="auto"/>
              <w:right w:val="single" w:sz="8" w:space="0" w:color="auto"/>
            </w:tcBorders>
            <w:shd w:val="clear" w:color="auto" w:fill="auto"/>
            <w:vAlign w:val="center"/>
            <w:hideMark/>
          </w:tcPr>
          <w:p w14:paraId="2D0C19CF"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0,50</w:t>
            </w:r>
          </w:p>
        </w:tc>
      </w:tr>
      <w:tr w:rsidR="00DA3CDB" w:rsidRPr="00DA3CDB" w14:paraId="5CD36098"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6E3B75C3" w14:textId="77777777" w:rsidR="00DA3CDB" w:rsidRPr="00DA3CDB" w:rsidRDefault="00DA3CDB" w:rsidP="00DA3CDB">
            <w:pPr>
              <w:spacing w:after="0" w:line="240" w:lineRule="auto"/>
              <w:rPr>
                <w:rFonts w:ascii="Arial" w:eastAsia="Times New Roman" w:hAnsi="Arial" w:cs="Arial"/>
                <w:color w:val="FFFFFF"/>
                <w:sz w:val="14"/>
                <w:szCs w:val="14"/>
                <w:lang w:eastAsia="tr-TR" w:bidi="ar-SA"/>
              </w:rPr>
            </w:pPr>
            <w:r w:rsidRPr="00A42A2A">
              <w:rPr>
                <w:rFonts w:ascii="Arial" w:eastAsia="Times New Roman" w:hAnsi="Arial" w:cs="Arial"/>
                <w:color w:val="FFFFFF"/>
                <w:sz w:val="16"/>
                <w:szCs w:val="16"/>
                <w:lang w:val="en-US"/>
              </w:rPr>
              <w:t>AFYONKARAHİSAR</w:t>
            </w:r>
          </w:p>
        </w:tc>
        <w:tc>
          <w:tcPr>
            <w:tcW w:w="852" w:type="dxa"/>
            <w:tcBorders>
              <w:top w:val="nil"/>
              <w:left w:val="nil"/>
              <w:bottom w:val="single" w:sz="8" w:space="0" w:color="auto"/>
              <w:right w:val="single" w:sz="8" w:space="0" w:color="auto"/>
            </w:tcBorders>
            <w:shd w:val="clear" w:color="auto" w:fill="auto"/>
            <w:vAlign w:val="center"/>
            <w:hideMark/>
          </w:tcPr>
          <w:p w14:paraId="7A21B82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74.699</w:t>
            </w:r>
          </w:p>
        </w:tc>
        <w:tc>
          <w:tcPr>
            <w:tcW w:w="1932" w:type="dxa"/>
            <w:tcBorders>
              <w:top w:val="nil"/>
              <w:left w:val="nil"/>
              <w:bottom w:val="single" w:sz="8" w:space="0" w:color="auto"/>
              <w:right w:val="single" w:sz="8" w:space="0" w:color="auto"/>
            </w:tcBorders>
            <w:shd w:val="clear" w:color="auto" w:fill="auto"/>
            <w:vAlign w:val="center"/>
            <w:hideMark/>
          </w:tcPr>
          <w:p w14:paraId="7AA32D0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480.121</w:t>
            </w:r>
          </w:p>
        </w:tc>
        <w:tc>
          <w:tcPr>
            <w:tcW w:w="1070" w:type="dxa"/>
            <w:tcBorders>
              <w:top w:val="nil"/>
              <w:left w:val="nil"/>
              <w:bottom w:val="single" w:sz="8" w:space="0" w:color="auto"/>
              <w:right w:val="single" w:sz="8" w:space="0" w:color="auto"/>
            </w:tcBorders>
            <w:shd w:val="clear" w:color="auto" w:fill="auto"/>
            <w:vAlign w:val="center"/>
            <w:hideMark/>
          </w:tcPr>
          <w:p w14:paraId="6104270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434.662</w:t>
            </w:r>
          </w:p>
        </w:tc>
        <w:tc>
          <w:tcPr>
            <w:tcW w:w="1056" w:type="dxa"/>
            <w:tcBorders>
              <w:top w:val="nil"/>
              <w:left w:val="nil"/>
              <w:bottom w:val="single" w:sz="8" w:space="0" w:color="auto"/>
              <w:right w:val="single" w:sz="8" w:space="0" w:color="auto"/>
            </w:tcBorders>
            <w:shd w:val="clear" w:color="auto" w:fill="auto"/>
            <w:vAlign w:val="center"/>
            <w:hideMark/>
          </w:tcPr>
          <w:p w14:paraId="775B547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788.336</w:t>
            </w:r>
          </w:p>
        </w:tc>
        <w:tc>
          <w:tcPr>
            <w:tcW w:w="1134" w:type="dxa"/>
            <w:tcBorders>
              <w:top w:val="nil"/>
              <w:left w:val="nil"/>
              <w:bottom w:val="single" w:sz="8" w:space="0" w:color="auto"/>
              <w:right w:val="single" w:sz="8" w:space="0" w:color="auto"/>
            </w:tcBorders>
            <w:shd w:val="clear" w:color="auto" w:fill="auto"/>
            <w:vAlign w:val="center"/>
            <w:hideMark/>
          </w:tcPr>
          <w:p w14:paraId="05C480A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231.803</w:t>
            </w:r>
          </w:p>
        </w:tc>
        <w:tc>
          <w:tcPr>
            <w:tcW w:w="1041" w:type="dxa"/>
            <w:tcBorders>
              <w:top w:val="nil"/>
              <w:left w:val="nil"/>
              <w:bottom w:val="single" w:sz="8" w:space="0" w:color="auto"/>
              <w:right w:val="single" w:sz="8" w:space="0" w:color="auto"/>
            </w:tcBorders>
            <w:shd w:val="clear" w:color="auto" w:fill="auto"/>
            <w:vAlign w:val="center"/>
            <w:hideMark/>
          </w:tcPr>
          <w:p w14:paraId="5E87258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2.009.620</w:t>
            </w:r>
          </w:p>
        </w:tc>
        <w:tc>
          <w:tcPr>
            <w:tcW w:w="802" w:type="dxa"/>
            <w:tcBorders>
              <w:top w:val="nil"/>
              <w:left w:val="nil"/>
              <w:bottom w:val="single" w:sz="8" w:space="0" w:color="auto"/>
              <w:right w:val="single" w:sz="8" w:space="0" w:color="auto"/>
            </w:tcBorders>
            <w:shd w:val="clear" w:color="auto" w:fill="auto"/>
            <w:vAlign w:val="center"/>
            <w:hideMark/>
          </w:tcPr>
          <w:p w14:paraId="01B6CC9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0,79</w:t>
            </w:r>
          </w:p>
        </w:tc>
      </w:tr>
      <w:tr w:rsidR="00DA3CDB" w:rsidRPr="00DA3CDB" w14:paraId="294099F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42D99B6"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AĞRI</w:t>
            </w:r>
          </w:p>
        </w:tc>
        <w:tc>
          <w:tcPr>
            <w:tcW w:w="852" w:type="dxa"/>
            <w:tcBorders>
              <w:top w:val="nil"/>
              <w:left w:val="nil"/>
              <w:bottom w:val="single" w:sz="8" w:space="0" w:color="auto"/>
              <w:right w:val="single" w:sz="8" w:space="0" w:color="auto"/>
            </w:tcBorders>
            <w:shd w:val="clear" w:color="auto" w:fill="auto"/>
            <w:vAlign w:val="center"/>
            <w:hideMark/>
          </w:tcPr>
          <w:p w14:paraId="546EBA9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31.963</w:t>
            </w:r>
          </w:p>
        </w:tc>
        <w:tc>
          <w:tcPr>
            <w:tcW w:w="1932" w:type="dxa"/>
            <w:tcBorders>
              <w:top w:val="nil"/>
              <w:left w:val="nil"/>
              <w:bottom w:val="single" w:sz="8" w:space="0" w:color="auto"/>
              <w:right w:val="single" w:sz="8" w:space="0" w:color="auto"/>
            </w:tcBorders>
            <w:shd w:val="clear" w:color="auto" w:fill="auto"/>
            <w:vAlign w:val="center"/>
            <w:hideMark/>
          </w:tcPr>
          <w:p w14:paraId="36F882F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156.958</w:t>
            </w:r>
          </w:p>
        </w:tc>
        <w:tc>
          <w:tcPr>
            <w:tcW w:w="1070" w:type="dxa"/>
            <w:tcBorders>
              <w:top w:val="nil"/>
              <w:left w:val="nil"/>
              <w:bottom w:val="single" w:sz="8" w:space="0" w:color="auto"/>
              <w:right w:val="single" w:sz="8" w:space="0" w:color="auto"/>
            </w:tcBorders>
            <w:shd w:val="clear" w:color="auto" w:fill="auto"/>
            <w:vAlign w:val="center"/>
            <w:hideMark/>
          </w:tcPr>
          <w:p w14:paraId="76C5880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222.065</w:t>
            </w:r>
          </w:p>
        </w:tc>
        <w:tc>
          <w:tcPr>
            <w:tcW w:w="1056" w:type="dxa"/>
            <w:tcBorders>
              <w:top w:val="nil"/>
              <w:left w:val="nil"/>
              <w:bottom w:val="single" w:sz="8" w:space="0" w:color="auto"/>
              <w:right w:val="single" w:sz="8" w:space="0" w:color="auto"/>
            </w:tcBorders>
            <w:shd w:val="clear" w:color="auto" w:fill="auto"/>
            <w:vAlign w:val="center"/>
            <w:hideMark/>
          </w:tcPr>
          <w:p w14:paraId="1300AB9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51.967</w:t>
            </w:r>
          </w:p>
        </w:tc>
        <w:tc>
          <w:tcPr>
            <w:tcW w:w="1134" w:type="dxa"/>
            <w:tcBorders>
              <w:top w:val="nil"/>
              <w:left w:val="nil"/>
              <w:bottom w:val="single" w:sz="8" w:space="0" w:color="auto"/>
              <w:right w:val="single" w:sz="8" w:space="0" w:color="auto"/>
            </w:tcBorders>
            <w:shd w:val="clear" w:color="auto" w:fill="auto"/>
            <w:vAlign w:val="center"/>
            <w:hideMark/>
          </w:tcPr>
          <w:p w14:paraId="1BC3B67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1.399</w:t>
            </w:r>
          </w:p>
        </w:tc>
        <w:tc>
          <w:tcPr>
            <w:tcW w:w="1041" w:type="dxa"/>
            <w:tcBorders>
              <w:top w:val="nil"/>
              <w:left w:val="nil"/>
              <w:bottom w:val="single" w:sz="8" w:space="0" w:color="auto"/>
              <w:right w:val="single" w:sz="8" w:space="0" w:color="auto"/>
            </w:tcBorders>
            <w:shd w:val="clear" w:color="auto" w:fill="auto"/>
            <w:vAlign w:val="center"/>
            <w:hideMark/>
          </w:tcPr>
          <w:p w14:paraId="3E3BE1A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464.352</w:t>
            </w:r>
          </w:p>
        </w:tc>
        <w:tc>
          <w:tcPr>
            <w:tcW w:w="802" w:type="dxa"/>
            <w:tcBorders>
              <w:top w:val="nil"/>
              <w:left w:val="nil"/>
              <w:bottom w:val="single" w:sz="8" w:space="0" w:color="auto"/>
              <w:right w:val="single" w:sz="8" w:space="0" w:color="auto"/>
            </w:tcBorders>
            <w:shd w:val="clear" w:color="auto" w:fill="auto"/>
            <w:vAlign w:val="center"/>
            <w:hideMark/>
          </w:tcPr>
          <w:p w14:paraId="1A4D79A6"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0,18</w:t>
            </w:r>
          </w:p>
        </w:tc>
      </w:tr>
      <w:tr w:rsidR="00DA3CDB" w:rsidRPr="00DA3CDB" w14:paraId="6CBA73FF"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E5E74B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AKSARAY</w:t>
            </w:r>
          </w:p>
        </w:tc>
        <w:tc>
          <w:tcPr>
            <w:tcW w:w="852" w:type="dxa"/>
            <w:tcBorders>
              <w:top w:val="nil"/>
              <w:left w:val="nil"/>
              <w:bottom w:val="single" w:sz="8" w:space="0" w:color="auto"/>
              <w:right w:val="single" w:sz="8" w:space="0" w:color="auto"/>
            </w:tcBorders>
            <w:shd w:val="clear" w:color="auto" w:fill="auto"/>
            <w:vAlign w:val="center"/>
            <w:hideMark/>
          </w:tcPr>
          <w:p w14:paraId="78B052D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35.383</w:t>
            </w:r>
          </w:p>
        </w:tc>
        <w:tc>
          <w:tcPr>
            <w:tcW w:w="1932" w:type="dxa"/>
            <w:tcBorders>
              <w:top w:val="nil"/>
              <w:left w:val="nil"/>
              <w:bottom w:val="single" w:sz="8" w:space="0" w:color="auto"/>
              <w:right w:val="single" w:sz="8" w:space="0" w:color="auto"/>
            </w:tcBorders>
            <w:shd w:val="clear" w:color="auto" w:fill="auto"/>
            <w:vAlign w:val="center"/>
            <w:hideMark/>
          </w:tcPr>
          <w:p w14:paraId="1F67E5F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229.278</w:t>
            </w:r>
          </w:p>
        </w:tc>
        <w:tc>
          <w:tcPr>
            <w:tcW w:w="1070" w:type="dxa"/>
            <w:tcBorders>
              <w:top w:val="nil"/>
              <w:left w:val="nil"/>
              <w:bottom w:val="single" w:sz="8" w:space="0" w:color="auto"/>
              <w:right w:val="single" w:sz="8" w:space="0" w:color="auto"/>
            </w:tcBorders>
            <w:shd w:val="clear" w:color="auto" w:fill="auto"/>
            <w:vAlign w:val="center"/>
            <w:hideMark/>
          </w:tcPr>
          <w:p w14:paraId="6FED198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244.502</w:t>
            </w:r>
          </w:p>
        </w:tc>
        <w:tc>
          <w:tcPr>
            <w:tcW w:w="1056" w:type="dxa"/>
            <w:tcBorders>
              <w:top w:val="nil"/>
              <w:left w:val="nil"/>
              <w:bottom w:val="single" w:sz="8" w:space="0" w:color="auto"/>
              <w:right w:val="single" w:sz="8" w:space="0" w:color="auto"/>
            </w:tcBorders>
            <w:shd w:val="clear" w:color="auto" w:fill="auto"/>
            <w:vAlign w:val="center"/>
            <w:hideMark/>
          </w:tcPr>
          <w:p w14:paraId="75FA2F9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316.078</w:t>
            </w:r>
          </w:p>
        </w:tc>
        <w:tc>
          <w:tcPr>
            <w:tcW w:w="1134" w:type="dxa"/>
            <w:tcBorders>
              <w:top w:val="nil"/>
              <w:left w:val="nil"/>
              <w:bottom w:val="single" w:sz="8" w:space="0" w:color="auto"/>
              <w:right w:val="single" w:sz="8" w:space="0" w:color="auto"/>
            </w:tcBorders>
            <w:shd w:val="clear" w:color="auto" w:fill="auto"/>
            <w:vAlign w:val="center"/>
            <w:hideMark/>
          </w:tcPr>
          <w:p w14:paraId="1A01310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379.786</w:t>
            </w:r>
          </w:p>
        </w:tc>
        <w:tc>
          <w:tcPr>
            <w:tcW w:w="1041" w:type="dxa"/>
            <w:tcBorders>
              <w:top w:val="nil"/>
              <w:left w:val="nil"/>
              <w:bottom w:val="single" w:sz="8" w:space="0" w:color="auto"/>
              <w:right w:val="single" w:sz="8" w:space="0" w:color="auto"/>
            </w:tcBorders>
            <w:shd w:val="clear" w:color="auto" w:fill="auto"/>
            <w:vAlign w:val="center"/>
            <w:hideMark/>
          </w:tcPr>
          <w:p w14:paraId="3AC31D7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1.205.028</w:t>
            </w:r>
          </w:p>
        </w:tc>
        <w:tc>
          <w:tcPr>
            <w:tcW w:w="802" w:type="dxa"/>
            <w:tcBorders>
              <w:top w:val="nil"/>
              <w:left w:val="nil"/>
              <w:bottom w:val="single" w:sz="8" w:space="0" w:color="auto"/>
              <w:right w:val="single" w:sz="8" w:space="0" w:color="auto"/>
            </w:tcBorders>
            <w:shd w:val="clear" w:color="auto" w:fill="auto"/>
            <w:vAlign w:val="center"/>
            <w:hideMark/>
          </w:tcPr>
          <w:p w14:paraId="6A4ED125"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0,48</w:t>
            </w:r>
          </w:p>
        </w:tc>
      </w:tr>
      <w:tr w:rsidR="00DA3CDB" w:rsidRPr="00DA3CDB" w14:paraId="3568AFC5"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800EBA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AMASYA</w:t>
            </w:r>
          </w:p>
        </w:tc>
        <w:tc>
          <w:tcPr>
            <w:tcW w:w="852" w:type="dxa"/>
            <w:tcBorders>
              <w:top w:val="nil"/>
              <w:left w:val="nil"/>
              <w:bottom w:val="single" w:sz="8" w:space="0" w:color="auto"/>
              <w:right w:val="single" w:sz="8" w:space="0" w:color="auto"/>
            </w:tcBorders>
            <w:shd w:val="clear" w:color="auto" w:fill="auto"/>
            <w:vAlign w:val="center"/>
            <w:hideMark/>
          </w:tcPr>
          <w:p w14:paraId="665C723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33.390</w:t>
            </w:r>
          </w:p>
        </w:tc>
        <w:tc>
          <w:tcPr>
            <w:tcW w:w="1932" w:type="dxa"/>
            <w:tcBorders>
              <w:top w:val="nil"/>
              <w:left w:val="nil"/>
              <w:bottom w:val="single" w:sz="8" w:space="0" w:color="auto"/>
              <w:right w:val="single" w:sz="8" w:space="0" w:color="auto"/>
            </w:tcBorders>
            <w:shd w:val="clear" w:color="auto" w:fill="auto"/>
            <w:vAlign w:val="center"/>
            <w:hideMark/>
          </w:tcPr>
          <w:p w14:paraId="0396124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169.214</w:t>
            </w:r>
          </w:p>
        </w:tc>
        <w:tc>
          <w:tcPr>
            <w:tcW w:w="1070" w:type="dxa"/>
            <w:tcBorders>
              <w:top w:val="nil"/>
              <w:left w:val="nil"/>
              <w:bottom w:val="single" w:sz="8" w:space="0" w:color="auto"/>
              <w:right w:val="single" w:sz="8" w:space="0" w:color="auto"/>
            </w:tcBorders>
            <w:shd w:val="clear" w:color="auto" w:fill="auto"/>
            <w:vAlign w:val="center"/>
            <w:hideMark/>
          </w:tcPr>
          <w:p w14:paraId="2F47078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223.081</w:t>
            </w:r>
          </w:p>
        </w:tc>
        <w:tc>
          <w:tcPr>
            <w:tcW w:w="1056" w:type="dxa"/>
            <w:tcBorders>
              <w:top w:val="nil"/>
              <w:left w:val="nil"/>
              <w:bottom w:val="single" w:sz="8" w:space="0" w:color="auto"/>
              <w:right w:val="single" w:sz="8" w:space="0" w:color="auto"/>
            </w:tcBorders>
            <w:shd w:val="clear" w:color="auto" w:fill="auto"/>
            <w:vAlign w:val="center"/>
            <w:hideMark/>
          </w:tcPr>
          <w:p w14:paraId="52F89D8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164.543</w:t>
            </w:r>
          </w:p>
        </w:tc>
        <w:tc>
          <w:tcPr>
            <w:tcW w:w="1134" w:type="dxa"/>
            <w:tcBorders>
              <w:top w:val="nil"/>
              <w:left w:val="nil"/>
              <w:bottom w:val="single" w:sz="8" w:space="0" w:color="auto"/>
              <w:right w:val="single" w:sz="8" w:space="0" w:color="auto"/>
            </w:tcBorders>
            <w:shd w:val="clear" w:color="auto" w:fill="auto"/>
            <w:vAlign w:val="center"/>
            <w:hideMark/>
          </w:tcPr>
          <w:p w14:paraId="26C156C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28.338</w:t>
            </w:r>
          </w:p>
        </w:tc>
        <w:tc>
          <w:tcPr>
            <w:tcW w:w="1041" w:type="dxa"/>
            <w:tcBorders>
              <w:top w:val="nil"/>
              <w:left w:val="nil"/>
              <w:bottom w:val="single" w:sz="8" w:space="0" w:color="auto"/>
              <w:right w:val="single" w:sz="8" w:space="0" w:color="auto"/>
            </w:tcBorders>
            <w:shd w:val="clear" w:color="auto" w:fill="auto"/>
            <w:vAlign w:val="center"/>
            <w:hideMark/>
          </w:tcPr>
          <w:p w14:paraId="622B1CB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618.567</w:t>
            </w:r>
          </w:p>
        </w:tc>
        <w:tc>
          <w:tcPr>
            <w:tcW w:w="802" w:type="dxa"/>
            <w:tcBorders>
              <w:top w:val="nil"/>
              <w:left w:val="nil"/>
              <w:bottom w:val="single" w:sz="8" w:space="0" w:color="auto"/>
              <w:right w:val="single" w:sz="8" w:space="0" w:color="auto"/>
            </w:tcBorders>
            <w:shd w:val="clear" w:color="auto" w:fill="auto"/>
            <w:vAlign w:val="center"/>
            <w:hideMark/>
          </w:tcPr>
          <w:p w14:paraId="2AF934BB"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0,24</w:t>
            </w:r>
          </w:p>
        </w:tc>
      </w:tr>
      <w:tr w:rsidR="00DA3CDB" w:rsidRPr="00DA3CDB" w14:paraId="6447396B"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0C2BD723"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ANKARA</w:t>
            </w:r>
          </w:p>
        </w:tc>
        <w:tc>
          <w:tcPr>
            <w:tcW w:w="852" w:type="dxa"/>
            <w:tcBorders>
              <w:top w:val="nil"/>
              <w:left w:val="nil"/>
              <w:bottom w:val="single" w:sz="8" w:space="0" w:color="auto"/>
              <w:right w:val="single" w:sz="8" w:space="0" w:color="auto"/>
            </w:tcBorders>
            <w:shd w:val="clear" w:color="auto" w:fill="auto"/>
            <w:vAlign w:val="center"/>
            <w:hideMark/>
          </w:tcPr>
          <w:p w14:paraId="08E9008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306.276</w:t>
            </w:r>
          </w:p>
        </w:tc>
        <w:tc>
          <w:tcPr>
            <w:tcW w:w="1932" w:type="dxa"/>
            <w:tcBorders>
              <w:top w:val="nil"/>
              <w:left w:val="nil"/>
              <w:bottom w:val="single" w:sz="8" w:space="0" w:color="auto"/>
              <w:right w:val="single" w:sz="8" w:space="0" w:color="auto"/>
            </w:tcBorders>
            <w:shd w:val="clear" w:color="auto" w:fill="auto"/>
            <w:vAlign w:val="center"/>
            <w:hideMark/>
          </w:tcPr>
          <w:p w14:paraId="6DC6185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5.043.500</w:t>
            </w:r>
          </w:p>
        </w:tc>
        <w:tc>
          <w:tcPr>
            <w:tcW w:w="1070" w:type="dxa"/>
            <w:tcBorders>
              <w:top w:val="nil"/>
              <w:left w:val="nil"/>
              <w:bottom w:val="single" w:sz="8" w:space="0" w:color="auto"/>
              <w:right w:val="single" w:sz="8" w:space="0" w:color="auto"/>
            </w:tcBorders>
            <w:shd w:val="clear" w:color="auto" w:fill="auto"/>
            <w:vAlign w:val="center"/>
            <w:hideMark/>
          </w:tcPr>
          <w:p w14:paraId="63A02DD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4.392.133</w:t>
            </w:r>
          </w:p>
        </w:tc>
        <w:tc>
          <w:tcPr>
            <w:tcW w:w="1056" w:type="dxa"/>
            <w:tcBorders>
              <w:top w:val="nil"/>
              <w:left w:val="nil"/>
              <w:bottom w:val="single" w:sz="8" w:space="0" w:color="auto"/>
              <w:right w:val="single" w:sz="8" w:space="0" w:color="auto"/>
            </w:tcBorders>
            <w:shd w:val="clear" w:color="auto" w:fill="auto"/>
            <w:vAlign w:val="center"/>
            <w:hideMark/>
          </w:tcPr>
          <w:p w14:paraId="130AD34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4.342.314</w:t>
            </w:r>
          </w:p>
        </w:tc>
        <w:tc>
          <w:tcPr>
            <w:tcW w:w="1134" w:type="dxa"/>
            <w:tcBorders>
              <w:top w:val="nil"/>
              <w:left w:val="nil"/>
              <w:bottom w:val="single" w:sz="8" w:space="0" w:color="auto"/>
              <w:right w:val="single" w:sz="8" w:space="0" w:color="auto"/>
            </w:tcBorders>
            <w:shd w:val="clear" w:color="auto" w:fill="auto"/>
            <w:vAlign w:val="center"/>
            <w:hideMark/>
          </w:tcPr>
          <w:p w14:paraId="21589D5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222.851</w:t>
            </w:r>
          </w:p>
        </w:tc>
        <w:tc>
          <w:tcPr>
            <w:tcW w:w="1041" w:type="dxa"/>
            <w:tcBorders>
              <w:top w:val="nil"/>
              <w:left w:val="nil"/>
              <w:bottom w:val="single" w:sz="8" w:space="0" w:color="auto"/>
              <w:right w:val="single" w:sz="8" w:space="0" w:color="auto"/>
            </w:tcBorders>
            <w:shd w:val="clear" w:color="auto" w:fill="auto"/>
            <w:vAlign w:val="center"/>
            <w:hideMark/>
          </w:tcPr>
          <w:p w14:paraId="5F98FC2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14.307.074</w:t>
            </w:r>
          </w:p>
        </w:tc>
        <w:tc>
          <w:tcPr>
            <w:tcW w:w="802" w:type="dxa"/>
            <w:tcBorders>
              <w:top w:val="nil"/>
              <w:left w:val="nil"/>
              <w:bottom w:val="single" w:sz="8" w:space="0" w:color="auto"/>
              <w:right w:val="single" w:sz="8" w:space="0" w:color="auto"/>
            </w:tcBorders>
            <w:shd w:val="clear" w:color="auto" w:fill="auto"/>
            <w:vAlign w:val="center"/>
            <w:hideMark/>
          </w:tcPr>
          <w:p w14:paraId="0B0F47EE"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5,64</w:t>
            </w:r>
          </w:p>
        </w:tc>
      </w:tr>
      <w:tr w:rsidR="00DA3CDB" w:rsidRPr="00DA3CDB" w14:paraId="0AA5F459"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B72B469"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ANTALYA</w:t>
            </w:r>
          </w:p>
        </w:tc>
        <w:tc>
          <w:tcPr>
            <w:tcW w:w="852" w:type="dxa"/>
            <w:tcBorders>
              <w:top w:val="nil"/>
              <w:left w:val="nil"/>
              <w:bottom w:val="single" w:sz="8" w:space="0" w:color="auto"/>
              <w:right w:val="single" w:sz="8" w:space="0" w:color="auto"/>
            </w:tcBorders>
            <w:shd w:val="clear" w:color="auto" w:fill="auto"/>
            <w:vAlign w:val="center"/>
            <w:hideMark/>
          </w:tcPr>
          <w:p w14:paraId="1A7FE14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206.641</w:t>
            </w:r>
          </w:p>
        </w:tc>
        <w:tc>
          <w:tcPr>
            <w:tcW w:w="1932" w:type="dxa"/>
            <w:tcBorders>
              <w:top w:val="nil"/>
              <w:left w:val="nil"/>
              <w:bottom w:val="single" w:sz="8" w:space="0" w:color="auto"/>
              <w:right w:val="single" w:sz="8" w:space="0" w:color="auto"/>
            </w:tcBorders>
            <w:shd w:val="clear" w:color="auto" w:fill="auto"/>
            <w:vAlign w:val="center"/>
            <w:hideMark/>
          </w:tcPr>
          <w:p w14:paraId="36F174E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4.408.731</w:t>
            </w:r>
          </w:p>
        </w:tc>
        <w:tc>
          <w:tcPr>
            <w:tcW w:w="1070" w:type="dxa"/>
            <w:tcBorders>
              <w:top w:val="nil"/>
              <w:left w:val="nil"/>
              <w:bottom w:val="single" w:sz="8" w:space="0" w:color="auto"/>
              <w:right w:val="single" w:sz="8" w:space="0" w:color="auto"/>
            </w:tcBorders>
            <w:shd w:val="clear" w:color="auto" w:fill="auto"/>
            <w:vAlign w:val="center"/>
            <w:hideMark/>
          </w:tcPr>
          <w:p w14:paraId="681E5FD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2.968.572</w:t>
            </w:r>
          </w:p>
        </w:tc>
        <w:tc>
          <w:tcPr>
            <w:tcW w:w="1056" w:type="dxa"/>
            <w:tcBorders>
              <w:top w:val="nil"/>
              <w:left w:val="nil"/>
              <w:bottom w:val="single" w:sz="8" w:space="0" w:color="auto"/>
              <w:right w:val="single" w:sz="8" w:space="0" w:color="auto"/>
            </w:tcBorders>
            <w:shd w:val="clear" w:color="auto" w:fill="auto"/>
            <w:vAlign w:val="center"/>
            <w:hideMark/>
          </w:tcPr>
          <w:p w14:paraId="704E9A9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1.500.470</w:t>
            </w:r>
          </w:p>
        </w:tc>
        <w:tc>
          <w:tcPr>
            <w:tcW w:w="1134" w:type="dxa"/>
            <w:tcBorders>
              <w:top w:val="nil"/>
              <w:left w:val="nil"/>
              <w:bottom w:val="single" w:sz="8" w:space="0" w:color="auto"/>
              <w:right w:val="single" w:sz="8" w:space="0" w:color="auto"/>
            </w:tcBorders>
            <w:shd w:val="clear" w:color="auto" w:fill="auto"/>
            <w:vAlign w:val="center"/>
            <w:hideMark/>
          </w:tcPr>
          <w:p w14:paraId="128E29A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226.247</w:t>
            </w:r>
          </w:p>
        </w:tc>
        <w:tc>
          <w:tcPr>
            <w:tcW w:w="1041" w:type="dxa"/>
            <w:tcBorders>
              <w:top w:val="nil"/>
              <w:left w:val="nil"/>
              <w:bottom w:val="single" w:sz="8" w:space="0" w:color="auto"/>
              <w:right w:val="single" w:sz="8" w:space="0" w:color="auto"/>
            </w:tcBorders>
            <w:shd w:val="clear" w:color="auto" w:fill="auto"/>
            <w:vAlign w:val="center"/>
            <w:hideMark/>
          </w:tcPr>
          <w:p w14:paraId="72E1344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9.310.660</w:t>
            </w:r>
          </w:p>
        </w:tc>
        <w:tc>
          <w:tcPr>
            <w:tcW w:w="802" w:type="dxa"/>
            <w:tcBorders>
              <w:top w:val="nil"/>
              <w:left w:val="nil"/>
              <w:bottom w:val="single" w:sz="8" w:space="0" w:color="auto"/>
              <w:right w:val="single" w:sz="8" w:space="0" w:color="auto"/>
            </w:tcBorders>
            <w:shd w:val="clear" w:color="auto" w:fill="auto"/>
            <w:vAlign w:val="center"/>
            <w:hideMark/>
          </w:tcPr>
          <w:p w14:paraId="449E5EC1"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3,67</w:t>
            </w:r>
          </w:p>
        </w:tc>
      </w:tr>
      <w:tr w:rsidR="00DA3CDB" w:rsidRPr="00DA3CDB" w14:paraId="03E0E01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B9BB2D5"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ARDAHAN</w:t>
            </w:r>
          </w:p>
        </w:tc>
        <w:tc>
          <w:tcPr>
            <w:tcW w:w="852" w:type="dxa"/>
            <w:tcBorders>
              <w:top w:val="nil"/>
              <w:left w:val="nil"/>
              <w:bottom w:val="single" w:sz="8" w:space="0" w:color="auto"/>
              <w:right w:val="single" w:sz="8" w:space="0" w:color="auto"/>
            </w:tcBorders>
            <w:shd w:val="clear" w:color="auto" w:fill="auto"/>
            <w:vAlign w:val="center"/>
            <w:hideMark/>
          </w:tcPr>
          <w:p w14:paraId="3F28473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14.549</w:t>
            </w:r>
          </w:p>
        </w:tc>
        <w:tc>
          <w:tcPr>
            <w:tcW w:w="1932" w:type="dxa"/>
            <w:tcBorders>
              <w:top w:val="nil"/>
              <w:left w:val="nil"/>
              <w:bottom w:val="single" w:sz="8" w:space="0" w:color="auto"/>
              <w:right w:val="single" w:sz="8" w:space="0" w:color="auto"/>
            </w:tcBorders>
            <w:shd w:val="clear" w:color="auto" w:fill="auto"/>
            <w:vAlign w:val="center"/>
            <w:hideMark/>
          </w:tcPr>
          <w:p w14:paraId="07408E1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66.709</w:t>
            </w:r>
          </w:p>
        </w:tc>
        <w:tc>
          <w:tcPr>
            <w:tcW w:w="1070" w:type="dxa"/>
            <w:tcBorders>
              <w:top w:val="nil"/>
              <w:left w:val="nil"/>
              <w:bottom w:val="single" w:sz="8" w:space="0" w:color="auto"/>
              <w:right w:val="single" w:sz="8" w:space="0" w:color="auto"/>
            </w:tcBorders>
            <w:shd w:val="clear" w:color="auto" w:fill="auto"/>
            <w:vAlign w:val="center"/>
            <w:hideMark/>
          </w:tcPr>
          <w:p w14:paraId="5297563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48.210</w:t>
            </w:r>
          </w:p>
        </w:tc>
        <w:tc>
          <w:tcPr>
            <w:tcW w:w="1056" w:type="dxa"/>
            <w:tcBorders>
              <w:top w:val="nil"/>
              <w:left w:val="nil"/>
              <w:bottom w:val="single" w:sz="8" w:space="0" w:color="auto"/>
              <w:right w:val="single" w:sz="8" w:space="0" w:color="auto"/>
            </w:tcBorders>
            <w:shd w:val="clear" w:color="auto" w:fill="auto"/>
            <w:vAlign w:val="center"/>
            <w:hideMark/>
          </w:tcPr>
          <w:p w14:paraId="12D3DB6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1.187</w:t>
            </w:r>
          </w:p>
        </w:tc>
        <w:tc>
          <w:tcPr>
            <w:tcW w:w="1134" w:type="dxa"/>
            <w:tcBorders>
              <w:top w:val="nil"/>
              <w:left w:val="nil"/>
              <w:bottom w:val="single" w:sz="8" w:space="0" w:color="auto"/>
              <w:right w:val="single" w:sz="8" w:space="0" w:color="auto"/>
            </w:tcBorders>
            <w:shd w:val="clear" w:color="auto" w:fill="auto"/>
            <w:vAlign w:val="center"/>
            <w:hideMark/>
          </w:tcPr>
          <w:p w14:paraId="6495645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w:t>
            </w:r>
          </w:p>
        </w:tc>
        <w:tc>
          <w:tcPr>
            <w:tcW w:w="1041" w:type="dxa"/>
            <w:tcBorders>
              <w:top w:val="nil"/>
              <w:left w:val="nil"/>
              <w:bottom w:val="single" w:sz="8" w:space="0" w:color="auto"/>
              <w:right w:val="single" w:sz="8" w:space="0" w:color="auto"/>
            </w:tcBorders>
            <w:shd w:val="clear" w:color="auto" w:fill="auto"/>
            <w:vAlign w:val="center"/>
            <w:hideMark/>
          </w:tcPr>
          <w:p w14:paraId="52387BC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130.661</w:t>
            </w:r>
          </w:p>
        </w:tc>
        <w:tc>
          <w:tcPr>
            <w:tcW w:w="802" w:type="dxa"/>
            <w:tcBorders>
              <w:top w:val="nil"/>
              <w:left w:val="nil"/>
              <w:bottom w:val="single" w:sz="8" w:space="0" w:color="auto"/>
              <w:right w:val="single" w:sz="8" w:space="0" w:color="auto"/>
            </w:tcBorders>
            <w:shd w:val="clear" w:color="auto" w:fill="auto"/>
            <w:vAlign w:val="center"/>
            <w:hideMark/>
          </w:tcPr>
          <w:p w14:paraId="5BF2923C"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0,05</w:t>
            </w:r>
          </w:p>
        </w:tc>
      </w:tr>
      <w:tr w:rsidR="00DA3CDB" w:rsidRPr="00DA3CDB" w14:paraId="6C603205"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65009E9A"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ARTVİN</w:t>
            </w:r>
          </w:p>
        </w:tc>
        <w:tc>
          <w:tcPr>
            <w:tcW w:w="852" w:type="dxa"/>
            <w:tcBorders>
              <w:top w:val="nil"/>
              <w:left w:val="nil"/>
              <w:bottom w:val="single" w:sz="8" w:space="0" w:color="auto"/>
              <w:right w:val="single" w:sz="8" w:space="0" w:color="auto"/>
            </w:tcBorders>
            <w:shd w:val="clear" w:color="auto" w:fill="auto"/>
            <w:vAlign w:val="center"/>
            <w:hideMark/>
          </w:tcPr>
          <w:p w14:paraId="63D15D2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36.367</w:t>
            </w:r>
          </w:p>
        </w:tc>
        <w:tc>
          <w:tcPr>
            <w:tcW w:w="1932" w:type="dxa"/>
            <w:tcBorders>
              <w:top w:val="nil"/>
              <w:left w:val="nil"/>
              <w:bottom w:val="single" w:sz="8" w:space="0" w:color="auto"/>
              <w:right w:val="single" w:sz="8" w:space="0" w:color="auto"/>
            </w:tcBorders>
            <w:shd w:val="clear" w:color="auto" w:fill="auto"/>
            <w:vAlign w:val="center"/>
            <w:hideMark/>
          </w:tcPr>
          <w:p w14:paraId="71EF678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115.908</w:t>
            </w:r>
          </w:p>
        </w:tc>
        <w:tc>
          <w:tcPr>
            <w:tcW w:w="1070" w:type="dxa"/>
            <w:tcBorders>
              <w:top w:val="nil"/>
              <w:left w:val="nil"/>
              <w:bottom w:val="single" w:sz="8" w:space="0" w:color="auto"/>
              <w:right w:val="single" w:sz="8" w:space="0" w:color="auto"/>
            </w:tcBorders>
            <w:shd w:val="clear" w:color="auto" w:fill="auto"/>
            <w:vAlign w:val="center"/>
            <w:hideMark/>
          </w:tcPr>
          <w:p w14:paraId="08636F0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129.070</w:t>
            </w:r>
          </w:p>
        </w:tc>
        <w:tc>
          <w:tcPr>
            <w:tcW w:w="1056" w:type="dxa"/>
            <w:tcBorders>
              <w:top w:val="nil"/>
              <w:left w:val="nil"/>
              <w:bottom w:val="single" w:sz="8" w:space="0" w:color="auto"/>
              <w:right w:val="single" w:sz="8" w:space="0" w:color="auto"/>
            </w:tcBorders>
            <w:shd w:val="clear" w:color="auto" w:fill="auto"/>
            <w:vAlign w:val="center"/>
            <w:hideMark/>
          </w:tcPr>
          <w:p w14:paraId="69A7100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126.926</w:t>
            </w:r>
          </w:p>
        </w:tc>
        <w:tc>
          <w:tcPr>
            <w:tcW w:w="1134" w:type="dxa"/>
            <w:tcBorders>
              <w:top w:val="nil"/>
              <w:left w:val="nil"/>
              <w:bottom w:val="single" w:sz="8" w:space="0" w:color="auto"/>
              <w:right w:val="single" w:sz="8" w:space="0" w:color="auto"/>
            </w:tcBorders>
            <w:shd w:val="clear" w:color="auto" w:fill="auto"/>
            <w:vAlign w:val="center"/>
            <w:hideMark/>
          </w:tcPr>
          <w:p w14:paraId="491E7DA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124</w:t>
            </w:r>
          </w:p>
        </w:tc>
        <w:tc>
          <w:tcPr>
            <w:tcW w:w="1041" w:type="dxa"/>
            <w:tcBorders>
              <w:top w:val="nil"/>
              <w:left w:val="nil"/>
              <w:bottom w:val="single" w:sz="8" w:space="0" w:color="auto"/>
              <w:right w:val="single" w:sz="8" w:space="0" w:color="auto"/>
            </w:tcBorders>
            <w:shd w:val="clear" w:color="auto" w:fill="auto"/>
            <w:vAlign w:val="center"/>
            <w:hideMark/>
          </w:tcPr>
          <w:p w14:paraId="31C7A12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408.395</w:t>
            </w:r>
          </w:p>
        </w:tc>
        <w:tc>
          <w:tcPr>
            <w:tcW w:w="802" w:type="dxa"/>
            <w:tcBorders>
              <w:top w:val="nil"/>
              <w:left w:val="nil"/>
              <w:bottom w:val="single" w:sz="8" w:space="0" w:color="auto"/>
              <w:right w:val="single" w:sz="8" w:space="0" w:color="auto"/>
            </w:tcBorders>
            <w:shd w:val="clear" w:color="auto" w:fill="auto"/>
            <w:vAlign w:val="center"/>
            <w:hideMark/>
          </w:tcPr>
          <w:p w14:paraId="527EFA96"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0,16</w:t>
            </w:r>
          </w:p>
        </w:tc>
      </w:tr>
      <w:tr w:rsidR="00DA3CDB" w:rsidRPr="00DA3CDB" w14:paraId="724A7843"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16BC860"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AYDIN</w:t>
            </w:r>
          </w:p>
        </w:tc>
        <w:tc>
          <w:tcPr>
            <w:tcW w:w="852" w:type="dxa"/>
            <w:tcBorders>
              <w:top w:val="nil"/>
              <w:left w:val="nil"/>
              <w:bottom w:val="single" w:sz="8" w:space="0" w:color="auto"/>
              <w:right w:val="single" w:sz="8" w:space="0" w:color="auto"/>
            </w:tcBorders>
            <w:shd w:val="clear" w:color="auto" w:fill="auto"/>
            <w:vAlign w:val="center"/>
            <w:hideMark/>
          </w:tcPr>
          <w:p w14:paraId="5EF2EDB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89.808</w:t>
            </w:r>
          </w:p>
        </w:tc>
        <w:tc>
          <w:tcPr>
            <w:tcW w:w="1932" w:type="dxa"/>
            <w:tcBorders>
              <w:top w:val="nil"/>
              <w:left w:val="nil"/>
              <w:bottom w:val="single" w:sz="8" w:space="0" w:color="auto"/>
              <w:right w:val="single" w:sz="8" w:space="0" w:color="auto"/>
            </w:tcBorders>
            <w:shd w:val="clear" w:color="auto" w:fill="auto"/>
            <w:vAlign w:val="center"/>
            <w:hideMark/>
          </w:tcPr>
          <w:p w14:paraId="289602A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961.818</w:t>
            </w:r>
          </w:p>
        </w:tc>
        <w:tc>
          <w:tcPr>
            <w:tcW w:w="1070" w:type="dxa"/>
            <w:tcBorders>
              <w:top w:val="nil"/>
              <w:left w:val="nil"/>
              <w:bottom w:val="single" w:sz="8" w:space="0" w:color="auto"/>
              <w:right w:val="single" w:sz="8" w:space="0" w:color="auto"/>
            </w:tcBorders>
            <w:shd w:val="clear" w:color="auto" w:fill="auto"/>
            <w:vAlign w:val="center"/>
            <w:hideMark/>
          </w:tcPr>
          <w:p w14:paraId="1DEFDE7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1.073.927</w:t>
            </w:r>
          </w:p>
        </w:tc>
        <w:tc>
          <w:tcPr>
            <w:tcW w:w="1056" w:type="dxa"/>
            <w:tcBorders>
              <w:top w:val="nil"/>
              <w:left w:val="nil"/>
              <w:bottom w:val="single" w:sz="8" w:space="0" w:color="auto"/>
              <w:right w:val="single" w:sz="8" w:space="0" w:color="auto"/>
            </w:tcBorders>
            <w:shd w:val="clear" w:color="auto" w:fill="auto"/>
            <w:vAlign w:val="center"/>
            <w:hideMark/>
          </w:tcPr>
          <w:p w14:paraId="1635438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829.000</w:t>
            </w:r>
          </w:p>
        </w:tc>
        <w:tc>
          <w:tcPr>
            <w:tcW w:w="1134" w:type="dxa"/>
            <w:tcBorders>
              <w:top w:val="nil"/>
              <w:left w:val="nil"/>
              <w:bottom w:val="single" w:sz="8" w:space="0" w:color="auto"/>
              <w:right w:val="single" w:sz="8" w:space="0" w:color="auto"/>
            </w:tcBorders>
            <w:shd w:val="clear" w:color="auto" w:fill="auto"/>
            <w:vAlign w:val="center"/>
            <w:hideMark/>
          </w:tcPr>
          <w:p w14:paraId="146B9D6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116.864</w:t>
            </w:r>
          </w:p>
        </w:tc>
        <w:tc>
          <w:tcPr>
            <w:tcW w:w="1041" w:type="dxa"/>
            <w:tcBorders>
              <w:top w:val="nil"/>
              <w:left w:val="nil"/>
              <w:bottom w:val="single" w:sz="8" w:space="0" w:color="auto"/>
              <w:right w:val="single" w:sz="8" w:space="0" w:color="auto"/>
            </w:tcBorders>
            <w:shd w:val="clear" w:color="auto" w:fill="auto"/>
            <w:vAlign w:val="center"/>
            <w:hideMark/>
          </w:tcPr>
          <w:p w14:paraId="7F81733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3.071.417</w:t>
            </w:r>
          </w:p>
        </w:tc>
        <w:tc>
          <w:tcPr>
            <w:tcW w:w="802" w:type="dxa"/>
            <w:tcBorders>
              <w:top w:val="nil"/>
              <w:left w:val="nil"/>
              <w:bottom w:val="single" w:sz="8" w:space="0" w:color="auto"/>
              <w:right w:val="single" w:sz="8" w:space="0" w:color="auto"/>
            </w:tcBorders>
            <w:shd w:val="clear" w:color="auto" w:fill="auto"/>
            <w:vAlign w:val="center"/>
            <w:hideMark/>
          </w:tcPr>
          <w:p w14:paraId="242D20A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1,21</w:t>
            </w:r>
          </w:p>
        </w:tc>
      </w:tr>
      <w:tr w:rsidR="00DA3CDB" w:rsidRPr="00DA3CDB" w14:paraId="297067DC"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DF49B20"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BALIKESİR</w:t>
            </w:r>
          </w:p>
        </w:tc>
        <w:tc>
          <w:tcPr>
            <w:tcW w:w="852" w:type="dxa"/>
            <w:tcBorders>
              <w:top w:val="nil"/>
              <w:left w:val="nil"/>
              <w:bottom w:val="single" w:sz="8" w:space="0" w:color="auto"/>
              <w:right w:val="single" w:sz="8" w:space="0" w:color="auto"/>
            </w:tcBorders>
            <w:shd w:val="clear" w:color="auto" w:fill="auto"/>
            <w:vAlign w:val="center"/>
            <w:hideMark/>
          </w:tcPr>
          <w:p w14:paraId="1BEFECF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113.287</w:t>
            </w:r>
          </w:p>
        </w:tc>
        <w:tc>
          <w:tcPr>
            <w:tcW w:w="1932" w:type="dxa"/>
            <w:tcBorders>
              <w:top w:val="nil"/>
              <w:left w:val="nil"/>
              <w:bottom w:val="single" w:sz="8" w:space="0" w:color="auto"/>
              <w:right w:val="single" w:sz="8" w:space="0" w:color="auto"/>
            </w:tcBorders>
            <w:shd w:val="clear" w:color="auto" w:fill="auto"/>
            <w:vAlign w:val="center"/>
            <w:hideMark/>
          </w:tcPr>
          <w:p w14:paraId="5E62D7D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806.686</w:t>
            </w:r>
          </w:p>
        </w:tc>
        <w:tc>
          <w:tcPr>
            <w:tcW w:w="1070" w:type="dxa"/>
            <w:tcBorders>
              <w:top w:val="nil"/>
              <w:left w:val="nil"/>
              <w:bottom w:val="single" w:sz="8" w:space="0" w:color="auto"/>
              <w:right w:val="single" w:sz="8" w:space="0" w:color="auto"/>
            </w:tcBorders>
            <w:shd w:val="clear" w:color="auto" w:fill="auto"/>
            <w:vAlign w:val="center"/>
            <w:hideMark/>
          </w:tcPr>
          <w:p w14:paraId="10FEFC3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1.043.746</w:t>
            </w:r>
          </w:p>
        </w:tc>
        <w:tc>
          <w:tcPr>
            <w:tcW w:w="1056" w:type="dxa"/>
            <w:tcBorders>
              <w:top w:val="nil"/>
              <w:left w:val="nil"/>
              <w:bottom w:val="single" w:sz="8" w:space="0" w:color="auto"/>
              <w:right w:val="single" w:sz="8" w:space="0" w:color="auto"/>
            </w:tcBorders>
            <w:shd w:val="clear" w:color="auto" w:fill="auto"/>
            <w:vAlign w:val="center"/>
            <w:hideMark/>
          </w:tcPr>
          <w:p w14:paraId="211FA5A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1.739.030</w:t>
            </w:r>
          </w:p>
        </w:tc>
        <w:tc>
          <w:tcPr>
            <w:tcW w:w="1134" w:type="dxa"/>
            <w:tcBorders>
              <w:top w:val="nil"/>
              <w:left w:val="nil"/>
              <w:bottom w:val="single" w:sz="8" w:space="0" w:color="auto"/>
              <w:right w:val="single" w:sz="8" w:space="0" w:color="auto"/>
            </w:tcBorders>
            <w:shd w:val="clear" w:color="auto" w:fill="auto"/>
            <w:vAlign w:val="center"/>
            <w:hideMark/>
          </w:tcPr>
          <w:p w14:paraId="5622A3F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140.485</w:t>
            </w:r>
          </w:p>
        </w:tc>
        <w:tc>
          <w:tcPr>
            <w:tcW w:w="1041" w:type="dxa"/>
            <w:tcBorders>
              <w:top w:val="nil"/>
              <w:left w:val="nil"/>
              <w:bottom w:val="single" w:sz="8" w:space="0" w:color="auto"/>
              <w:right w:val="single" w:sz="8" w:space="0" w:color="auto"/>
            </w:tcBorders>
            <w:shd w:val="clear" w:color="auto" w:fill="auto"/>
            <w:vAlign w:val="center"/>
            <w:hideMark/>
          </w:tcPr>
          <w:p w14:paraId="09F8888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3.843.235</w:t>
            </w:r>
          </w:p>
        </w:tc>
        <w:tc>
          <w:tcPr>
            <w:tcW w:w="802" w:type="dxa"/>
            <w:tcBorders>
              <w:top w:val="nil"/>
              <w:left w:val="nil"/>
              <w:bottom w:val="single" w:sz="8" w:space="0" w:color="auto"/>
              <w:right w:val="single" w:sz="8" w:space="0" w:color="auto"/>
            </w:tcBorders>
            <w:shd w:val="clear" w:color="auto" w:fill="auto"/>
            <w:vAlign w:val="center"/>
            <w:hideMark/>
          </w:tcPr>
          <w:p w14:paraId="1E9A886C"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1,52</w:t>
            </w:r>
          </w:p>
        </w:tc>
      </w:tr>
      <w:tr w:rsidR="00DA3CDB" w:rsidRPr="00DA3CDB" w14:paraId="5AEAE4C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84D277B"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BARTIN</w:t>
            </w:r>
          </w:p>
        </w:tc>
        <w:tc>
          <w:tcPr>
            <w:tcW w:w="852" w:type="dxa"/>
            <w:tcBorders>
              <w:top w:val="nil"/>
              <w:left w:val="nil"/>
              <w:bottom w:val="single" w:sz="8" w:space="0" w:color="auto"/>
              <w:right w:val="single" w:sz="8" w:space="0" w:color="auto"/>
            </w:tcBorders>
            <w:shd w:val="clear" w:color="auto" w:fill="auto"/>
            <w:vAlign w:val="center"/>
            <w:hideMark/>
          </w:tcPr>
          <w:p w14:paraId="22F07B3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27.275</w:t>
            </w:r>
          </w:p>
        </w:tc>
        <w:tc>
          <w:tcPr>
            <w:tcW w:w="1932" w:type="dxa"/>
            <w:tcBorders>
              <w:top w:val="nil"/>
              <w:left w:val="nil"/>
              <w:bottom w:val="single" w:sz="8" w:space="0" w:color="auto"/>
              <w:right w:val="single" w:sz="8" w:space="0" w:color="auto"/>
            </w:tcBorders>
            <w:shd w:val="clear" w:color="auto" w:fill="auto"/>
            <w:vAlign w:val="center"/>
            <w:hideMark/>
          </w:tcPr>
          <w:p w14:paraId="7EB4C00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100.938</w:t>
            </w:r>
          </w:p>
        </w:tc>
        <w:tc>
          <w:tcPr>
            <w:tcW w:w="1070" w:type="dxa"/>
            <w:tcBorders>
              <w:top w:val="nil"/>
              <w:left w:val="nil"/>
              <w:bottom w:val="single" w:sz="8" w:space="0" w:color="auto"/>
              <w:right w:val="single" w:sz="8" w:space="0" w:color="auto"/>
            </w:tcBorders>
            <w:shd w:val="clear" w:color="auto" w:fill="auto"/>
            <w:vAlign w:val="center"/>
            <w:hideMark/>
          </w:tcPr>
          <w:p w14:paraId="7737C9D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134.860</w:t>
            </w:r>
          </w:p>
        </w:tc>
        <w:tc>
          <w:tcPr>
            <w:tcW w:w="1056" w:type="dxa"/>
            <w:tcBorders>
              <w:top w:val="nil"/>
              <w:left w:val="nil"/>
              <w:bottom w:val="single" w:sz="8" w:space="0" w:color="auto"/>
              <w:right w:val="single" w:sz="8" w:space="0" w:color="auto"/>
            </w:tcBorders>
            <w:shd w:val="clear" w:color="auto" w:fill="auto"/>
            <w:vAlign w:val="center"/>
            <w:hideMark/>
          </w:tcPr>
          <w:p w14:paraId="3246721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422.513</w:t>
            </w:r>
          </w:p>
        </w:tc>
        <w:tc>
          <w:tcPr>
            <w:tcW w:w="1134" w:type="dxa"/>
            <w:tcBorders>
              <w:top w:val="nil"/>
              <w:left w:val="nil"/>
              <w:bottom w:val="single" w:sz="8" w:space="0" w:color="auto"/>
              <w:right w:val="single" w:sz="8" w:space="0" w:color="auto"/>
            </w:tcBorders>
            <w:shd w:val="clear" w:color="auto" w:fill="auto"/>
            <w:vAlign w:val="center"/>
            <w:hideMark/>
          </w:tcPr>
          <w:p w14:paraId="5394302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1.672</w:t>
            </w:r>
          </w:p>
        </w:tc>
        <w:tc>
          <w:tcPr>
            <w:tcW w:w="1041" w:type="dxa"/>
            <w:tcBorders>
              <w:top w:val="nil"/>
              <w:left w:val="nil"/>
              <w:bottom w:val="single" w:sz="8" w:space="0" w:color="auto"/>
              <w:right w:val="single" w:sz="8" w:space="0" w:color="auto"/>
            </w:tcBorders>
            <w:shd w:val="clear" w:color="auto" w:fill="auto"/>
            <w:vAlign w:val="center"/>
            <w:hideMark/>
          </w:tcPr>
          <w:p w14:paraId="77091B4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687.257</w:t>
            </w:r>
          </w:p>
        </w:tc>
        <w:tc>
          <w:tcPr>
            <w:tcW w:w="802" w:type="dxa"/>
            <w:tcBorders>
              <w:top w:val="nil"/>
              <w:left w:val="nil"/>
              <w:bottom w:val="single" w:sz="8" w:space="0" w:color="auto"/>
              <w:right w:val="single" w:sz="8" w:space="0" w:color="auto"/>
            </w:tcBorders>
            <w:shd w:val="clear" w:color="auto" w:fill="auto"/>
            <w:vAlign w:val="center"/>
            <w:hideMark/>
          </w:tcPr>
          <w:p w14:paraId="3368EA2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0,27</w:t>
            </w:r>
          </w:p>
        </w:tc>
      </w:tr>
      <w:tr w:rsidR="00DA3CDB" w:rsidRPr="00DA3CDB" w14:paraId="603CD00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0056A81E"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BATMAN</w:t>
            </w:r>
          </w:p>
        </w:tc>
        <w:tc>
          <w:tcPr>
            <w:tcW w:w="852" w:type="dxa"/>
            <w:tcBorders>
              <w:top w:val="nil"/>
              <w:left w:val="nil"/>
              <w:bottom w:val="single" w:sz="8" w:space="0" w:color="auto"/>
              <w:right w:val="single" w:sz="8" w:space="0" w:color="auto"/>
            </w:tcBorders>
            <w:shd w:val="clear" w:color="auto" w:fill="auto"/>
            <w:vAlign w:val="center"/>
            <w:hideMark/>
          </w:tcPr>
          <w:p w14:paraId="177C3ED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30.147</w:t>
            </w:r>
          </w:p>
        </w:tc>
        <w:tc>
          <w:tcPr>
            <w:tcW w:w="1932" w:type="dxa"/>
            <w:tcBorders>
              <w:top w:val="nil"/>
              <w:left w:val="nil"/>
              <w:bottom w:val="single" w:sz="8" w:space="0" w:color="auto"/>
              <w:right w:val="single" w:sz="8" w:space="0" w:color="auto"/>
            </w:tcBorders>
            <w:shd w:val="clear" w:color="auto" w:fill="auto"/>
            <w:vAlign w:val="center"/>
            <w:hideMark/>
          </w:tcPr>
          <w:p w14:paraId="1484BEC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304.856</w:t>
            </w:r>
          </w:p>
        </w:tc>
        <w:tc>
          <w:tcPr>
            <w:tcW w:w="1070" w:type="dxa"/>
            <w:tcBorders>
              <w:top w:val="nil"/>
              <w:left w:val="nil"/>
              <w:bottom w:val="single" w:sz="8" w:space="0" w:color="auto"/>
              <w:right w:val="single" w:sz="8" w:space="0" w:color="auto"/>
            </w:tcBorders>
            <w:shd w:val="clear" w:color="auto" w:fill="auto"/>
            <w:vAlign w:val="center"/>
            <w:hideMark/>
          </w:tcPr>
          <w:p w14:paraId="4398220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354.248</w:t>
            </w:r>
          </w:p>
        </w:tc>
        <w:tc>
          <w:tcPr>
            <w:tcW w:w="1056" w:type="dxa"/>
            <w:tcBorders>
              <w:top w:val="nil"/>
              <w:left w:val="nil"/>
              <w:bottom w:val="single" w:sz="8" w:space="0" w:color="auto"/>
              <w:right w:val="single" w:sz="8" w:space="0" w:color="auto"/>
            </w:tcBorders>
            <w:shd w:val="clear" w:color="auto" w:fill="auto"/>
            <w:vAlign w:val="center"/>
            <w:hideMark/>
          </w:tcPr>
          <w:p w14:paraId="3E5F5AD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290.108</w:t>
            </w:r>
          </w:p>
        </w:tc>
        <w:tc>
          <w:tcPr>
            <w:tcW w:w="1134" w:type="dxa"/>
            <w:tcBorders>
              <w:top w:val="nil"/>
              <w:left w:val="nil"/>
              <w:bottom w:val="single" w:sz="8" w:space="0" w:color="auto"/>
              <w:right w:val="single" w:sz="8" w:space="0" w:color="auto"/>
            </w:tcBorders>
            <w:shd w:val="clear" w:color="auto" w:fill="auto"/>
            <w:vAlign w:val="center"/>
            <w:hideMark/>
          </w:tcPr>
          <w:p w14:paraId="6B2CE1C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17.627</w:t>
            </w:r>
          </w:p>
        </w:tc>
        <w:tc>
          <w:tcPr>
            <w:tcW w:w="1041" w:type="dxa"/>
            <w:tcBorders>
              <w:top w:val="nil"/>
              <w:left w:val="nil"/>
              <w:bottom w:val="single" w:sz="8" w:space="0" w:color="auto"/>
              <w:right w:val="single" w:sz="8" w:space="0" w:color="auto"/>
            </w:tcBorders>
            <w:shd w:val="clear" w:color="auto" w:fill="auto"/>
            <w:vAlign w:val="center"/>
            <w:hideMark/>
          </w:tcPr>
          <w:p w14:paraId="33DDF91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996.987</w:t>
            </w:r>
          </w:p>
        </w:tc>
        <w:tc>
          <w:tcPr>
            <w:tcW w:w="802" w:type="dxa"/>
            <w:tcBorders>
              <w:top w:val="nil"/>
              <w:left w:val="nil"/>
              <w:bottom w:val="single" w:sz="8" w:space="0" w:color="auto"/>
              <w:right w:val="single" w:sz="8" w:space="0" w:color="auto"/>
            </w:tcBorders>
            <w:shd w:val="clear" w:color="auto" w:fill="auto"/>
            <w:vAlign w:val="center"/>
            <w:hideMark/>
          </w:tcPr>
          <w:p w14:paraId="65AAB05D"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0,39</w:t>
            </w:r>
          </w:p>
        </w:tc>
      </w:tr>
      <w:tr w:rsidR="00DA3CDB" w:rsidRPr="00DA3CDB" w14:paraId="662FB8F8"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8057A2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BAYBURT</w:t>
            </w:r>
          </w:p>
        </w:tc>
        <w:tc>
          <w:tcPr>
            <w:tcW w:w="852" w:type="dxa"/>
            <w:tcBorders>
              <w:top w:val="nil"/>
              <w:left w:val="nil"/>
              <w:bottom w:val="single" w:sz="8" w:space="0" w:color="auto"/>
              <w:right w:val="single" w:sz="8" w:space="0" w:color="auto"/>
            </w:tcBorders>
            <w:shd w:val="clear" w:color="auto" w:fill="auto"/>
            <w:vAlign w:val="center"/>
            <w:hideMark/>
          </w:tcPr>
          <w:p w14:paraId="252B18C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13.143</w:t>
            </w:r>
          </w:p>
        </w:tc>
        <w:tc>
          <w:tcPr>
            <w:tcW w:w="1932" w:type="dxa"/>
            <w:tcBorders>
              <w:top w:val="nil"/>
              <w:left w:val="nil"/>
              <w:bottom w:val="single" w:sz="8" w:space="0" w:color="auto"/>
              <w:right w:val="single" w:sz="8" w:space="0" w:color="auto"/>
            </w:tcBorders>
            <w:shd w:val="clear" w:color="auto" w:fill="auto"/>
            <w:vAlign w:val="center"/>
            <w:hideMark/>
          </w:tcPr>
          <w:p w14:paraId="0163885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46.265</w:t>
            </w:r>
          </w:p>
        </w:tc>
        <w:tc>
          <w:tcPr>
            <w:tcW w:w="1070" w:type="dxa"/>
            <w:tcBorders>
              <w:top w:val="nil"/>
              <w:left w:val="nil"/>
              <w:bottom w:val="single" w:sz="8" w:space="0" w:color="auto"/>
              <w:right w:val="single" w:sz="8" w:space="0" w:color="auto"/>
            </w:tcBorders>
            <w:shd w:val="clear" w:color="auto" w:fill="auto"/>
            <w:vAlign w:val="center"/>
            <w:hideMark/>
          </w:tcPr>
          <w:p w14:paraId="6272C5A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44.976</w:t>
            </w:r>
          </w:p>
        </w:tc>
        <w:tc>
          <w:tcPr>
            <w:tcW w:w="1056" w:type="dxa"/>
            <w:tcBorders>
              <w:top w:val="nil"/>
              <w:left w:val="nil"/>
              <w:bottom w:val="single" w:sz="8" w:space="0" w:color="auto"/>
              <w:right w:val="single" w:sz="8" w:space="0" w:color="auto"/>
            </w:tcBorders>
            <w:shd w:val="clear" w:color="auto" w:fill="auto"/>
            <w:vAlign w:val="center"/>
            <w:hideMark/>
          </w:tcPr>
          <w:p w14:paraId="6815732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2.449</w:t>
            </w:r>
          </w:p>
        </w:tc>
        <w:tc>
          <w:tcPr>
            <w:tcW w:w="1134" w:type="dxa"/>
            <w:tcBorders>
              <w:top w:val="nil"/>
              <w:left w:val="nil"/>
              <w:bottom w:val="single" w:sz="8" w:space="0" w:color="auto"/>
              <w:right w:val="single" w:sz="8" w:space="0" w:color="auto"/>
            </w:tcBorders>
            <w:shd w:val="clear" w:color="auto" w:fill="auto"/>
            <w:vAlign w:val="center"/>
            <w:hideMark/>
          </w:tcPr>
          <w:p w14:paraId="19EFA28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244</w:t>
            </w:r>
          </w:p>
        </w:tc>
        <w:tc>
          <w:tcPr>
            <w:tcW w:w="1041" w:type="dxa"/>
            <w:tcBorders>
              <w:top w:val="nil"/>
              <w:left w:val="nil"/>
              <w:bottom w:val="single" w:sz="8" w:space="0" w:color="auto"/>
              <w:right w:val="single" w:sz="8" w:space="0" w:color="auto"/>
            </w:tcBorders>
            <w:shd w:val="clear" w:color="auto" w:fill="auto"/>
            <w:vAlign w:val="center"/>
            <w:hideMark/>
          </w:tcPr>
          <w:p w14:paraId="193A8BC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107.077</w:t>
            </w:r>
          </w:p>
        </w:tc>
        <w:tc>
          <w:tcPr>
            <w:tcW w:w="802" w:type="dxa"/>
            <w:tcBorders>
              <w:top w:val="nil"/>
              <w:left w:val="nil"/>
              <w:bottom w:val="single" w:sz="8" w:space="0" w:color="auto"/>
              <w:right w:val="single" w:sz="8" w:space="0" w:color="auto"/>
            </w:tcBorders>
            <w:shd w:val="clear" w:color="auto" w:fill="auto"/>
            <w:vAlign w:val="center"/>
            <w:hideMark/>
          </w:tcPr>
          <w:p w14:paraId="761030DE"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0,04</w:t>
            </w:r>
          </w:p>
        </w:tc>
      </w:tr>
      <w:tr w:rsidR="00DA3CDB" w:rsidRPr="00DA3CDB" w14:paraId="3E9BCCDD"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FD7F9E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BİLECİK</w:t>
            </w:r>
          </w:p>
        </w:tc>
        <w:tc>
          <w:tcPr>
            <w:tcW w:w="852" w:type="dxa"/>
            <w:tcBorders>
              <w:top w:val="nil"/>
              <w:left w:val="nil"/>
              <w:bottom w:val="single" w:sz="8" w:space="0" w:color="auto"/>
              <w:right w:val="single" w:sz="8" w:space="0" w:color="auto"/>
            </w:tcBorders>
            <w:shd w:val="clear" w:color="auto" w:fill="auto"/>
            <w:vAlign w:val="center"/>
            <w:hideMark/>
          </w:tcPr>
          <w:p w14:paraId="2B9AFDC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23.761</w:t>
            </w:r>
          </w:p>
        </w:tc>
        <w:tc>
          <w:tcPr>
            <w:tcW w:w="1932" w:type="dxa"/>
            <w:tcBorders>
              <w:top w:val="nil"/>
              <w:left w:val="nil"/>
              <w:bottom w:val="single" w:sz="8" w:space="0" w:color="auto"/>
              <w:right w:val="single" w:sz="8" w:space="0" w:color="auto"/>
            </w:tcBorders>
            <w:shd w:val="clear" w:color="auto" w:fill="auto"/>
            <w:vAlign w:val="center"/>
            <w:hideMark/>
          </w:tcPr>
          <w:p w14:paraId="740622C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151.117</w:t>
            </w:r>
          </w:p>
        </w:tc>
        <w:tc>
          <w:tcPr>
            <w:tcW w:w="1070" w:type="dxa"/>
            <w:tcBorders>
              <w:top w:val="nil"/>
              <w:left w:val="nil"/>
              <w:bottom w:val="single" w:sz="8" w:space="0" w:color="auto"/>
              <w:right w:val="single" w:sz="8" w:space="0" w:color="auto"/>
            </w:tcBorders>
            <w:shd w:val="clear" w:color="auto" w:fill="auto"/>
            <w:vAlign w:val="center"/>
            <w:hideMark/>
          </w:tcPr>
          <w:p w14:paraId="2A71906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130.462</w:t>
            </w:r>
          </w:p>
        </w:tc>
        <w:tc>
          <w:tcPr>
            <w:tcW w:w="1056" w:type="dxa"/>
            <w:tcBorders>
              <w:top w:val="nil"/>
              <w:left w:val="nil"/>
              <w:bottom w:val="single" w:sz="8" w:space="0" w:color="auto"/>
              <w:right w:val="single" w:sz="8" w:space="0" w:color="auto"/>
            </w:tcBorders>
            <w:shd w:val="clear" w:color="auto" w:fill="auto"/>
            <w:vAlign w:val="center"/>
            <w:hideMark/>
          </w:tcPr>
          <w:p w14:paraId="61BC896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1.925.626</w:t>
            </w:r>
          </w:p>
        </w:tc>
        <w:tc>
          <w:tcPr>
            <w:tcW w:w="1134" w:type="dxa"/>
            <w:tcBorders>
              <w:top w:val="nil"/>
              <w:left w:val="nil"/>
              <w:bottom w:val="single" w:sz="8" w:space="0" w:color="auto"/>
              <w:right w:val="single" w:sz="8" w:space="0" w:color="auto"/>
            </w:tcBorders>
            <w:shd w:val="clear" w:color="auto" w:fill="auto"/>
            <w:vAlign w:val="center"/>
            <w:hideMark/>
          </w:tcPr>
          <w:p w14:paraId="18F09FD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19.720</w:t>
            </w:r>
          </w:p>
        </w:tc>
        <w:tc>
          <w:tcPr>
            <w:tcW w:w="1041" w:type="dxa"/>
            <w:tcBorders>
              <w:top w:val="nil"/>
              <w:left w:val="nil"/>
              <w:bottom w:val="single" w:sz="8" w:space="0" w:color="auto"/>
              <w:right w:val="single" w:sz="8" w:space="0" w:color="auto"/>
            </w:tcBorders>
            <w:shd w:val="clear" w:color="auto" w:fill="auto"/>
            <w:vAlign w:val="center"/>
            <w:hideMark/>
          </w:tcPr>
          <w:p w14:paraId="6230F05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2.250.686</w:t>
            </w:r>
          </w:p>
        </w:tc>
        <w:tc>
          <w:tcPr>
            <w:tcW w:w="802" w:type="dxa"/>
            <w:tcBorders>
              <w:top w:val="nil"/>
              <w:left w:val="nil"/>
              <w:bottom w:val="single" w:sz="8" w:space="0" w:color="auto"/>
              <w:right w:val="single" w:sz="8" w:space="0" w:color="auto"/>
            </w:tcBorders>
            <w:shd w:val="clear" w:color="auto" w:fill="auto"/>
            <w:vAlign w:val="center"/>
            <w:hideMark/>
          </w:tcPr>
          <w:p w14:paraId="0A822A4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0,89</w:t>
            </w:r>
          </w:p>
        </w:tc>
      </w:tr>
      <w:tr w:rsidR="00DA3CDB" w:rsidRPr="00DA3CDB" w14:paraId="5BB3C662"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A0F1E89"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BİNGÖL</w:t>
            </w:r>
          </w:p>
        </w:tc>
        <w:tc>
          <w:tcPr>
            <w:tcW w:w="852" w:type="dxa"/>
            <w:tcBorders>
              <w:top w:val="nil"/>
              <w:left w:val="nil"/>
              <w:bottom w:val="single" w:sz="8" w:space="0" w:color="auto"/>
              <w:right w:val="single" w:sz="8" w:space="0" w:color="auto"/>
            </w:tcBorders>
            <w:shd w:val="clear" w:color="auto" w:fill="auto"/>
            <w:vAlign w:val="center"/>
            <w:hideMark/>
          </w:tcPr>
          <w:p w14:paraId="31136F5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17.818</w:t>
            </w:r>
          </w:p>
        </w:tc>
        <w:tc>
          <w:tcPr>
            <w:tcW w:w="1932" w:type="dxa"/>
            <w:tcBorders>
              <w:top w:val="nil"/>
              <w:left w:val="nil"/>
              <w:bottom w:val="single" w:sz="8" w:space="0" w:color="auto"/>
              <w:right w:val="single" w:sz="8" w:space="0" w:color="auto"/>
            </w:tcBorders>
            <w:shd w:val="clear" w:color="auto" w:fill="auto"/>
            <w:vAlign w:val="center"/>
            <w:hideMark/>
          </w:tcPr>
          <w:p w14:paraId="51A278E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111.959</w:t>
            </w:r>
          </w:p>
        </w:tc>
        <w:tc>
          <w:tcPr>
            <w:tcW w:w="1070" w:type="dxa"/>
            <w:tcBorders>
              <w:top w:val="nil"/>
              <w:left w:val="nil"/>
              <w:bottom w:val="single" w:sz="8" w:space="0" w:color="auto"/>
              <w:right w:val="single" w:sz="8" w:space="0" w:color="auto"/>
            </w:tcBorders>
            <w:shd w:val="clear" w:color="auto" w:fill="auto"/>
            <w:vAlign w:val="center"/>
            <w:hideMark/>
          </w:tcPr>
          <w:p w14:paraId="61040C4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129.864</w:t>
            </w:r>
          </w:p>
        </w:tc>
        <w:tc>
          <w:tcPr>
            <w:tcW w:w="1056" w:type="dxa"/>
            <w:tcBorders>
              <w:top w:val="nil"/>
              <w:left w:val="nil"/>
              <w:bottom w:val="single" w:sz="8" w:space="0" w:color="auto"/>
              <w:right w:val="single" w:sz="8" w:space="0" w:color="auto"/>
            </w:tcBorders>
            <w:shd w:val="clear" w:color="auto" w:fill="auto"/>
            <w:vAlign w:val="center"/>
            <w:hideMark/>
          </w:tcPr>
          <w:p w14:paraId="7357F70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61.602</w:t>
            </w:r>
          </w:p>
        </w:tc>
        <w:tc>
          <w:tcPr>
            <w:tcW w:w="1134" w:type="dxa"/>
            <w:tcBorders>
              <w:top w:val="nil"/>
              <w:left w:val="nil"/>
              <w:bottom w:val="single" w:sz="8" w:space="0" w:color="auto"/>
              <w:right w:val="single" w:sz="8" w:space="0" w:color="auto"/>
            </w:tcBorders>
            <w:shd w:val="clear" w:color="auto" w:fill="auto"/>
            <w:vAlign w:val="center"/>
            <w:hideMark/>
          </w:tcPr>
          <w:p w14:paraId="10ABBAD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1.510</w:t>
            </w:r>
          </w:p>
        </w:tc>
        <w:tc>
          <w:tcPr>
            <w:tcW w:w="1041" w:type="dxa"/>
            <w:tcBorders>
              <w:top w:val="nil"/>
              <w:left w:val="nil"/>
              <w:bottom w:val="single" w:sz="8" w:space="0" w:color="auto"/>
              <w:right w:val="single" w:sz="8" w:space="0" w:color="auto"/>
            </w:tcBorders>
            <w:shd w:val="clear" w:color="auto" w:fill="auto"/>
            <w:vAlign w:val="center"/>
            <w:hideMark/>
          </w:tcPr>
          <w:p w14:paraId="272B2C5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322.753</w:t>
            </w:r>
          </w:p>
        </w:tc>
        <w:tc>
          <w:tcPr>
            <w:tcW w:w="802" w:type="dxa"/>
            <w:tcBorders>
              <w:top w:val="nil"/>
              <w:left w:val="nil"/>
              <w:bottom w:val="single" w:sz="8" w:space="0" w:color="auto"/>
              <w:right w:val="single" w:sz="8" w:space="0" w:color="auto"/>
            </w:tcBorders>
            <w:shd w:val="clear" w:color="auto" w:fill="auto"/>
            <w:vAlign w:val="center"/>
            <w:hideMark/>
          </w:tcPr>
          <w:p w14:paraId="3E519AFE"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0,13</w:t>
            </w:r>
          </w:p>
        </w:tc>
      </w:tr>
      <w:tr w:rsidR="00DA3CDB" w:rsidRPr="00DA3CDB" w14:paraId="316FEAC8"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ACE7BB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BİTLİS</w:t>
            </w:r>
          </w:p>
        </w:tc>
        <w:tc>
          <w:tcPr>
            <w:tcW w:w="852" w:type="dxa"/>
            <w:tcBorders>
              <w:top w:val="nil"/>
              <w:left w:val="nil"/>
              <w:bottom w:val="single" w:sz="8" w:space="0" w:color="auto"/>
              <w:right w:val="single" w:sz="8" w:space="0" w:color="auto"/>
            </w:tcBorders>
            <w:shd w:val="clear" w:color="auto" w:fill="auto"/>
            <w:vAlign w:val="center"/>
            <w:hideMark/>
          </w:tcPr>
          <w:p w14:paraId="7E6CD45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30.753</w:t>
            </w:r>
          </w:p>
        </w:tc>
        <w:tc>
          <w:tcPr>
            <w:tcW w:w="1932" w:type="dxa"/>
            <w:tcBorders>
              <w:top w:val="nil"/>
              <w:left w:val="nil"/>
              <w:bottom w:val="single" w:sz="8" w:space="0" w:color="auto"/>
              <w:right w:val="single" w:sz="8" w:space="0" w:color="auto"/>
            </w:tcBorders>
            <w:shd w:val="clear" w:color="auto" w:fill="auto"/>
            <w:vAlign w:val="center"/>
            <w:hideMark/>
          </w:tcPr>
          <w:p w14:paraId="301B555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153.452</w:t>
            </w:r>
          </w:p>
        </w:tc>
        <w:tc>
          <w:tcPr>
            <w:tcW w:w="1070" w:type="dxa"/>
            <w:tcBorders>
              <w:top w:val="nil"/>
              <w:left w:val="nil"/>
              <w:bottom w:val="single" w:sz="8" w:space="0" w:color="auto"/>
              <w:right w:val="single" w:sz="8" w:space="0" w:color="auto"/>
            </w:tcBorders>
            <w:shd w:val="clear" w:color="auto" w:fill="auto"/>
            <w:vAlign w:val="center"/>
            <w:hideMark/>
          </w:tcPr>
          <w:p w14:paraId="23A6B48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145.278</w:t>
            </w:r>
          </w:p>
        </w:tc>
        <w:tc>
          <w:tcPr>
            <w:tcW w:w="1056" w:type="dxa"/>
            <w:tcBorders>
              <w:top w:val="nil"/>
              <w:left w:val="nil"/>
              <w:bottom w:val="single" w:sz="8" w:space="0" w:color="auto"/>
              <w:right w:val="single" w:sz="8" w:space="0" w:color="auto"/>
            </w:tcBorders>
            <w:shd w:val="clear" w:color="auto" w:fill="auto"/>
            <w:vAlign w:val="center"/>
            <w:hideMark/>
          </w:tcPr>
          <w:p w14:paraId="4D67FCB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21.280</w:t>
            </w:r>
          </w:p>
        </w:tc>
        <w:tc>
          <w:tcPr>
            <w:tcW w:w="1134" w:type="dxa"/>
            <w:tcBorders>
              <w:top w:val="nil"/>
              <w:left w:val="nil"/>
              <w:bottom w:val="single" w:sz="8" w:space="0" w:color="auto"/>
              <w:right w:val="single" w:sz="8" w:space="0" w:color="auto"/>
            </w:tcBorders>
            <w:shd w:val="clear" w:color="auto" w:fill="auto"/>
            <w:vAlign w:val="center"/>
            <w:hideMark/>
          </w:tcPr>
          <w:p w14:paraId="29573E1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53.138</w:t>
            </w:r>
          </w:p>
        </w:tc>
        <w:tc>
          <w:tcPr>
            <w:tcW w:w="1041" w:type="dxa"/>
            <w:tcBorders>
              <w:top w:val="nil"/>
              <w:left w:val="nil"/>
              <w:bottom w:val="single" w:sz="8" w:space="0" w:color="auto"/>
              <w:right w:val="single" w:sz="8" w:space="0" w:color="auto"/>
            </w:tcBorders>
            <w:shd w:val="clear" w:color="auto" w:fill="auto"/>
            <w:vAlign w:val="center"/>
            <w:hideMark/>
          </w:tcPr>
          <w:p w14:paraId="12F4EB7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403.901</w:t>
            </w:r>
          </w:p>
        </w:tc>
        <w:tc>
          <w:tcPr>
            <w:tcW w:w="802" w:type="dxa"/>
            <w:tcBorders>
              <w:top w:val="nil"/>
              <w:left w:val="nil"/>
              <w:bottom w:val="single" w:sz="8" w:space="0" w:color="auto"/>
              <w:right w:val="single" w:sz="8" w:space="0" w:color="auto"/>
            </w:tcBorders>
            <w:shd w:val="clear" w:color="auto" w:fill="auto"/>
            <w:vAlign w:val="center"/>
            <w:hideMark/>
          </w:tcPr>
          <w:p w14:paraId="58FB080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0,16</w:t>
            </w:r>
          </w:p>
        </w:tc>
      </w:tr>
      <w:tr w:rsidR="00DA3CDB" w:rsidRPr="00DA3CDB" w14:paraId="47AA52FC"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D8EC643"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BOLU</w:t>
            </w:r>
          </w:p>
        </w:tc>
        <w:tc>
          <w:tcPr>
            <w:tcW w:w="852" w:type="dxa"/>
            <w:tcBorders>
              <w:top w:val="nil"/>
              <w:left w:val="nil"/>
              <w:bottom w:val="single" w:sz="8" w:space="0" w:color="auto"/>
              <w:right w:val="single" w:sz="8" w:space="0" w:color="auto"/>
            </w:tcBorders>
            <w:shd w:val="clear" w:color="auto" w:fill="auto"/>
            <w:vAlign w:val="center"/>
            <w:hideMark/>
          </w:tcPr>
          <w:p w14:paraId="5958B66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30.393</w:t>
            </w:r>
          </w:p>
        </w:tc>
        <w:tc>
          <w:tcPr>
            <w:tcW w:w="1932" w:type="dxa"/>
            <w:tcBorders>
              <w:top w:val="nil"/>
              <w:left w:val="nil"/>
              <w:bottom w:val="single" w:sz="8" w:space="0" w:color="auto"/>
              <w:right w:val="single" w:sz="8" w:space="0" w:color="auto"/>
            </w:tcBorders>
            <w:shd w:val="clear" w:color="auto" w:fill="auto"/>
            <w:vAlign w:val="center"/>
            <w:hideMark/>
          </w:tcPr>
          <w:p w14:paraId="3B59905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239.547</w:t>
            </w:r>
          </w:p>
        </w:tc>
        <w:tc>
          <w:tcPr>
            <w:tcW w:w="1070" w:type="dxa"/>
            <w:tcBorders>
              <w:top w:val="nil"/>
              <w:left w:val="nil"/>
              <w:bottom w:val="single" w:sz="8" w:space="0" w:color="auto"/>
              <w:right w:val="single" w:sz="8" w:space="0" w:color="auto"/>
            </w:tcBorders>
            <w:shd w:val="clear" w:color="auto" w:fill="auto"/>
            <w:vAlign w:val="center"/>
            <w:hideMark/>
          </w:tcPr>
          <w:p w14:paraId="7604138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206.680</w:t>
            </w:r>
          </w:p>
        </w:tc>
        <w:tc>
          <w:tcPr>
            <w:tcW w:w="1056" w:type="dxa"/>
            <w:tcBorders>
              <w:top w:val="nil"/>
              <w:left w:val="nil"/>
              <w:bottom w:val="single" w:sz="8" w:space="0" w:color="auto"/>
              <w:right w:val="single" w:sz="8" w:space="0" w:color="auto"/>
            </w:tcBorders>
            <w:shd w:val="clear" w:color="auto" w:fill="auto"/>
            <w:vAlign w:val="center"/>
            <w:hideMark/>
          </w:tcPr>
          <w:p w14:paraId="156F0B4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674.997</w:t>
            </w:r>
          </w:p>
        </w:tc>
        <w:tc>
          <w:tcPr>
            <w:tcW w:w="1134" w:type="dxa"/>
            <w:tcBorders>
              <w:top w:val="nil"/>
              <w:left w:val="nil"/>
              <w:bottom w:val="single" w:sz="8" w:space="0" w:color="auto"/>
              <w:right w:val="single" w:sz="8" w:space="0" w:color="auto"/>
            </w:tcBorders>
            <w:shd w:val="clear" w:color="auto" w:fill="auto"/>
            <w:vAlign w:val="center"/>
            <w:hideMark/>
          </w:tcPr>
          <w:p w14:paraId="60104A6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72.687</w:t>
            </w:r>
          </w:p>
        </w:tc>
        <w:tc>
          <w:tcPr>
            <w:tcW w:w="1041" w:type="dxa"/>
            <w:tcBorders>
              <w:top w:val="nil"/>
              <w:left w:val="nil"/>
              <w:bottom w:val="single" w:sz="8" w:space="0" w:color="auto"/>
              <w:right w:val="single" w:sz="8" w:space="0" w:color="auto"/>
            </w:tcBorders>
            <w:shd w:val="clear" w:color="auto" w:fill="auto"/>
            <w:vAlign w:val="center"/>
            <w:hideMark/>
          </w:tcPr>
          <w:p w14:paraId="6C043B2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1.224.304</w:t>
            </w:r>
          </w:p>
        </w:tc>
        <w:tc>
          <w:tcPr>
            <w:tcW w:w="802" w:type="dxa"/>
            <w:tcBorders>
              <w:top w:val="nil"/>
              <w:left w:val="nil"/>
              <w:bottom w:val="single" w:sz="8" w:space="0" w:color="auto"/>
              <w:right w:val="single" w:sz="8" w:space="0" w:color="auto"/>
            </w:tcBorders>
            <w:shd w:val="clear" w:color="auto" w:fill="auto"/>
            <w:vAlign w:val="center"/>
            <w:hideMark/>
          </w:tcPr>
          <w:p w14:paraId="795EDF5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0,48</w:t>
            </w:r>
          </w:p>
        </w:tc>
      </w:tr>
      <w:tr w:rsidR="00DA3CDB" w:rsidRPr="00DA3CDB" w14:paraId="289D08FE"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6C3E73AC"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BURDUR</w:t>
            </w:r>
          </w:p>
        </w:tc>
        <w:tc>
          <w:tcPr>
            <w:tcW w:w="852" w:type="dxa"/>
            <w:tcBorders>
              <w:top w:val="nil"/>
              <w:left w:val="nil"/>
              <w:bottom w:val="single" w:sz="8" w:space="0" w:color="auto"/>
              <w:right w:val="single" w:sz="8" w:space="0" w:color="auto"/>
            </w:tcBorders>
            <w:shd w:val="clear" w:color="auto" w:fill="auto"/>
            <w:vAlign w:val="center"/>
            <w:hideMark/>
          </w:tcPr>
          <w:p w14:paraId="32E87D6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30.290</w:t>
            </w:r>
          </w:p>
        </w:tc>
        <w:tc>
          <w:tcPr>
            <w:tcW w:w="1932" w:type="dxa"/>
            <w:tcBorders>
              <w:top w:val="nil"/>
              <w:left w:val="nil"/>
              <w:bottom w:val="single" w:sz="8" w:space="0" w:color="auto"/>
              <w:right w:val="single" w:sz="8" w:space="0" w:color="auto"/>
            </w:tcBorders>
            <w:shd w:val="clear" w:color="auto" w:fill="auto"/>
            <w:vAlign w:val="center"/>
            <w:hideMark/>
          </w:tcPr>
          <w:p w14:paraId="1C20A6D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153.507</w:t>
            </w:r>
          </w:p>
        </w:tc>
        <w:tc>
          <w:tcPr>
            <w:tcW w:w="1070" w:type="dxa"/>
            <w:tcBorders>
              <w:top w:val="nil"/>
              <w:left w:val="nil"/>
              <w:bottom w:val="single" w:sz="8" w:space="0" w:color="auto"/>
              <w:right w:val="single" w:sz="8" w:space="0" w:color="auto"/>
            </w:tcBorders>
            <w:shd w:val="clear" w:color="auto" w:fill="auto"/>
            <w:vAlign w:val="center"/>
            <w:hideMark/>
          </w:tcPr>
          <w:p w14:paraId="2BACB98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165.359</w:t>
            </w:r>
          </w:p>
        </w:tc>
        <w:tc>
          <w:tcPr>
            <w:tcW w:w="1056" w:type="dxa"/>
            <w:tcBorders>
              <w:top w:val="nil"/>
              <w:left w:val="nil"/>
              <w:bottom w:val="single" w:sz="8" w:space="0" w:color="auto"/>
              <w:right w:val="single" w:sz="8" w:space="0" w:color="auto"/>
            </w:tcBorders>
            <w:shd w:val="clear" w:color="auto" w:fill="auto"/>
            <w:vAlign w:val="center"/>
            <w:hideMark/>
          </w:tcPr>
          <w:p w14:paraId="1C5657D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527.700</w:t>
            </w:r>
          </w:p>
        </w:tc>
        <w:tc>
          <w:tcPr>
            <w:tcW w:w="1134" w:type="dxa"/>
            <w:tcBorders>
              <w:top w:val="nil"/>
              <w:left w:val="nil"/>
              <w:bottom w:val="single" w:sz="8" w:space="0" w:color="auto"/>
              <w:right w:val="single" w:sz="8" w:space="0" w:color="auto"/>
            </w:tcBorders>
            <w:shd w:val="clear" w:color="auto" w:fill="auto"/>
            <w:vAlign w:val="center"/>
            <w:hideMark/>
          </w:tcPr>
          <w:p w14:paraId="3773DCB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55.167</w:t>
            </w:r>
          </w:p>
        </w:tc>
        <w:tc>
          <w:tcPr>
            <w:tcW w:w="1041" w:type="dxa"/>
            <w:tcBorders>
              <w:top w:val="nil"/>
              <w:left w:val="nil"/>
              <w:bottom w:val="single" w:sz="8" w:space="0" w:color="auto"/>
              <w:right w:val="single" w:sz="8" w:space="0" w:color="auto"/>
            </w:tcBorders>
            <w:shd w:val="clear" w:color="auto" w:fill="auto"/>
            <w:vAlign w:val="center"/>
            <w:hideMark/>
          </w:tcPr>
          <w:p w14:paraId="72E758F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932.023</w:t>
            </w:r>
          </w:p>
        </w:tc>
        <w:tc>
          <w:tcPr>
            <w:tcW w:w="802" w:type="dxa"/>
            <w:tcBorders>
              <w:top w:val="nil"/>
              <w:left w:val="nil"/>
              <w:bottom w:val="single" w:sz="8" w:space="0" w:color="auto"/>
              <w:right w:val="single" w:sz="8" w:space="0" w:color="auto"/>
            </w:tcBorders>
            <w:shd w:val="clear" w:color="auto" w:fill="auto"/>
            <w:vAlign w:val="center"/>
            <w:hideMark/>
          </w:tcPr>
          <w:p w14:paraId="304D82BB"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0,37</w:t>
            </w:r>
          </w:p>
        </w:tc>
      </w:tr>
      <w:tr w:rsidR="00DA3CDB" w:rsidRPr="00DA3CDB" w14:paraId="686C7EE2"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B6EAF9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BURSA</w:t>
            </w:r>
          </w:p>
        </w:tc>
        <w:tc>
          <w:tcPr>
            <w:tcW w:w="852" w:type="dxa"/>
            <w:tcBorders>
              <w:top w:val="nil"/>
              <w:left w:val="nil"/>
              <w:bottom w:val="single" w:sz="8" w:space="0" w:color="auto"/>
              <w:right w:val="single" w:sz="8" w:space="0" w:color="auto"/>
            </w:tcBorders>
            <w:shd w:val="clear" w:color="auto" w:fill="auto"/>
            <w:vAlign w:val="center"/>
            <w:hideMark/>
          </w:tcPr>
          <w:p w14:paraId="50524FD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150.740</w:t>
            </w:r>
          </w:p>
        </w:tc>
        <w:tc>
          <w:tcPr>
            <w:tcW w:w="1932" w:type="dxa"/>
            <w:tcBorders>
              <w:top w:val="nil"/>
              <w:left w:val="nil"/>
              <w:bottom w:val="single" w:sz="8" w:space="0" w:color="auto"/>
              <w:right w:val="single" w:sz="8" w:space="0" w:color="auto"/>
            </w:tcBorders>
            <w:shd w:val="clear" w:color="auto" w:fill="auto"/>
            <w:vAlign w:val="center"/>
            <w:hideMark/>
          </w:tcPr>
          <w:p w14:paraId="00CD3F0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2.238.208</w:t>
            </w:r>
          </w:p>
        </w:tc>
        <w:tc>
          <w:tcPr>
            <w:tcW w:w="1070" w:type="dxa"/>
            <w:tcBorders>
              <w:top w:val="nil"/>
              <w:left w:val="nil"/>
              <w:bottom w:val="single" w:sz="8" w:space="0" w:color="auto"/>
              <w:right w:val="single" w:sz="8" w:space="0" w:color="auto"/>
            </w:tcBorders>
            <w:shd w:val="clear" w:color="auto" w:fill="auto"/>
            <w:vAlign w:val="center"/>
            <w:hideMark/>
          </w:tcPr>
          <w:p w14:paraId="5CF890B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2.201.427</w:t>
            </w:r>
          </w:p>
        </w:tc>
        <w:tc>
          <w:tcPr>
            <w:tcW w:w="1056" w:type="dxa"/>
            <w:tcBorders>
              <w:top w:val="nil"/>
              <w:left w:val="nil"/>
              <w:bottom w:val="single" w:sz="8" w:space="0" w:color="auto"/>
              <w:right w:val="single" w:sz="8" w:space="0" w:color="auto"/>
            </w:tcBorders>
            <w:shd w:val="clear" w:color="auto" w:fill="auto"/>
            <w:vAlign w:val="center"/>
            <w:hideMark/>
          </w:tcPr>
          <w:p w14:paraId="46D3AE4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8.211.337</w:t>
            </w:r>
          </w:p>
        </w:tc>
        <w:tc>
          <w:tcPr>
            <w:tcW w:w="1134" w:type="dxa"/>
            <w:tcBorders>
              <w:top w:val="nil"/>
              <w:left w:val="nil"/>
              <w:bottom w:val="single" w:sz="8" w:space="0" w:color="auto"/>
              <w:right w:val="single" w:sz="8" w:space="0" w:color="auto"/>
            </w:tcBorders>
            <w:shd w:val="clear" w:color="auto" w:fill="auto"/>
            <w:vAlign w:val="center"/>
            <w:hideMark/>
          </w:tcPr>
          <w:p w14:paraId="41D1557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146.527</w:t>
            </w:r>
          </w:p>
        </w:tc>
        <w:tc>
          <w:tcPr>
            <w:tcW w:w="1041" w:type="dxa"/>
            <w:tcBorders>
              <w:top w:val="nil"/>
              <w:left w:val="nil"/>
              <w:bottom w:val="single" w:sz="8" w:space="0" w:color="auto"/>
              <w:right w:val="single" w:sz="8" w:space="0" w:color="auto"/>
            </w:tcBorders>
            <w:shd w:val="clear" w:color="auto" w:fill="auto"/>
            <w:vAlign w:val="center"/>
            <w:hideMark/>
          </w:tcPr>
          <w:p w14:paraId="16C7E21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12.948.238</w:t>
            </w:r>
          </w:p>
        </w:tc>
        <w:tc>
          <w:tcPr>
            <w:tcW w:w="802" w:type="dxa"/>
            <w:tcBorders>
              <w:top w:val="nil"/>
              <w:left w:val="nil"/>
              <w:bottom w:val="single" w:sz="8" w:space="0" w:color="auto"/>
              <w:right w:val="single" w:sz="8" w:space="0" w:color="auto"/>
            </w:tcBorders>
            <w:shd w:val="clear" w:color="auto" w:fill="auto"/>
            <w:vAlign w:val="center"/>
            <w:hideMark/>
          </w:tcPr>
          <w:p w14:paraId="0D39408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5,11</w:t>
            </w:r>
          </w:p>
        </w:tc>
      </w:tr>
      <w:tr w:rsidR="00DA3CDB" w:rsidRPr="00DA3CDB" w14:paraId="2AFBC942"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54CA521"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ÇANAKKALE</w:t>
            </w:r>
          </w:p>
        </w:tc>
        <w:tc>
          <w:tcPr>
            <w:tcW w:w="852" w:type="dxa"/>
            <w:tcBorders>
              <w:top w:val="nil"/>
              <w:left w:val="nil"/>
              <w:bottom w:val="single" w:sz="8" w:space="0" w:color="auto"/>
              <w:right w:val="single" w:sz="8" w:space="0" w:color="auto"/>
            </w:tcBorders>
            <w:shd w:val="clear" w:color="auto" w:fill="auto"/>
            <w:vAlign w:val="center"/>
            <w:hideMark/>
          </w:tcPr>
          <w:p w14:paraId="0867B49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50.179</w:t>
            </w:r>
          </w:p>
        </w:tc>
        <w:tc>
          <w:tcPr>
            <w:tcW w:w="1932" w:type="dxa"/>
            <w:tcBorders>
              <w:top w:val="nil"/>
              <w:left w:val="nil"/>
              <w:bottom w:val="single" w:sz="8" w:space="0" w:color="auto"/>
              <w:right w:val="single" w:sz="8" w:space="0" w:color="auto"/>
            </w:tcBorders>
            <w:shd w:val="clear" w:color="auto" w:fill="auto"/>
            <w:vAlign w:val="center"/>
            <w:hideMark/>
          </w:tcPr>
          <w:p w14:paraId="0D87B0E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463.647</w:t>
            </w:r>
          </w:p>
        </w:tc>
        <w:tc>
          <w:tcPr>
            <w:tcW w:w="1070" w:type="dxa"/>
            <w:tcBorders>
              <w:top w:val="nil"/>
              <w:left w:val="nil"/>
              <w:bottom w:val="single" w:sz="8" w:space="0" w:color="auto"/>
              <w:right w:val="single" w:sz="8" w:space="0" w:color="auto"/>
            </w:tcBorders>
            <w:shd w:val="clear" w:color="auto" w:fill="auto"/>
            <w:vAlign w:val="center"/>
            <w:hideMark/>
          </w:tcPr>
          <w:p w14:paraId="299AD35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429.306</w:t>
            </w:r>
          </w:p>
        </w:tc>
        <w:tc>
          <w:tcPr>
            <w:tcW w:w="1056" w:type="dxa"/>
            <w:tcBorders>
              <w:top w:val="nil"/>
              <w:left w:val="nil"/>
              <w:bottom w:val="single" w:sz="8" w:space="0" w:color="auto"/>
              <w:right w:val="single" w:sz="8" w:space="0" w:color="auto"/>
            </w:tcBorders>
            <w:shd w:val="clear" w:color="auto" w:fill="auto"/>
            <w:vAlign w:val="center"/>
            <w:hideMark/>
          </w:tcPr>
          <w:p w14:paraId="33AB157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950.333</w:t>
            </w:r>
          </w:p>
        </w:tc>
        <w:tc>
          <w:tcPr>
            <w:tcW w:w="1134" w:type="dxa"/>
            <w:tcBorders>
              <w:top w:val="nil"/>
              <w:left w:val="nil"/>
              <w:bottom w:val="single" w:sz="8" w:space="0" w:color="auto"/>
              <w:right w:val="single" w:sz="8" w:space="0" w:color="auto"/>
            </w:tcBorders>
            <w:shd w:val="clear" w:color="auto" w:fill="auto"/>
            <w:vAlign w:val="center"/>
            <w:hideMark/>
          </w:tcPr>
          <w:p w14:paraId="4562393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55.123</w:t>
            </w:r>
          </w:p>
        </w:tc>
        <w:tc>
          <w:tcPr>
            <w:tcW w:w="1041" w:type="dxa"/>
            <w:tcBorders>
              <w:top w:val="nil"/>
              <w:left w:val="nil"/>
              <w:bottom w:val="single" w:sz="8" w:space="0" w:color="auto"/>
              <w:right w:val="single" w:sz="8" w:space="0" w:color="auto"/>
            </w:tcBorders>
            <w:shd w:val="clear" w:color="auto" w:fill="auto"/>
            <w:vAlign w:val="center"/>
            <w:hideMark/>
          </w:tcPr>
          <w:p w14:paraId="6438B58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1.948.588</w:t>
            </w:r>
          </w:p>
        </w:tc>
        <w:tc>
          <w:tcPr>
            <w:tcW w:w="802" w:type="dxa"/>
            <w:tcBorders>
              <w:top w:val="nil"/>
              <w:left w:val="nil"/>
              <w:bottom w:val="single" w:sz="8" w:space="0" w:color="auto"/>
              <w:right w:val="single" w:sz="8" w:space="0" w:color="auto"/>
            </w:tcBorders>
            <w:shd w:val="clear" w:color="auto" w:fill="auto"/>
            <w:vAlign w:val="center"/>
            <w:hideMark/>
          </w:tcPr>
          <w:p w14:paraId="6E9A27F5"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0,77</w:t>
            </w:r>
          </w:p>
        </w:tc>
      </w:tr>
      <w:tr w:rsidR="00DA3CDB" w:rsidRPr="00DA3CDB" w14:paraId="724311D6"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864A825"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ÇANKIRI</w:t>
            </w:r>
          </w:p>
        </w:tc>
        <w:tc>
          <w:tcPr>
            <w:tcW w:w="852" w:type="dxa"/>
            <w:tcBorders>
              <w:top w:val="nil"/>
              <w:left w:val="nil"/>
              <w:bottom w:val="single" w:sz="8" w:space="0" w:color="auto"/>
              <w:right w:val="single" w:sz="8" w:space="0" w:color="auto"/>
            </w:tcBorders>
            <w:shd w:val="clear" w:color="auto" w:fill="auto"/>
            <w:vAlign w:val="center"/>
            <w:hideMark/>
          </w:tcPr>
          <w:p w14:paraId="68934BA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25.627</w:t>
            </w:r>
          </w:p>
        </w:tc>
        <w:tc>
          <w:tcPr>
            <w:tcW w:w="1932" w:type="dxa"/>
            <w:tcBorders>
              <w:top w:val="nil"/>
              <w:left w:val="nil"/>
              <w:bottom w:val="single" w:sz="8" w:space="0" w:color="auto"/>
              <w:right w:val="single" w:sz="8" w:space="0" w:color="auto"/>
            </w:tcBorders>
            <w:shd w:val="clear" w:color="auto" w:fill="auto"/>
            <w:vAlign w:val="center"/>
            <w:hideMark/>
          </w:tcPr>
          <w:p w14:paraId="75C98EE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96.038</w:t>
            </w:r>
          </w:p>
        </w:tc>
        <w:tc>
          <w:tcPr>
            <w:tcW w:w="1070" w:type="dxa"/>
            <w:tcBorders>
              <w:top w:val="nil"/>
              <w:left w:val="nil"/>
              <w:bottom w:val="single" w:sz="8" w:space="0" w:color="auto"/>
              <w:right w:val="single" w:sz="8" w:space="0" w:color="auto"/>
            </w:tcBorders>
            <w:shd w:val="clear" w:color="auto" w:fill="auto"/>
            <w:vAlign w:val="center"/>
            <w:hideMark/>
          </w:tcPr>
          <w:p w14:paraId="507BC97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115.366</w:t>
            </w:r>
          </w:p>
        </w:tc>
        <w:tc>
          <w:tcPr>
            <w:tcW w:w="1056" w:type="dxa"/>
            <w:tcBorders>
              <w:top w:val="nil"/>
              <w:left w:val="nil"/>
              <w:bottom w:val="single" w:sz="8" w:space="0" w:color="auto"/>
              <w:right w:val="single" w:sz="8" w:space="0" w:color="auto"/>
            </w:tcBorders>
            <w:shd w:val="clear" w:color="auto" w:fill="auto"/>
            <w:vAlign w:val="center"/>
            <w:hideMark/>
          </w:tcPr>
          <w:p w14:paraId="37EDF2F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359.795</w:t>
            </w:r>
          </w:p>
        </w:tc>
        <w:tc>
          <w:tcPr>
            <w:tcW w:w="1134" w:type="dxa"/>
            <w:tcBorders>
              <w:top w:val="nil"/>
              <w:left w:val="nil"/>
              <w:bottom w:val="single" w:sz="8" w:space="0" w:color="auto"/>
              <w:right w:val="single" w:sz="8" w:space="0" w:color="auto"/>
            </w:tcBorders>
            <w:shd w:val="clear" w:color="auto" w:fill="auto"/>
            <w:vAlign w:val="center"/>
            <w:hideMark/>
          </w:tcPr>
          <w:p w14:paraId="3E8EC1C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5.474</w:t>
            </w:r>
          </w:p>
        </w:tc>
        <w:tc>
          <w:tcPr>
            <w:tcW w:w="1041" w:type="dxa"/>
            <w:tcBorders>
              <w:top w:val="nil"/>
              <w:left w:val="nil"/>
              <w:bottom w:val="single" w:sz="8" w:space="0" w:color="auto"/>
              <w:right w:val="single" w:sz="8" w:space="0" w:color="auto"/>
            </w:tcBorders>
            <w:shd w:val="clear" w:color="auto" w:fill="auto"/>
            <w:vAlign w:val="center"/>
            <w:hideMark/>
          </w:tcPr>
          <w:p w14:paraId="05ADA7A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602.300</w:t>
            </w:r>
          </w:p>
        </w:tc>
        <w:tc>
          <w:tcPr>
            <w:tcW w:w="802" w:type="dxa"/>
            <w:tcBorders>
              <w:top w:val="nil"/>
              <w:left w:val="nil"/>
              <w:bottom w:val="single" w:sz="8" w:space="0" w:color="auto"/>
              <w:right w:val="single" w:sz="8" w:space="0" w:color="auto"/>
            </w:tcBorders>
            <w:shd w:val="clear" w:color="auto" w:fill="auto"/>
            <w:vAlign w:val="center"/>
            <w:hideMark/>
          </w:tcPr>
          <w:p w14:paraId="72062EEC"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0,24</w:t>
            </w:r>
          </w:p>
        </w:tc>
      </w:tr>
      <w:tr w:rsidR="00DA3CDB" w:rsidRPr="00DA3CDB" w14:paraId="0367C64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210338F"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ÇORUM</w:t>
            </w:r>
          </w:p>
        </w:tc>
        <w:tc>
          <w:tcPr>
            <w:tcW w:w="852" w:type="dxa"/>
            <w:tcBorders>
              <w:top w:val="nil"/>
              <w:left w:val="nil"/>
              <w:bottom w:val="single" w:sz="8" w:space="0" w:color="auto"/>
              <w:right w:val="single" w:sz="8" w:space="0" w:color="auto"/>
            </w:tcBorders>
            <w:shd w:val="clear" w:color="auto" w:fill="auto"/>
            <w:vAlign w:val="center"/>
            <w:hideMark/>
          </w:tcPr>
          <w:p w14:paraId="1296AF5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45.985</w:t>
            </w:r>
          </w:p>
        </w:tc>
        <w:tc>
          <w:tcPr>
            <w:tcW w:w="1932" w:type="dxa"/>
            <w:tcBorders>
              <w:top w:val="nil"/>
              <w:left w:val="nil"/>
              <w:bottom w:val="single" w:sz="8" w:space="0" w:color="auto"/>
              <w:right w:val="single" w:sz="8" w:space="0" w:color="auto"/>
            </w:tcBorders>
            <w:shd w:val="clear" w:color="auto" w:fill="auto"/>
            <w:vAlign w:val="center"/>
            <w:hideMark/>
          </w:tcPr>
          <w:p w14:paraId="39D0A35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244.711</w:t>
            </w:r>
          </w:p>
        </w:tc>
        <w:tc>
          <w:tcPr>
            <w:tcW w:w="1070" w:type="dxa"/>
            <w:tcBorders>
              <w:top w:val="nil"/>
              <w:left w:val="nil"/>
              <w:bottom w:val="single" w:sz="8" w:space="0" w:color="auto"/>
              <w:right w:val="single" w:sz="8" w:space="0" w:color="auto"/>
            </w:tcBorders>
            <w:shd w:val="clear" w:color="auto" w:fill="auto"/>
            <w:vAlign w:val="center"/>
            <w:hideMark/>
          </w:tcPr>
          <w:p w14:paraId="1418516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317.259</w:t>
            </w:r>
          </w:p>
        </w:tc>
        <w:tc>
          <w:tcPr>
            <w:tcW w:w="1056" w:type="dxa"/>
            <w:tcBorders>
              <w:top w:val="nil"/>
              <w:left w:val="nil"/>
              <w:bottom w:val="single" w:sz="8" w:space="0" w:color="auto"/>
              <w:right w:val="single" w:sz="8" w:space="0" w:color="auto"/>
            </w:tcBorders>
            <w:shd w:val="clear" w:color="auto" w:fill="auto"/>
            <w:vAlign w:val="center"/>
            <w:hideMark/>
          </w:tcPr>
          <w:p w14:paraId="03F7806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230.022</w:t>
            </w:r>
          </w:p>
        </w:tc>
        <w:tc>
          <w:tcPr>
            <w:tcW w:w="1134" w:type="dxa"/>
            <w:tcBorders>
              <w:top w:val="nil"/>
              <w:left w:val="nil"/>
              <w:bottom w:val="single" w:sz="8" w:space="0" w:color="auto"/>
              <w:right w:val="single" w:sz="8" w:space="0" w:color="auto"/>
            </w:tcBorders>
            <w:shd w:val="clear" w:color="auto" w:fill="auto"/>
            <w:vAlign w:val="center"/>
            <w:hideMark/>
          </w:tcPr>
          <w:p w14:paraId="490510A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28.666</w:t>
            </w:r>
          </w:p>
        </w:tc>
        <w:tc>
          <w:tcPr>
            <w:tcW w:w="1041" w:type="dxa"/>
            <w:tcBorders>
              <w:top w:val="nil"/>
              <w:left w:val="nil"/>
              <w:bottom w:val="single" w:sz="8" w:space="0" w:color="auto"/>
              <w:right w:val="single" w:sz="8" w:space="0" w:color="auto"/>
            </w:tcBorders>
            <w:shd w:val="clear" w:color="auto" w:fill="auto"/>
            <w:vAlign w:val="center"/>
            <w:hideMark/>
          </w:tcPr>
          <w:p w14:paraId="625BF94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866.643</w:t>
            </w:r>
          </w:p>
        </w:tc>
        <w:tc>
          <w:tcPr>
            <w:tcW w:w="802" w:type="dxa"/>
            <w:tcBorders>
              <w:top w:val="nil"/>
              <w:left w:val="nil"/>
              <w:bottom w:val="single" w:sz="8" w:space="0" w:color="auto"/>
              <w:right w:val="single" w:sz="8" w:space="0" w:color="auto"/>
            </w:tcBorders>
            <w:shd w:val="clear" w:color="auto" w:fill="auto"/>
            <w:vAlign w:val="center"/>
            <w:hideMark/>
          </w:tcPr>
          <w:p w14:paraId="7D781919"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0,34</w:t>
            </w:r>
          </w:p>
        </w:tc>
      </w:tr>
      <w:tr w:rsidR="00DA3CDB" w:rsidRPr="00DA3CDB" w14:paraId="2433295A"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F2E3E60"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DENİZLİ</w:t>
            </w:r>
          </w:p>
        </w:tc>
        <w:tc>
          <w:tcPr>
            <w:tcW w:w="852" w:type="dxa"/>
            <w:tcBorders>
              <w:top w:val="nil"/>
              <w:left w:val="nil"/>
              <w:bottom w:val="single" w:sz="8" w:space="0" w:color="auto"/>
              <w:right w:val="single" w:sz="8" w:space="0" w:color="auto"/>
            </w:tcBorders>
            <w:shd w:val="clear" w:color="auto" w:fill="auto"/>
            <w:vAlign w:val="center"/>
            <w:hideMark/>
          </w:tcPr>
          <w:p w14:paraId="6C1BC5A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87.408</w:t>
            </w:r>
          </w:p>
        </w:tc>
        <w:tc>
          <w:tcPr>
            <w:tcW w:w="1932" w:type="dxa"/>
            <w:tcBorders>
              <w:top w:val="nil"/>
              <w:left w:val="nil"/>
              <w:bottom w:val="single" w:sz="8" w:space="0" w:color="auto"/>
              <w:right w:val="single" w:sz="8" w:space="0" w:color="auto"/>
            </w:tcBorders>
            <w:shd w:val="clear" w:color="auto" w:fill="auto"/>
            <w:vAlign w:val="center"/>
            <w:hideMark/>
          </w:tcPr>
          <w:p w14:paraId="0079D31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750.707</w:t>
            </w:r>
          </w:p>
        </w:tc>
        <w:tc>
          <w:tcPr>
            <w:tcW w:w="1070" w:type="dxa"/>
            <w:tcBorders>
              <w:top w:val="nil"/>
              <w:left w:val="nil"/>
              <w:bottom w:val="single" w:sz="8" w:space="0" w:color="auto"/>
              <w:right w:val="single" w:sz="8" w:space="0" w:color="auto"/>
            </w:tcBorders>
            <w:shd w:val="clear" w:color="auto" w:fill="auto"/>
            <w:vAlign w:val="center"/>
            <w:hideMark/>
          </w:tcPr>
          <w:p w14:paraId="5CA4AB5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752.068</w:t>
            </w:r>
          </w:p>
        </w:tc>
        <w:tc>
          <w:tcPr>
            <w:tcW w:w="1056" w:type="dxa"/>
            <w:tcBorders>
              <w:top w:val="nil"/>
              <w:left w:val="nil"/>
              <w:bottom w:val="single" w:sz="8" w:space="0" w:color="auto"/>
              <w:right w:val="single" w:sz="8" w:space="0" w:color="auto"/>
            </w:tcBorders>
            <w:shd w:val="clear" w:color="auto" w:fill="auto"/>
            <w:vAlign w:val="center"/>
            <w:hideMark/>
          </w:tcPr>
          <w:p w14:paraId="344F18F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2.106.756</w:t>
            </w:r>
          </w:p>
        </w:tc>
        <w:tc>
          <w:tcPr>
            <w:tcW w:w="1134" w:type="dxa"/>
            <w:tcBorders>
              <w:top w:val="nil"/>
              <w:left w:val="nil"/>
              <w:bottom w:val="single" w:sz="8" w:space="0" w:color="auto"/>
              <w:right w:val="single" w:sz="8" w:space="0" w:color="auto"/>
            </w:tcBorders>
            <w:shd w:val="clear" w:color="auto" w:fill="auto"/>
            <w:vAlign w:val="center"/>
            <w:hideMark/>
          </w:tcPr>
          <w:p w14:paraId="597D2BD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104.654</w:t>
            </w:r>
          </w:p>
        </w:tc>
        <w:tc>
          <w:tcPr>
            <w:tcW w:w="1041" w:type="dxa"/>
            <w:tcBorders>
              <w:top w:val="nil"/>
              <w:left w:val="nil"/>
              <w:bottom w:val="single" w:sz="8" w:space="0" w:color="auto"/>
              <w:right w:val="single" w:sz="8" w:space="0" w:color="auto"/>
            </w:tcBorders>
            <w:shd w:val="clear" w:color="auto" w:fill="auto"/>
            <w:vAlign w:val="center"/>
            <w:hideMark/>
          </w:tcPr>
          <w:p w14:paraId="3207EA3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3.801.593</w:t>
            </w:r>
          </w:p>
        </w:tc>
        <w:tc>
          <w:tcPr>
            <w:tcW w:w="802" w:type="dxa"/>
            <w:tcBorders>
              <w:top w:val="nil"/>
              <w:left w:val="nil"/>
              <w:bottom w:val="single" w:sz="8" w:space="0" w:color="auto"/>
              <w:right w:val="single" w:sz="8" w:space="0" w:color="auto"/>
            </w:tcBorders>
            <w:shd w:val="clear" w:color="auto" w:fill="auto"/>
            <w:vAlign w:val="center"/>
            <w:hideMark/>
          </w:tcPr>
          <w:p w14:paraId="74B022C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1,50</w:t>
            </w:r>
          </w:p>
        </w:tc>
      </w:tr>
      <w:tr w:rsidR="00DA3CDB" w:rsidRPr="00DA3CDB" w14:paraId="0388D086"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9C61B50"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DİYARBAKIR</w:t>
            </w:r>
          </w:p>
        </w:tc>
        <w:tc>
          <w:tcPr>
            <w:tcW w:w="852" w:type="dxa"/>
            <w:tcBorders>
              <w:top w:val="nil"/>
              <w:left w:val="nil"/>
              <w:bottom w:val="single" w:sz="8" w:space="0" w:color="auto"/>
              <w:right w:val="single" w:sz="8" w:space="0" w:color="auto"/>
            </w:tcBorders>
            <w:shd w:val="clear" w:color="auto" w:fill="auto"/>
            <w:vAlign w:val="center"/>
            <w:hideMark/>
          </w:tcPr>
          <w:p w14:paraId="2012C00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67.229</w:t>
            </w:r>
          </w:p>
        </w:tc>
        <w:tc>
          <w:tcPr>
            <w:tcW w:w="1932" w:type="dxa"/>
            <w:tcBorders>
              <w:top w:val="nil"/>
              <w:left w:val="nil"/>
              <w:bottom w:val="single" w:sz="8" w:space="0" w:color="auto"/>
              <w:right w:val="single" w:sz="8" w:space="0" w:color="auto"/>
            </w:tcBorders>
            <w:shd w:val="clear" w:color="auto" w:fill="auto"/>
            <w:vAlign w:val="center"/>
            <w:hideMark/>
          </w:tcPr>
          <w:p w14:paraId="0A5E937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741.559</w:t>
            </w:r>
          </w:p>
        </w:tc>
        <w:tc>
          <w:tcPr>
            <w:tcW w:w="1070" w:type="dxa"/>
            <w:tcBorders>
              <w:top w:val="nil"/>
              <w:left w:val="nil"/>
              <w:bottom w:val="single" w:sz="8" w:space="0" w:color="auto"/>
              <w:right w:val="single" w:sz="8" w:space="0" w:color="auto"/>
            </w:tcBorders>
            <w:shd w:val="clear" w:color="auto" w:fill="auto"/>
            <w:vAlign w:val="center"/>
            <w:hideMark/>
          </w:tcPr>
          <w:p w14:paraId="694BB61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957.092</w:t>
            </w:r>
          </w:p>
        </w:tc>
        <w:tc>
          <w:tcPr>
            <w:tcW w:w="1056" w:type="dxa"/>
            <w:tcBorders>
              <w:top w:val="nil"/>
              <w:left w:val="nil"/>
              <w:bottom w:val="single" w:sz="8" w:space="0" w:color="auto"/>
              <w:right w:val="single" w:sz="8" w:space="0" w:color="auto"/>
            </w:tcBorders>
            <w:shd w:val="clear" w:color="auto" w:fill="auto"/>
            <w:vAlign w:val="center"/>
            <w:hideMark/>
          </w:tcPr>
          <w:p w14:paraId="189547E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790.299</w:t>
            </w:r>
          </w:p>
        </w:tc>
        <w:tc>
          <w:tcPr>
            <w:tcW w:w="1134" w:type="dxa"/>
            <w:tcBorders>
              <w:top w:val="nil"/>
              <w:left w:val="nil"/>
              <w:bottom w:val="single" w:sz="8" w:space="0" w:color="auto"/>
              <w:right w:val="single" w:sz="8" w:space="0" w:color="auto"/>
            </w:tcBorders>
            <w:shd w:val="clear" w:color="auto" w:fill="auto"/>
            <w:vAlign w:val="center"/>
            <w:hideMark/>
          </w:tcPr>
          <w:p w14:paraId="31F34D1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649.249</w:t>
            </w:r>
          </w:p>
        </w:tc>
        <w:tc>
          <w:tcPr>
            <w:tcW w:w="1041" w:type="dxa"/>
            <w:tcBorders>
              <w:top w:val="nil"/>
              <w:left w:val="nil"/>
              <w:bottom w:val="single" w:sz="8" w:space="0" w:color="auto"/>
              <w:right w:val="single" w:sz="8" w:space="0" w:color="auto"/>
            </w:tcBorders>
            <w:shd w:val="clear" w:color="auto" w:fill="auto"/>
            <w:vAlign w:val="center"/>
            <w:hideMark/>
          </w:tcPr>
          <w:p w14:paraId="5DE0663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3.205.428</w:t>
            </w:r>
          </w:p>
        </w:tc>
        <w:tc>
          <w:tcPr>
            <w:tcW w:w="802" w:type="dxa"/>
            <w:tcBorders>
              <w:top w:val="nil"/>
              <w:left w:val="nil"/>
              <w:bottom w:val="single" w:sz="8" w:space="0" w:color="auto"/>
              <w:right w:val="single" w:sz="8" w:space="0" w:color="auto"/>
            </w:tcBorders>
            <w:shd w:val="clear" w:color="auto" w:fill="auto"/>
            <w:vAlign w:val="center"/>
            <w:hideMark/>
          </w:tcPr>
          <w:p w14:paraId="04BDE1B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1,26</w:t>
            </w:r>
          </w:p>
        </w:tc>
      </w:tr>
      <w:tr w:rsidR="00DA3CDB" w:rsidRPr="00DA3CDB" w14:paraId="2DE9D934"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2B44A25"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DÜZCE</w:t>
            </w:r>
          </w:p>
        </w:tc>
        <w:tc>
          <w:tcPr>
            <w:tcW w:w="852" w:type="dxa"/>
            <w:tcBorders>
              <w:top w:val="nil"/>
              <w:left w:val="nil"/>
              <w:bottom w:val="single" w:sz="8" w:space="0" w:color="auto"/>
              <w:right w:val="single" w:sz="8" w:space="0" w:color="auto"/>
            </w:tcBorders>
            <w:shd w:val="clear" w:color="auto" w:fill="auto"/>
            <w:vAlign w:val="center"/>
            <w:hideMark/>
          </w:tcPr>
          <w:p w14:paraId="498D406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33.082</w:t>
            </w:r>
          </w:p>
        </w:tc>
        <w:tc>
          <w:tcPr>
            <w:tcW w:w="1932" w:type="dxa"/>
            <w:tcBorders>
              <w:top w:val="nil"/>
              <w:left w:val="nil"/>
              <w:bottom w:val="single" w:sz="8" w:space="0" w:color="auto"/>
              <w:right w:val="single" w:sz="8" w:space="0" w:color="auto"/>
            </w:tcBorders>
            <w:shd w:val="clear" w:color="auto" w:fill="auto"/>
            <w:vAlign w:val="center"/>
            <w:hideMark/>
          </w:tcPr>
          <w:p w14:paraId="4AEBF2B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231.232</w:t>
            </w:r>
          </w:p>
        </w:tc>
        <w:tc>
          <w:tcPr>
            <w:tcW w:w="1070" w:type="dxa"/>
            <w:tcBorders>
              <w:top w:val="nil"/>
              <w:left w:val="nil"/>
              <w:bottom w:val="single" w:sz="8" w:space="0" w:color="auto"/>
              <w:right w:val="single" w:sz="8" w:space="0" w:color="auto"/>
            </w:tcBorders>
            <w:shd w:val="clear" w:color="auto" w:fill="auto"/>
            <w:vAlign w:val="center"/>
            <w:hideMark/>
          </w:tcPr>
          <w:p w14:paraId="58CB9E7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258.737</w:t>
            </w:r>
          </w:p>
        </w:tc>
        <w:tc>
          <w:tcPr>
            <w:tcW w:w="1056" w:type="dxa"/>
            <w:tcBorders>
              <w:top w:val="nil"/>
              <w:left w:val="nil"/>
              <w:bottom w:val="single" w:sz="8" w:space="0" w:color="auto"/>
              <w:right w:val="single" w:sz="8" w:space="0" w:color="auto"/>
            </w:tcBorders>
            <w:shd w:val="clear" w:color="auto" w:fill="auto"/>
            <w:vAlign w:val="center"/>
            <w:hideMark/>
          </w:tcPr>
          <w:p w14:paraId="168B0D5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686.991</w:t>
            </w:r>
          </w:p>
        </w:tc>
        <w:tc>
          <w:tcPr>
            <w:tcW w:w="1134" w:type="dxa"/>
            <w:tcBorders>
              <w:top w:val="nil"/>
              <w:left w:val="nil"/>
              <w:bottom w:val="single" w:sz="8" w:space="0" w:color="auto"/>
              <w:right w:val="single" w:sz="8" w:space="0" w:color="auto"/>
            </w:tcBorders>
            <w:shd w:val="clear" w:color="auto" w:fill="auto"/>
            <w:vAlign w:val="center"/>
            <w:hideMark/>
          </w:tcPr>
          <w:p w14:paraId="6F8C128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11.303</w:t>
            </w:r>
          </w:p>
        </w:tc>
        <w:tc>
          <w:tcPr>
            <w:tcW w:w="1041" w:type="dxa"/>
            <w:tcBorders>
              <w:top w:val="nil"/>
              <w:left w:val="nil"/>
              <w:bottom w:val="single" w:sz="8" w:space="0" w:color="auto"/>
              <w:right w:val="single" w:sz="8" w:space="0" w:color="auto"/>
            </w:tcBorders>
            <w:shd w:val="clear" w:color="auto" w:fill="auto"/>
            <w:vAlign w:val="center"/>
            <w:hideMark/>
          </w:tcPr>
          <w:p w14:paraId="6BAFC74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1.221.345</w:t>
            </w:r>
          </w:p>
        </w:tc>
        <w:tc>
          <w:tcPr>
            <w:tcW w:w="802" w:type="dxa"/>
            <w:tcBorders>
              <w:top w:val="nil"/>
              <w:left w:val="nil"/>
              <w:bottom w:val="single" w:sz="8" w:space="0" w:color="auto"/>
              <w:right w:val="single" w:sz="8" w:space="0" w:color="auto"/>
            </w:tcBorders>
            <w:shd w:val="clear" w:color="auto" w:fill="auto"/>
            <w:vAlign w:val="center"/>
            <w:hideMark/>
          </w:tcPr>
          <w:p w14:paraId="517C703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0,48</w:t>
            </w:r>
          </w:p>
        </w:tc>
      </w:tr>
      <w:tr w:rsidR="00DA3CDB" w:rsidRPr="00DA3CDB" w14:paraId="17B5A4AB"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F3E76F4"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EDİRNE</w:t>
            </w:r>
          </w:p>
        </w:tc>
        <w:tc>
          <w:tcPr>
            <w:tcW w:w="852" w:type="dxa"/>
            <w:tcBorders>
              <w:top w:val="nil"/>
              <w:left w:val="nil"/>
              <w:bottom w:val="single" w:sz="8" w:space="0" w:color="auto"/>
              <w:right w:val="single" w:sz="8" w:space="0" w:color="auto"/>
            </w:tcBorders>
            <w:shd w:val="clear" w:color="auto" w:fill="auto"/>
            <w:vAlign w:val="center"/>
            <w:hideMark/>
          </w:tcPr>
          <w:p w14:paraId="1A66716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34.842</w:t>
            </w:r>
          </w:p>
        </w:tc>
        <w:tc>
          <w:tcPr>
            <w:tcW w:w="1932" w:type="dxa"/>
            <w:tcBorders>
              <w:top w:val="nil"/>
              <w:left w:val="nil"/>
              <w:bottom w:val="single" w:sz="8" w:space="0" w:color="auto"/>
              <w:right w:val="single" w:sz="8" w:space="0" w:color="auto"/>
            </w:tcBorders>
            <w:shd w:val="clear" w:color="auto" w:fill="auto"/>
            <w:vAlign w:val="center"/>
            <w:hideMark/>
          </w:tcPr>
          <w:p w14:paraId="6718E1D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363.409</w:t>
            </w:r>
          </w:p>
        </w:tc>
        <w:tc>
          <w:tcPr>
            <w:tcW w:w="1070" w:type="dxa"/>
            <w:tcBorders>
              <w:top w:val="nil"/>
              <w:left w:val="nil"/>
              <w:bottom w:val="single" w:sz="8" w:space="0" w:color="auto"/>
              <w:right w:val="single" w:sz="8" w:space="0" w:color="auto"/>
            </w:tcBorders>
            <w:shd w:val="clear" w:color="auto" w:fill="auto"/>
            <w:vAlign w:val="center"/>
            <w:hideMark/>
          </w:tcPr>
          <w:p w14:paraId="409BFC9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311.662</w:t>
            </w:r>
          </w:p>
        </w:tc>
        <w:tc>
          <w:tcPr>
            <w:tcW w:w="1056" w:type="dxa"/>
            <w:tcBorders>
              <w:top w:val="nil"/>
              <w:left w:val="nil"/>
              <w:bottom w:val="single" w:sz="8" w:space="0" w:color="auto"/>
              <w:right w:val="single" w:sz="8" w:space="0" w:color="auto"/>
            </w:tcBorders>
            <w:shd w:val="clear" w:color="auto" w:fill="auto"/>
            <w:vAlign w:val="center"/>
            <w:hideMark/>
          </w:tcPr>
          <w:p w14:paraId="3B37369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450.481</w:t>
            </w:r>
          </w:p>
        </w:tc>
        <w:tc>
          <w:tcPr>
            <w:tcW w:w="1134" w:type="dxa"/>
            <w:tcBorders>
              <w:top w:val="nil"/>
              <w:left w:val="nil"/>
              <w:bottom w:val="single" w:sz="8" w:space="0" w:color="auto"/>
              <w:right w:val="single" w:sz="8" w:space="0" w:color="auto"/>
            </w:tcBorders>
            <w:shd w:val="clear" w:color="auto" w:fill="auto"/>
            <w:vAlign w:val="center"/>
            <w:hideMark/>
          </w:tcPr>
          <w:p w14:paraId="50369FC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107.856</w:t>
            </w:r>
          </w:p>
        </w:tc>
        <w:tc>
          <w:tcPr>
            <w:tcW w:w="1041" w:type="dxa"/>
            <w:tcBorders>
              <w:top w:val="nil"/>
              <w:left w:val="nil"/>
              <w:bottom w:val="single" w:sz="8" w:space="0" w:color="auto"/>
              <w:right w:val="single" w:sz="8" w:space="0" w:color="auto"/>
            </w:tcBorders>
            <w:shd w:val="clear" w:color="auto" w:fill="auto"/>
            <w:vAlign w:val="center"/>
            <w:hideMark/>
          </w:tcPr>
          <w:p w14:paraId="5A9CED2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1.268.250</w:t>
            </w:r>
          </w:p>
        </w:tc>
        <w:tc>
          <w:tcPr>
            <w:tcW w:w="802" w:type="dxa"/>
            <w:tcBorders>
              <w:top w:val="nil"/>
              <w:left w:val="nil"/>
              <w:bottom w:val="single" w:sz="8" w:space="0" w:color="auto"/>
              <w:right w:val="single" w:sz="8" w:space="0" w:color="auto"/>
            </w:tcBorders>
            <w:shd w:val="clear" w:color="auto" w:fill="auto"/>
            <w:vAlign w:val="center"/>
            <w:hideMark/>
          </w:tcPr>
          <w:p w14:paraId="5143237F"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0,50</w:t>
            </w:r>
          </w:p>
        </w:tc>
      </w:tr>
      <w:tr w:rsidR="00DA3CDB" w:rsidRPr="00DA3CDB" w14:paraId="6D6DE84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E7AEC5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ELAZIĞ</w:t>
            </w:r>
          </w:p>
        </w:tc>
        <w:tc>
          <w:tcPr>
            <w:tcW w:w="852" w:type="dxa"/>
            <w:tcBorders>
              <w:top w:val="nil"/>
              <w:left w:val="nil"/>
              <w:bottom w:val="single" w:sz="8" w:space="0" w:color="auto"/>
              <w:right w:val="single" w:sz="8" w:space="0" w:color="auto"/>
            </w:tcBorders>
            <w:shd w:val="clear" w:color="auto" w:fill="auto"/>
            <w:vAlign w:val="center"/>
            <w:hideMark/>
          </w:tcPr>
          <w:p w14:paraId="3CC8C21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43.968</w:t>
            </w:r>
          </w:p>
        </w:tc>
        <w:tc>
          <w:tcPr>
            <w:tcW w:w="1932" w:type="dxa"/>
            <w:tcBorders>
              <w:top w:val="nil"/>
              <w:left w:val="nil"/>
              <w:bottom w:val="single" w:sz="8" w:space="0" w:color="auto"/>
              <w:right w:val="single" w:sz="8" w:space="0" w:color="auto"/>
            </w:tcBorders>
            <w:shd w:val="clear" w:color="auto" w:fill="auto"/>
            <w:vAlign w:val="center"/>
            <w:hideMark/>
          </w:tcPr>
          <w:p w14:paraId="7CCB681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374.473</w:t>
            </w:r>
          </w:p>
        </w:tc>
        <w:tc>
          <w:tcPr>
            <w:tcW w:w="1070" w:type="dxa"/>
            <w:tcBorders>
              <w:top w:val="nil"/>
              <w:left w:val="nil"/>
              <w:bottom w:val="single" w:sz="8" w:space="0" w:color="auto"/>
              <w:right w:val="single" w:sz="8" w:space="0" w:color="auto"/>
            </w:tcBorders>
            <w:shd w:val="clear" w:color="auto" w:fill="auto"/>
            <w:vAlign w:val="center"/>
            <w:hideMark/>
          </w:tcPr>
          <w:p w14:paraId="2266065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326.163</w:t>
            </w:r>
          </w:p>
        </w:tc>
        <w:tc>
          <w:tcPr>
            <w:tcW w:w="1056" w:type="dxa"/>
            <w:tcBorders>
              <w:top w:val="nil"/>
              <w:left w:val="nil"/>
              <w:bottom w:val="single" w:sz="8" w:space="0" w:color="auto"/>
              <w:right w:val="single" w:sz="8" w:space="0" w:color="auto"/>
            </w:tcBorders>
            <w:shd w:val="clear" w:color="auto" w:fill="auto"/>
            <w:vAlign w:val="center"/>
            <w:hideMark/>
          </w:tcPr>
          <w:p w14:paraId="3F0EF1E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412.098</w:t>
            </w:r>
          </w:p>
        </w:tc>
        <w:tc>
          <w:tcPr>
            <w:tcW w:w="1134" w:type="dxa"/>
            <w:tcBorders>
              <w:top w:val="nil"/>
              <w:left w:val="nil"/>
              <w:bottom w:val="single" w:sz="8" w:space="0" w:color="auto"/>
              <w:right w:val="single" w:sz="8" w:space="0" w:color="auto"/>
            </w:tcBorders>
            <w:shd w:val="clear" w:color="auto" w:fill="auto"/>
            <w:vAlign w:val="center"/>
            <w:hideMark/>
          </w:tcPr>
          <w:p w14:paraId="3B6410A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42.228</w:t>
            </w:r>
          </w:p>
        </w:tc>
        <w:tc>
          <w:tcPr>
            <w:tcW w:w="1041" w:type="dxa"/>
            <w:tcBorders>
              <w:top w:val="nil"/>
              <w:left w:val="nil"/>
              <w:bottom w:val="single" w:sz="8" w:space="0" w:color="auto"/>
              <w:right w:val="single" w:sz="8" w:space="0" w:color="auto"/>
            </w:tcBorders>
            <w:shd w:val="clear" w:color="auto" w:fill="auto"/>
            <w:vAlign w:val="center"/>
            <w:hideMark/>
          </w:tcPr>
          <w:p w14:paraId="08DEA9D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1.198.931</w:t>
            </w:r>
          </w:p>
        </w:tc>
        <w:tc>
          <w:tcPr>
            <w:tcW w:w="802" w:type="dxa"/>
            <w:tcBorders>
              <w:top w:val="nil"/>
              <w:left w:val="nil"/>
              <w:bottom w:val="single" w:sz="8" w:space="0" w:color="auto"/>
              <w:right w:val="single" w:sz="8" w:space="0" w:color="auto"/>
            </w:tcBorders>
            <w:shd w:val="clear" w:color="auto" w:fill="auto"/>
            <w:vAlign w:val="center"/>
            <w:hideMark/>
          </w:tcPr>
          <w:p w14:paraId="61254250"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0,47</w:t>
            </w:r>
          </w:p>
        </w:tc>
      </w:tr>
      <w:tr w:rsidR="00DA3CDB" w:rsidRPr="00DA3CDB" w14:paraId="30F40BA5"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C74D73E"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ERZİNCAN</w:t>
            </w:r>
          </w:p>
        </w:tc>
        <w:tc>
          <w:tcPr>
            <w:tcW w:w="852" w:type="dxa"/>
            <w:tcBorders>
              <w:top w:val="nil"/>
              <w:left w:val="nil"/>
              <w:bottom w:val="single" w:sz="8" w:space="0" w:color="auto"/>
              <w:right w:val="single" w:sz="8" w:space="0" w:color="auto"/>
            </w:tcBorders>
            <w:shd w:val="clear" w:color="auto" w:fill="auto"/>
            <w:vAlign w:val="center"/>
            <w:hideMark/>
          </w:tcPr>
          <w:p w14:paraId="19722B4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26.317</w:t>
            </w:r>
          </w:p>
        </w:tc>
        <w:tc>
          <w:tcPr>
            <w:tcW w:w="1932" w:type="dxa"/>
            <w:tcBorders>
              <w:top w:val="nil"/>
              <w:left w:val="nil"/>
              <w:bottom w:val="single" w:sz="8" w:space="0" w:color="auto"/>
              <w:right w:val="single" w:sz="8" w:space="0" w:color="auto"/>
            </w:tcBorders>
            <w:shd w:val="clear" w:color="auto" w:fill="auto"/>
            <w:vAlign w:val="center"/>
            <w:hideMark/>
          </w:tcPr>
          <w:p w14:paraId="4BF3471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156.639</w:t>
            </w:r>
          </w:p>
        </w:tc>
        <w:tc>
          <w:tcPr>
            <w:tcW w:w="1070" w:type="dxa"/>
            <w:tcBorders>
              <w:top w:val="nil"/>
              <w:left w:val="nil"/>
              <w:bottom w:val="single" w:sz="8" w:space="0" w:color="auto"/>
              <w:right w:val="single" w:sz="8" w:space="0" w:color="auto"/>
            </w:tcBorders>
            <w:shd w:val="clear" w:color="auto" w:fill="auto"/>
            <w:vAlign w:val="center"/>
            <w:hideMark/>
          </w:tcPr>
          <w:p w14:paraId="4EFC1B3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127.874</w:t>
            </w:r>
          </w:p>
        </w:tc>
        <w:tc>
          <w:tcPr>
            <w:tcW w:w="1056" w:type="dxa"/>
            <w:tcBorders>
              <w:top w:val="nil"/>
              <w:left w:val="nil"/>
              <w:bottom w:val="single" w:sz="8" w:space="0" w:color="auto"/>
              <w:right w:val="single" w:sz="8" w:space="0" w:color="auto"/>
            </w:tcBorders>
            <w:shd w:val="clear" w:color="auto" w:fill="auto"/>
            <w:vAlign w:val="center"/>
            <w:hideMark/>
          </w:tcPr>
          <w:p w14:paraId="38AC2A1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270.968</w:t>
            </w:r>
          </w:p>
        </w:tc>
        <w:tc>
          <w:tcPr>
            <w:tcW w:w="1134" w:type="dxa"/>
            <w:tcBorders>
              <w:top w:val="nil"/>
              <w:left w:val="nil"/>
              <w:bottom w:val="single" w:sz="8" w:space="0" w:color="auto"/>
              <w:right w:val="single" w:sz="8" w:space="0" w:color="auto"/>
            </w:tcBorders>
            <w:shd w:val="clear" w:color="auto" w:fill="auto"/>
            <w:vAlign w:val="center"/>
            <w:hideMark/>
          </w:tcPr>
          <w:p w14:paraId="3FD6FDB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14.185</w:t>
            </w:r>
          </w:p>
        </w:tc>
        <w:tc>
          <w:tcPr>
            <w:tcW w:w="1041" w:type="dxa"/>
            <w:tcBorders>
              <w:top w:val="nil"/>
              <w:left w:val="nil"/>
              <w:bottom w:val="single" w:sz="8" w:space="0" w:color="auto"/>
              <w:right w:val="single" w:sz="8" w:space="0" w:color="auto"/>
            </w:tcBorders>
            <w:shd w:val="clear" w:color="auto" w:fill="auto"/>
            <w:vAlign w:val="center"/>
            <w:hideMark/>
          </w:tcPr>
          <w:p w14:paraId="35D0DF2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595.983</w:t>
            </w:r>
          </w:p>
        </w:tc>
        <w:tc>
          <w:tcPr>
            <w:tcW w:w="802" w:type="dxa"/>
            <w:tcBorders>
              <w:top w:val="nil"/>
              <w:left w:val="nil"/>
              <w:bottom w:val="single" w:sz="8" w:space="0" w:color="auto"/>
              <w:right w:val="single" w:sz="8" w:space="0" w:color="auto"/>
            </w:tcBorders>
            <w:shd w:val="clear" w:color="auto" w:fill="auto"/>
            <w:vAlign w:val="center"/>
            <w:hideMark/>
          </w:tcPr>
          <w:p w14:paraId="290E9EEF"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0,23</w:t>
            </w:r>
          </w:p>
        </w:tc>
      </w:tr>
      <w:tr w:rsidR="00DA3CDB" w:rsidRPr="00DA3CDB" w14:paraId="0A03B79E"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D6F8419"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ERZURUM</w:t>
            </w:r>
          </w:p>
        </w:tc>
        <w:tc>
          <w:tcPr>
            <w:tcW w:w="852" w:type="dxa"/>
            <w:tcBorders>
              <w:top w:val="nil"/>
              <w:left w:val="nil"/>
              <w:bottom w:val="single" w:sz="8" w:space="0" w:color="auto"/>
              <w:right w:val="single" w:sz="8" w:space="0" w:color="auto"/>
            </w:tcBorders>
            <w:shd w:val="clear" w:color="auto" w:fill="auto"/>
            <w:vAlign w:val="center"/>
            <w:hideMark/>
          </w:tcPr>
          <w:p w14:paraId="5A2B6DA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69.460</w:t>
            </w:r>
          </w:p>
        </w:tc>
        <w:tc>
          <w:tcPr>
            <w:tcW w:w="1932" w:type="dxa"/>
            <w:tcBorders>
              <w:top w:val="nil"/>
              <w:left w:val="nil"/>
              <w:bottom w:val="single" w:sz="8" w:space="0" w:color="auto"/>
              <w:right w:val="single" w:sz="8" w:space="0" w:color="auto"/>
            </w:tcBorders>
            <w:shd w:val="clear" w:color="auto" w:fill="auto"/>
            <w:vAlign w:val="center"/>
            <w:hideMark/>
          </w:tcPr>
          <w:p w14:paraId="4F1B615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427.312</w:t>
            </w:r>
          </w:p>
        </w:tc>
        <w:tc>
          <w:tcPr>
            <w:tcW w:w="1070" w:type="dxa"/>
            <w:tcBorders>
              <w:top w:val="nil"/>
              <w:left w:val="nil"/>
              <w:bottom w:val="single" w:sz="8" w:space="0" w:color="auto"/>
              <w:right w:val="single" w:sz="8" w:space="0" w:color="auto"/>
            </w:tcBorders>
            <w:shd w:val="clear" w:color="auto" w:fill="auto"/>
            <w:vAlign w:val="center"/>
            <w:hideMark/>
          </w:tcPr>
          <w:p w14:paraId="6871F1C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388.894</w:t>
            </w:r>
          </w:p>
        </w:tc>
        <w:tc>
          <w:tcPr>
            <w:tcW w:w="1056" w:type="dxa"/>
            <w:tcBorders>
              <w:top w:val="nil"/>
              <w:left w:val="nil"/>
              <w:bottom w:val="single" w:sz="8" w:space="0" w:color="auto"/>
              <w:right w:val="single" w:sz="8" w:space="0" w:color="auto"/>
            </w:tcBorders>
            <w:shd w:val="clear" w:color="auto" w:fill="auto"/>
            <w:vAlign w:val="center"/>
            <w:hideMark/>
          </w:tcPr>
          <w:p w14:paraId="7654B7A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43.032</w:t>
            </w:r>
          </w:p>
        </w:tc>
        <w:tc>
          <w:tcPr>
            <w:tcW w:w="1134" w:type="dxa"/>
            <w:tcBorders>
              <w:top w:val="nil"/>
              <w:left w:val="nil"/>
              <w:bottom w:val="single" w:sz="8" w:space="0" w:color="auto"/>
              <w:right w:val="single" w:sz="8" w:space="0" w:color="auto"/>
            </w:tcBorders>
            <w:shd w:val="clear" w:color="auto" w:fill="auto"/>
            <w:vAlign w:val="center"/>
            <w:hideMark/>
          </w:tcPr>
          <w:p w14:paraId="2B167E8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4.896</w:t>
            </w:r>
          </w:p>
        </w:tc>
        <w:tc>
          <w:tcPr>
            <w:tcW w:w="1041" w:type="dxa"/>
            <w:tcBorders>
              <w:top w:val="nil"/>
              <w:left w:val="nil"/>
              <w:bottom w:val="single" w:sz="8" w:space="0" w:color="auto"/>
              <w:right w:val="single" w:sz="8" w:space="0" w:color="auto"/>
            </w:tcBorders>
            <w:shd w:val="clear" w:color="auto" w:fill="auto"/>
            <w:vAlign w:val="center"/>
            <w:hideMark/>
          </w:tcPr>
          <w:p w14:paraId="18FFBFA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933.594</w:t>
            </w:r>
          </w:p>
        </w:tc>
        <w:tc>
          <w:tcPr>
            <w:tcW w:w="802" w:type="dxa"/>
            <w:tcBorders>
              <w:top w:val="nil"/>
              <w:left w:val="nil"/>
              <w:bottom w:val="single" w:sz="8" w:space="0" w:color="auto"/>
              <w:right w:val="single" w:sz="8" w:space="0" w:color="auto"/>
            </w:tcBorders>
            <w:shd w:val="clear" w:color="auto" w:fill="auto"/>
            <w:vAlign w:val="center"/>
            <w:hideMark/>
          </w:tcPr>
          <w:p w14:paraId="26684AA1"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0,37</w:t>
            </w:r>
          </w:p>
        </w:tc>
      </w:tr>
      <w:tr w:rsidR="00DA3CDB" w:rsidRPr="00DA3CDB" w14:paraId="1ADA2033"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BA7D38F"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ESKİŞEHİR</w:t>
            </w:r>
          </w:p>
        </w:tc>
        <w:tc>
          <w:tcPr>
            <w:tcW w:w="852" w:type="dxa"/>
            <w:tcBorders>
              <w:top w:val="nil"/>
              <w:left w:val="nil"/>
              <w:bottom w:val="single" w:sz="8" w:space="0" w:color="auto"/>
              <w:right w:val="single" w:sz="8" w:space="0" w:color="auto"/>
            </w:tcBorders>
            <w:shd w:val="clear" w:color="auto" w:fill="auto"/>
            <w:vAlign w:val="center"/>
            <w:hideMark/>
          </w:tcPr>
          <w:p w14:paraId="006BE06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55.645</w:t>
            </w:r>
          </w:p>
        </w:tc>
        <w:tc>
          <w:tcPr>
            <w:tcW w:w="1932" w:type="dxa"/>
            <w:tcBorders>
              <w:top w:val="nil"/>
              <w:left w:val="nil"/>
              <w:bottom w:val="single" w:sz="8" w:space="0" w:color="auto"/>
              <w:right w:val="single" w:sz="8" w:space="0" w:color="auto"/>
            </w:tcBorders>
            <w:shd w:val="clear" w:color="auto" w:fill="auto"/>
            <w:vAlign w:val="center"/>
            <w:hideMark/>
          </w:tcPr>
          <w:p w14:paraId="458CA5E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585.856</w:t>
            </w:r>
          </w:p>
        </w:tc>
        <w:tc>
          <w:tcPr>
            <w:tcW w:w="1070" w:type="dxa"/>
            <w:tcBorders>
              <w:top w:val="nil"/>
              <w:left w:val="nil"/>
              <w:bottom w:val="single" w:sz="8" w:space="0" w:color="auto"/>
              <w:right w:val="single" w:sz="8" w:space="0" w:color="auto"/>
            </w:tcBorders>
            <w:shd w:val="clear" w:color="auto" w:fill="auto"/>
            <w:vAlign w:val="center"/>
            <w:hideMark/>
          </w:tcPr>
          <w:p w14:paraId="3FC4C07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618.987</w:t>
            </w:r>
          </w:p>
        </w:tc>
        <w:tc>
          <w:tcPr>
            <w:tcW w:w="1056" w:type="dxa"/>
            <w:tcBorders>
              <w:top w:val="nil"/>
              <w:left w:val="nil"/>
              <w:bottom w:val="single" w:sz="8" w:space="0" w:color="auto"/>
              <w:right w:val="single" w:sz="8" w:space="0" w:color="auto"/>
            </w:tcBorders>
            <w:shd w:val="clear" w:color="auto" w:fill="auto"/>
            <w:vAlign w:val="center"/>
            <w:hideMark/>
          </w:tcPr>
          <w:p w14:paraId="7A189A1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1.798.434</w:t>
            </w:r>
          </w:p>
        </w:tc>
        <w:tc>
          <w:tcPr>
            <w:tcW w:w="1134" w:type="dxa"/>
            <w:tcBorders>
              <w:top w:val="nil"/>
              <w:left w:val="nil"/>
              <w:bottom w:val="single" w:sz="8" w:space="0" w:color="auto"/>
              <w:right w:val="single" w:sz="8" w:space="0" w:color="auto"/>
            </w:tcBorders>
            <w:shd w:val="clear" w:color="auto" w:fill="auto"/>
            <w:vAlign w:val="center"/>
            <w:hideMark/>
          </w:tcPr>
          <w:p w14:paraId="1CDBCCF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300.720</w:t>
            </w:r>
          </w:p>
        </w:tc>
        <w:tc>
          <w:tcPr>
            <w:tcW w:w="1041" w:type="dxa"/>
            <w:tcBorders>
              <w:top w:val="nil"/>
              <w:left w:val="nil"/>
              <w:bottom w:val="single" w:sz="8" w:space="0" w:color="auto"/>
              <w:right w:val="single" w:sz="8" w:space="0" w:color="auto"/>
            </w:tcBorders>
            <w:shd w:val="clear" w:color="auto" w:fill="auto"/>
            <w:vAlign w:val="center"/>
            <w:hideMark/>
          </w:tcPr>
          <w:p w14:paraId="3753794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3.359.642</w:t>
            </w:r>
          </w:p>
        </w:tc>
        <w:tc>
          <w:tcPr>
            <w:tcW w:w="802" w:type="dxa"/>
            <w:tcBorders>
              <w:top w:val="nil"/>
              <w:left w:val="nil"/>
              <w:bottom w:val="single" w:sz="8" w:space="0" w:color="auto"/>
              <w:right w:val="single" w:sz="8" w:space="0" w:color="auto"/>
            </w:tcBorders>
            <w:shd w:val="clear" w:color="auto" w:fill="auto"/>
            <w:vAlign w:val="center"/>
            <w:hideMark/>
          </w:tcPr>
          <w:p w14:paraId="185F4B58"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1,32</w:t>
            </w:r>
          </w:p>
        </w:tc>
      </w:tr>
      <w:tr w:rsidR="00DA3CDB" w:rsidRPr="00DA3CDB" w14:paraId="5E8565E4"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D1204F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GAZİANTEP</w:t>
            </w:r>
          </w:p>
        </w:tc>
        <w:tc>
          <w:tcPr>
            <w:tcW w:w="852" w:type="dxa"/>
            <w:tcBorders>
              <w:top w:val="nil"/>
              <w:left w:val="nil"/>
              <w:bottom w:val="single" w:sz="8" w:space="0" w:color="auto"/>
              <w:right w:val="single" w:sz="8" w:space="0" w:color="auto"/>
            </w:tcBorders>
            <w:shd w:val="clear" w:color="auto" w:fill="auto"/>
            <w:vAlign w:val="center"/>
            <w:hideMark/>
          </w:tcPr>
          <w:p w14:paraId="775559A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95.796</w:t>
            </w:r>
          </w:p>
        </w:tc>
        <w:tc>
          <w:tcPr>
            <w:tcW w:w="1932" w:type="dxa"/>
            <w:tcBorders>
              <w:top w:val="nil"/>
              <w:left w:val="nil"/>
              <w:bottom w:val="single" w:sz="8" w:space="0" w:color="auto"/>
              <w:right w:val="single" w:sz="8" w:space="0" w:color="auto"/>
            </w:tcBorders>
            <w:shd w:val="clear" w:color="auto" w:fill="auto"/>
            <w:vAlign w:val="center"/>
            <w:hideMark/>
          </w:tcPr>
          <w:p w14:paraId="205D91B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1.181.366</w:t>
            </w:r>
          </w:p>
        </w:tc>
        <w:tc>
          <w:tcPr>
            <w:tcW w:w="1070" w:type="dxa"/>
            <w:tcBorders>
              <w:top w:val="nil"/>
              <w:left w:val="nil"/>
              <w:bottom w:val="single" w:sz="8" w:space="0" w:color="auto"/>
              <w:right w:val="single" w:sz="8" w:space="0" w:color="auto"/>
            </w:tcBorders>
            <w:shd w:val="clear" w:color="auto" w:fill="auto"/>
            <w:vAlign w:val="center"/>
            <w:hideMark/>
          </w:tcPr>
          <w:p w14:paraId="40AD0ED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1.441.240</w:t>
            </w:r>
          </w:p>
        </w:tc>
        <w:tc>
          <w:tcPr>
            <w:tcW w:w="1056" w:type="dxa"/>
            <w:tcBorders>
              <w:top w:val="nil"/>
              <w:left w:val="nil"/>
              <w:bottom w:val="single" w:sz="8" w:space="0" w:color="auto"/>
              <w:right w:val="single" w:sz="8" w:space="0" w:color="auto"/>
            </w:tcBorders>
            <w:shd w:val="clear" w:color="auto" w:fill="auto"/>
            <w:vAlign w:val="center"/>
            <w:hideMark/>
          </w:tcPr>
          <w:p w14:paraId="4A1F791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5.872.210</w:t>
            </w:r>
          </w:p>
        </w:tc>
        <w:tc>
          <w:tcPr>
            <w:tcW w:w="1134" w:type="dxa"/>
            <w:tcBorders>
              <w:top w:val="nil"/>
              <w:left w:val="nil"/>
              <w:bottom w:val="single" w:sz="8" w:space="0" w:color="auto"/>
              <w:right w:val="single" w:sz="8" w:space="0" w:color="auto"/>
            </w:tcBorders>
            <w:shd w:val="clear" w:color="auto" w:fill="auto"/>
            <w:vAlign w:val="center"/>
            <w:hideMark/>
          </w:tcPr>
          <w:p w14:paraId="3475548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147.710</w:t>
            </w:r>
          </w:p>
        </w:tc>
        <w:tc>
          <w:tcPr>
            <w:tcW w:w="1041" w:type="dxa"/>
            <w:tcBorders>
              <w:top w:val="nil"/>
              <w:left w:val="nil"/>
              <w:bottom w:val="single" w:sz="8" w:space="0" w:color="auto"/>
              <w:right w:val="single" w:sz="8" w:space="0" w:color="auto"/>
            </w:tcBorders>
            <w:shd w:val="clear" w:color="auto" w:fill="auto"/>
            <w:vAlign w:val="center"/>
            <w:hideMark/>
          </w:tcPr>
          <w:p w14:paraId="14388B7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8.738.322</w:t>
            </w:r>
          </w:p>
        </w:tc>
        <w:tc>
          <w:tcPr>
            <w:tcW w:w="802" w:type="dxa"/>
            <w:tcBorders>
              <w:top w:val="nil"/>
              <w:left w:val="nil"/>
              <w:bottom w:val="single" w:sz="8" w:space="0" w:color="auto"/>
              <w:right w:val="single" w:sz="8" w:space="0" w:color="auto"/>
            </w:tcBorders>
            <w:shd w:val="clear" w:color="auto" w:fill="auto"/>
            <w:vAlign w:val="center"/>
            <w:hideMark/>
          </w:tcPr>
          <w:p w14:paraId="584B5EEC"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3,45</w:t>
            </w:r>
          </w:p>
        </w:tc>
      </w:tr>
      <w:tr w:rsidR="00DA3CDB" w:rsidRPr="00DA3CDB" w14:paraId="728D3C8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EA2B3B8"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GİRESUN</w:t>
            </w:r>
          </w:p>
        </w:tc>
        <w:tc>
          <w:tcPr>
            <w:tcW w:w="852" w:type="dxa"/>
            <w:tcBorders>
              <w:top w:val="nil"/>
              <w:left w:val="nil"/>
              <w:bottom w:val="single" w:sz="8" w:space="0" w:color="auto"/>
              <w:right w:val="single" w:sz="8" w:space="0" w:color="auto"/>
            </w:tcBorders>
            <w:shd w:val="clear" w:color="auto" w:fill="auto"/>
            <w:vAlign w:val="center"/>
            <w:hideMark/>
          </w:tcPr>
          <w:p w14:paraId="02D5762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69.664</w:t>
            </w:r>
          </w:p>
        </w:tc>
        <w:tc>
          <w:tcPr>
            <w:tcW w:w="1932" w:type="dxa"/>
            <w:tcBorders>
              <w:top w:val="nil"/>
              <w:left w:val="nil"/>
              <w:bottom w:val="single" w:sz="8" w:space="0" w:color="auto"/>
              <w:right w:val="single" w:sz="8" w:space="0" w:color="auto"/>
            </w:tcBorders>
            <w:shd w:val="clear" w:color="auto" w:fill="auto"/>
            <w:vAlign w:val="center"/>
            <w:hideMark/>
          </w:tcPr>
          <w:p w14:paraId="5222ADF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250.264</w:t>
            </w:r>
          </w:p>
        </w:tc>
        <w:tc>
          <w:tcPr>
            <w:tcW w:w="1070" w:type="dxa"/>
            <w:tcBorders>
              <w:top w:val="nil"/>
              <w:left w:val="nil"/>
              <w:bottom w:val="single" w:sz="8" w:space="0" w:color="auto"/>
              <w:right w:val="single" w:sz="8" w:space="0" w:color="auto"/>
            </w:tcBorders>
            <w:shd w:val="clear" w:color="auto" w:fill="auto"/>
            <w:vAlign w:val="center"/>
            <w:hideMark/>
          </w:tcPr>
          <w:p w14:paraId="17793AA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316.965</w:t>
            </w:r>
          </w:p>
        </w:tc>
        <w:tc>
          <w:tcPr>
            <w:tcW w:w="1056" w:type="dxa"/>
            <w:tcBorders>
              <w:top w:val="nil"/>
              <w:left w:val="nil"/>
              <w:bottom w:val="single" w:sz="8" w:space="0" w:color="auto"/>
              <w:right w:val="single" w:sz="8" w:space="0" w:color="auto"/>
            </w:tcBorders>
            <w:shd w:val="clear" w:color="auto" w:fill="auto"/>
            <w:vAlign w:val="center"/>
            <w:hideMark/>
          </w:tcPr>
          <w:p w14:paraId="20CCA3B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85.421</w:t>
            </w:r>
          </w:p>
        </w:tc>
        <w:tc>
          <w:tcPr>
            <w:tcW w:w="1134" w:type="dxa"/>
            <w:tcBorders>
              <w:top w:val="nil"/>
              <w:left w:val="nil"/>
              <w:bottom w:val="single" w:sz="8" w:space="0" w:color="auto"/>
              <w:right w:val="single" w:sz="8" w:space="0" w:color="auto"/>
            </w:tcBorders>
            <w:shd w:val="clear" w:color="auto" w:fill="auto"/>
            <w:vAlign w:val="center"/>
            <w:hideMark/>
          </w:tcPr>
          <w:p w14:paraId="65B1650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306</w:t>
            </w:r>
          </w:p>
        </w:tc>
        <w:tc>
          <w:tcPr>
            <w:tcW w:w="1041" w:type="dxa"/>
            <w:tcBorders>
              <w:top w:val="nil"/>
              <w:left w:val="nil"/>
              <w:bottom w:val="single" w:sz="8" w:space="0" w:color="auto"/>
              <w:right w:val="single" w:sz="8" w:space="0" w:color="auto"/>
            </w:tcBorders>
            <w:shd w:val="clear" w:color="auto" w:fill="auto"/>
            <w:vAlign w:val="center"/>
            <w:hideMark/>
          </w:tcPr>
          <w:p w14:paraId="617E2E5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722.620</w:t>
            </w:r>
          </w:p>
        </w:tc>
        <w:tc>
          <w:tcPr>
            <w:tcW w:w="802" w:type="dxa"/>
            <w:tcBorders>
              <w:top w:val="nil"/>
              <w:left w:val="nil"/>
              <w:bottom w:val="single" w:sz="8" w:space="0" w:color="auto"/>
              <w:right w:val="single" w:sz="8" w:space="0" w:color="auto"/>
            </w:tcBorders>
            <w:shd w:val="clear" w:color="auto" w:fill="auto"/>
            <w:vAlign w:val="center"/>
            <w:hideMark/>
          </w:tcPr>
          <w:p w14:paraId="40C577AF"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0,28</w:t>
            </w:r>
          </w:p>
        </w:tc>
      </w:tr>
      <w:tr w:rsidR="00DA3CDB" w:rsidRPr="00DA3CDB" w14:paraId="233A0CFA"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F57091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GÜMÜŞHANE</w:t>
            </w:r>
          </w:p>
        </w:tc>
        <w:tc>
          <w:tcPr>
            <w:tcW w:w="852" w:type="dxa"/>
            <w:tcBorders>
              <w:top w:val="nil"/>
              <w:left w:val="nil"/>
              <w:bottom w:val="single" w:sz="8" w:space="0" w:color="auto"/>
              <w:right w:val="single" w:sz="8" w:space="0" w:color="auto"/>
            </w:tcBorders>
            <w:shd w:val="clear" w:color="auto" w:fill="auto"/>
            <w:vAlign w:val="center"/>
            <w:hideMark/>
          </w:tcPr>
          <w:p w14:paraId="3904844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25.116</w:t>
            </w:r>
          </w:p>
        </w:tc>
        <w:tc>
          <w:tcPr>
            <w:tcW w:w="1932" w:type="dxa"/>
            <w:tcBorders>
              <w:top w:val="nil"/>
              <w:left w:val="nil"/>
              <w:bottom w:val="single" w:sz="8" w:space="0" w:color="auto"/>
              <w:right w:val="single" w:sz="8" w:space="0" w:color="auto"/>
            </w:tcBorders>
            <w:shd w:val="clear" w:color="auto" w:fill="auto"/>
            <w:vAlign w:val="center"/>
            <w:hideMark/>
          </w:tcPr>
          <w:p w14:paraId="7D54931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64.434</w:t>
            </w:r>
          </w:p>
        </w:tc>
        <w:tc>
          <w:tcPr>
            <w:tcW w:w="1070" w:type="dxa"/>
            <w:tcBorders>
              <w:top w:val="nil"/>
              <w:left w:val="nil"/>
              <w:bottom w:val="single" w:sz="8" w:space="0" w:color="auto"/>
              <w:right w:val="single" w:sz="8" w:space="0" w:color="auto"/>
            </w:tcBorders>
            <w:shd w:val="clear" w:color="auto" w:fill="auto"/>
            <w:vAlign w:val="center"/>
            <w:hideMark/>
          </w:tcPr>
          <w:p w14:paraId="309B51F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71.620</w:t>
            </w:r>
          </w:p>
        </w:tc>
        <w:tc>
          <w:tcPr>
            <w:tcW w:w="1056" w:type="dxa"/>
            <w:tcBorders>
              <w:top w:val="nil"/>
              <w:left w:val="nil"/>
              <w:bottom w:val="single" w:sz="8" w:space="0" w:color="auto"/>
              <w:right w:val="single" w:sz="8" w:space="0" w:color="auto"/>
            </w:tcBorders>
            <w:shd w:val="clear" w:color="auto" w:fill="auto"/>
            <w:vAlign w:val="center"/>
            <w:hideMark/>
          </w:tcPr>
          <w:p w14:paraId="51A33EC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188.594</w:t>
            </w:r>
          </w:p>
        </w:tc>
        <w:tc>
          <w:tcPr>
            <w:tcW w:w="1134" w:type="dxa"/>
            <w:tcBorders>
              <w:top w:val="nil"/>
              <w:left w:val="nil"/>
              <w:bottom w:val="single" w:sz="8" w:space="0" w:color="auto"/>
              <w:right w:val="single" w:sz="8" w:space="0" w:color="auto"/>
            </w:tcBorders>
            <w:shd w:val="clear" w:color="auto" w:fill="auto"/>
            <w:vAlign w:val="center"/>
            <w:hideMark/>
          </w:tcPr>
          <w:p w14:paraId="7EAC22E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666</w:t>
            </w:r>
          </w:p>
        </w:tc>
        <w:tc>
          <w:tcPr>
            <w:tcW w:w="1041" w:type="dxa"/>
            <w:tcBorders>
              <w:top w:val="nil"/>
              <w:left w:val="nil"/>
              <w:bottom w:val="single" w:sz="8" w:space="0" w:color="auto"/>
              <w:right w:val="single" w:sz="8" w:space="0" w:color="auto"/>
            </w:tcBorders>
            <w:shd w:val="clear" w:color="auto" w:fill="auto"/>
            <w:vAlign w:val="center"/>
            <w:hideMark/>
          </w:tcPr>
          <w:p w14:paraId="2CC48E4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350.431</w:t>
            </w:r>
          </w:p>
        </w:tc>
        <w:tc>
          <w:tcPr>
            <w:tcW w:w="802" w:type="dxa"/>
            <w:tcBorders>
              <w:top w:val="nil"/>
              <w:left w:val="nil"/>
              <w:bottom w:val="single" w:sz="8" w:space="0" w:color="auto"/>
              <w:right w:val="single" w:sz="8" w:space="0" w:color="auto"/>
            </w:tcBorders>
            <w:shd w:val="clear" w:color="auto" w:fill="auto"/>
            <w:vAlign w:val="center"/>
            <w:hideMark/>
          </w:tcPr>
          <w:p w14:paraId="0B930BD8"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0,14</w:t>
            </w:r>
          </w:p>
        </w:tc>
      </w:tr>
      <w:tr w:rsidR="00DA3CDB" w:rsidRPr="00DA3CDB" w14:paraId="40EFD584"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05108C7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HAKKARİ</w:t>
            </w:r>
          </w:p>
        </w:tc>
        <w:tc>
          <w:tcPr>
            <w:tcW w:w="852" w:type="dxa"/>
            <w:tcBorders>
              <w:top w:val="nil"/>
              <w:left w:val="nil"/>
              <w:bottom w:val="single" w:sz="8" w:space="0" w:color="auto"/>
              <w:right w:val="single" w:sz="8" w:space="0" w:color="auto"/>
            </w:tcBorders>
            <w:shd w:val="clear" w:color="auto" w:fill="auto"/>
            <w:vAlign w:val="center"/>
            <w:hideMark/>
          </w:tcPr>
          <w:p w14:paraId="66E898A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16.218</w:t>
            </w:r>
          </w:p>
        </w:tc>
        <w:tc>
          <w:tcPr>
            <w:tcW w:w="1932" w:type="dxa"/>
            <w:tcBorders>
              <w:top w:val="nil"/>
              <w:left w:val="nil"/>
              <w:bottom w:val="single" w:sz="8" w:space="0" w:color="auto"/>
              <w:right w:val="single" w:sz="8" w:space="0" w:color="auto"/>
            </w:tcBorders>
            <w:shd w:val="clear" w:color="auto" w:fill="auto"/>
            <w:vAlign w:val="center"/>
            <w:hideMark/>
          </w:tcPr>
          <w:p w14:paraId="0436059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137.319</w:t>
            </w:r>
          </w:p>
        </w:tc>
        <w:tc>
          <w:tcPr>
            <w:tcW w:w="1070" w:type="dxa"/>
            <w:tcBorders>
              <w:top w:val="nil"/>
              <w:left w:val="nil"/>
              <w:bottom w:val="single" w:sz="8" w:space="0" w:color="auto"/>
              <w:right w:val="single" w:sz="8" w:space="0" w:color="auto"/>
            </w:tcBorders>
            <w:shd w:val="clear" w:color="auto" w:fill="auto"/>
            <w:vAlign w:val="center"/>
            <w:hideMark/>
          </w:tcPr>
          <w:p w14:paraId="2780EBB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128.811</w:t>
            </w:r>
          </w:p>
        </w:tc>
        <w:tc>
          <w:tcPr>
            <w:tcW w:w="1056" w:type="dxa"/>
            <w:tcBorders>
              <w:top w:val="nil"/>
              <w:left w:val="nil"/>
              <w:bottom w:val="single" w:sz="8" w:space="0" w:color="auto"/>
              <w:right w:val="single" w:sz="8" w:space="0" w:color="auto"/>
            </w:tcBorders>
            <w:shd w:val="clear" w:color="auto" w:fill="auto"/>
            <w:vAlign w:val="center"/>
            <w:hideMark/>
          </w:tcPr>
          <w:p w14:paraId="17DF830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3.743</w:t>
            </w:r>
          </w:p>
        </w:tc>
        <w:tc>
          <w:tcPr>
            <w:tcW w:w="1134" w:type="dxa"/>
            <w:tcBorders>
              <w:top w:val="nil"/>
              <w:left w:val="nil"/>
              <w:bottom w:val="single" w:sz="8" w:space="0" w:color="auto"/>
              <w:right w:val="single" w:sz="8" w:space="0" w:color="auto"/>
            </w:tcBorders>
            <w:shd w:val="clear" w:color="auto" w:fill="auto"/>
            <w:vAlign w:val="center"/>
            <w:hideMark/>
          </w:tcPr>
          <w:p w14:paraId="74B187B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100</w:t>
            </w:r>
          </w:p>
        </w:tc>
        <w:tc>
          <w:tcPr>
            <w:tcW w:w="1041" w:type="dxa"/>
            <w:tcBorders>
              <w:top w:val="nil"/>
              <w:left w:val="nil"/>
              <w:bottom w:val="single" w:sz="8" w:space="0" w:color="auto"/>
              <w:right w:val="single" w:sz="8" w:space="0" w:color="auto"/>
            </w:tcBorders>
            <w:shd w:val="clear" w:color="auto" w:fill="auto"/>
            <w:vAlign w:val="center"/>
            <w:hideMark/>
          </w:tcPr>
          <w:p w14:paraId="59AF725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286.191</w:t>
            </w:r>
          </w:p>
        </w:tc>
        <w:tc>
          <w:tcPr>
            <w:tcW w:w="802" w:type="dxa"/>
            <w:tcBorders>
              <w:top w:val="nil"/>
              <w:left w:val="nil"/>
              <w:bottom w:val="single" w:sz="8" w:space="0" w:color="auto"/>
              <w:right w:val="single" w:sz="8" w:space="0" w:color="auto"/>
            </w:tcBorders>
            <w:shd w:val="clear" w:color="auto" w:fill="auto"/>
            <w:vAlign w:val="center"/>
            <w:hideMark/>
          </w:tcPr>
          <w:p w14:paraId="3AC20969"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0,11</w:t>
            </w:r>
          </w:p>
        </w:tc>
      </w:tr>
      <w:tr w:rsidR="00DA3CDB" w:rsidRPr="00DA3CDB" w14:paraId="55689304"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BDEF0A9"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HATAY</w:t>
            </w:r>
          </w:p>
        </w:tc>
        <w:tc>
          <w:tcPr>
            <w:tcW w:w="852" w:type="dxa"/>
            <w:tcBorders>
              <w:top w:val="nil"/>
              <w:left w:val="nil"/>
              <w:bottom w:val="single" w:sz="8" w:space="0" w:color="auto"/>
              <w:right w:val="single" w:sz="8" w:space="0" w:color="auto"/>
            </w:tcBorders>
            <w:shd w:val="clear" w:color="auto" w:fill="auto"/>
            <w:vAlign w:val="center"/>
            <w:hideMark/>
          </w:tcPr>
          <w:p w14:paraId="42C356B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118.715</w:t>
            </w:r>
          </w:p>
        </w:tc>
        <w:tc>
          <w:tcPr>
            <w:tcW w:w="1932" w:type="dxa"/>
            <w:tcBorders>
              <w:top w:val="nil"/>
              <w:left w:val="nil"/>
              <w:bottom w:val="single" w:sz="8" w:space="0" w:color="auto"/>
              <w:right w:val="single" w:sz="8" w:space="0" w:color="auto"/>
            </w:tcBorders>
            <w:shd w:val="clear" w:color="auto" w:fill="auto"/>
            <w:vAlign w:val="center"/>
            <w:hideMark/>
          </w:tcPr>
          <w:p w14:paraId="5AE283B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828.345</w:t>
            </w:r>
          </w:p>
        </w:tc>
        <w:tc>
          <w:tcPr>
            <w:tcW w:w="1070" w:type="dxa"/>
            <w:tcBorders>
              <w:top w:val="nil"/>
              <w:left w:val="nil"/>
              <w:bottom w:val="single" w:sz="8" w:space="0" w:color="auto"/>
              <w:right w:val="single" w:sz="8" w:space="0" w:color="auto"/>
            </w:tcBorders>
            <w:shd w:val="clear" w:color="auto" w:fill="auto"/>
            <w:vAlign w:val="center"/>
            <w:hideMark/>
          </w:tcPr>
          <w:p w14:paraId="3EE4107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1.363.183</w:t>
            </w:r>
          </w:p>
        </w:tc>
        <w:tc>
          <w:tcPr>
            <w:tcW w:w="1056" w:type="dxa"/>
            <w:tcBorders>
              <w:top w:val="nil"/>
              <w:left w:val="nil"/>
              <w:bottom w:val="single" w:sz="8" w:space="0" w:color="auto"/>
              <w:right w:val="single" w:sz="8" w:space="0" w:color="auto"/>
            </w:tcBorders>
            <w:shd w:val="clear" w:color="auto" w:fill="auto"/>
            <w:vAlign w:val="center"/>
            <w:hideMark/>
          </w:tcPr>
          <w:p w14:paraId="4E59AC2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2.422.043</w:t>
            </w:r>
          </w:p>
        </w:tc>
        <w:tc>
          <w:tcPr>
            <w:tcW w:w="1134" w:type="dxa"/>
            <w:tcBorders>
              <w:top w:val="nil"/>
              <w:left w:val="nil"/>
              <w:bottom w:val="single" w:sz="8" w:space="0" w:color="auto"/>
              <w:right w:val="single" w:sz="8" w:space="0" w:color="auto"/>
            </w:tcBorders>
            <w:shd w:val="clear" w:color="auto" w:fill="auto"/>
            <w:vAlign w:val="center"/>
            <w:hideMark/>
          </w:tcPr>
          <w:p w14:paraId="612D5F9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179.645</w:t>
            </w:r>
          </w:p>
        </w:tc>
        <w:tc>
          <w:tcPr>
            <w:tcW w:w="1041" w:type="dxa"/>
            <w:tcBorders>
              <w:top w:val="nil"/>
              <w:left w:val="nil"/>
              <w:bottom w:val="single" w:sz="8" w:space="0" w:color="auto"/>
              <w:right w:val="single" w:sz="8" w:space="0" w:color="auto"/>
            </w:tcBorders>
            <w:shd w:val="clear" w:color="auto" w:fill="auto"/>
            <w:vAlign w:val="center"/>
            <w:hideMark/>
          </w:tcPr>
          <w:p w14:paraId="24B898B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4.911.932</w:t>
            </w:r>
          </w:p>
        </w:tc>
        <w:tc>
          <w:tcPr>
            <w:tcW w:w="802" w:type="dxa"/>
            <w:tcBorders>
              <w:top w:val="nil"/>
              <w:left w:val="nil"/>
              <w:bottom w:val="single" w:sz="8" w:space="0" w:color="auto"/>
              <w:right w:val="single" w:sz="8" w:space="0" w:color="auto"/>
            </w:tcBorders>
            <w:shd w:val="clear" w:color="auto" w:fill="auto"/>
            <w:vAlign w:val="center"/>
            <w:hideMark/>
          </w:tcPr>
          <w:p w14:paraId="58C695AA"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1,94</w:t>
            </w:r>
          </w:p>
        </w:tc>
      </w:tr>
      <w:tr w:rsidR="00DA3CDB" w:rsidRPr="00DA3CDB" w14:paraId="4C436479"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7DCEEC0"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IĞDIR</w:t>
            </w:r>
          </w:p>
        </w:tc>
        <w:tc>
          <w:tcPr>
            <w:tcW w:w="852" w:type="dxa"/>
            <w:tcBorders>
              <w:top w:val="nil"/>
              <w:left w:val="nil"/>
              <w:bottom w:val="single" w:sz="8" w:space="0" w:color="auto"/>
              <w:right w:val="single" w:sz="8" w:space="0" w:color="auto"/>
            </w:tcBorders>
            <w:shd w:val="clear" w:color="auto" w:fill="auto"/>
            <w:vAlign w:val="center"/>
            <w:hideMark/>
          </w:tcPr>
          <w:p w14:paraId="61BFFD9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19.588</w:t>
            </w:r>
          </w:p>
        </w:tc>
        <w:tc>
          <w:tcPr>
            <w:tcW w:w="1932" w:type="dxa"/>
            <w:tcBorders>
              <w:top w:val="nil"/>
              <w:left w:val="nil"/>
              <w:bottom w:val="single" w:sz="8" w:space="0" w:color="auto"/>
              <w:right w:val="single" w:sz="8" w:space="0" w:color="auto"/>
            </w:tcBorders>
            <w:shd w:val="clear" w:color="auto" w:fill="auto"/>
            <w:vAlign w:val="center"/>
            <w:hideMark/>
          </w:tcPr>
          <w:p w14:paraId="1D713CE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98.047</w:t>
            </w:r>
          </w:p>
        </w:tc>
        <w:tc>
          <w:tcPr>
            <w:tcW w:w="1070" w:type="dxa"/>
            <w:tcBorders>
              <w:top w:val="nil"/>
              <w:left w:val="nil"/>
              <w:bottom w:val="single" w:sz="8" w:space="0" w:color="auto"/>
              <w:right w:val="single" w:sz="8" w:space="0" w:color="auto"/>
            </w:tcBorders>
            <w:shd w:val="clear" w:color="auto" w:fill="auto"/>
            <w:vAlign w:val="center"/>
            <w:hideMark/>
          </w:tcPr>
          <w:p w14:paraId="1C3A9E6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92.467</w:t>
            </w:r>
          </w:p>
        </w:tc>
        <w:tc>
          <w:tcPr>
            <w:tcW w:w="1056" w:type="dxa"/>
            <w:tcBorders>
              <w:top w:val="nil"/>
              <w:left w:val="nil"/>
              <w:bottom w:val="single" w:sz="8" w:space="0" w:color="auto"/>
              <w:right w:val="single" w:sz="8" w:space="0" w:color="auto"/>
            </w:tcBorders>
            <w:shd w:val="clear" w:color="auto" w:fill="auto"/>
            <w:vAlign w:val="center"/>
            <w:hideMark/>
          </w:tcPr>
          <w:p w14:paraId="0FDC5EA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8.061</w:t>
            </w:r>
          </w:p>
        </w:tc>
        <w:tc>
          <w:tcPr>
            <w:tcW w:w="1134" w:type="dxa"/>
            <w:tcBorders>
              <w:top w:val="nil"/>
              <w:left w:val="nil"/>
              <w:bottom w:val="single" w:sz="8" w:space="0" w:color="auto"/>
              <w:right w:val="single" w:sz="8" w:space="0" w:color="auto"/>
            </w:tcBorders>
            <w:shd w:val="clear" w:color="auto" w:fill="auto"/>
            <w:vAlign w:val="center"/>
            <w:hideMark/>
          </w:tcPr>
          <w:p w14:paraId="142879E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859</w:t>
            </w:r>
          </w:p>
        </w:tc>
        <w:tc>
          <w:tcPr>
            <w:tcW w:w="1041" w:type="dxa"/>
            <w:tcBorders>
              <w:top w:val="nil"/>
              <w:left w:val="nil"/>
              <w:bottom w:val="single" w:sz="8" w:space="0" w:color="auto"/>
              <w:right w:val="single" w:sz="8" w:space="0" w:color="auto"/>
            </w:tcBorders>
            <w:shd w:val="clear" w:color="auto" w:fill="auto"/>
            <w:vAlign w:val="center"/>
            <w:hideMark/>
          </w:tcPr>
          <w:p w14:paraId="6FD933B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219.021</w:t>
            </w:r>
          </w:p>
        </w:tc>
        <w:tc>
          <w:tcPr>
            <w:tcW w:w="802" w:type="dxa"/>
            <w:tcBorders>
              <w:top w:val="nil"/>
              <w:left w:val="nil"/>
              <w:bottom w:val="single" w:sz="8" w:space="0" w:color="auto"/>
              <w:right w:val="single" w:sz="8" w:space="0" w:color="auto"/>
            </w:tcBorders>
            <w:shd w:val="clear" w:color="auto" w:fill="auto"/>
            <w:vAlign w:val="center"/>
            <w:hideMark/>
          </w:tcPr>
          <w:p w14:paraId="7AA2A290"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0,09</w:t>
            </w:r>
          </w:p>
        </w:tc>
      </w:tr>
      <w:tr w:rsidR="00DA3CDB" w:rsidRPr="00DA3CDB" w14:paraId="1A583465"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072610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ISPARTA</w:t>
            </w:r>
          </w:p>
        </w:tc>
        <w:tc>
          <w:tcPr>
            <w:tcW w:w="852" w:type="dxa"/>
            <w:tcBorders>
              <w:top w:val="nil"/>
              <w:left w:val="nil"/>
              <w:bottom w:val="single" w:sz="8" w:space="0" w:color="auto"/>
              <w:right w:val="single" w:sz="8" w:space="0" w:color="auto"/>
            </w:tcBorders>
            <w:shd w:val="clear" w:color="auto" w:fill="auto"/>
            <w:vAlign w:val="center"/>
            <w:hideMark/>
          </w:tcPr>
          <w:p w14:paraId="4F01390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41.330</w:t>
            </w:r>
          </w:p>
        </w:tc>
        <w:tc>
          <w:tcPr>
            <w:tcW w:w="1932" w:type="dxa"/>
            <w:tcBorders>
              <w:top w:val="nil"/>
              <w:left w:val="nil"/>
              <w:bottom w:val="single" w:sz="8" w:space="0" w:color="auto"/>
              <w:right w:val="single" w:sz="8" w:space="0" w:color="auto"/>
            </w:tcBorders>
            <w:shd w:val="clear" w:color="auto" w:fill="auto"/>
            <w:vAlign w:val="center"/>
            <w:hideMark/>
          </w:tcPr>
          <w:p w14:paraId="7CF5F2E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320.047</w:t>
            </w:r>
          </w:p>
        </w:tc>
        <w:tc>
          <w:tcPr>
            <w:tcW w:w="1070" w:type="dxa"/>
            <w:tcBorders>
              <w:top w:val="nil"/>
              <w:left w:val="nil"/>
              <w:bottom w:val="single" w:sz="8" w:space="0" w:color="auto"/>
              <w:right w:val="single" w:sz="8" w:space="0" w:color="auto"/>
            </w:tcBorders>
            <w:shd w:val="clear" w:color="auto" w:fill="auto"/>
            <w:vAlign w:val="center"/>
            <w:hideMark/>
          </w:tcPr>
          <w:p w14:paraId="0274393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287.019</w:t>
            </w:r>
          </w:p>
        </w:tc>
        <w:tc>
          <w:tcPr>
            <w:tcW w:w="1056" w:type="dxa"/>
            <w:tcBorders>
              <w:top w:val="nil"/>
              <w:left w:val="nil"/>
              <w:bottom w:val="single" w:sz="8" w:space="0" w:color="auto"/>
              <w:right w:val="single" w:sz="8" w:space="0" w:color="auto"/>
            </w:tcBorders>
            <w:shd w:val="clear" w:color="auto" w:fill="auto"/>
            <w:vAlign w:val="center"/>
            <w:hideMark/>
          </w:tcPr>
          <w:p w14:paraId="3FC4074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300.167</w:t>
            </w:r>
          </w:p>
        </w:tc>
        <w:tc>
          <w:tcPr>
            <w:tcW w:w="1134" w:type="dxa"/>
            <w:tcBorders>
              <w:top w:val="nil"/>
              <w:left w:val="nil"/>
              <w:bottom w:val="single" w:sz="8" w:space="0" w:color="auto"/>
              <w:right w:val="single" w:sz="8" w:space="0" w:color="auto"/>
            </w:tcBorders>
            <w:shd w:val="clear" w:color="auto" w:fill="auto"/>
            <w:vAlign w:val="center"/>
            <w:hideMark/>
          </w:tcPr>
          <w:p w14:paraId="5E57811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54.993</w:t>
            </w:r>
          </w:p>
        </w:tc>
        <w:tc>
          <w:tcPr>
            <w:tcW w:w="1041" w:type="dxa"/>
            <w:tcBorders>
              <w:top w:val="nil"/>
              <w:left w:val="nil"/>
              <w:bottom w:val="single" w:sz="8" w:space="0" w:color="auto"/>
              <w:right w:val="single" w:sz="8" w:space="0" w:color="auto"/>
            </w:tcBorders>
            <w:shd w:val="clear" w:color="auto" w:fill="auto"/>
            <w:vAlign w:val="center"/>
            <w:hideMark/>
          </w:tcPr>
          <w:p w14:paraId="5E00217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1.003.556</w:t>
            </w:r>
          </w:p>
        </w:tc>
        <w:tc>
          <w:tcPr>
            <w:tcW w:w="802" w:type="dxa"/>
            <w:tcBorders>
              <w:top w:val="nil"/>
              <w:left w:val="nil"/>
              <w:bottom w:val="single" w:sz="8" w:space="0" w:color="auto"/>
              <w:right w:val="single" w:sz="8" w:space="0" w:color="auto"/>
            </w:tcBorders>
            <w:shd w:val="clear" w:color="auto" w:fill="auto"/>
            <w:vAlign w:val="center"/>
            <w:hideMark/>
          </w:tcPr>
          <w:p w14:paraId="46112228"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0,40</w:t>
            </w:r>
          </w:p>
        </w:tc>
      </w:tr>
      <w:tr w:rsidR="00DA3CDB" w:rsidRPr="00DA3CDB" w14:paraId="499AE5E6"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4DED4B1"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İSTANBUL</w:t>
            </w:r>
          </w:p>
        </w:tc>
        <w:tc>
          <w:tcPr>
            <w:tcW w:w="852" w:type="dxa"/>
            <w:tcBorders>
              <w:top w:val="nil"/>
              <w:left w:val="nil"/>
              <w:bottom w:val="single" w:sz="8" w:space="0" w:color="auto"/>
              <w:right w:val="single" w:sz="8" w:space="0" w:color="auto"/>
            </w:tcBorders>
            <w:shd w:val="clear" w:color="auto" w:fill="auto"/>
            <w:vAlign w:val="center"/>
            <w:hideMark/>
          </w:tcPr>
          <w:p w14:paraId="33926783" w14:textId="77777777"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val="en-US"/>
              </w:rPr>
              <w:t>547.298</w:t>
            </w:r>
          </w:p>
        </w:tc>
        <w:tc>
          <w:tcPr>
            <w:tcW w:w="1932" w:type="dxa"/>
            <w:tcBorders>
              <w:top w:val="nil"/>
              <w:left w:val="nil"/>
              <w:bottom w:val="single" w:sz="8" w:space="0" w:color="auto"/>
              <w:right w:val="single" w:sz="8" w:space="0" w:color="auto"/>
            </w:tcBorders>
            <w:shd w:val="clear" w:color="auto" w:fill="auto"/>
            <w:vAlign w:val="center"/>
            <w:hideMark/>
          </w:tcPr>
          <w:p w14:paraId="1299E4EF" w14:textId="77777777"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val="en-US"/>
              </w:rPr>
              <w:t>16.566.905</w:t>
            </w:r>
          </w:p>
        </w:tc>
        <w:tc>
          <w:tcPr>
            <w:tcW w:w="1070" w:type="dxa"/>
            <w:tcBorders>
              <w:top w:val="nil"/>
              <w:left w:val="nil"/>
              <w:bottom w:val="single" w:sz="8" w:space="0" w:color="auto"/>
              <w:right w:val="single" w:sz="8" w:space="0" w:color="auto"/>
            </w:tcBorders>
            <w:shd w:val="clear" w:color="auto" w:fill="auto"/>
            <w:vAlign w:val="center"/>
            <w:hideMark/>
          </w:tcPr>
          <w:p w14:paraId="34F05E38" w14:textId="77777777"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val="en-US"/>
              </w:rPr>
              <w:t>12.484.797</w:t>
            </w:r>
          </w:p>
        </w:tc>
        <w:tc>
          <w:tcPr>
            <w:tcW w:w="1056" w:type="dxa"/>
            <w:tcBorders>
              <w:top w:val="nil"/>
              <w:left w:val="nil"/>
              <w:bottom w:val="single" w:sz="8" w:space="0" w:color="auto"/>
              <w:right w:val="single" w:sz="8" w:space="0" w:color="auto"/>
            </w:tcBorders>
            <w:shd w:val="clear" w:color="auto" w:fill="auto"/>
            <w:vAlign w:val="center"/>
            <w:hideMark/>
          </w:tcPr>
          <w:p w14:paraId="045B696F" w14:textId="77777777"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val="en-US"/>
              </w:rPr>
              <w:t>12.499.344</w:t>
            </w:r>
          </w:p>
        </w:tc>
        <w:tc>
          <w:tcPr>
            <w:tcW w:w="1134" w:type="dxa"/>
            <w:tcBorders>
              <w:top w:val="nil"/>
              <w:left w:val="nil"/>
              <w:bottom w:val="single" w:sz="8" w:space="0" w:color="auto"/>
              <w:right w:val="single" w:sz="8" w:space="0" w:color="auto"/>
            </w:tcBorders>
            <w:shd w:val="clear" w:color="auto" w:fill="auto"/>
            <w:vAlign w:val="center"/>
            <w:hideMark/>
          </w:tcPr>
          <w:p w14:paraId="41E867B2" w14:textId="77777777" w:rsidR="00DA3CDB" w:rsidRPr="00DA3CDB" w:rsidRDefault="00DA3CDB" w:rsidP="00DA3CDB">
            <w:pPr>
              <w:spacing w:after="0" w:line="240" w:lineRule="auto"/>
              <w:jc w:val="right"/>
              <w:rPr>
                <w:rFonts w:ascii="Arial" w:eastAsia="Times New Roman" w:hAnsi="Arial" w:cs="Arial"/>
                <w:color w:val="333333"/>
                <w:sz w:val="16"/>
                <w:szCs w:val="16"/>
                <w:lang w:eastAsia="tr-TR" w:bidi="ar-SA"/>
              </w:rPr>
            </w:pPr>
            <w:r w:rsidRPr="00DA3CDB">
              <w:rPr>
                <w:rFonts w:ascii="Arial" w:eastAsia="Times New Roman" w:hAnsi="Arial" w:cs="Arial"/>
                <w:color w:val="333333"/>
                <w:sz w:val="16"/>
                <w:szCs w:val="16"/>
                <w:lang w:val="en-US"/>
              </w:rPr>
              <w:t>9.957</w:t>
            </w:r>
          </w:p>
        </w:tc>
        <w:tc>
          <w:tcPr>
            <w:tcW w:w="1041" w:type="dxa"/>
            <w:tcBorders>
              <w:top w:val="nil"/>
              <w:left w:val="nil"/>
              <w:bottom w:val="single" w:sz="8" w:space="0" w:color="auto"/>
              <w:right w:val="single" w:sz="8" w:space="0" w:color="auto"/>
            </w:tcBorders>
            <w:shd w:val="clear" w:color="auto" w:fill="auto"/>
            <w:vAlign w:val="center"/>
            <w:hideMark/>
          </w:tcPr>
          <w:p w14:paraId="0BDEDD2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42.108.301</w:t>
            </w:r>
          </w:p>
        </w:tc>
        <w:tc>
          <w:tcPr>
            <w:tcW w:w="802" w:type="dxa"/>
            <w:tcBorders>
              <w:top w:val="nil"/>
              <w:left w:val="nil"/>
              <w:bottom w:val="single" w:sz="8" w:space="0" w:color="auto"/>
              <w:right w:val="single" w:sz="8" w:space="0" w:color="auto"/>
            </w:tcBorders>
            <w:shd w:val="clear" w:color="auto" w:fill="auto"/>
            <w:vAlign w:val="center"/>
            <w:hideMark/>
          </w:tcPr>
          <w:p w14:paraId="7FD5D6B5"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16,60</w:t>
            </w:r>
          </w:p>
        </w:tc>
      </w:tr>
      <w:tr w:rsidR="00DA3CDB" w:rsidRPr="00DA3CDB" w14:paraId="0EFC2B5A"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672840B"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İZMİR</w:t>
            </w:r>
          </w:p>
        </w:tc>
        <w:tc>
          <w:tcPr>
            <w:tcW w:w="852" w:type="dxa"/>
            <w:tcBorders>
              <w:top w:val="nil"/>
              <w:left w:val="nil"/>
              <w:bottom w:val="single" w:sz="8" w:space="0" w:color="auto"/>
              <w:right w:val="single" w:sz="8" w:space="0" w:color="auto"/>
            </w:tcBorders>
            <w:shd w:val="clear" w:color="auto" w:fill="auto"/>
            <w:vAlign w:val="center"/>
            <w:hideMark/>
          </w:tcPr>
          <w:p w14:paraId="02406B8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245.038</w:t>
            </w:r>
          </w:p>
        </w:tc>
        <w:tc>
          <w:tcPr>
            <w:tcW w:w="1932" w:type="dxa"/>
            <w:tcBorders>
              <w:top w:val="nil"/>
              <w:left w:val="nil"/>
              <w:bottom w:val="single" w:sz="8" w:space="0" w:color="auto"/>
              <w:right w:val="single" w:sz="8" w:space="0" w:color="auto"/>
            </w:tcBorders>
            <w:shd w:val="clear" w:color="auto" w:fill="auto"/>
            <w:vAlign w:val="center"/>
            <w:hideMark/>
          </w:tcPr>
          <w:p w14:paraId="7C6998C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4.243.426</w:t>
            </w:r>
          </w:p>
        </w:tc>
        <w:tc>
          <w:tcPr>
            <w:tcW w:w="1070" w:type="dxa"/>
            <w:tcBorders>
              <w:top w:val="nil"/>
              <w:left w:val="nil"/>
              <w:bottom w:val="single" w:sz="8" w:space="0" w:color="auto"/>
              <w:right w:val="single" w:sz="8" w:space="0" w:color="auto"/>
            </w:tcBorders>
            <w:shd w:val="clear" w:color="auto" w:fill="auto"/>
            <w:vAlign w:val="center"/>
            <w:hideMark/>
          </w:tcPr>
          <w:p w14:paraId="7A16940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4.496.687</w:t>
            </w:r>
          </w:p>
        </w:tc>
        <w:tc>
          <w:tcPr>
            <w:tcW w:w="1056" w:type="dxa"/>
            <w:tcBorders>
              <w:top w:val="nil"/>
              <w:left w:val="nil"/>
              <w:bottom w:val="single" w:sz="8" w:space="0" w:color="auto"/>
              <w:right w:val="single" w:sz="8" w:space="0" w:color="auto"/>
            </w:tcBorders>
            <w:shd w:val="clear" w:color="auto" w:fill="auto"/>
            <w:vAlign w:val="center"/>
            <w:hideMark/>
          </w:tcPr>
          <w:p w14:paraId="4F39FF5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6.881.718</w:t>
            </w:r>
          </w:p>
        </w:tc>
        <w:tc>
          <w:tcPr>
            <w:tcW w:w="1134" w:type="dxa"/>
            <w:tcBorders>
              <w:top w:val="nil"/>
              <w:left w:val="nil"/>
              <w:bottom w:val="single" w:sz="8" w:space="0" w:color="auto"/>
              <w:right w:val="single" w:sz="8" w:space="0" w:color="auto"/>
            </w:tcBorders>
            <w:shd w:val="clear" w:color="auto" w:fill="auto"/>
            <w:vAlign w:val="center"/>
            <w:hideMark/>
          </w:tcPr>
          <w:p w14:paraId="7F05F0B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481.759</w:t>
            </w:r>
          </w:p>
        </w:tc>
        <w:tc>
          <w:tcPr>
            <w:tcW w:w="1041" w:type="dxa"/>
            <w:tcBorders>
              <w:top w:val="nil"/>
              <w:left w:val="nil"/>
              <w:bottom w:val="single" w:sz="8" w:space="0" w:color="auto"/>
              <w:right w:val="single" w:sz="8" w:space="0" w:color="auto"/>
            </w:tcBorders>
            <w:shd w:val="clear" w:color="auto" w:fill="auto"/>
            <w:vAlign w:val="center"/>
            <w:hideMark/>
          </w:tcPr>
          <w:p w14:paraId="21EF9DB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16.348.627</w:t>
            </w:r>
          </w:p>
        </w:tc>
        <w:tc>
          <w:tcPr>
            <w:tcW w:w="802" w:type="dxa"/>
            <w:tcBorders>
              <w:top w:val="nil"/>
              <w:left w:val="nil"/>
              <w:bottom w:val="single" w:sz="8" w:space="0" w:color="auto"/>
              <w:right w:val="single" w:sz="8" w:space="0" w:color="auto"/>
            </w:tcBorders>
            <w:shd w:val="clear" w:color="auto" w:fill="auto"/>
            <w:vAlign w:val="center"/>
            <w:hideMark/>
          </w:tcPr>
          <w:p w14:paraId="0081CF59"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6,45</w:t>
            </w:r>
          </w:p>
        </w:tc>
      </w:tr>
      <w:tr w:rsidR="00DA3CDB" w:rsidRPr="00DA3CDB" w14:paraId="6EEB62C0"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B17E100" w14:textId="77777777" w:rsidR="00DA3CDB" w:rsidRPr="00DA3CDB" w:rsidRDefault="00DA3CDB" w:rsidP="00DA3CDB">
            <w:pPr>
              <w:spacing w:after="0" w:line="240" w:lineRule="auto"/>
              <w:rPr>
                <w:rFonts w:ascii="Arial" w:eastAsia="Times New Roman" w:hAnsi="Arial" w:cs="Arial"/>
                <w:color w:val="FFFFFF"/>
                <w:sz w:val="14"/>
                <w:szCs w:val="14"/>
                <w:lang w:eastAsia="tr-TR" w:bidi="ar-SA"/>
              </w:rPr>
            </w:pPr>
            <w:r w:rsidRPr="00A42A2A">
              <w:rPr>
                <w:rFonts w:ascii="Arial" w:eastAsia="Times New Roman" w:hAnsi="Arial" w:cs="Arial"/>
                <w:color w:val="FFFFFF"/>
                <w:sz w:val="16"/>
                <w:szCs w:val="16"/>
                <w:lang w:val="en-US"/>
              </w:rPr>
              <w:t>KAHRAMANMARAŞ</w:t>
            </w:r>
          </w:p>
        </w:tc>
        <w:tc>
          <w:tcPr>
            <w:tcW w:w="852" w:type="dxa"/>
            <w:tcBorders>
              <w:top w:val="nil"/>
              <w:left w:val="nil"/>
              <w:bottom w:val="single" w:sz="8" w:space="0" w:color="auto"/>
              <w:right w:val="single" w:sz="8" w:space="0" w:color="auto"/>
            </w:tcBorders>
            <w:shd w:val="clear" w:color="auto" w:fill="auto"/>
            <w:vAlign w:val="center"/>
            <w:hideMark/>
          </w:tcPr>
          <w:p w14:paraId="5E1FC96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78.565</w:t>
            </w:r>
          </w:p>
        </w:tc>
        <w:tc>
          <w:tcPr>
            <w:tcW w:w="1932" w:type="dxa"/>
            <w:tcBorders>
              <w:top w:val="nil"/>
              <w:left w:val="nil"/>
              <w:bottom w:val="single" w:sz="8" w:space="0" w:color="auto"/>
              <w:right w:val="single" w:sz="8" w:space="0" w:color="auto"/>
            </w:tcBorders>
            <w:shd w:val="clear" w:color="auto" w:fill="auto"/>
            <w:vAlign w:val="center"/>
            <w:hideMark/>
          </w:tcPr>
          <w:p w14:paraId="047D609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556.394</w:t>
            </w:r>
          </w:p>
        </w:tc>
        <w:tc>
          <w:tcPr>
            <w:tcW w:w="1070" w:type="dxa"/>
            <w:tcBorders>
              <w:top w:val="nil"/>
              <w:left w:val="nil"/>
              <w:bottom w:val="single" w:sz="8" w:space="0" w:color="auto"/>
              <w:right w:val="single" w:sz="8" w:space="0" w:color="auto"/>
            </w:tcBorders>
            <w:shd w:val="clear" w:color="auto" w:fill="auto"/>
            <w:vAlign w:val="center"/>
            <w:hideMark/>
          </w:tcPr>
          <w:p w14:paraId="58EF25D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656.436</w:t>
            </w:r>
          </w:p>
        </w:tc>
        <w:tc>
          <w:tcPr>
            <w:tcW w:w="1056" w:type="dxa"/>
            <w:tcBorders>
              <w:top w:val="nil"/>
              <w:left w:val="nil"/>
              <w:bottom w:val="single" w:sz="8" w:space="0" w:color="auto"/>
              <w:right w:val="single" w:sz="8" w:space="0" w:color="auto"/>
            </w:tcBorders>
            <w:shd w:val="clear" w:color="auto" w:fill="auto"/>
            <w:vAlign w:val="center"/>
            <w:hideMark/>
          </w:tcPr>
          <w:p w14:paraId="698CAB8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2.790.621</w:t>
            </w:r>
          </w:p>
        </w:tc>
        <w:tc>
          <w:tcPr>
            <w:tcW w:w="1134" w:type="dxa"/>
            <w:tcBorders>
              <w:top w:val="nil"/>
              <w:left w:val="nil"/>
              <w:bottom w:val="single" w:sz="8" w:space="0" w:color="auto"/>
              <w:right w:val="single" w:sz="8" w:space="0" w:color="auto"/>
            </w:tcBorders>
            <w:shd w:val="clear" w:color="auto" w:fill="auto"/>
            <w:vAlign w:val="center"/>
            <w:hideMark/>
          </w:tcPr>
          <w:p w14:paraId="549C8FB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92.358</w:t>
            </w:r>
          </w:p>
        </w:tc>
        <w:tc>
          <w:tcPr>
            <w:tcW w:w="1041" w:type="dxa"/>
            <w:tcBorders>
              <w:top w:val="nil"/>
              <w:left w:val="nil"/>
              <w:bottom w:val="single" w:sz="8" w:space="0" w:color="auto"/>
              <w:right w:val="single" w:sz="8" w:space="0" w:color="auto"/>
            </w:tcBorders>
            <w:shd w:val="clear" w:color="auto" w:fill="auto"/>
            <w:vAlign w:val="center"/>
            <w:hideMark/>
          </w:tcPr>
          <w:p w14:paraId="1542322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4.174.373</w:t>
            </w:r>
          </w:p>
        </w:tc>
        <w:tc>
          <w:tcPr>
            <w:tcW w:w="802" w:type="dxa"/>
            <w:tcBorders>
              <w:top w:val="nil"/>
              <w:left w:val="nil"/>
              <w:bottom w:val="single" w:sz="8" w:space="0" w:color="auto"/>
              <w:right w:val="single" w:sz="8" w:space="0" w:color="auto"/>
            </w:tcBorders>
            <w:shd w:val="clear" w:color="auto" w:fill="auto"/>
            <w:vAlign w:val="center"/>
            <w:hideMark/>
          </w:tcPr>
          <w:p w14:paraId="2789DCE1"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1,65</w:t>
            </w:r>
          </w:p>
        </w:tc>
      </w:tr>
      <w:tr w:rsidR="00DA3CDB" w:rsidRPr="00DA3CDB" w14:paraId="0CA693BF"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73856BC"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KARABÜK</w:t>
            </w:r>
          </w:p>
        </w:tc>
        <w:tc>
          <w:tcPr>
            <w:tcW w:w="852" w:type="dxa"/>
            <w:tcBorders>
              <w:top w:val="nil"/>
              <w:left w:val="nil"/>
              <w:bottom w:val="single" w:sz="8" w:space="0" w:color="auto"/>
              <w:right w:val="single" w:sz="8" w:space="0" w:color="auto"/>
            </w:tcBorders>
            <w:shd w:val="clear" w:color="auto" w:fill="auto"/>
            <w:vAlign w:val="center"/>
            <w:hideMark/>
          </w:tcPr>
          <w:p w14:paraId="2764553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26.840</w:t>
            </w:r>
          </w:p>
        </w:tc>
        <w:tc>
          <w:tcPr>
            <w:tcW w:w="1932" w:type="dxa"/>
            <w:tcBorders>
              <w:top w:val="nil"/>
              <w:left w:val="nil"/>
              <w:bottom w:val="single" w:sz="8" w:space="0" w:color="auto"/>
              <w:right w:val="single" w:sz="8" w:space="0" w:color="auto"/>
            </w:tcBorders>
            <w:shd w:val="clear" w:color="auto" w:fill="auto"/>
            <w:vAlign w:val="center"/>
            <w:hideMark/>
          </w:tcPr>
          <w:p w14:paraId="4F2626E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137.523</w:t>
            </w:r>
          </w:p>
        </w:tc>
        <w:tc>
          <w:tcPr>
            <w:tcW w:w="1070" w:type="dxa"/>
            <w:tcBorders>
              <w:top w:val="nil"/>
              <w:left w:val="nil"/>
              <w:bottom w:val="single" w:sz="8" w:space="0" w:color="auto"/>
              <w:right w:val="single" w:sz="8" w:space="0" w:color="auto"/>
            </w:tcBorders>
            <w:shd w:val="clear" w:color="auto" w:fill="auto"/>
            <w:vAlign w:val="center"/>
            <w:hideMark/>
          </w:tcPr>
          <w:p w14:paraId="05AF326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155.001</w:t>
            </w:r>
          </w:p>
        </w:tc>
        <w:tc>
          <w:tcPr>
            <w:tcW w:w="1056" w:type="dxa"/>
            <w:tcBorders>
              <w:top w:val="nil"/>
              <w:left w:val="nil"/>
              <w:bottom w:val="single" w:sz="8" w:space="0" w:color="auto"/>
              <w:right w:val="single" w:sz="8" w:space="0" w:color="auto"/>
            </w:tcBorders>
            <w:shd w:val="clear" w:color="auto" w:fill="auto"/>
            <w:vAlign w:val="center"/>
            <w:hideMark/>
          </w:tcPr>
          <w:p w14:paraId="2D2E568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294.185</w:t>
            </w:r>
          </w:p>
        </w:tc>
        <w:tc>
          <w:tcPr>
            <w:tcW w:w="1134" w:type="dxa"/>
            <w:tcBorders>
              <w:top w:val="nil"/>
              <w:left w:val="nil"/>
              <w:bottom w:val="single" w:sz="8" w:space="0" w:color="auto"/>
              <w:right w:val="single" w:sz="8" w:space="0" w:color="auto"/>
            </w:tcBorders>
            <w:shd w:val="clear" w:color="auto" w:fill="auto"/>
            <w:vAlign w:val="center"/>
            <w:hideMark/>
          </w:tcPr>
          <w:p w14:paraId="65B9D46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3.552</w:t>
            </w:r>
          </w:p>
        </w:tc>
        <w:tc>
          <w:tcPr>
            <w:tcW w:w="1041" w:type="dxa"/>
            <w:tcBorders>
              <w:top w:val="nil"/>
              <w:left w:val="nil"/>
              <w:bottom w:val="single" w:sz="8" w:space="0" w:color="auto"/>
              <w:right w:val="single" w:sz="8" w:space="0" w:color="auto"/>
            </w:tcBorders>
            <w:shd w:val="clear" w:color="auto" w:fill="auto"/>
            <w:vAlign w:val="center"/>
            <w:hideMark/>
          </w:tcPr>
          <w:p w14:paraId="2516541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617.101</w:t>
            </w:r>
          </w:p>
        </w:tc>
        <w:tc>
          <w:tcPr>
            <w:tcW w:w="802" w:type="dxa"/>
            <w:tcBorders>
              <w:top w:val="nil"/>
              <w:left w:val="nil"/>
              <w:bottom w:val="single" w:sz="8" w:space="0" w:color="auto"/>
              <w:right w:val="single" w:sz="8" w:space="0" w:color="auto"/>
            </w:tcBorders>
            <w:shd w:val="clear" w:color="auto" w:fill="auto"/>
            <w:vAlign w:val="center"/>
            <w:hideMark/>
          </w:tcPr>
          <w:p w14:paraId="64A442E1"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0,24</w:t>
            </w:r>
          </w:p>
        </w:tc>
      </w:tr>
      <w:tr w:rsidR="00DA3CDB" w:rsidRPr="00DA3CDB" w14:paraId="1B6BEC13"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6D7ED05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KARAMAN</w:t>
            </w:r>
          </w:p>
        </w:tc>
        <w:tc>
          <w:tcPr>
            <w:tcW w:w="852" w:type="dxa"/>
            <w:tcBorders>
              <w:top w:val="nil"/>
              <w:left w:val="nil"/>
              <w:bottom w:val="single" w:sz="8" w:space="0" w:color="auto"/>
              <w:right w:val="single" w:sz="8" w:space="0" w:color="auto"/>
            </w:tcBorders>
            <w:shd w:val="clear" w:color="auto" w:fill="auto"/>
            <w:vAlign w:val="center"/>
            <w:hideMark/>
          </w:tcPr>
          <w:p w14:paraId="350B7E2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20.772</w:t>
            </w:r>
          </w:p>
        </w:tc>
        <w:tc>
          <w:tcPr>
            <w:tcW w:w="1932" w:type="dxa"/>
            <w:tcBorders>
              <w:top w:val="nil"/>
              <w:left w:val="nil"/>
              <w:bottom w:val="single" w:sz="8" w:space="0" w:color="auto"/>
              <w:right w:val="single" w:sz="8" w:space="0" w:color="auto"/>
            </w:tcBorders>
            <w:shd w:val="clear" w:color="auto" w:fill="auto"/>
            <w:vAlign w:val="center"/>
            <w:hideMark/>
          </w:tcPr>
          <w:p w14:paraId="14F3BBB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185.070</w:t>
            </w:r>
          </w:p>
        </w:tc>
        <w:tc>
          <w:tcPr>
            <w:tcW w:w="1070" w:type="dxa"/>
            <w:tcBorders>
              <w:top w:val="nil"/>
              <w:left w:val="nil"/>
              <w:bottom w:val="single" w:sz="8" w:space="0" w:color="auto"/>
              <w:right w:val="single" w:sz="8" w:space="0" w:color="auto"/>
            </w:tcBorders>
            <w:shd w:val="clear" w:color="auto" w:fill="auto"/>
            <w:vAlign w:val="center"/>
            <w:hideMark/>
          </w:tcPr>
          <w:p w14:paraId="6576417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149.996</w:t>
            </w:r>
          </w:p>
        </w:tc>
        <w:tc>
          <w:tcPr>
            <w:tcW w:w="1056" w:type="dxa"/>
            <w:tcBorders>
              <w:top w:val="nil"/>
              <w:left w:val="nil"/>
              <w:bottom w:val="single" w:sz="8" w:space="0" w:color="auto"/>
              <w:right w:val="single" w:sz="8" w:space="0" w:color="auto"/>
            </w:tcBorders>
            <w:shd w:val="clear" w:color="auto" w:fill="auto"/>
            <w:vAlign w:val="center"/>
            <w:hideMark/>
          </w:tcPr>
          <w:p w14:paraId="04BB2D9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297.458</w:t>
            </w:r>
          </w:p>
        </w:tc>
        <w:tc>
          <w:tcPr>
            <w:tcW w:w="1134" w:type="dxa"/>
            <w:tcBorders>
              <w:top w:val="nil"/>
              <w:left w:val="nil"/>
              <w:bottom w:val="single" w:sz="8" w:space="0" w:color="auto"/>
              <w:right w:val="single" w:sz="8" w:space="0" w:color="auto"/>
            </w:tcBorders>
            <w:shd w:val="clear" w:color="auto" w:fill="auto"/>
            <w:vAlign w:val="center"/>
            <w:hideMark/>
          </w:tcPr>
          <w:p w14:paraId="1BD15AF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274.143</w:t>
            </w:r>
          </w:p>
        </w:tc>
        <w:tc>
          <w:tcPr>
            <w:tcW w:w="1041" w:type="dxa"/>
            <w:tcBorders>
              <w:top w:val="nil"/>
              <w:left w:val="nil"/>
              <w:bottom w:val="single" w:sz="8" w:space="0" w:color="auto"/>
              <w:right w:val="single" w:sz="8" w:space="0" w:color="auto"/>
            </w:tcBorders>
            <w:shd w:val="clear" w:color="auto" w:fill="auto"/>
            <w:vAlign w:val="center"/>
            <w:hideMark/>
          </w:tcPr>
          <w:p w14:paraId="499A9BE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927.437</w:t>
            </w:r>
          </w:p>
        </w:tc>
        <w:tc>
          <w:tcPr>
            <w:tcW w:w="802" w:type="dxa"/>
            <w:tcBorders>
              <w:top w:val="nil"/>
              <w:left w:val="nil"/>
              <w:bottom w:val="single" w:sz="8" w:space="0" w:color="auto"/>
              <w:right w:val="single" w:sz="8" w:space="0" w:color="auto"/>
            </w:tcBorders>
            <w:shd w:val="clear" w:color="auto" w:fill="auto"/>
            <w:vAlign w:val="center"/>
            <w:hideMark/>
          </w:tcPr>
          <w:p w14:paraId="4B5BCA4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0,37</w:t>
            </w:r>
          </w:p>
        </w:tc>
      </w:tr>
      <w:tr w:rsidR="00DA3CDB" w:rsidRPr="00DA3CDB" w14:paraId="468F4DB2"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64C460F"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KARS</w:t>
            </w:r>
          </w:p>
        </w:tc>
        <w:tc>
          <w:tcPr>
            <w:tcW w:w="852" w:type="dxa"/>
            <w:tcBorders>
              <w:top w:val="nil"/>
              <w:left w:val="nil"/>
              <w:bottom w:val="single" w:sz="8" w:space="0" w:color="auto"/>
              <w:right w:val="single" w:sz="8" w:space="0" w:color="auto"/>
            </w:tcBorders>
            <w:shd w:val="clear" w:color="auto" w:fill="auto"/>
            <w:vAlign w:val="center"/>
            <w:hideMark/>
          </w:tcPr>
          <w:p w14:paraId="072866E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20.208</w:t>
            </w:r>
          </w:p>
        </w:tc>
        <w:tc>
          <w:tcPr>
            <w:tcW w:w="1932" w:type="dxa"/>
            <w:tcBorders>
              <w:top w:val="nil"/>
              <w:left w:val="nil"/>
              <w:bottom w:val="single" w:sz="8" w:space="0" w:color="auto"/>
              <w:right w:val="single" w:sz="8" w:space="0" w:color="auto"/>
            </w:tcBorders>
            <w:shd w:val="clear" w:color="auto" w:fill="auto"/>
            <w:vAlign w:val="center"/>
            <w:hideMark/>
          </w:tcPr>
          <w:p w14:paraId="34012B6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156.145</w:t>
            </w:r>
          </w:p>
        </w:tc>
        <w:tc>
          <w:tcPr>
            <w:tcW w:w="1070" w:type="dxa"/>
            <w:tcBorders>
              <w:top w:val="nil"/>
              <w:left w:val="nil"/>
              <w:bottom w:val="single" w:sz="8" w:space="0" w:color="auto"/>
              <w:right w:val="single" w:sz="8" w:space="0" w:color="auto"/>
            </w:tcBorders>
            <w:shd w:val="clear" w:color="auto" w:fill="auto"/>
            <w:vAlign w:val="center"/>
            <w:hideMark/>
          </w:tcPr>
          <w:p w14:paraId="2BEBB73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124.973</w:t>
            </w:r>
          </w:p>
        </w:tc>
        <w:tc>
          <w:tcPr>
            <w:tcW w:w="1056" w:type="dxa"/>
            <w:tcBorders>
              <w:top w:val="nil"/>
              <w:left w:val="nil"/>
              <w:bottom w:val="single" w:sz="8" w:space="0" w:color="auto"/>
              <w:right w:val="single" w:sz="8" w:space="0" w:color="auto"/>
            </w:tcBorders>
            <w:shd w:val="clear" w:color="auto" w:fill="auto"/>
            <w:vAlign w:val="center"/>
            <w:hideMark/>
          </w:tcPr>
          <w:p w14:paraId="0CE0587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5.985</w:t>
            </w:r>
          </w:p>
        </w:tc>
        <w:tc>
          <w:tcPr>
            <w:tcW w:w="1134" w:type="dxa"/>
            <w:tcBorders>
              <w:top w:val="nil"/>
              <w:left w:val="nil"/>
              <w:bottom w:val="single" w:sz="8" w:space="0" w:color="auto"/>
              <w:right w:val="single" w:sz="8" w:space="0" w:color="auto"/>
            </w:tcBorders>
            <w:shd w:val="clear" w:color="auto" w:fill="auto"/>
            <w:vAlign w:val="center"/>
            <w:hideMark/>
          </w:tcPr>
          <w:p w14:paraId="15AE18B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477</w:t>
            </w:r>
          </w:p>
        </w:tc>
        <w:tc>
          <w:tcPr>
            <w:tcW w:w="1041" w:type="dxa"/>
            <w:tcBorders>
              <w:top w:val="nil"/>
              <w:left w:val="nil"/>
              <w:bottom w:val="single" w:sz="8" w:space="0" w:color="auto"/>
              <w:right w:val="single" w:sz="8" w:space="0" w:color="auto"/>
            </w:tcBorders>
            <w:shd w:val="clear" w:color="auto" w:fill="auto"/>
            <w:vAlign w:val="center"/>
            <w:hideMark/>
          </w:tcPr>
          <w:p w14:paraId="52F6A4E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307.788</w:t>
            </w:r>
          </w:p>
        </w:tc>
        <w:tc>
          <w:tcPr>
            <w:tcW w:w="802" w:type="dxa"/>
            <w:tcBorders>
              <w:top w:val="nil"/>
              <w:left w:val="nil"/>
              <w:bottom w:val="single" w:sz="8" w:space="0" w:color="auto"/>
              <w:right w:val="single" w:sz="8" w:space="0" w:color="auto"/>
            </w:tcBorders>
            <w:shd w:val="clear" w:color="auto" w:fill="auto"/>
            <w:vAlign w:val="center"/>
            <w:hideMark/>
          </w:tcPr>
          <w:p w14:paraId="5B221BBF"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0,12</w:t>
            </w:r>
          </w:p>
        </w:tc>
      </w:tr>
      <w:tr w:rsidR="00DA3CDB" w:rsidRPr="00DA3CDB" w14:paraId="714493FA"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02A4814E"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KASTAMONU</w:t>
            </w:r>
          </w:p>
        </w:tc>
        <w:tc>
          <w:tcPr>
            <w:tcW w:w="852" w:type="dxa"/>
            <w:tcBorders>
              <w:top w:val="nil"/>
              <w:left w:val="nil"/>
              <w:bottom w:val="single" w:sz="8" w:space="0" w:color="auto"/>
              <w:right w:val="single" w:sz="8" w:space="0" w:color="auto"/>
            </w:tcBorders>
            <w:shd w:val="clear" w:color="auto" w:fill="auto"/>
            <w:vAlign w:val="center"/>
            <w:hideMark/>
          </w:tcPr>
          <w:p w14:paraId="7C01466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52.179</w:t>
            </w:r>
          </w:p>
        </w:tc>
        <w:tc>
          <w:tcPr>
            <w:tcW w:w="1932" w:type="dxa"/>
            <w:tcBorders>
              <w:top w:val="nil"/>
              <w:left w:val="nil"/>
              <w:bottom w:val="single" w:sz="8" w:space="0" w:color="auto"/>
              <w:right w:val="single" w:sz="8" w:space="0" w:color="auto"/>
            </w:tcBorders>
            <w:shd w:val="clear" w:color="auto" w:fill="auto"/>
            <w:vAlign w:val="center"/>
            <w:hideMark/>
          </w:tcPr>
          <w:p w14:paraId="57F7D38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212.766</w:t>
            </w:r>
          </w:p>
        </w:tc>
        <w:tc>
          <w:tcPr>
            <w:tcW w:w="1070" w:type="dxa"/>
            <w:tcBorders>
              <w:top w:val="nil"/>
              <w:left w:val="nil"/>
              <w:bottom w:val="single" w:sz="8" w:space="0" w:color="auto"/>
              <w:right w:val="single" w:sz="8" w:space="0" w:color="auto"/>
            </w:tcBorders>
            <w:shd w:val="clear" w:color="auto" w:fill="auto"/>
            <w:vAlign w:val="center"/>
            <w:hideMark/>
          </w:tcPr>
          <w:p w14:paraId="597B1CF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251.295</w:t>
            </w:r>
          </w:p>
        </w:tc>
        <w:tc>
          <w:tcPr>
            <w:tcW w:w="1056" w:type="dxa"/>
            <w:tcBorders>
              <w:top w:val="nil"/>
              <w:left w:val="nil"/>
              <w:bottom w:val="single" w:sz="8" w:space="0" w:color="auto"/>
              <w:right w:val="single" w:sz="8" w:space="0" w:color="auto"/>
            </w:tcBorders>
            <w:shd w:val="clear" w:color="auto" w:fill="auto"/>
            <w:vAlign w:val="center"/>
            <w:hideMark/>
          </w:tcPr>
          <w:p w14:paraId="6313F72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617.707</w:t>
            </w:r>
          </w:p>
        </w:tc>
        <w:tc>
          <w:tcPr>
            <w:tcW w:w="1134" w:type="dxa"/>
            <w:tcBorders>
              <w:top w:val="nil"/>
              <w:left w:val="nil"/>
              <w:bottom w:val="single" w:sz="8" w:space="0" w:color="auto"/>
              <w:right w:val="single" w:sz="8" w:space="0" w:color="auto"/>
            </w:tcBorders>
            <w:shd w:val="clear" w:color="auto" w:fill="auto"/>
            <w:vAlign w:val="center"/>
            <w:hideMark/>
          </w:tcPr>
          <w:p w14:paraId="0FFDFD9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4.680</w:t>
            </w:r>
          </w:p>
        </w:tc>
        <w:tc>
          <w:tcPr>
            <w:tcW w:w="1041" w:type="dxa"/>
            <w:tcBorders>
              <w:top w:val="nil"/>
              <w:left w:val="nil"/>
              <w:bottom w:val="single" w:sz="8" w:space="0" w:color="auto"/>
              <w:right w:val="single" w:sz="8" w:space="0" w:color="auto"/>
            </w:tcBorders>
            <w:shd w:val="clear" w:color="auto" w:fill="auto"/>
            <w:vAlign w:val="center"/>
            <w:hideMark/>
          </w:tcPr>
          <w:p w14:paraId="1DF77DC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1.138.627</w:t>
            </w:r>
          </w:p>
        </w:tc>
        <w:tc>
          <w:tcPr>
            <w:tcW w:w="802" w:type="dxa"/>
            <w:tcBorders>
              <w:top w:val="nil"/>
              <w:left w:val="nil"/>
              <w:bottom w:val="single" w:sz="8" w:space="0" w:color="auto"/>
              <w:right w:val="single" w:sz="8" w:space="0" w:color="auto"/>
            </w:tcBorders>
            <w:shd w:val="clear" w:color="auto" w:fill="auto"/>
            <w:vAlign w:val="center"/>
            <w:hideMark/>
          </w:tcPr>
          <w:p w14:paraId="3AA1EE6D"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0,45</w:t>
            </w:r>
          </w:p>
        </w:tc>
      </w:tr>
      <w:tr w:rsidR="00DA3CDB" w:rsidRPr="00DA3CDB" w14:paraId="01C4EEAD"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6EEDC97D"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KAYSERİ</w:t>
            </w:r>
          </w:p>
        </w:tc>
        <w:tc>
          <w:tcPr>
            <w:tcW w:w="852" w:type="dxa"/>
            <w:tcBorders>
              <w:top w:val="nil"/>
              <w:left w:val="nil"/>
              <w:bottom w:val="single" w:sz="8" w:space="0" w:color="auto"/>
              <w:right w:val="single" w:sz="8" w:space="0" w:color="auto"/>
            </w:tcBorders>
            <w:shd w:val="clear" w:color="auto" w:fill="auto"/>
            <w:vAlign w:val="center"/>
            <w:hideMark/>
          </w:tcPr>
          <w:p w14:paraId="3357C15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123.216</w:t>
            </w:r>
          </w:p>
        </w:tc>
        <w:tc>
          <w:tcPr>
            <w:tcW w:w="1932" w:type="dxa"/>
            <w:tcBorders>
              <w:top w:val="nil"/>
              <w:left w:val="nil"/>
              <w:bottom w:val="single" w:sz="8" w:space="0" w:color="auto"/>
              <w:right w:val="single" w:sz="8" w:space="0" w:color="auto"/>
            </w:tcBorders>
            <w:shd w:val="clear" w:color="auto" w:fill="auto"/>
            <w:vAlign w:val="center"/>
            <w:hideMark/>
          </w:tcPr>
          <w:p w14:paraId="48A1D77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692.823</w:t>
            </w:r>
          </w:p>
        </w:tc>
        <w:tc>
          <w:tcPr>
            <w:tcW w:w="1070" w:type="dxa"/>
            <w:tcBorders>
              <w:top w:val="nil"/>
              <w:left w:val="nil"/>
              <w:bottom w:val="single" w:sz="8" w:space="0" w:color="auto"/>
              <w:right w:val="single" w:sz="8" w:space="0" w:color="auto"/>
            </w:tcBorders>
            <w:shd w:val="clear" w:color="auto" w:fill="auto"/>
            <w:vAlign w:val="center"/>
            <w:hideMark/>
          </w:tcPr>
          <w:p w14:paraId="03D4B3E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920.872</w:t>
            </w:r>
          </w:p>
        </w:tc>
        <w:tc>
          <w:tcPr>
            <w:tcW w:w="1056" w:type="dxa"/>
            <w:tcBorders>
              <w:top w:val="nil"/>
              <w:left w:val="nil"/>
              <w:bottom w:val="single" w:sz="8" w:space="0" w:color="auto"/>
              <w:right w:val="single" w:sz="8" w:space="0" w:color="auto"/>
            </w:tcBorders>
            <w:shd w:val="clear" w:color="auto" w:fill="auto"/>
            <w:vAlign w:val="center"/>
            <w:hideMark/>
          </w:tcPr>
          <w:p w14:paraId="1207329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2.140.916</w:t>
            </w:r>
          </w:p>
        </w:tc>
        <w:tc>
          <w:tcPr>
            <w:tcW w:w="1134" w:type="dxa"/>
            <w:tcBorders>
              <w:top w:val="nil"/>
              <w:left w:val="nil"/>
              <w:bottom w:val="single" w:sz="8" w:space="0" w:color="auto"/>
              <w:right w:val="single" w:sz="8" w:space="0" w:color="auto"/>
            </w:tcBorders>
            <w:shd w:val="clear" w:color="auto" w:fill="auto"/>
            <w:vAlign w:val="center"/>
            <w:hideMark/>
          </w:tcPr>
          <w:p w14:paraId="392C73C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208.057</w:t>
            </w:r>
          </w:p>
        </w:tc>
        <w:tc>
          <w:tcPr>
            <w:tcW w:w="1041" w:type="dxa"/>
            <w:tcBorders>
              <w:top w:val="nil"/>
              <w:left w:val="nil"/>
              <w:bottom w:val="single" w:sz="8" w:space="0" w:color="auto"/>
              <w:right w:val="single" w:sz="8" w:space="0" w:color="auto"/>
            </w:tcBorders>
            <w:shd w:val="clear" w:color="auto" w:fill="auto"/>
            <w:vAlign w:val="center"/>
            <w:hideMark/>
          </w:tcPr>
          <w:p w14:paraId="796206C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4.085.883</w:t>
            </w:r>
          </w:p>
        </w:tc>
        <w:tc>
          <w:tcPr>
            <w:tcW w:w="802" w:type="dxa"/>
            <w:tcBorders>
              <w:top w:val="nil"/>
              <w:left w:val="nil"/>
              <w:bottom w:val="single" w:sz="8" w:space="0" w:color="auto"/>
              <w:right w:val="single" w:sz="8" w:space="0" w:color="auto"/>
            </w:tcBorders>
            <w:shd w:val="clear" w:color="auto" w:fill="auto"/>
            <w:vAlign w:val="center"/>
            <w:hideMark/>
          </w:tcPr>
          <w:p w14:paraId="40AB2C0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1,61</w:t>
            </w:r>
          </w:p>
        </w:tc>
      </w:tr>
      <w:tr w:rsidR="00DA3CDB" w:rsidRPr="00DA3CDB" w14:paraId="43E0FE6F"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B050610"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KIRIKKALE</w:t>
            </w:r>
          </w:p>
        </w:tc>
        <w:tc>
          <w:tcPr>
            <w:tcW w:w="852" w:type="dxa"/>
            <w:tcBorders>
              <w:top w:val="nil"/>
              <w:left w:val="nil"/>
              <w:bottom w:val="single" w:sz="8" w:space="0" w:color="auto"/>
              <w:right w:val="single" w:sz="8" w:space="0" w:color="auto"/>
            </w:tcBorders>
            <w:shd w:val="clear" w:color="auto" w:fill="auto"/>
            <w:vAlign w:val="center"/>
            <w:hideMark/>
          </w:tcPr>
          <w:p w14:paraId="0AC67BE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26.587</w:t>
            </w:r>
          </w:p>
        </w:tc>
        <w:tc>
          <w:tcPr>
            <w:tcW w:w="1932" w:type="dxa"/>
            <w:tcBorders>
              <w:top w:val="nil"/>
              <w:left w:val="nil"/>
              <w:bottom w:val="single" w:sz="8" w:space="0" w:color="auto"/>
              <w:right w:val="single" w:sz="8" w:space="0" w:color="auto"/>
            </w:tcBorders>
            <w:shd w:val="clear" w:color="auto" w:fill="auto"/>
            <w:vAlign w:val="center"/>
            <w:hideMark/>
          </w:tcPr>
          <w:p w14:paraId="7B8BAFC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155.597</w:t>
            </w:r>
          </w:p>
        </w:tc>
        <w:tc>
          <w:tcPr>
            <w:tcW w:w="1070" w:type="dxa"/>
            <w:tcBorders>
              <w:top w:val="nil"/>
              <w:left w:val="nil"/>
              <w:bottom w:val="single" w:sz="8" w:space="0" w:color="auto"/>
              <w:right w:val="single" w:sz="8" w:space="0" w:color="auto"/>
            </w:tcBorders>
            <w:shd w:val="clear" w:color="auto" w:fill="auto"/>
            <w:vAlign w:val="center"/>
            <w:hideMark/>
          </w:tcPr>
          <w:p w14:paraId="38E2FF8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175.971</w:t>
            </w:r>
          </w:p>
        </w:tc>
        <w:tc>
          <w:tcPr>
            <w:tcW w:w="1056" w:type="dxa"/>
            <w:tcBorders>
              <w:top w:val="nil"/>
              <w:left w:val="nil"/>
              <w:bottom w:val="single" w:sz="8" w:space="0" w:color="auto"/>
              <w:right w:val="single" w:sz="8" w:space="0" w:color="auto"/>
            </w:tcBorders>
            <w:shd w:val="clear" w:color="auto" w:fill="auto"/>
            <w:vAlign w:val="center"/>
            <w:hideMark/>
          </w:tcPr>
          <w:p w14:paraId="77715AF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241.686</w:t>
            </w:r>
          </w:p>
        </w:tc>
        <w:tc>
          <w:tcPr>
            <w:tcW w:w="1134" w:type="dxa"/>
            <w:tcBorders>
              <w:top w:val="nil"/>
              <w:left w:val="nil"/>
              <w:bottom w:val="single" w:sz="8" w:space="0" w:color="auto"/>
              <w:right w:val="single" w:sz="8" w:space="0" w:color="auto"/>
            </w:tcBorders>
            <w:shd w:val="clear" w:color="auto" w:fill="auto"/>
            <w:vAlign w:val="center"/>
            <w:hideMark/>
          </w:tcPr>
          <w:p w14:paraId="52BBCB2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5.493</w:t>
            </w:r>
          </w:p>
        </w:tc>
        <w:tc>
          <w:tcPr>
            <w:tcW w:w="1041" w:type="dxa"/>
            <w:tcBorders>
              <w:top w:val="nil"/>
              <w:left w:val="nil"/>
              <w:bottom w:val="single" w:sz="8" w:space="0" w:color="auto"/>
              <w:right w:val="single" w:sz="8" w:space="0" w:color="auto"/>
            </w:tcBorders>
            <w:shd w:val="clear" w:color="auto" w:fill="auto"/>
            <w:vAlign w:val="center"/>
            <w:hideMark/>
          </w:tcPr>
          <w:p w14:paraId="096CDF0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605.334</w:t>
            </w:r>
          </w:p>
        </w:tc>
        <w:tc>
          <w:tcPr>
            <w:tcW w:w="802" w:type="dxa"/>
            <w:tcBorders>
              <w:top w:val="nil"/>
              <w:left w:val="nil"/>
              <w:bottom w:val="single" w:sz="8" w:space="0" w:color="auto"/>
              <w:right w:val="single" w:sz="8" w:space="0" w:color="auto"/>
            </w:tcBorders>
            <w:shd w:val="clear" w:color="auto" w:fill="auto"/>
            <w:vAlign w:val="center"/>
            <w:hideMark/>
          </w:tcPr>
          <w:p w14:paraId="30B5A754"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0,24</w:t>
            </w:r>
          </w:p>
        </w:tc>
      </w:tr>
      <w:tr w:rsidR="00DA3CDB" w:rsidRPr="00DA3CDB" w14:paraId="5E0568AD"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98DB5A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KIRKLARELİ</w:t>
            </w:r>
          </w:p>
        </w:tc>
        <w:tc>
          <w:tcPr>
            <w:tcW w:w="852" w:type="dxa"/>
            <w:tcBorders>
              <w:top w:val="nil"/>
              <w:left w:val="nil"/>
              <w:bottom w:val="single" w:sz="8" w:space="0" w:color="auto"/>
              <w:right w:val="single" w:sz="8" w:space="0" w:color="auto"/>
            </w:tcBorders>
            <w:shd w:val="clear" w:color="auto" w:fill="auto"/>
            <w:vAlign w:val="center"/>
            <w:hideMark/>
          </w:tcPr>
          <w:p w14:paraId="3C7E8C8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37.412</w:t>
            </w:r>
          </w:p>
        </w:tc>
        <w:tc>
          <w:tcPr>
            <w:tcW w:w="1932" w:type="dxa"/>
            <w:tcBorders>
              <w:top w:val="nil"/>
              <w:left w:val="nil"/>
              <w:bottom w:val="single" w:sz="8" w:space="0" w:color="auto"/>
              <w:right w:val="single" w:sz="8" w:space="0" w:color="auto"/>
            </w:tcBorders>
            <w:shd w:val="clear" w:color="auto" w:fill="auto"/>
            <w:vAlign w:val="center"/>
            <w:hideMark/>
          </w:tcPr>
          <w:p w14:paraId="5DE1EE1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284.643</w:t>
            </w:r>
          </w:p>
        </w:tc>
        <w:tc>
          <w:tcPr>
            <w:tcW w:w="1070" w:type="dxa"/>
            <w:tcBorders>
              <w:top w:val="nil"/>
              <w:left w:val="nil"/>
              <w:bottom w:val="single" w:sz="8" w:space="0" w:color="auto"/>
              <w:right w:val="single" w:sz="8" w:space="0" w:color="auto"/>
            </w:tcBorders>
            <w:shd w:val="clear" w:color="auto" w:fill="auto"/>
            <w:vAlign w:val="center"/>
            <w:hideMark/>
          </w:tcPr>
          <w:p w14:paraId="3F78848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268.266</w:t>
            </w:r>
          </w:p>
        </w:tc>
        <w:tc>
          <w:tcPr>
            <w:tcW w:w="1056" w:type="dxa"/>
            <w:tcBorders>
              <w:top w:val="nil"/>
              <w:left w:val="nil"/>
              <w:bottom w:val="single" w:sz="8" w:space="0" w:color="auto"/>
              <w:right w:val="single" w:sz="8" w:space="0" w:color="auto"/>
            </w:tcBorders>
            <w:shd w:val="clear" w:color="auto" w:fill="auto"/>
            <w:vAlign w:val="center"/>
            <w:hideMark/>
          </w:tcPr>
          <w:p w14:paraId="0D823A5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1.704.763</w:t>
            </w:r>
          </w:p>
        </w:tc>
        <w:tc>
          <w:tcPr>
            <w:tcW w:w="1134" w:type="dxa"/>
            <w:tcBorders>
              <w:top w:val="nil"/>
              <w:left w:val="nil"/>
              <w:bottom w:val="single" w:sz="8" w:space="0" w:color="auto"/>
              <w:right w:val="single" w:sz="8" w:space="0" w:color="auto"/>
            </w:tcBorders>
            <w:shd w:val="clear" w:color="auto" w:fill="auto"/>
            <w:vAlign w:val="center"/>
            <w:hideMark/>
          </w:tcPr>
          <w:p w14:paraId="5805E88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33.660</w:t>
            </w:r>
          </w:p>
        </w:tc>
        <w:tc>
          <w:tcPr>
            <w:tcW w:w="1041" w:type="dxa"/>
            <w:tcBorders>
              <w:top w:val="nil"/>
              <w:left w:val="nil"/>
              <w:bottom w:val="single" w:sz="8" w:space="0" w:color="auto"/>
              <w:right w:val="single" w:sz="8" w:space="0" w:color="auto"/>
            </w:tcBorders>
            <w:shd w:val="clear" w:color="auto" w:fill="auto"/>
            <w:vAlign w:val="center"/>
            <w:hideMark/>
          </w:tcPr>
          <w:p w14:paraId="75B5C48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2.328.745</w:t>
            </w:r>
          </w:p>
        </w:tc>
        <w:tc>
          <w:tcPr>
            <w:tcW w:w="802" w:type="dxa"/>
            <w:tcBorders>
              <w:top w:val="nil"/>
              <w:left w:val="nil"/>
              <w:bottom w:val="single" w:sz="8" w:space="0" w:color="auto"/>
              <w:right w:val="single" w:sz="8" w:space="0" w:color="auto"/>
            </w:tcBorders>
            <w:shd w:val="clear" w:color="auto" w:fill="auto"/>
            <w:vAlign w:val="center"/>
            <w:hideMark/>
          </w:tcPr>
          <w:p w14:paraId="594242B1"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0,92</w:t>
            </w:r>
          </w:p>
        </w:tc>
      </w:tr>
      <w:tr w:rsidR="00DA3CDB" w:rsidRPr="00DA3CDB" w14:paraId="6F636C4C"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08D8FAA"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KIRŞEHİR</w:t>
            </w:r>
          </w:p>
        </w:tc>
        <w:tc>
          <w:tcPr>
            <w:tcW w:w="852" w:type="dxa"/>
            <w:tcBorders>
              <w:top w:val="nil"/>
              <w:left w:val="nil"/>
              <w:bottom w:val="single" w:sz="8" w:space="0" w:color="auto"/>
              <w:right w:val="single" w:sz="8" w:space="0" w:color="auto"/>
            </w:tcBorders>
            <w:shd w:val="clear" w:color="auto" w:fill="auto"/>
            <w:vAlign w:val="center"/>
            <w:hideMark/>
          </w:tcPr>
          <w:p w14:paraId="21CD25E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25.449</w:t>
            </w:r>
          </w:p>
        </w:tc>
        <w:tc>
          <w:tcPr>
            <w:tcW w:w="1932" w:type="dxa"/>
            <w:tcBorders>
              <w:top w:val="nil"/>
              <w:left w:val="nil"/>
              <w:bottom w:val="single" w:sz="8" w:space="0" w:color="auto"/>
              <w:right w:val="single" w:sz="8" w:space="0" w:color="auto"/>
            </w:tcBorders>
            <w:shd w:val="clear" w:color="auto" w:fill="auto"/>
            <w:vAlign w:val="center"/>
            <w:hideMark/>
          </w:tcPr>
          <w:p w14:paraId="5634E5A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134.189</w:t>
            </w:r>
          </w:p>
        </w:tc>
        <w:tc>
          <w:tcPr>
            <w:tcW w:w="1070" w:type="dxa"/>
            <w:tcBorders>
              <w:top w:val="nil"/>
              <w:left w:val="nil"/>
              <w:bottom w:val="single" w:sz="8" w:space="0" w:color="auto"/>
              <w:right w:val="single" w:sz="8" w:space="0" w:color="auto"/>
            </w:tcBorders>
            <w:shd w:val="clear" w:color="auto" w:fill="auto"/>
            <w:vAlign w:val="center"/>
            <w:hideMark/>
          </w:tcPr>
          <w:p w14:paraId="465A97A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143.049</w:t>
            </w:r>
          </w:p>
        </w:tc>
        <w:tc>
          <w:tcPr>
            <w:tcW w:w="1056" w:type="dxa"/>
            <w:tcBorders>
              <w:top w:val="nil"/>
              <w:left w:val="nil"/>
              <w:bottom w:val="single" w:sz="8" w:space="0" w:color="auto"/>
              <w:right w:val="single" w:sz="8" w:space="0" w:color="auto"/>
            </w:tcBorders>
            <w:shd w:val="clear" w:color="auto" w:fill="auto"/>
            <w:vAlign w:val="center"/>
            <w:hideMark/>
          </w:tcPr>
          <w:p w14:paraId="1C798C2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186.043</w:t>
            </w:r>
          </w:p>
        </w:tc>
        <w:tc>
          <w:tcPr>
            <w:tcW w:w="1134" w:type="dxa"/>
            <w:tcBorders>
              <w:top w:val="nil"/>
              <w:left w:val="nil"/>
              <w:bottom w:val="single" w:sz="8" w:space="0" w:color="auto"/>
              <w:right w:val="single" w:sz="8" w:space="0" w:color="auto"/>
            </w:tcBorders>
            <w:shd w:val="clear" w:color="auto" w:fill="auto"/>
            <w:vAlign w:val="center"/>
            <w:hideMark/>
          </w:tcPr>
          <w:p w14:paraId="7E03B3B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43.182</w:t>
            </w:r>
          </w:p>
        </w:tc>
        <w:tc>
          <w:tcPr>
            <w:tcW w:w="1041" w:type="dxa"/>
            <w:tcBorders>
              <w:top w:val="nil"/>
              <w:left w:val="nil"/>
              <w:bottom w:val="single" w:sz="8" w:space="0" w:color="auto"/>
              <w:right w:val="single" w:sz="8" w:space="0" w:color="auto"/>
            </w:tcBorders>
            <w:shd w:val="clear" w:color="auto" w:fill="auto"/>
            <w:vAlign w:val="center"/>
            <w:hideMark/>
          </w:tcPr>
          <w:p w14:paraId="6F12B97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531.913</w:t>
            </w:r>
          </w:p>
        </w:tc>
        <w:tc>
          <w:tcPr>
            <w:tcW w:w="802" w:type="dxa"/>
            <w:tcBorders>
              <w:top w:val="nil"/>
              <w:left w:val="nil"/>
              <w:bottom w:val="single" w:sz="8" w:space="0" w:color="auto"/>
              <w:right w:val="single" w:sz="8" w:space="0" w:color="auto"/>
            </w:tcBorders>
            <w:shd w:val="clear" w:color="auto" w:fill="auto"/>
            <w:vAlign w:val="center"/>
            <w:hideMark/>
          </w:tcPr>
          <w:p w14:paraId="3C60F9FE"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0,21</w:t>
            </w:r>
          </w:p>
        </w:tc>
      </w:tr>
      <w:tr w:rsidR="00DA3CDB" w:rsidRPr="00DA3CDB" w14:paraId="28FF31F2"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43E967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KİLİS</w:t>
            </w:r>
          </w:p>
        </w:tc>
        <w:tc>
          <w:tcPr>
            <w:tcW w:w="852" w:type="dxa"/>
            <w:tcBorders>
              <w:top w:val="nil"/>
              <w:left w:val="nil"/>
              <w:bottom w:val="single" w:sz="8" w:space="0" w:color="auto"/>
              <w:right w:val="single" w:sz="8" w:space="0" w:color="auto"/>
            </w:tcBorders>
            <w:shd w:val="clear" w:color="auto" w:fill="auto"/>
            <w:vAlign w:val="center"/>
            <w:hideMark/>
          </w:tcPr>
          <w:p w14:paraId="001E708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11.819</w:t>
            </w:r>
          </w:p>
        </w:tc>
        <w:tc>
          <w:tcPr>
            <w:tcW w:w="1932" w:type="dxa"/>
            <w:tcBorders>
              <w:top w:val="nil"/>
              <w:left w:val="nil"/>
              <w:bottom w:val="single" w:sz="8" w:space="0" w:color="auto"/>
              <w:right w:val="single" w:sz="8" w:space="0" w:color="auto"/>
            </w:tcBorders>
            <w:shd w:val="clear" w:color="auto" w:fill="auto"/>
            <w:vAlign w:val="center"/>
            <w:hideMark/>
          </w:tcPr>
          <w:p w14:paraId="2AD0A29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129.765</w:t>
            </w:r>
          </w:p>
        </w:tc>
        <w:tc>
          <w:tcPr>
            <w:tcW w:w="1070" w:type="dxa"/>
            <w:tcBorders>
              <w:top w:val="nil"/>
              <w:left w:val="nil"/>
              <w:bottom w:val="single" w:sz="8" w:space="0" w:color="auto"/>
              <w:right w:val="single" w:sz="8" w:space="0" w:color="auto"/>
            </w:tcBorders>
            <w:shd w:val="clear" w:color="auto" w:fill="auto"/>
            <w:vAlign w:val="center"/>
            <w:hideMark/>
          </w:tcPr>
          <w:p w14:paraId="20FA851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119.102</w:t>
            </w:r>
          </w:p>
        </w:tc>
        <w:tc>
          <w:tcPr>
            <w:tcW w:w="1056" w:type="dxa"/>
            <w:tcBorders>
              <w:top w:val="nil"/>
              <w:left w:val="nil"/>
              <w:bottom w:val="single" w:sz="8" w:space="0" w:color="auto"/>
              <w:right w:val="single" w:sz="8" w:space="0" w:color="auto"/>
            </w:tcBorders>
            <w:shd w:val="clear" w:color="auto" w:fill="auto"/>
            <w:vAlign w:val="center"/>
            <w:hideMark/>
          </w:tcPr>
          <w:p w14:paraId="45D0FD2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241.520</w:t>
            </w:r>
          </w:p>
        </w:tc>
        <w:tc>
          <w:tcPr>
            <w:tcW w:w="1134" w:type="dxa"/>
            <w:tcBorders>
              <w:top w:val="nil"/>
              <w:left w:val="nil"/>
              <w:bottom w:val="single" w:sz="8" w:space="0" w:color="auto"/>
              <w:right w:val="single" w:sz="8" w:space="0" w:color="auto"/>
            </w:tcBorders>
            <w:shd w:val="clear" w:color="auto" w:fill="auto"/>
            <w:vAlign w:val="center"/>
            <w:hideMark/>
          </w:tcPr>
          <w:p w14:paraId="7D8D932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20.587</w:t>
            </w:r>
          </w:p>
        </w:tc>
        <w:tc>
          <w:tcPr>
            <w:tcW w:w="1041" w:type="dxa"/>
            <w:tcBorders>
              <w:top w:val="nil"/>
              <w:left w:val="nil"/>
              <w:bottom w:val="single" w:sz="8" w:space="0" w:color="auto"/>
              <w:right w:val="single" w:sz="8" w:space="0" w:color="auto"/>
            </w:tcBorders>
            <w:shd w:val="clear" w:color="auto" w:fill="auto"/>
            <w:vAlign w:val="center"/>
            <w:hideMark/>
          </w:tcPr>
          <w:p w14:paraId="3B53C11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522.793</w:t>
            </w:r>
          </w:p>
        </w:tc>
        <w:tc>
          <w:tcPr>
            <w:tcW w:w="802" w:type="dxa"/>
            <w:tcBorders>
              <w:top w:val="nil"/>
              <w:left w:val="nil"/>
              <w:bottom w:val="single" w:sz="8" w:space="0" w:color="auto"/>
              <w:right w:val="single" w:sz="8" w:space="0" w:color="auto"/>
            </w:tcBorders>
            <w:shd w:val="clear" w:color="auto" w:fill="auto"/>
            <w:vAlign w:val="center"/>
            <w:hideMark/>
          </w:tcPr>
          <w:p w14:paraId="1722B179"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0,21</w:t>
            </w:r>
          </w:p>
        </w:tc>
      </w:tr>
      <w:tr w:rsidR="00DA3CDB" w:rsidRPr="00DA3CDB" w14:paraId="32E36349"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612BD339"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KOCAELİ</w:t>
            </w:r>
          </w:p>
        </w:tc>
        <w:tc>
          <w:tcPr>
            <w:tcW w:w="852" w:type="dxa"/>
            <w:tcBorders>
              <w:top w:val="nil"/>
              <w:left w:val="nil"/>
              <w:bottom w:val="single" w:sz="8" w:space="0" w:color="auto"/>
              <w:right w:val="single" w:sz="8" w:space="0" w:color="auto"/>
            </w:tcBorders>
            <w:shd w:val="clear" w:color="auto" w:fill="auto"/>
            <w:vAlign w:val="center"/>
            <w:hideMark/>
          </w:tcPr>
          <w:p w14:paraId="6953286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97.001</w:t>
            </w:r>
          </w:p>
        </w:tc>
        <w:tc>
          <w:tcPr>
            <w:tcW w:w="1932" w:type="dxa"/>
            <w:tcBorders>
              <w:top w:val="nil"/>
              <w:left w:val="nil"/>
              <w:bottom w:val="single" w:sz="8" w:space="0" w:color="auto"/>
              <w:right w:val="single" w:sz="8" w:space="0" w:color="auto"/>
            </w:tcBorders>
            <w:shd w:val="clear" w:color="auto" w:fill="auto"/>
            <w:vAlign w:val="center"/>
            <w:hideMark/>
          </w:tcPr>
          <w:p w14:paraId="364179B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1.511.472</w:t>
            </w:r>
          </w:p>
        </w:tc>
        <w:tc>
          <w:tcPr>
            <w:tcW w:w="1070" w:type="dxa"/>
            <w:tcBorders>
              <w:top w:val="nil"/>
              <w:left w:val="nil"/>
              <w:bottom w:val="single" w:sz="8" w:space="0" w:color="auto"/>
              <w:right w:val="single" w:sz="8" w:space="0" w:color="auto"/>
            </w:tcBorders>
            <w:shd w:val="clear" w:color="auto" w:fill="auto"/>
            <w:vAlign w:val="center"/>
            <w:hideMark/>
          </w:tcPr>
          <w:p w14:paraId="08E839B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1.366.281</w:t>
            </w:r>
          </w:p>
        </w:tc>
        <w:tc>
          <w:tcPr>
            <w:tcW w:w="1056" w:type="dxa"/>
            <w:tcBorders>
              <w:top w:val="nil"/>
              <w:left w:val="nil"/>
              <w:bottom w:val="single" w:sz="8" w:space="0" w:color="auto"/>
              <w:right w:val="single" w:sz="8" w:space="0" w:color="auto"/>
            </w:tcBorders>
            <w:shd w:val="clear" w:color="auto" w:fill="auto"/>
            <w:vAlign w:val="center"/>
            <w:hideMark/>
          </w:tcPr>
          <w:p w14:paraId="4FFA736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8.576.756</w:t>
            </w:r>
          </w:p>
        </w:tc>
        <w:tc>
          <w:tcPr>
            <w:tcW w:w="1134" w:type="dxa"/>
            <w:tcBorders>
              <w:top w:val="nil"/>
              <w:left w:val="nil"/>
              <w:bottom w:val="single" w:sz="8" w:space="0" w:color="auto"/>
              <w:right w:val="single" w:sz="8" w:space="0" w:color="auto"/>
            </w:tcBorders>
            <w:shd w:val="clear" w:color="auto" w:fill="auto"/>
            <w:vAlign w:val="center"/>
            <w:hideMark/>
          </w:tcPr>
          <w:p w14:paraId="5629F50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17.732</w:t>
            </w:r>
          </w:p>
        </w:tc>
        <w:tc>
          <w:tcPr>
            <w:tcW w:w="1041" w:type="dxa"/>
            <w:tcBorders>
              <w:top w:val="nil"/>
              <w:left w:val="nil"/>
              <w:bottom w:val="single" w:sz="8" w:space="0" w:color="auto"/>
              <w:right w:val="single" w:sz="8" w:space="0" w:color="auto"/>
            </w:tcBorders>
            <w:shd w:val="clear" w:color="auto" w:fill="auto"/>
            <w:vAlign w:val="center"/>
            <w:hideMark/>
          </w:tcPr>
          <w:p w14:paraId="22AB149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11.569.242</w:t>
            </w:r>
          </w:p>
        </w:tc>
        <w:tc>
          <w:tcPr>
            <w:tcW w:w="802" w:type="dxa"/>
            <w:tcBorders>
              <w:top w:val="nil"/>
              <w:left w:val="nil"/>
              <w:bottom w:val="single" w:sz="8" w:space="0" w:color="auto"/>
              <w:right w:val="single" w:sz="8" w:space="0" w:color="auto"/>
            </w:tcBorders>
            <w:shd w:val="clear" w:color="auto" w:fill="auto"/>
            <w:vAlign w:val="center"/>
            <w:hideMark/>
          </w:tcPr>
          <w:p w14:paraId="1841E463"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4,56</w:t>
            </w:r>
          </w:p>
        </w:tc>
      </w:tr>
      <w:tr w:rsidR="00DA3CDB" w:rsidRPr="00DA3CDB" w14:paraId="353719AD"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864BFA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KONYA</w:t>
            </w:r>
          </w:p>
        </w:tc>
        <w:tc>
          <w:tcPr>
            <w:tcW w:w="852" w:type="dxa"/>
            <w:tcBorders>
              <w:top w:val="nil"/>
              <w:left w:val="nil"/>
              <w:bottom w:val="single" w:sz="8" w:space="0" w:color="auto"/>
              <w:right w:val="single" w:sz="8" w:space="0" w:color="auto"/>
            </w:tcBorders>
            <w:shd w:val="clear" w:color="auto" w:fill="auto"/>
            <w:vAlign w:val="center"/>
            <w:hideMark/>
          </w:tcPr>
          <w:p w14:paraId="2C189B1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168.602</w:t>
            </w:r>
          </w:p>
        </w:tc>
        <w:tc>
          <w:tcPr>
            <w:tcW w:w="1932" w:type="dxa"/>
            <w:tcBorders>
              <w:top w:val="nil"/>
              <w:left w:val="nil"/>
              <w:bottom w:val="single" w:sz="8" w:space="0" w:color="auto"/>
              <w:right w:val="single" w:sz="8" w:space="0" w:color="auto"/>
            </w:tcBorders>
            <w:shd w:val="clear" w:color="auto" w:fill="auto"/>
            <w:vAlign w:val="center"/>
            <w:hideMark/>
          </w:tcPr>
          <w:p w14:paraId="4701C69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1.679.101</w:t>
            </w:r>
          </w:p>
        </w:tc>
        <w:tc>
          <w:tcPr>
            <w:tcW w:w="1070" w:type="dxa"/>
            <w:tcBorders>
              <w:top w:val="nil"/>
              <w:left w:val="nil"/>
              <w:bottom w:val="single" w:sz="8" w:space="0" w:color="auto"/>
              <w:right w:val="single" w:sz="8" w:space="0" w:color="auto"/>
            </w:tcBorders>
            <w:shd w:val="clear" w:color="auto" w:fill="auto"/>
            <w:vAlign w:val="center"/>
            <w:hideMark/>
          </w:tcPr>
          <w:p w14:paraId="2A2DADB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1.425.591</w:t>
            </w:r>
          </w:p>
        </w:tc>
        <w:tc>
          <w:tcPr>
            <w:tcW w:w="1056" w:type="dxa"/>
            <w:tcBorders>
              <w:top w:val="nil"/>
              <w:left w:val="nil"/>
              <w:bottom w:val="single" w:sz="8" w:space="0" w:color="auto"/>
              <w:right w:val="single" w:sz="8" w:space="0" w:color="auto"/>
            </w:tcBorders>
            <w:shd w:val="clear" w:color="auto" w:fill="auto"/>
            <w:vAlign w:val="center"/>
            <w:hideMark/>
          </w:tcPr>
          <w:p w14:paraId="356ED55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2.404.832</w:t>
            </w:r>
          </w:p>
        </w:tc>
        <w:tc>
          <w:tcPr>
            <w:tcW w:w="1134" w:type="dxa"/>
            <w:tcBorders>
              <w:top w:val="nil"/>
              <w:left w:val="nil"/>
              <w:bottom w:val="single" w:sz="8" w:space="0" w:color="auto"/>
              <w:right w:val="single" w:sz="8" w:space="0" w:color="auto"/>
            </w:tcBorders>
            <w:shd w:val="clear" w:color="auto" w:fill="auto"/>
            <w:vAlign w:val="center"/>
            <w:hideMark/>
          </w:tcPr>
          <w:p w14:paraId="77FA845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1.879.770</w:t>
            </w:r>
          </w:p>
        </w:tc>
        <w:tc>
          <w:tcPr>
            <w:tcW w:w="1041" w:type="dxa"/>
            <w:tcBorders>
              <w:top w:val="nil"/>
              <w:left w:val="nil"/>
              <w:bottom w:val="single" w:sz="8" w:space="0" w:color="auto"/>
              <w:right w:val="single" w:sz="8" w:space="0" w:color="auto"/>
            </w:tcBorders>
            <w:shd w:val="clear" w:color="auto" w:fill="auto"/>
            <w:vAlign w:val="center"/>
            <w:hideMark/>
          </w:tcPr>
          <w:p w14:paraId="60B366A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7.557.896</w:t>
            </w:r>
          </w:p>
        </w:tc>
        <w:tc>
          <w:tcPr>
            <w:tcW w:w="802" w:type="dxa"/>
            <w:tcBorders>
              <w:top w:val="nil"/>
              <w:left w:val="nil"/>
              <w:bottom w:val="single" w:sz="8" w:space="0" w:color="auto"/>
              <w:right w:val="single" w:sz="8" w:space="0" w:color="auto"/>
            </w:tcBorders>
            <w:shd w:val="clear" w:color="auto" w:fill="auto"/>
            <w:vAlign w:val="center"/>
            <w:hideMark/>
          </w:tcPr>
          <w:p w14:paraId="5D76E4DF"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2,98</w:t>
            </w:r>
          </w:p>
        </w:tc>
      </w:tr>
      <w:tr w:rsidR="00DA3CDB" w:rsidRPr="00DA3CDB" w14:paraId="1BA96A72"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DE0D37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KÜTAHYA</w:t>
            </w:r>
          </w:p>
        </w:tc>
        <w:tc>
          <w:tcPr>
            <w:tcW w:w="852" w:type="dxa"/>
            <w:tcBorders>
              <w:top w:val="nil"/>
              <w:left w:val="nil"/>
              <w:bottom w:val="single" w:sz="8" w:space="0" w:color="auto"/>
              <w:right w:val="single" w:sz="8" w:space="0" w:color="auto"/>
            </w:tcBorders>
            <w:shd w:val="clear" w:color="auto" w:fill="auto"/>
            <w:vAlign w:val="center"/>
            <w:hideMark/>
          </w:tcPr>
          <w:p w14:paraId="551C8ED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54.458</w:t>
            </w:r>
          </w:p>
        </w:tc>
        <w:tc>
          <w:tcPr>
            <w:tcW w:w="1932" w:type="dxa"/>
            <w:tcBorders>
              <w:top w:val="nil"/>
              <w:left w:val="nil"/>
              <w:bottom w:val="single" w:sz="8" w:space="0" w:color="auto"/>
              <w:right w:val="single" w:sz="8" w:space="0" w:color="auto"/>
            </w:tcBorders>
            <w:shd w:val="clear" w:color="auto" w:fill="auto"/>
            <w:vAlign w:val="center"/>
            <w:hideMark/>
          </w:tcPr>
          <w:p w14:paraId="43A07A1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287.985</w:t>
            </w:r>
          </w:p>
        </w:tc>
        <w:tc>
          <w:tcPr>
            <w:tcW w:w="1070" w:type="dxa"/>
            <w:tcBorders>
              <w:top w:val="nil"/>
              <w:left w:val="nil"/>
              <w:bottom w:val="single" w:sz="8" w:space="0" w:color="auto"/>
              <w:right w:val="single" w:sz="8" w:space="0" w:color="auto"/>
            </w:tcBorders>
            <w:shd w:val="clear" w:color="auto" w:fill="auto"/>
            <w:vAlign w:val="center"/>
            <w:hideMark/>
          </w:tcPr>
          <w:p w14:paraId="7E788FB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326.746</w:t>
            </w:r>
          </w:p>
        </w:tc>
        <w:tc>
          <w:tcPr>
            <w:tcW w:w="1056" w:type="dxa"/>
            <w:tcBorders>
              <w:top w:val="nil"/>
              <w:left w:val="nil"/>
              <w:bottom w:val="single" w:sz="8" w:space="0" w:color="auto"/>
              <w:right w:val="single" w:sz="8" w:space="0" w:color="auto"/>
            </w:tcBorders>
            <w:shd w:val="clear" w:color="auto" w:fill="auto"/>
            <w:vAlign w:val="center"/>
            <w:hideMark/>
          </w:tcPr>
          <w:p w14:paraId="722EEEC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1.200.575</w:t>
            </w:r>
          </w:p>
        </w:tc>
        <w:tc>
          <w:tcPr>
            <w:tcW w:w="1134" w:type="dxa"/>
            <w:tcBorders>
              <w:top w:val="nil"/>
              <w:left w:val="nil"/>
              <w:bottom w:val="single" w:sz="8" w:space="0" w:color="auto"/>
              <w:right w:val="single" w:sz="8" w:space="0" w:color="auto"/>
            </w:tcBorders>
            <w:shd w:val="clear" w:color="auto" w:fill="auto"/>
            <w:vAlign w:val="center"/>
            <w:hideMark/>
          </w:tcPr>
          <w:p w14:paraId="0D8BD75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13.379</w:t>
            </w:r>
          </w:p>
        </w:tc>
        <w:tc>
          <w:tcPr>
            <w:tcW w:w="1041" w:type="dxa"/>
            <w:tcBorders>
              <w:top w:val="nil"/>
              <w:left w:val="nil"/>
              <w:bottom w:val="single" w:sz="8" w:space="0" w:color="auto"/>
              <w:right w:val="single" w:sz="8" w:space="0" w:color="auto"/>
            </w:tcBorders>
            <w:shd w:val="clear" w:color="auto" w:fill="auto"/>
            <w:vAlign w:val="center"/>
            <w:hideMark/>
          </w:tcPr>
          <w:p w14:paraId="48CFCB6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1.883.144</w:t>
            </w:r>
          </w:p>
        </w:tc>
        <w:tc>
          <w:tcPr>
            <w:tcW w:w="802" w:type="dxa"/>
            <w:tcBorders>
              <w:top w:val="nil"/>
              <w:left w:val="nil"/>
              <w:bottom w:val="single" w:sz="8" w:space="0" w:color="auto"/>
              <w:right w:val="single" w:sz="8" w:space="0" w:color="auto"/>
            </w:tcBorders>
            <w:shd w:val="clear" w:color="auto" w:fill="auto"/>
            <w:vAlign w:val="center"/>
            <w:hideMark/>
          </w:tcPr>
          <w:p w14:paraId="66BA7F10"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0,74</w:t>
            </w:r>
          </w:p>
        </w:tc>
      </w:tr>
      <w:tr w:rsidR="00DA3CDB" w:rsidRPr="00DA3CDB" w14:paraId="3D1EB9BD"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D6564E4"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lastRenderedPageBreak/>
              <w:t>MALATYA</w:t>
            </w:r>
          </w:p>
        </w:tc>
        <w:tc>
          <w:tcPr>
            <w:tcW w:w="852" w:type="dxa"/>
            <w:tcBorders>
              <w:top w:val="nil"/>
              <w:left w:val="nil"/>
              <w:bottom w:val="single" w:sz="8" w:space="0" w:color="auto"/>
              <w:right w:val="single" w:sz="8" w:space="0" w:color="auto"/>
            </w:tcBorders>
            <w:shd w:val="clear" w:color="auto" w:fill="auto"/>
            <w:vAlign w:val="center"/>
            <w:hideMark/>
          </w:tcPr>
          <w:p w14:paraId="45DC51A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60.792</w:t>
            </w:r>
          </w:p>
        </w:tc>
        <w:tc>
          <w:tcPr>
            <w:tcW w:w="1932" w:type="dxa"/>
            <w:tcBorders>
              <w:top w:val="nil"/>
              <w:left w:val="nil"/>
              <w:bottom w:val="single" w:sz="8" w:space="0" w:color="auto"/>
              <w:right w:val="single" w:sz="8" w:space="0" w:color="auto"/>
            </w:tcBorders>
            <w:shd w:val="clear" w:color="auto" w:fill="auto"/>
            <w:vAlign w:val="center"/>
            <w:hideMark/>
          </w:tcPr>
          <w:p w14:paraId="303435F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429.024</w:t>
            </w:r>
          </w:p>
        </w:tc>
        <w:tc>
          <w:tcPr>
            <w:tcW w:w="1070" w:type="dxa"/>
            <w:tcBorders>
              <w:top w:val="nil"/>
              <w:left w:val="nil"/>
              <w:bottom w:val="single" w:sz="8" w:space="0" w:color="auto"/>
              <w:right w:val="single" w:sz="8" w:space="0" w:color="auto"/>
            </w:tcBorders>
            <w:shd w:val="clear" w:color="auto" w:fill="auto"/>
            <w:vAlign w:val="center"/>
            <w:hideMark/>
          </w:tcPr>
          <w:p w14:paraId="5E06886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463.600</w:t>
            </w:r>
          </w:p>
        </w:tc>
        <w:tc>
          <w:tcPr>
            <w:tcW w:w="1056" w:type="dxa"/>
            <w:tcBorders>
              <w:top w:val="nil"/>
              <w:left w:val="nil"/>
              <w:bottom w:val="single" w:sz="8" w:space="0" w:color="auto"/>
              <w:right w:val="single" w:sz="8" w:space="0" w:color="auto"/>
            </w:tcBorders>
            <w:shd w:val="clear" w:color="auto" w:fill="auto"/>
            <w:vAlign w:val="center"/>
            <w:hideMark/>
          </w:tcPr>
          <w:p w14:paraId="3BAC1BE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649.217</w:t>
            </w:r>
          </w:p>
        </w:tc>
        <w:tc>
          <w:tcPr>
            <w:tcW w:w="1134" w:type="dxa"/>
            <w:tcBorders>
              <w:top w:val="nil"/>
              <w:left w:val="nil"/>
              <w:bottom w:val="single" w:sz="8" w:space="0" w:color="auto"/>
              <w:right w:val="single" w:sz="8" w:space="0" w:color="auto"/>
            </w:tcBorders>
            <w:shd w:val="clear" w:color="auto" w:fill="auto"/>
            <w:vAlign w:val="center"/>
            <w:hideMark/>
          </w:tcPr>
          <w:p w14:paraId="54B66A9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82.200</w:t>
            </w:r>
          </w:p>
        </w:tc>
        <w:tc>
          <w:tcPr>
            <w:tcW w:w="1041" w:type="dxa"/>
            <w:tcBorders>
              <w:top w:val="nil"/>
              <w:left w:val="nil"/>
              <w:bottom w:val="single" w:sz="8" w:space="0" w:color="auto"/>
              <w:right w:val="single" w:sz="8" w:space="0" w:color="auto"/>
            </w:tcBorders>
            <w:shd w:val="clear" w:color="auto" w:fill="auto"/>
            <w:vAlign w:val="center"/>
            <w:hideMark/>
          </w:tcPr>
          <w:p w14:paraId="75250E1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1.684.832</w:t>
            </w:r>
          </w:p>
        </w:tc>
        <w:tc>
          <w:tcPr>
            <w:tcW w:w="802" w:type="dxa"/>
            <w:tcBorders>
              <w:top w:val="nil"/>
              <w:left w:val="nil"/>
              <w:bottom w:val="single" w:sz="8" w:space="0" w:color="auto"/>
              <w:right w:val="single" w:sz="8" w:space="0" w:color="auto"/>
            </w:tcBorders>
            <w:shd w:val="clear" w:color="auto" w:fill="auto"/>
            <w:vAlign w:val="center"/>
            <w:hideMark/>
          </w:tcPr>
          <w:p w14:paraId="299B126D"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0,66</w:t>
            </w:r>
          </w:p>
        </w:tc>
      </w:tr>
      <w:tr w:rsidR="00DA3CDB" w:rsidRPr="00DA3CDB" w14:paraId="4F789244"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EC84ED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MANİSA</w:t>
            </w:r>
          </w:p>
        </w:tc>
        <w:tc>
          <w:tcPr>
            <w:tcW w:w="852" w:type="dxa"/>
            <w:tcBorders>
              <w:top w:val="nil"/>
              <w:left w:val="nil"/>
              <w:bottom w:val="single" w:sz="8" w:space="0" w:color="auto"/>
              <w:right w:val="single" w:sz="8" w:space="0" w:color="auto"/>
            </w:tcBorders>
            <w:shd w:val="clear" w:color="auto" w:fill="auto"/>
            <w:vAlign w:val="center"/>
            <w:hideMark/>
          </w:tcPr>
          <w:p w14:paraId="45857D6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91.515</w:t>
            </w:r>
          </w:p>
        </w:tc>
        <w:tc>
          <w:tcPr>
            <w:tcW w:w="1932" w:type="dxa"/>
            <w:tcBorders>
              <w:top w:val="nil"/>
              <w:left w:val="nil"/>
              <w:bottom w:val="single" w:sz="8" w:space="0" w:color="auto"/>
              <w:right w:val="single" w:sz="8" w:space="0" w:color="auto"/>
            </w:tcBorders>
            <w:shd w:val="clear" w:color="auto" w:fill="auto"/>
            <w:vAlign w:val="center"/>
            <w:hideMark/>
          </w:tcPr>
          <w:p w14:paraId="2D279B9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974.463</w:t>
            </w:r>
          </w:p>
        </w:tc>
        <w:tc>
          <w:tcPr>
            <w:tcW w:w="1070" w:type="dxa"/>
            <w:tcBorders>
              <w:top w:val="nil"/>
              <w:left w:val="nil"/>
              <w:bottom w:val="single" w:sz="8" w:space="0" w:color="auto"/>
              <w:right w:val="single" w:sz="8" w:space="0" w:color="auto"/>
            </w:tcBorders>
            <w:shd w:val="clear" w:color="auto" w:fill="auto"/>
            <w:vAlign w:val="center"/>
            <w:hideMark/>
          </w:tcPr>
          <w:p w14:paraId="6389209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1.048.273</w:t>
            </w:r>
          </w:p>
        </w:tc>
        <w:tc>
          <w:tcPr>
            <w:tcW w:w="1056" w:type="dxa"/>
            <w:tcBorders>
              <w:top w:val="nil"/>
              <w:left w:val="nil"/>
              <w:bottom w:val="single" w:sz="8" w:space="0" w:color="auto"/>
              <w:right w:val="single" w:sz="8" w:space="0" w:color="auto"/>
            </w:tcBorders>
            <w:shd w:val="clear" w:color="auto" w:fill="auto"/>
            <w:vAlign w:val="center"/>
            <w:hideMark/>
          </w:tcPr>
          <w:p w14:paraId="1EB4ED5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2.696.804</w:t>
            </w:r>
          </w:p>
        </w:tc>
        <w:tc>
          <w:tcPr>
            <w:tcW w:w="1134" w:type="dxa"/>
            <w:tcBorders>
              <w:top w:val="nil"/>
              <w:left w:val="nil"/>
              <w:bottom w:val="single" w:sz="8" w:space="0" w:color="auto"/>
              <w:right w:val="single" w:sz="8" w:space="0" w:color="auto"/>
            </w:tcBorders>
            <w:shd w:val="clear" w:color="auto" w:fill="auto"/>
            <w:vAlign w:val="center"/>
            <w:hideMark/>
          </w:tcPr>
          <w:p w14:paraId="1E0124C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427.570</w:t>
            </w:r>
          </w:p>
        </w:tc>
        <w:tc>
          <w:tcPr>
            <w:tcW w:w="1041" w:type="dxa"/>
            <w:tcBorders>
              <w:top w:val="nil"/>
              <w:left w:val="nil"/>
              <w:bottom w:val="single" w:sz="8" w:space="0" w:color="auto"/>
              <w:right w:val="single" w:sz="8" w:space="0" w:color="auto"/>
            </w:tcBorders>
            <w:shd w:val="clear" w:color="auto" w:fill="auto"/>
            <w:vAlign w:val="center"/>
            <w:hideMark/>
          </w:tcPr>
          <w:p w14:paraId="2CEDA74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5.238.625</w:t>
            </w:r>
          </w:p>
        </w:tc>
        <w:tc>
          <w:tcPr>
            <w:tcW w:w="802" w:type="dxa"/>
            <w:tcBorders>
              <w:top w:val="nil"/>
              <w:left w:val="nil"/>
              <w:bottom w:val="single" w:sz="8" w:space="0" w:color="auto"/>
              <w:right w:val="single" w:sz="8" w:space="0" w:color="auto"/>
            </w:tcBorders>
            <w:shd w:val="clear" w:color="auto" w:fill="auto"/>
            <w:vAlign w:val="center"/>
            <w:hideMark/>
          </w:tcPr>
          <w:p w14:paraId="34377B0E"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2,07</w:t>
            </w:r>
          </w:p>
        </w:tc>
      </w:tr>
      <w:tr w:rsidR="00DA3CDB" w:rsidRPr="00DA3CDB" w14:paraId="76311C06"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F900DCC"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MARDİN</w:t>
            </w:r>
          </w:p>
        </w:tc>
        <w:tc>
          <w:tcPr>
            <w:tcW w:w="852" w:type="dxa"/>
            <w:tcBorders>
              <w:top w:val="nil"/>
              <w:left w:val="nil"/>
              <w:bottom w:val="single" w:sz="8" w:space="0" w:color="auto"/>
              <w:right w:val="single" w:sz="8" w:space="0" w:color="auto"/>
            </w:tcBorders>
            <w:shd w:val="clear" w:color="auto" w:fill="auto"/>
            <w:vAlign w:val="center"/>
            <w:hideMark/>
          </w:tcPr>
          <w:p w14:paraId="346E35C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47.751</w:t>
            </w:r>
          </w:p>
        </w:tc>
        <w:tc>
          <w:tcPr>
            <w:tcW w:w="1932" w:type="dxa"/>
            <w:tcBorders>
              <w:top w:val="nil"/>
              <w:left w:val="nil"/>
              <w:bottom w:val="single" w:sz="8" w:space="0" w:color="auto"/>
              <w:right w:val="single" w:sz="8" w:space="0" w:color="auto"/>
            </w:tcBorders>
            <w:shd w:val="clear" w:color="auto" w:fill="auto"/>
            <w:vAlign w:val="center"/>
            <w:hideMark/>
          </w:tcPr>
          <w:p w14:paraId="031312D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332.935</w:t>
            </w:r>
          </w:p>
        </w:tc>
        <w:tc>
          <w:tcPr>
            <w:tcW w:w="1070" w:type="dxa"/>
            <w:tcBorders>
              <w:top w:val="nil"/>
              <w:left w:val="nil"/>
              <w:bottom w:val="single" w:sz="8" w:space="0" w:color="auto"/>
              <w:right w:val="single" w:sz="8" w:space="0" w:color="auto"/>
            </w:tcBorders>
            <w:shd w:val="clear" w:color="auto" w:fill="auto"/>
            <w:vAlign w:val="center"/>
            <w:hideMark/>
          </w:tcPr>
          <w:p w14:paraId="0DC7081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509.739</w:t>
            </w:r>
          </w:p>
        </w:tc>
        <w:tc>
          <w:tcPr>
            <w:tcW w:w="1056" w:type="dxa"/>
            <w:tcBorders>
              <w:top w:val="nil"/>
              <w:left w:val="nil"/>
              <w:bottom w:val="single" w:sz="8" w:space="0" w:color="auto"/>
              <w:right w:val="single" w:sz="8" w:space="0" w:color="auto"/>
            </w:tcBorders>
            <w:shd w:val="clear" w:color="auto" w:fill="auto"/>
            <w:vAlign w:val="center"/>
            <w:hideMark/>
          </w:tcPr>
          <w:p w14:paraId="278D49F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409.909</w:t>
            </w:r>
          </w:p>
        </w:tc>
        <w:tc>
          <w:tcPr>
            <w:tcW w:w="1134" w:type="dxa"/>
            <w:tcBorders>
              <w:top w:val="nil"/>
              <w:left w:val="nil"/>
              <w:bottom w:val="single" w:sz="8" w:space="0" w:color="auto"/>
              <w:right w:val="single" w:sz="8" w:space="0" w:color="auto"/>
            </w:tcBorders>
            <w:shd w:val="clear" w:color="auto" w:fill="auto"/>
            <w:vAlign w:val="center"/>
            <w:hideMark/>
          </w:tcPr>
          <w:p w14:paraId="725B9F1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1.203.226</w:t>
            </w:r>
          </w:p>
        </w:tc>
        <w:tc>
          <w:tcPr>
            <w:tcW w:w="1041" w:type="dxa"/>
            <w:tcBorders>
              <w:top w:val="nil"/>
              <w:left w:val="nil"/>
              <w:bottom w:val="single" w:sz="8" w:space="0" w:color="auto"/>
              <w:right w:val="single" w:sz="8" w:space="0" w:color="auto"/>
            </w:tcBorders>
            <w:shd w:val="clear" w:color="auto" w:fill="auto"/>
            <w:vAlign w:val="center"/>
            <w:hideMark/>
          </w:tcPr>
          <w:p w14:paraId="3FF3E43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2.503.559</w:t>
            </w:r>
          </w:p>
        </w:tc>
        <w:tc>
          <w:tcPr>
            <w:tcW w:w="802" w:type="dxa"/>
            <w:tcBorders>
              <w:top w:val="nil"/>
              <w:left w:val="nil"/>
              <w:bottom w:val="single" w:sz="8" w:space="0" w:color="auto"/>
              <w:right w:val="single" w:sz="8" w:space="0" w:color="auto"/>
            </w:tcBorders>
            <w:shd w:val="clear" w:color="auto" w:fill="auto"/>
            <w:vAlign w:val="center"/>
            <w:hideMark/>
          </w:tcPr>
          <w:p w14:paraId="0A86F351"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0,99</w:t>
            </w:r>
          </w:p>
        </w:tc>
      </w:tr>
      <w:tr w:rsidR="00DA3CDB" w:rsidRPr="00DA3CDB" w14:paraId="3C11C7F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50D1BD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MERSİN</w:t>
            </w:r>
          </w:p>
        </w:tc>
        <w:tc>
          <w:tcPr>
            <w:tcW w:w="852" w:type="dxa"/>
            <w:tcBorders>
              <w:top w:val="nil"/>
              <w:left w:val="nil"/>
              <w:bottom w:val="single" w:sz="8" w:space="0" w:color="auto"/>
              <w:right w:val="single" w:sz="8" w:space="0" w:color="auto"/>
            </w:tcBorders>
            <w:shd w:val="clear" w:color="auto" w:fill="auto"/>
            <w:vAlign w:val="center"/>
            <w:hideMark/>
          </w:tcPr>
          <w:p w14:paraId="72F13B0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133.517</w:t>
            </w:r>
          </w:p>
        </w:tc>
        <w:tc>
          <w:tcPr>
            <w:tcW w:w="1932" w:type="dxa"/>
            <w:tcBorders>
              <w:top w:val="nil"/>
              <w:left w:val="nil"/>
              <w:bottom w:val="single" w:sz="8" w:space="0" w:color="auto"/>
              <w:right w:val="single" w:sz="8" w:space="0" w:color="auto"/>
            </w:tcBorders>
            <w:shd w:val="clear" w:color="auto" w:fill="auto"/>
            <w:vAlign w:val="center"/>
            <w:hideMark/>
          </w:tcPr>
          <w:p w14:paraId="2B7353E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1.403.866</w:t>
            </w:r>
          </w:p>
        </w:tc>
        <w:tc>
          <w:tcPr>
            <w:tcW w:w="1070" w:type="dxa"/>
            <w:tcBorders>
              <w:top w:val="nil"/>
              <w:left w:val="nil"/>
              <w:bottom w:val="single" w:sz="8" w:space="0" w:color="auto"/>
              <w:right w:val="single" w:sz="8" w:space="0" w:color="auto"/>
            </w:tcBorders>
            <w:shd w:val="clear" w:color="auto" w:fill="auto"/>
            <w:vAlign w:val="center"/>
            <w:hideMark/>
          </w:tcPr>
          <w:p w14:paraId="02670AF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1.694.315</w:t>
            </w:r>
          </w:p>
        </w:tc>
        <w:tc>
          <w:tcPr>
            <w:tcW w:w="1056" w:type="dxa"/>
            <w:tcBorders>
              <w:top w:val="nil"/>
              <w:left w:val="nil"/>
              <w:bottom w:val="single" w:sz="8" w:space="0" w:color="auto"/>
              <w:right w:val="single" w:sz="8" w:space="0" w:color="auto"/>
            </w:tcBorders>
            <w:shd w:val="clear" w:color="auto" w:fill="auto"/>
            <w:vAlign w:val="center"/>
            <w:hideMark/>
          </w:tcPr>
          <w:p w14:paraId="461C0F6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1.929.813</w:t>
            </w:r>
          </w:p>
        </w:tc>
        <w:tc>
          <w:tcPr>
            <w:tcW w:w="1134" w:type="dxa"/>
            <w:tcBorders>
              <w:top w:val="nil"/>
              <w:left w:val="nil"/>
              <w:bottom w:val="single" w:sz="8" w:space="0" w:color="auto"/>
              <w:right w:val="single" w:sz="8" w:space="0" w:color="auto"/>
            </w:tcBorders>
            <w:shd w:val="clear" w:color="auto" w:fill="auto"/>
            <w:vAlign w:val="center"/>
            <w:hideMark/>
          </w:tcPr>
          <w:p w14:paraId="3D87B75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232.752</w:t>
            </w:r>
          </w:p>
        </w:tc>
        <w:tc>
          <w:tcPr>
            <w:tcW w:w="1041" w:type="dxa"/>
            <w:tcBorders>
              <w:top w:val="nil"/>
              <w:left w:val="nil"/>
              <w:bottom w:val="single" w:sz="8" w:space="0" w:color="auto"/>
              <w:right w:val="single" w:sz="8" w:space="0" w:color="auto"/>
            </w:tcBorders>
            <w:shd w:val="clear" w:color="auto" w:fill="auto"/>
            <w:vAlign w:val="center"/>
            <w:hideMark/>
          </w:tcPr>
          <w:p w14:paraId="1A90613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5.394.264</w:t>
            </w:r>
          </w:p>
        </w:tc>
        <w:tc>
          <w:tcPr>
            <w:tcW w:w="802" w:type="dxa"/>
            <w:tcBorders>
              <w:top w:val="nil"/>
              <w:left w:val="nil"/>
              <w:bottom w:val="single" w:sz="8" w:space="0" w:color="auto"/>
              <w:right w:val="single" w:sz="8" w:space="0" w:color="auto"/>
            </w:tcBorders>
            <w:shd w:val="clear" w:color="auto" w:fill="auto"/>
            <w:vAlign w:val="center"/>
            <w:hideMark/>
          </w:tcPr>
          <w:p w14:paraId="2FED4235"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2,13</w:t>
            </w:r>
          </w:p>
        </w:tc>
      </w:tr>
      <w:tr w:rsidR="00DA3CDB" w:rsidRPr="00DA3CDB" w14:paraId="07DC91A9"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130367B"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MUĞLA</w:t>
            </w:r>
          </w:p>
        </w:tc>
        <w:tc>
          <w:tcPr>
            <w:tcW w:w="852" w:type="dxa"/>
            <w:tcBorders>
              <w:top w:val="nil"/>
              <w:left w:val="nil"/>
              <w:bottom w:val="single" w:sz="8" w:space="0" w:color="auto"/>
              <w:right w:val="single" w:sz="8" w:space="0" w:color="auto"/>
            </w:tcBorders>
            <w:shd w:val="clear" w:color="auto" w:fill="auto"/>
            <w:vAlign w:val="center"/>
            <w:hideMark/>
          </w:tcPr>
          <w:p w14:paraId="01A6BC9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87.992</w:t>
            </w:r>
          </w:p>
        </w:tc>
        <w:tc>
          <w:tcPr>
            <w:tcW w:w="1932" w:type="dxa"/>
            <w:tcBorders>
              <w:top w:val="nil"/>
              <w:left w:val="nil"/>
              <w:bottom w:val="single" w:sz="8" w:space="0" w:color="auto"/>
              <w:right w:val="single" w:sz="8" w:space="0" w:color="auto"/>
            </w:tcBorders>
            <w:shd w:val="clear" w:color="auto" w:fill="auto"/>
            <w:vAlign w:val="center"/>
            <w:hideMark/>
          </w:tcPr>
          <w:p w14:paraId="749CBCC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1.845.645</w:t>
            </w:r>
          </w:p>
        </w:tc>
        <w:tc>
          <w:tcPr>
            <w:tcW w:w="1070" w:type="dxa"/>
            <w:tcBorders>
              <w:top w:val="nil"/>
              <w:left w:val="nil"/>
              <w:bottom w:val="single" w:sz="8" w:space="0" w:color="auto"/>
              <w:right w:val="single" w:sz="8" w:space="0" w:color="auto"/>
            </w:tcBorders>
            <w:shd w:val="clear" w:color="auto" w:fill="auto"/>
            <w:vAlign w:val="center"/>
            <w:hideMark/>
          </w:tcPr>
          <w:p w14:paraId="3C02D75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1.329.429</w:t>
            </w:r>
          </w:p>
        </w:tc>
        <w:tc>
          <w:tcPr>
            <w:tcW w:w="1056" w:type="dxa"/>
            <w:tcBorders>
              <w:top w:val="nil"/>
              <w:left w:val="nil"/>
              <w:bottom w:val="single" w:sz="8" w:space="0" w:color="auto"/>
              <w:right w:val="single" w:sz="8" w:space="0" w:color="auto"/>
            </w:tcBorders>
            <w:shd w:val="clear" w:color="auto" w:fill="auto"/>
            <w:vAlign w:val="center"/>
            <w:hideMark/>
          </w:tcPr>
          <w:p w14:paraId="540B064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515.170</w:t>
            </w:r>
          </w:p>
        </w:tc>
        <w:tc>
          <w:tcPr>
            <w:tcW w:w="1134" w:type="dxa"/>
            <w:tcBorders>
              <w:top w:val="nil"/>
              <w:left w:val="nil"/>
              <w:bottom w:val="single" w:sz="8" w:space="0" w:color="auto"/>
              <w:right w:val="single" w:sz="8" w:space="0" w:color="auto"/>
            </w:tcBorders>
            <w:shd w:val="clear" w:color="auto" w:fill="auto"/>
            <w:vAlign w:val="center"/>
            <w:hideMark/>
          </w:tcPr>
          <w:p w14:paraId="45FCD96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103.248</w:t>
            </w:r>
          </w:p>
        </w:tc>
        <w:tc>
          <w:tcPr>
            <w:tcW w:w="1041" w:type="dxa"/>
            <w:tcBorders>
              <w:top w:val="nil"/>
              <w:left w:val="nil"/>
              <w:bottom w:val="single" w:sz="8" w:space="0" w:color="auto"/>
              <w:right w:val="single" w:sz="8" w:space="0" w:color="auto"/>
            </w:tcBorders>
            <w:shd w:val="clear" w:color="auto" w:fill="auto"/>
            <w:vAlign w:val="center"/>
            <w:hideMark/>
          </w:tcPr>
          <w:p w14:paraId="102D888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3.881.485</w:t>
            </w:r>
          </w:p>
        </w:tc>
        <w:tc>
          <w:tcPr>
            <w:tcW w:w="802" w:type="dxa"/>
            <w:tcBorders>
              <w:top w:val="nil"/>
              <w:left w:val="nil"/>
              <w:bottom w:val="single" w:sz="8" w:space="0" w:color="auto"/>
              <w:right w:val="single" w:sz="8" w:space="0" w:color="auto"/>
            </w:tcBorders>
            <w:shd w:val="clear" w:color="auto" w:fill="auto"/>
            <w:vAlign w:val="center"/>
            <w:hideMark/>
          </w:tcPr>
          <w:p w14:paraId="3DDAA444"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1,53</w:t>
            </w:r>
          </w:p>
        </w:tc>
      </w:tr>
      <w:tr w:rsidR="00DA3CDB" w:rsidRPr="00DA3CDB" w14:paraId="1D1E852F"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3CCA26A"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MUŞ</w:t>
            </w:r>
          </w:p>
        </w:tc>
        <w:tc>
          <w:tcPr>
            <w:tcW w:w="852" w:type="dxa"/>
            <w:tcBorders>
              <w:top w:val="nil"/>
              <w:left w:val="nil"/>
              <w:bottom w:val="single" w:sz="8" w:space="0" w:color="auto"/>
              <w:right w:val="single" w:sz="8" w:space="0" w:color="auto"/>
            </w:tcBorders>
            <w:shd w:val="clear" w:color="auto" w:fill="auto"/>
            <w:vAlign w:val="center"/>
            <w:hideMark/>
          </w:tcPr>
          <w:p w14:paraId="4C7F81D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29.841</w:t>
            </w:r>
          </w:p>
        </w:tc>
        <w:tc>
          <w:tcPr>
            <w:tcW w:w="1932" w:type="dxa"/>
            <w:tcBorders>
              <w:top w:val="nil"/>
              <w:left w:val="nil"/>
              <w:bottom w:val="single" w:sz="8" w:space="0" w:color="auto"/>
              <w:right w:val="single" w:sz="8" w:space="0" w:color="auto"/>
            </w:tcBorders>
            <w:shd w:val="clear" w:color="auto" w:fill="auto"/>
            <w:vAlign w:val="center"/>
            <w:hideMark/>
          </w:tcPr>
          <w:p w14:paraId="52A4097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121.624</w:t>
            </w:r>
          </w:p>
        </w:tc>
        <w:tc>
          <w:tcPr>
            <w:tcW w:w="1070" w:type="dxa"/>
            <w:tcBorders>
              <w:top w:val="nil"/>
              <w:left w:val="nil"/>
              <w:bottom w:val="single" w:sz="8" w:space="0" w:color="auto"/>
              <w:right w:val="single" w:sz="8" w:space="0" w:color="auto"/>
            </w:tcBorders>
            <w:shd w:val="clear" w:color="auto" w:fill="auto"/>
            <w:vAlign w:val="center"/>
            <w:hideMark/>
          </w:tcPr>
          <w:p w14:paraId="7A0AF7B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161.038</w:t>
            </w:r>
          </w:p>
        </w:tc>
        <w:tc>
          <w:tcPr>
            <w:tcW w:w="1056" w:type="dxa"/>
            <w:tcBorders>
              <w:top w:val="nil"/>
              <w:left w:val="nil"/>
              <w:bottom w:val="single" w:sz="8" w:space="0" w:color="auto"/>
              <w:right w:val="single" w:sz="8" w:space="0" w:color="auto"/>
            </w:tcBorders>
            <w:shd w:val="clear" w:color="auto" w:fill="auto"/>
            <w:vAlign w:val="center"/>
            <w:hideMark/>
          </w:tcPr>
          <w:p w14:paraId="11CDDBC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66.086</w:t>
            </w:r>
          </w:p>
        </w:tc>
        <w:tc>
          <w:tcPr>
            <w:tcW w:w="1134" w:type="dxa"/>
            <w:tcBorders>
              <w:top w:val="nil"/>
              <w:left w:val="nil"/>
              <w:bottom w:val="single" w:sz="8" w:space="0" w:color="auto"/>
              <w:right w:val="single" w:sz="8" w:space="0" w:color="auto"/>
            </w:tcBorders>
            <w:shd w:val="clear" w:color="auto" w:fill="auto"/>
            <w:vAlign w:val="center"/>
            <w:hideMark/>
          </w:tcPr>
          <w:p w14:paraId="2175596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3.182</w:t>
            </w:r>
          </w:p>
        </w:tc>
        <w:tc>
          <w:tcPr>
            <w:tcW w:w="1041" w:type="dxa"/>
            <w:tcBorders>
              <w:top w:val="nil"/>
              <w:left w:val="nil"/>
              <w:bottom w:val="single" w:sz="8" w:space="0" w:color="auto"/>
              <w:right w:val="single" w:sz="8" w:space="0" w:color="auto"/>
            </w:tcBorders>
            <w:shd w:val="clear" w:color="auto" w:fill="auto"/>
            <w:vAlign w:val="center"/>
            <w:hideMark/>
          </w:tcPr>
          <w:p w14:paraId="2DF3A4C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381.772</w:t>
            </w:r>
          </w:p>
        </w:tc>
        <w:tc>
          <w:tcPr>
            <w:tcW w:w="802" w:type="dxa"/>
            <w:tcBorders>
              <w:top w:val="nil"/>
              <w:left w:val="nil"/>
              <w:bottom w:val="single" w:sz="8" w:space="0" w:color="auto"/>
              <w:right w:val="single" w:sz="8" w:space="0" w:color="auto"/>
            </w:tcBorders>
            <w:shd w:val="clear" w:color="auto" w:fill="auto"/>
            <w:vAlign w:val="center"/>
            <w:hideMark/>
          </w:tcPr>
          <w:p w14:paraId="77053065"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0,15</w:t>
            </w:r>
          </w:p>
        </w:tc>
      </w:tr>
      <w:tr w:rsidR="00DA3CDB" w:rsidRPr="00DA3CDB" w14:paraId="5A109A12"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6E82488"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NEVŞEHİR</w:t>
            </w:r>
          </w:p>
        </w:tc>
        <w:tc>
          <w:tcPr>
            <w:tcW w:w="852" w:type="dxa"/>
            <w:tcBorders>
              <w:top w:val="nil"/>
              <w:left w:val="nil"/>
              <w:bottom w:val="single" w:sz="8" w:space="0" w:color="auto"/>
              <w:right w:val="single" w:sz="8" w:space="0" w:color="auto"/>
            </w:tcBorders>
            <w:shd w:val="clear" w:color="auto" w:fill="auto"/>
            <w:vAlign w:val="center"/>
            <w:hideMark/>
          </w:tcPr>
          <w:p w14:paraId="02CE41B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37.397</w:t>
            </w:r>
          </w:p>
        </w:tc>
        <w:tc>
          <w:tcPr>
            <w:tcW w:w="1932" w:type="dxa"/>
            <w:tcBorders>
              <w:top w:val="nil"/>
              <w:left w:val="nil"/>
              <w:bottom w:val="single" w:sz="8" w:space="0" w:color="auto"/>
              <w:right w:val="single" w:sz="8" w:space="0" w:color="auto"/>
            </w:tcBorders>
            <w:shd w:val="clear" w:color="auto" w:fill="auto"/>
            <w:vAlign w:val="center"/>
            <w:hideMark/>
          </w:tcPr>
          <w:p w14:paraId="3DBAACF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250.113</w:t>
            </w:r>
          </w:p>
        </w:tc>
        <w:tc>
          <w:tcPr>
            <w:tcW w:w="1070" w:type="dxa"/>
            <w:tcBorders>
              <w:top w:val="nil"/>
              <w:left w:val="nil"/>
              <w:bottom w:val="single" w:sz="8" w:space="0" w:color="auto"/>
              <w:right w:val="single" w:sz="8" w:space="0" w:color="auto"/>
            </w:tcBorders>
            <w:shd w:val="clear" w:color="auto" w:fill="auto"/>
            <w:vAlign w:val="center"/>
            <w:hideMark/>
          </w:tcPr>
          <w:p w14:paraId="3D8A6A2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207.041</w:t>
            </w:r>
          </w:p>
        </w:tc>
        <w:tc>
          <w:tcPr>
            <w:tcW w:w="1056" w:type="dxa"/>
            <w:tcBorders>
              <w:top w:val="nil"/>
              <w:left w:val="nil"/>
              <w:bottom w:val="single" w:sz="8" w:space="0" w:color="auto"/>
              <w:right w:val="single" w:sz="8" w:space="0" w:color="auto"/>
            </w:tcBorders>
            <w:shd w:val="clear" w:color="auto" w:fill="auto"/>
            <w:vAlign w:val="center"/>
            <w:hideMark/>
          </w:tcPr>
          <w:p w14:paraId="0216622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136.707</w:t>
            </w:r>
          </w:p>
        </w:tc>
        <w:tc>
          <w:tcPr>
            <w:tcW w:w="1134" w:type="dxa"/>
            <w:tcBorders>
              <w:top w:val="nil"/>
              <w:left w:val="nil"/>
              <w:bottom w:val="single" w:sz="8" w:space="0" w:color="auto"/>
              <w:right w:val="single" w:sz="8" w:space="0" w:color="auto"/>
            </w:tcBorders>
            <w:shd w:val="clear" w:color="auto" w:fill="auto"/>
            <w:vAlign w:val="center"/>
            <w:hideMark/>
          </w:tcPr>
          <w:p w14:paraId="2FBF8CA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169.400</w:t>
            </w:r>
          </w:p>
        </w:tc>
        <w:tc>
          <w:tcPr>
            <w:tcW w:w="1041" w:type="dxa"/>
            <w:tcBorders>
              <w:top w:val="nil"/>
              <w:left w:val="nil"/>
              <w:bottom w:val="single" w:sz="8" w:space="0" w:color="auto"/>
              <w:right w:val="single" w:sz="8" w:space="0" w:color="auto"/>
            </w:tcBorders>
            <w:shd w:val="clear" w:color="auto" w:fill="auto"/>
            <w:vAlign w:val="center"/>
            <w:hideMark/>
          </w:tcPr>
          <w:p w14:paraId="628344B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800.657</w:t>
            </w:r>
          </w:p>
        </w:tc>
        <w:tc>
          <w:tcPr>
            <w:tcW w:w="802" w:type="dxa"/>
            <w:tcBorders>
              <w:top w:val="nil"/>
              <w:left w:val="nil"/>
              <w:bottom w:val="single" w:sz="8" w:space="0" w:color="auto"/>
              <w:right w:val="single" w:sz="8" w:space="0" w:color="auto"/>
            </w:tcBorders>
            <w:shd w:val="clear" w:color="auto" w:fill="auto"/>
            <w:vAlign w:val="center"/>
            <w:hideMark/>
          </w:tcPr>
          <w:p w14:paraId="60EF5EB1"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0,32</w:t>
            </w:r>
          </w:p>
        </w:tc>
      </w:tr>
      <w:tr w:rsidR="00DA3CDB" w:rsidRPr="00DA3CDB" w14:paraId="0B0A149B"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9F38259"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NİĞDE</w:t>
            </w:r>
          </w:p>
        </w:tc>
        <w:tc>
          <w:tcPr>
            <w:tcW w:w="852" w:type="dxa"/>
            <w:tcBorders>
              <w:top w:val="nil"/>
              <w:left w:val="nil"/>
              <w:bottom w:val="single" w:sz="8" w:space="0" w:color="auto"/>
              <w:right w:val="single" w:sz="8" w:space="0" w:color="auto"/>
            </w:tcBorders>
            <w:shd w:val="clear" w:color="auto" w:fill="auto"/>
            <w:vAlign w:val="center"/>
            <w:hideMark/>
          </w:tcPr>
          <w:p w14:paraId="1DDC7A0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38.072</w:t>
            </w:r>
          </w:p>
        </w:tc>
        <w:tc>
          <w:tcPr>
            <w:tcW w:w="1932" w:type="dxa"/>
            <w:tcBorders>
              <w:top w:val="nil"/>
              <w:left w:val="nil"/>
              <w:bottom w:val="single" w:sz="8" w:space="0" w:color="auto"/>
              <w:right w:val="single" w:sz="8" w:space="0" w:color="auto"/>
            </w:tcBorders>
            <w:shd w:val="clear" w:color="auto" w:fill="auto"/>
            <w:vAlign w:val="center"/>
            <w:hideMark/>
          </w:tcPr>
          <w:p w14:paraId="2E43503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206.935</w:t>
            </w:r>
          </w:p>
        </w:tc>
        <w:tc>
          <w:tcPr>
            <w:tcW w:w="1070" w:type="dxa"/>
            <w:tcBorders>
              <w:top w:val="nil"/>
              <w:left w:val="nil"/>
              <w:bottom w:val="single" w:sz="8" w:space="0" w:color="auto"/>
              <w:right w:val="single" w:sz="8" w:space="0" w:color="auto"/>
            </w:tcBorders>
            <w:shd w:val="clear" w:color="auto" w:fill="auto"/>
            <w:vAlign w:val="center"/>
            <w:hideMark/>
          </w:tcPr>
          <w:p w14:paraId="676A163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217.360</w:t>
            </w:r>
          </w:p>
        </w:tc>
        <w:tc>
          <w:tcPr>
            <w:tcW w:w="1056" w:type="dxa"/>
            <w:tcBorders>
              <w:top w:val="nil"/>
              <w:left w:val="nil"/>
              <w:bottom w:val="single" w:sz="8" w:space="0" w:color="auto"/>
              <w:right w:val="single" w:sz="8" w:space="0" w:color="auto"/>
            </w:tcBorders>
            <w:shd w:val="clear" w:color="auto" w:fill="auto"/>
            <w:vAlign w:val="center"/>
            <w:hideMark/>
          </w:tcPr>
          <w:p w14:paraId="6BE4197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577.205</w:t>
            </w:r>
          </w:p>
        </w:tc>
        <w:tc>
          <w:tcPr>
            <w:tcW w:w="1134" w:type="dxa"/>
            <w:tcBorders>
              <w:top w:val="nil"/>
              <w:left w:val="nil"/>
              <w:bottom w:val="single" w:sz="8" w:space="0" w:color="auto"/>
              <w:right w:val="single" w:sz="8" w:space="0" w:color="auto"/>
            </w:tcBorders>
            <w:shd w:val="clear" w:color="auto" w:fill="auto"/>
            <w:vAlign w:val="center"/>
            <w:hideMark/>
          </w:tcPr>
          <w:p w14:paraId="28B10AD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198.296</w:t>
            </w:r>
          </w:p>
        </w:tc>
        <w:tc>
          <w:tcPr>
            <w:tcW w:w="1041" w:type="dxa"/>
            <w:tcBorders>
              <w:top w:val="nil"/>
              <w:left w:val="nil"/>
              <w:bottom w:val="single" w:sz="8" w:space="0" w:color="auto"/>
              <w:right w:val="single" w:sz="8" w:space="0" w:color="auto"/>
            </w:tcBorders>
            <w:shd w:val="clear" w:color="auto" w:fill="auto"/>
            <w:vAlign w:val="center"/>
            <w:hideMark/>
          </w:tcPr>
          <w:p w14:paraId="2AF9F7F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1.237.869</w:t>
            </w:r>
          </w:p>
        </w:tc>
        <w:tc>
          <w:tcPr>
            <w:tcW w:w="802" w:type="dxa"/>
            <w:tcBorders>
              <w:top w:val="nil"/>
              <w:left w:val="nil"/>
              <w:bottom w:val="single" w:sz="8" w:space="0" w:color="auto"/>
              <w:right w:val="single" w:sz="8" w:space="0" w:color="auto"/>
            </w:tcBorders>
            <w:shd w:val="clear" w:color="auto" w:fill="auto"/>
            <w:vAlign w:val="center"/>
            <w:hideMark/>
          </w:tcPr>
          <w:p w14:paraId="52AB2728"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0,49</w:t>
            </w:r>
          </w:p>
        </w:tc>
      </w:tr>
      <w:tr w:rsidR="00DA3CDB" w:rsidRPr="00DA3CDB" w14:paraId="0ED6D72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CC54771"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ORDU</w:t>
            </w:r>
          </w:p>
        </w:tc>
        <w:tc>
          <w:tcPr>
            <w:tcW w:w="852" w:type="dxa"/>
            <w:tcBorders>
              <w:top w:val="nil"/>
              <w:left w:val="nil"/>
              <w:bottom w:val="single" w:sz="8" w:space="0" w:color="auto"/>
              <w:right w:val="single" w:sz="8" w:space="0" w:color="auto"/>
            </w:tcBorders>
            <w:shd w:val="clear" w:color="auto" w:fill="auto"/>
            <w:vAlign w:val="center"/>
            <w:hideMark/>
          </w:tcPr>
          <w:p w14:paraId="5752785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91.879</w:t>
            </w:r>
          </w:p>
        </w:tc>
        <w:tc>
          <w:tcPr>
            <w:tcW w:w="1932" w:type="dxa"/>
            <w:tcBorders>
              <w:top w:val="nil"/>
              <w:left w:val="nil"/>
              <w:bottom w:val="single" w:sz="8" w:space="0" w:color="auto"/>
              <w:right w:val="single" w:sz="8" w:space="0" w:color="auto"/>
            </w:tcBorders>
            <w:shd w:val="clear" w:color="auto" w:fill="auto"/>
            <w:vAlign w:val="center"/>
            <w:hideMark/>
          </w:tcPr>
          <w:p w14:paraId="11DE931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315.032</w:t>
            </w:r>
          </w:p>
        </w:tc>
        <w:tc>
          <w:tcPr>
            <w:tcW w:w="1070" w:type="dxa"/>
            <w:tcBorders>
              <w:top w:val="nil"/>
              <w:left w:val="nil"/>
              <w:bottom w:val="single" w:sz="8" w:space="0" w:color="auto"/>
              <w:right w:val="single" w:sz="8" w:space="0" w:color="auto"/>
            </w:tcBorders>
            <w:shd w:val="clear" w:color="auto" w:fill="auto"/>
            <w:vAlign w:val="center"/>
            <w:hideMark/>
          </w:tcPr>
          <w:p w14:paraId="22BDC72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519.289</w:t>
            </w:r>
          </w:p>
        </w:tc>
        <w:tc>
          <w:tcPr>
            <w:tcW w:w="1056" w:type="dxa"/>
            <w:tcBorders>
              <w:top w:val="nil"/>
              <w:left w:val="nil"/>
              <w:bottom w:val="single" w:sz="8" w:space="0" w:color="auto"/>
              <w:right w:val="single" w:sz="8" w:space="0" w:color="auto"/>
            </w:tcBorders>
            <w:shd w:val="clear" w:color="auto" w:fill="auto"/>
            <w:vAlign w:val="center"/>
            <w:hideMark/>
          </w:tcPr>
          <w:p w14:paraId="658CF46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443.415</w:t>
            </w:r>
          </w:p>
        </w:tc>
        <w:tc>
          <w:tcPr>
            <w:tcW w:w="1134" w:type="dxa"/>
            <w:tcBorders>
              <w:top w:val="nil"/>
              <w:left w:val="nil"/>
              <w:bottom w:val="single" w:sz="8" w:space="0" w:color="auto"/>
              <w:right w:val="single" w:sz="8" w:space="0" w:color="auto"/>
            </w:tcBorders>
            <w:shd w:val="clear" w:color="auto" w:fill="auto"/>
            <w:vAlign w:val="center"/>
            <w:hideMark/>
          </w:tcPr>
          <w:p w14:paraId="6B8A300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478</w:t>
            </w:r>
          </w:p>
        </w:tc>
        <w:tc>
          <w:tcPr>
            <w:tcW w:w="1041" w:type="dxa"/>
            <w:tcBorders>
              <w:top w:val="nil"/>
              <w:left w:val="nil"/>
              <w:bottom w:val="single" w:sz="8" w:space="0" w:color="auto"/>
              <w:right w:val="single" w:sz="8" w:space="0" w:color="auto"/>
            </w:tcBorders>
            <w:shd w:val="clear" w:color="auto" w:fill="auto"/>
            <w:vAlign w:val="center"/>
            <w:hideMark/>
          </w:tcPr>
          <w:p w14:paraId="2F62218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1.370.093</w:t>
            </w:r>
          </w:p>
        </w:tc>
        <w:tc>
          <w:tcPr>
            <w:tcW w:w="802" w:type="dxa"/>
            <w:tcBorders>
              <w:top w:val="nil"/>
              <w:left w:val="nil"/>
              <w:bottom w:val="single" w:sz="8" w:space="0" w:color="auto"/>
              <w:right w:val="single" w:sz="8" w:space="0" w:color="auto"/>
            </w:tcBorders>
            <w:shd w:val="clear" w:color="auto" w:fill="auto"/>
            <w:vAlign w:val="center"/>
            <w:hideMark/>
          </w:tcPr>
          <w:p w14:paraId="62AC80D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0,54</w:t>
            </w:r>
          </w:p>
        </w:tc>
      </w:tr>
      <w:tr w:rsidR="00DA3CDB" w:rsidRPr="00DA3CDB" w14:paraId="58EA82F0"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6308A4FE"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OSMANİYE</w:t>
            </w:r>
          </w:p>
        </w:tc>
        <w:tc>
          <w:tcPr>
            <w:tcW w:w="852" w:type="dxa"/>
            <w:tcBorders>
              <w:top w:val="nil"/>
              <w:left w:val="nil"/>
              <w:bottom w:val="single" w:sz="8" w:space="0" w:color="auto"/>
              <w:right w:val="single" w:sz="8" w:space="0" w:color="auto"/>
            </w:tcBorders>
            <w:shd w:val="clear" w:color="auto" w:fill="auto"/>
            <w:vAlign w:val="center"/>
            <w:hideMark/>
          </w:tcPr>
          <w:p w14:paraId="5DAE9C7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35.472</w:t>
            </w:r>
          </w:p>
        </w:tc>
        <w:tc>
          <w:tcPr>
            <w:tcW w:w="1932" w:type="dxa"/>
            <w:tcBorders>
              <w:top w:val="nil"/>
              <w:left w:val="nil"/>
              <w:bottom w:val="single" w:sz="8" w:space="0" w:color="auto"/>
              <w:right w:val="single" w:sz="8" w:space="0" w:color="auto"/>
            </w:tcBorders>
            <w:shd w:val="clear" w:color="auto" w:fill="auto"/>
            <w:vAlign w:val="center"/>
            <w:hideMark/>
          </w:tcPr>
          <w:p w14:paraId="0EB51BD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272.720</w:t>
            </w:r>
          </w:p>
        </w:tc>
        <w:tc>
          <w:tcPr>
            <w:tcW w:w="1070" w:type="dxa"/>
            <w:tcBorders>
              <w:top w:val="nil"/>
              <w:left w:val="nil"/>
              <w:bottom w:val="single" w:sz="8" w:space="0" w:color="auto"/>
              <w:right w:val="single" w:sz="8" w:space="0" w:color="auto"/>
            </w:tcBorders>
            <w:shd w:val="clear" w:color="auto" w:fill="auto"/>
            <w:vAlign w:val="center"/>
            <w:hideMark/>
          </w:tcPr>
          <w:p w14:paraId="54F9805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372.313</w:t>
            </w:r>
          </w:p>
        </w:tc>
        <w:tc>
          <w:tcPr>
            <w:tcW w:w="1056" w:type="dxa"/>
            <w:tcBorders>
              <w:top w:val="nil"/>
              <w:left w:val="nil"/>
              <w:bottom w:val="single" w:sz="8" w:space="0" w:color="auto"/>
              <w:right w:val="single" w:sz="8" w:space="0" w:color="auto"/>
            </w:tcBorders>
            <w:shd w:val="clear" w:color="auto" w:fill="auto"/>
            <w:vAlign w:val="center"/>
            <w:hideMark/>
          </w:tcPr>
          <w:p w14:paraId="02BE3C4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3.156.499</w:t>
            </w:r>
          </w:p>
        </w:tc>
        <w:tc>
          <w:tcPr>
            <w:tcW w:w="1134" w:type="dxa"/>
            <w:tcBorders>
              <w:top w:val="nil"/>
              <w:left w:val="nil"/>
              <w:bottom w:val="single" w:sz="8" w:space="0" w:color="auto"/>
              <w:right w:val="single" w:sz="8" w:space="0" w:color="auto"/>
            </w:tcBorders>
            <w:shd w:val="clear" w:color="auto" w:fill="auto"/>
            <w:vAlign w:val="center"/>
            <w:hideMark/>
          </w:tcPr>
          <w:p w14:paraId="571BA7D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21.032</w:t>
            </w:r>
          </w:p>
        </w:tc>
        <w:tc>
          <w:tcPr>
            <w:tcW w:w="1041" w:type="dxa"/>
            <w:tcBorders>
              <w:top w:val="nil"/>
              <w:left w:val="nil"/>
              <w:bottom w:val="single" w:sz="8" w:space="0" w:color="auto"/>
              <w:right w:val="single" w:sz="8" w:space="0" w:color="auto"/>
            </w:tcBorders>
            <w:shd w:val="clear" w:color="auto" w:fill="auto"/>
            <w:vAlign w:val="center"/>
            <w:hideMark/>
          </w:tcPr>
          <w:p w14:paraId="5B01DAF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3.858.036</w:t>
            </w:r>
          </w:p>
        </w:tc>
        <w:tc>
          <w:tcPr>
            <w:tcW w:w="802" w:type="dxa"/>
            <w:tcBorders>
              <w:top w:val="nil"/>
              <w:left w:val="nil"/>
              <w:bottom w:val="single" w:sz="8" w:space="0" w:color="auto"/>
              <w:right w:val="single" w:sz="8" w:space="0" w:color="auto"/>
            </w:tcBorders>
            <w:shd w:val="clear" w:color="auto" w:fill="auto"/>
            <w:vAlign w:val="center"/>
            <w:hideMark/>
          </w:tcPr>
          <w:p w14:paraId="7139FEA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1,52</w:t>
            </w:r>
          </w:p>
        </w:tc>
      </w:tr>
      <w:tr w:rsidR="00DA3CDB" w:rsidRPr="00DA3CDB" w14:paraId="6B999033"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7AE1538"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RİZE</w:t>
            </w:r>
          </w:p>
        </w:tc>
        <w:tc>
          <w:tcPr>
            <w:tcW w:w="852" w:type="dxa"/>
            <w:tcBorders>
              <w:top w:val="nil"/>
              <w:left w:val="nil"/>
              <w:bottom w:val="single" w:sz="8" w:space="0" w:color="auto"/>
              <w:right w:val="single" w:sz="8" w:space="0" w:color="auto"/>
            </w:tcBorders>
            <w:shd w:val="clear" w:color="auto" w:fill="auto"/>
            <w:vAlign w:val="center"/>
            <w:hideMark/>
          </w:tcPr>
          <w:p w14:paraId="2C70CBA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52.676</w:t>
            </w:r>
          </w:p>
        </w:tc>
        <w:tc>
          <w:tcPr>
            <w:tcW w:w="1932" w:type="dxa"/>
            <w:tcBorders>
              <w:top w:val="nil"/>
              <w:left w:val="nil"/>
              <w:bottom w:val="single" w:sz="8" w:space="0" w:color="auto"/>
              <w:right w:val="single" w:sz="8" w:space="0" w:color="auto"/>
            </w:tcBorders>
            <w:shd w:val="clear" w:color="auto" w:fill="auto"/>
            <w:vAlign w:val="center"/>
            <w:hideMark/>
          </w:tcPr>
          <w:p w14:paraId="7E40A17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224.262</w:t>
            </w:r>
          </w:p>
        </w:tc>
        <w:tc>
          <w:tcPr>
            <w:tcW w:w="1070" w:type="dxa"/>
            <w:tcBorders>
              <w:top w:val="nil"/>
              <w:left w:val="nil"/>
              <w:bottom w:val="single" w:sz="8" w:space="0" w:color="auto"/>
              <w:right w:val="single" w:sz="8" w:space="0" w:color="auto"/>
            </w:tcBorders>
            <w:shd w:val="clear" w:color="auto" w:fill="auto"/>
            <w:vAlign w:val="center"/>
            <w:hideMark/>
          </w:tcPr>
          <w:p w14:paraId="1080865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258.454</w:t>
            </w:r>
          </w:p>
        </w:tc>
        <w:tc>
          <w:tcPr>
            <w:tcW w:w="1056" w:type="dxa"/>
            <w:tcBorders>
              <w:top w:val="nil"/>
              <w:left w:val="nil"/>
              <w:bottom w:val="single" w:sz="8" w:space="0" w:color="auto"/>
              <w:right w:val="single" w:sz="8" w:space="0" w:color="auto"/>
            </w:tcBorders>
            <w:shd w:val="clear" w:color="auto" w:fill="auto"/>
            <w:vAlign w:val="center"/>
            <w:hideMark/>
          </w:tcPr>
          <w:p w14:paraId="2DAD8A9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206.717</w:t>
            </w:r>
          </w:p>
        </w:tc>
        <w:tc>
          <w:tcPr>
            <w:tcW w:w="1134" w:type="dxa"/>
            <w:tcBorders>
              <w:top w:val="nil"/>
              <w:left w:val="nil"/>
              <w:bottom w:val="single" w:sz="8" w:space="0" w:color="auto"/>
              <w:right w:val="single" w:sz="8" w:space="0" w:color="auto"/>
            </w:tcBorders>
            <w:shd w:val="clear" w:color="auto" w:fill="auto"/>
            <w:vAlign w:val="center"/>
            <w:hideMark/>
          </w:tcPr>
          <w:p w14:paraId="75AAD9C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w:t>
            </w:r>
          </w:p>
        </w:tc>
        <w:tc>
          <w:tcPr>
            <w:tcW w:w="1041" w:type="dxa"/>
            <w:tcBorders>
              <w:top w:val="nil"/>
              <w:left w:val="nil"/>
              <w:bottom w:val="single" w:sz="8" w:space="0" w:color="auto"/>
              <w:right w:val="single" w:sz="8" w:space="0" w:color="auto"/>
            </w:tcBorders>
            <w:shd w:val="clear" w:color="auto" w:fill="auto"/>
            <w:vAlign w:val="center"/>
            <w:hideMark/>
          </w:tcPr>
          <w:p w14:paraId="3670E0F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742.118</w:t>
            </w:r>
          </w:p>
        </w:tc>
        <w:tc>
          <w:tcPr>
            <w:tcW w:w="802" w:type="dxa"/>
            <w:tcBorders>
              <w:top w:val="nil"/>
              <w:left w:val="nil"/>
              <w:bottom w:val="single" w:sz="8" w:space="0" w:color="auto"/>
              <w:right w:val="single" w:sz="8" w:space="0" w:color="auto"/>
            </w:tcBorders>
            <w:shd w:val="clear" w:color="auto" w:fill="auto"/>
            <w:vAlign w:val="center"/>
            <w:hideMark/>
          </w:tcPr>
          <w:p w14:paraId="23721B99"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0,29</w:t>
            </w:r>
          </w:p>
        </w:tc>
      </w:tr>
      <w:tr w:rsidR="00DA3CDB" w:rsidRPr="00DA3CDB" w14:paraId="62F2090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D3DE9A3"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SAKARYA</w:t>
            </w:r>
          </w:p>
        </w:tc>
        <w:tc>
          <w:tcPr>
            <w:tcW w:w="852" w:type="dxa"/>
            <w:tcBorders>
              <w:top w:val="nil"/>
              <w:left w:val="nil"/>
              <w:bottom w:val="single" w:sz="8" w:space="0" w:color="auto"/>
              <w:right w:val="single" w:sz="8" w:space="0" w:color="auto"/>
            </w:tcBorders>
            <w:shd w:val="clear" w:color="auto" w:fill="auto"/>
            <w:vAlign w:val="center"/>
            <w:hideMark/>
          </w:tcPr>
          <w:p w14:paraId="4B390ED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69.480</w:t>
            </w:r>
          </w:p>
        </w:tc>
        <w:tc>
          <w:tcPr>
            <w:tcW w:w="1932" w:type="dxa"/>
            <w:tcBorders>
              <w:top w:val="nil"/>
              <w:left w:val="nil"/>
              <w:bottom w:val="single" w:sz="8" w:space="0" w:color="auto"/>
              <w:right w:val="single" w:sz="8" w:space="0" w:color="auto"/>
            </w:tcBorders>
            <w:shd w:val="clear" w:color="auto" w:fill="auto"/>
            <w:vAlign w:val="center"/>
            <w:hideMark/>
          </w:tcPr>
          <w:p w14:paraId="66FA6AD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726.693</w:t>
            </w:r>
          </w:p>
        </w:tc>
        <w:tc>
          <w:tcPr>
            <w:tcW w:w="1070" w:type="dxa"/>
            <w:tcBorders>
              <w:top w:val="nil"/>
              <w:left w:val="nil"/>
              <w:bottom w:val="single" w:sz="8" w:space="0" w:color="auto"/>
              <w:right w:val="single" w:sz="8" w:space="0" w:color="auto"/>
            </w:tcBorders>
            <w:shd w:val="clear" w:color="auto" w:fill="auto"/>
            <w:vAlign w:val="center"/>
            <w:hideMark/>
          </w:tcPr>
          <w:p w14:paraId="2FE1070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754.868</w:t>
            </w:r>
          </w:p>
        </w:tc>
        <w:tc>
          <w:tcPr>
            <w:tcW w:w="1056" w:type="dxa"/>
            <w:tcBorders>
              <w:top w:val="nil"/>
              <w:left w:val="nil"/>
              <w:bottom w:val="single" w:sz="8" w:space="0" w:color="auto"/>
              <w:right w:val="single" w:sz="8" w:space="0" w:color="auto"/>
            </w:tcBorders>
            <w:shd w:val="clear" w:color="auto" w:fill="auto"/>
            <w:vAlign w:val="center"/>
            <w:hideMark/>
          </w:tcPr>
          <w:p w14:paraId="66D68FD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1.986.901</w:t>
            </w:r>
          </w:p>
        </w:tc>
        <w:tc>
          <w:tcPr>
            <w:tcW w:w="1134" w:type="dxa"/>
            <w:tcBorders>
              <w:top w:val="nil"/>
              <w:left w:val="nil"/>
              <w:bottom w:val="single" w:sz="8" w:space="0" w:color="auto"/>
              <w:right w:val="single" w:sz="8" w:space="0" w:color="auto"/>
            </w:tcBorders>
            <w:shd w:val="clear" w:color="auto" w:fill="auto"/>
            <w:vAlign w:val="center"/>
            <w:hideMark/>
          </w:tcPr>
          <w:p w14:paraId="5059538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56.900</w:t>
            </w:r>
          </w:p>
        </w:tc>
        <w:tc>
          <w:tcPr>
            <w:tcW w:w="1041" w:type="dxa"/>
            <w:tcBorders>
              <w:top w:val="nil"/>
              <w:left w:val="nil"/>
              <w:bottom w:val="single" w:sz="8" w:space="0" w:color="auto"/>
              <w:right w:val="single" w:sz="8" w:space="0" w:color="auto"/>
            </w:tcBorders>
            <w:shd w:val="clear" w:color="auto" w:fill="auto"/>
            <w:vAlign w:val="center"/>
            <w:hideMark/>
          </w:tcPr>
          <w:p w14:paraId="0DE6E1E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3.594.843</w:t>
            </w:r>
          </w:p>
        </w:tc>
        <w:tc>
          <w:tcPr>
            <w:tcW w:w="802" w:type="dxa"/>
            <w:tcBorders>
              <w:top w:val="nil"/>
              <w:left w:val="nil"/>
              <w:bottom w:val="single" w:sz="8" w:space="0" w:color="auto"/>
              <w:right w:val="single" w:sz="8" w:space="0" w:color="auto"/>
            </w:tcBorders>
            <w:shd w:val="clear" w:color="auto" w:fill="auto"/>
            <w:vAlign w:val="center"/>
            <w:hideMark/>
          </w:tcPr>
          <w:p w14:paraId="6D76002F"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1,42</w:t>
            </w:r>
          </w:p>
        </w:tc>
      </w:tr>
      <w:tr w:rsidR="00DA3CDB" w:rsidRPr="00DA3CDB" w14:paraId="59E7EDE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A51386B"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SAMSUN</w:t>
            </w:r>
          </w:p>
        </w:tc>
        <w:tc>
          <w:tcPr>
            <w:tcW w:w="852" w:type="dxa"/>
            <w:tcBorders>
              <w:top w:val="nil"/>
              <w:left w:val="nil"/>
              <w:bottom w:val="single" w:sz="8" w:space="0" w:color="auto"/>
              <w:right w:val="single" w:sz="8" w:space="0" w:color="auto"/>
            </w:tcBorders>
            <w:shd w:val="clear" w:color="auto" w:fill="auto"/>
            <w:vAlign w:val="center"/>
            <w:hideMark/>
          </w:tcPr>
          <w:p w14:paraId="18EE49C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117.839</w:t>
            </w:r>
          </w:p>
        </w:tc>
        <w:tc>
          <w:tcPr>
            <w:tcW w:w="1932" w:type="dxa"/>
            <w:tcBorders>
              <w:top w:val="nil"/>
              <w:left w:val="nil"/>
              <w:bottom w:val="single" w:sz="8" w:space="0" w:color="auto"/>
              <w:right w:val="single" w:sz="8" w:space="0" w:color="auto"/>
            </w:tcBorders>
            <w:shd w:val="clear" w:color="auto" w:fill="auto"/>
            <w:vAlign w:val="center"/>
            <w:hideMark/>
          </w:tcPr>
          <w:p w14:paraId="0890EFC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729.079</w:t>
            </w:r>
          </w:p>
        </w:tc>
        <w:tc>
          <w:tcPr>
            <w:tcW w:w="1070" w:type="dxa"/>
            <w:tcBorders>
              <w:top w:val="nil"/>
              <w:left w:val="nil"/>
              <w:bottom w:val="single" w:sz="8" w:space="0" w:color="auto"/>
              <w:right w:val="single" w:sz="8" w:space="0" w:color="auto"/>
            </w:tcBorders>
            <w:shd w:val="clear" w:color="auto" w:fill="auto"/>
            <w:vAlign w:val="center"/>
            <w:hideMark/>
          </w:tcPr>
          <w:p w14:paraId="3B4C27C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956.555</w:t>
            </w:r>
          </w:p>
        </w:tc>
        <w:tc>
          <w:tcPr>
            <w:tcW w:w="1056" w:type="dxa"/>
            <w:tcBorders>
              <w:top w:val="nil"/>
              <w:left w:val="nil"/>
              <w:bottom w:val="single" w:sz="8" w:space="0" w:color="auto"/>
              <w:right w:val="single" w:sz="8" w:space="0" w:color="auto"/>
            </w:tcBorders>
            <w:shd w:val="clear" w:color="auto" w:fill="auto"/>
            <w:vAlign w:val="center"/>
            <w:hideMark/>
          </w:tcPr>
          <w:p w14:paraId="739F89E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1.451.195</w:t>
            </w:r>
          </w:p>
        </w:tc>
        <w:tc>
          <w:tcPr>
            <w:tcW w:w="1134" w:type="dxa"/>
            <w:tcBorders>
              <w:top w:val="nil"/>
              <w:left w:val="nil"/>
              <w:bottom w:val="single" w:sz="8" w:space="0" w:color="auto"/>
              <w:right w:val="single" w:sz="8" w:space="0" w:color="auto"/>
            </w:tcBorders>
            <w:shd w:val="clear" w:color="auto" w:fill="auto"/>
            <w:vAlign w:val="center"/>
            <w:hideMark/>
          </w:tcPr>
          <w:p w14:paraId="4A7A907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55.833</w:t>
            </w:r>
          </w:p>
        </w:tc>
        <w:tc>
          <w:tcPr>
            <w:tcW w:w="1041" w:type="dxa"/>
            <w:tcBorders>
              <w:top w:val="nil"/>
              <w:left w:val="nil"/>
              <w:bottom w:val="single" w:sz="8" w:space="0" w:color="auto"/>
              <w:right w:val="single" w:sz="8" w:space="0" w:color="auto"/>
            </w:tcBorders>
            <w:shd w:val="clear" w:color="auto" w:fill="auto"/>
            <w:vAlign w:val="center"/>
            <w:hideMark/>
          </w:tcPr>
          <w:p w14:paraId="5B047FB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3.310.500</w:t>
            </w:r>
          </w:p>
        </w:tc>
        <w:tc>
          <w:tcPr>
            <w:tcW w:w="802" w:type="dxa"/>
            <w:tcBorders>
              <w:top w:val="nil"/>
              <w:left w:val="nil"/>
              <w:bottom w:val="single" w:sz="8" w:space="0" w:color="auto"/>
              <w:right w:val="single" w:sz="8" w:space="0" w:color="auto"/>
            </w:tcBorders>
            <w:shd w:val="clear" w:color="auto" w:fill="auto"/>
            <w:vAlign w:val="center"/>
            <w:hideMark/>
          </w:tcPr>
          <w:p w14:paraId="56A38310"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1,31</w:t>
            </w:r>
          </w:p>
        </w:tc>
      </w:tr>
      <w:tr w:rsidR="00DA3CDB" w:rsidRPr="00DA3CDB" w14:paraId="13FF9ED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19DAE40"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SİİRT</w:t>
            </w:r>
          </w:p>
        </w:tc>
        <w:tc>
          <w:tcPr>
            <w:tcW w:w="852" w:type="dxa"/>
            <w:tcBorders>
              <w:top w:val="nil"/>
              <w:left w:val="nil"/>
              <w:bottom w:val="single" w:sz="8" w:space="0" w:color="auto"/>
              <w:right w:val="single" w:sz="8" w:space="0" w:color="auto"/>
            </w:tcBorders>
            <w:shd w:val="clear" w:color="auto" w:fill="auto"/>
            <w:vAlign w:val="center"/>
            <w:hideMark/>
          </w:tcPr>
          <w:p w14:paraId="09329B1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21.734</w:t>
            </w:r>
          </w:p>
        </w:tc>
        <w:tc>
          <w:tcPr>
            <w:tcW w:w="1932" w:type="dxa"/>
            <w:tcBorders>
              <w:top w:val="nil"/>
              <w:left w:val="nil"/>
              <w:bottom w:val="single" w:sz="8" w:space="0" w:color="auto"/>
              <w:right w:val="single" w:sz="8" w:space="0" w:color="auto"/>
            </w:tcBorders>
            <w:shd w:val="clear" w:color="auto" w:fill="auto"/>
            <w:vAlign w:val="center"/>
            <w:hideMark/>
          </w:tcPr>
          <w:p w14:paraId="757503B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126.356</w:t>
            </w:r>
          </w:p>
        </w:tc>
        <w:tc>
          <w:tcPr>
            <w:tcW w:w="1070" w:type="dxa"/>
            <w:tcBorders>
              <w:top w:val="nil"/>
              <w:left w:val="nil"/>
              <w:bottom w:val="single" w:sz="8" w:space="0" w:color="auto"/>
              <w:right w:val="single" w:sz="8" w:space="0" w:color="auto"/>
            </w:tcBorders>
            <w:shd w:val="clear" w:color="auto" w:fill="auto"/>
            <w:vAlign w:val="center"/>
            <w:hideMark/>
          </w:tcPr>
          <w:p w14:paraId="251C8A6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147.472</w:t>
            </w:r>
          </w:p>
        </w:tc>
        <w:tc>
          <w:tcPr>
            <w:tcW w:w="1056" w:type="dxa"/>
            <w:tcBorders>
              <w:top w:val="nil"/>
              <w:left w:val="nil"/>
              <w:bottom w:val="single" w:sz="8" w:space="0" w:color="auto"/>
              <w:right w:val="single" w:sz="8" w:space="0" w:color="auto"/>
            </w:tcBorders>
            <w:shd w:val="clear" w:color="auto" w:fill="auto"/>
            <w:vAlign w:val="center"/>
            <w:hideMark/>
          </w:tcPr>
          <w:p w14:paraId="52F756A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184.215</w:t>
            </w:r>
          </w:p>
        </w:tc>
        <w:tc>
          <w:tcPr>
            <w:tcW w:w="1134" w:type="dxa"/>
            <w:tcBorders>
              <w:top w:val="nil"/>
              <w:left w:val="nil"/>
              <w:bottom w:val="single" w:sz="8" w:space="0" w:color="auto"/>
              <w:right w:val="single" w:sz="8" w:space="0" w:color="auto"/>
            </w:tcBorders>
            <w:shd w:val="clear" w:color="auto" w:fill="auto"/>
            <w:vAlign w:val="center"/>
            <w:hideMark/>
          </w:tcPr>
          <w:p w14:paraId="75C53E4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5.716</w:t>
            </w:r>
          </w:p>
        </w:tc>
        <w:tc>
          <w:tcPr>
            <w:tcW w:w="1041" w:type="dxa"/>
            <w:tcBorders>
              <w:top w:val="nil"/>
              <w:left w:val="nil"/>
              <w:bottom w:val="single" w:sz="8" w:space="0" w:color="auto"/>
              <w:right w:val="single" w:sz="8" w:space="0" w:color="auto"/>
            </w:tcBorders>
            <w:shd w:val="clear" w:color="auto" w:fill="auto"/>
            <w:vAlign w:val="center"/>
            <w:hideMark/>
          </w:tcPr>
          <w:p w14:paraId="2AF4222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485.493</w:t>
            </w:r>
          </w:p>
        </w:tc>
        <w:tc>
          <w:tcPr>
            <w:tcW w:w="802" w:type="dxa"/>
            <w:tcBorders>
              <w:top w:val="nil"/>
              <w:left w:val="nil"/>
              <w:bottom w:val="single" w:sz="8" w:space="0" w:color="auto"/>
              <w:right w:val="single" w:sz="8" w:space="0" w:color="auto"/>
            </w:tcBorders>
            <w:shd w:val="clear" w:color="auto" w:fill="auto"/>
            <w:vAlign w:val="center"/>
            <w:hideMark/>
          </w:tcPr>
          <w:p w14:paraId="72CF410E"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0,19</w:t>
            </w:r>
          </w:p>
        </w:tc>
      </w:tr>
      <w:tr w:rsidR="00DA3CDB" w:rsidRPr="00DA3CDB" w14:paraId="6E47548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507D4F2F"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SİNOP</w:t>
            </w:r>
          </w:p>
        </w:tc>
        <w:tc>
          <w:tcPr>
            <w:tcW w:w="852" w:type="dxa"/>
            <w:tcBorders>
              <w:top w:val="nil"/>
              <w:left w:val="nil"/>
              <w:bottom w:val="single" w:sz="8" w:space="0" w:color="auto"/>
              <w:right w:val="single" w:sz="8" w:space="0" w:color="auto"/>
            </w:tcBorders>
            <w:shd w:val="clear" w:color="auto" w:fill="auto"/>
            <w:vAlign w:val="center"/>
            <w:hideMark/>
          </w:tcPr>
          <w:p w14:paraId="725396F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28.266</w:t>
            </w:r>
          </w:p>
        </w:tc>
        <w:tc>
          <w:tcPr>
            <w:tcW w:w="1932" w:type="dxa"/>
            <w:tcBorders>
              <w:top w:val="nil"/>
              <w:left w:val="nil"/>
              <w:bottom w:val="single" w:sz="8" w:space="0" w:color="auto"/>
              <w:right w:val="single" w:sz="8" w:space="0" w:color="auto"/>
            </w:tcBorders>
            <w:shd w:val="clear" w:color="auto" w:fill="auto"/>
            <w:vAlign w:val="center"/>
            <w:hideMark/>
          </w:tcPr>
          <w:p w14:paraId="0BD25F5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114.000</w:t>
            </w:r>
          </w:p>
        </w:tc>
        <w:tc>
          <w:tcPr>
            <w:tcW w:w="1070" w:type="dxa"/>
            <w:tcBorders>
              <w:top w:val="nil"/>
              <w:left w:val="nil"/>
              <w:bottom w:val="single" w:sz="8" w:space="0" w:color="auto"/>
              <w:right w:val="single" w:sz="8" w:space="0" w:color="auto"/>
            </w:tcBorders>
            <w:shd w:val="clear" w:color="auto" w:fill="auto"/>
            <w:vAlign w:val="center"/>
            <w:hideMark/>
          </w:tcPr>
          <w:p w14:paraId="20A1351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159.841</w:t>
            </w:r>
          </w:p>
        </w:tc>
        <w:tc>
          <w:tcPr>
            <w:tcW w:w="1056" w:type="dxa"/>
            <w:tcBorders>
              <w:top w:val="nil"/>
              <w:left w:val="nil"/>
              <w:bottom w:val="single" w:sz="8" w:space="0" w:color="auto"/>
              <w:right w:val="single" w:sz="8" w:space="0" w:color="auto"/>
            </w:tcBorders>
            <w:shd w:val="clear" w:color="auto" w:fill="auto"/>
            <w:vAlign w:val="center"/>
            <w:hideMark/>
          </w:tcPr>
          <w:p w14:paraId="637ED06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92.363</w:t>
            </w:r>
          </w:p>
        </w:tc>
        <w:tc>
          <w:tcPr>
            <w:tcW w:w="1134" w:type="dxa"/>
            <w:tcBorders>
              <w:top w:val="nil"/>
              <w:left w:val="nil"/>
              <w:bottom w:val="single" w:sz="8" w:space="0" w:color="auto"/>
              <w:right w:val="single" w:sz="8" w:space="0" w:color="auto"/>
            </w:tcBorders>
            <w:shd w:val="clear" w:color="auto" w:fill="auto"/>
            <w:vAlign w:val="center"/>
            <w:hideMark/>
          </w:tcPr>
          <w:p w14:paraId="130DF4D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1.119</w:t>
            </w:r>
          </w:p>
        </w:tc>
        <w:tc>
          <w:tcPr>
            <w:tcW w:w="1041" w:type="dxa"/>
            <w:tcBorders>
              <w:top w:val="nil"/>
              <w:left w:val="nil"/>
              <w:bottom w:val="single" w:sz="8" w:space="0" w:color="auto"/>
              <w:right w:val="single" w:sz="8" w:space="0" w:color="auto"/>
            </w:tcBorders>
            <w:shd w:val="clear" w:color="auto" w:fill="auto"/>
            <w:vAlign w:val="center"/>
            <w:hideMark/>
          </w:tcPr>
          <w:p w14:paraId="19765B0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395.590</w:t>
            </w:r>
          </w:p>
        </w:tc>
        <w:tc>
          <w:tcPr>
            <w:tcW w:w="802" w:type="dxa"/>
            <w:tcBorders>
              <w:top w:val="nil"/>
              <w:left w:val="nil"/>
              <w:bottom w:val="single" w:sz="8" w:space="0" w:color="auto"/>
              <w:right w:val="single" w:sz="8" w:space="0" w:color="auto"/>
            </w:tcBorders>
            <w:shd w:val="clear" w:color="auto" w:fill="auto"/>
            <w:vAlign w:val="center"/>
            <w:hideMark/>
          </w:tcPr>
          <w:p w14:paraId="6C901375"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0,16</w:t>
            </w:r>
          </w:p>
        </w:tc>
      </w:tr>
      <w:tr w:rsidR="00DA3CDB" w:rsidRPr="00DA3CDB" w14:paraId="453F146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181D35F"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SİVAS</w:t>
            </w:r>
          </w:p>
        </w:tc>
        <w:tc>
          <w:tcPr>
            <w:tcW w:w="852" w:type="dxa"/>
            <w:tcBorders>
              <w:top w:val="nil"/>
              <w:left w:val="nil"/>
              <w:bottom w:val="single" w:sz="8" w:space="0" w:color="auto"/>
              <w:right w:val="single" w:sz="8" w:space="0" w:color="auto"/>
            </w:tcBorders>
            <w:shd w:val="clear" w:color="auto" w:fill="auto"/>
            <w:vAlign w:val="center"/>
            <w:hideMark/>
          </w:tcPr>
          <w:p w14:paraId="2C96BCC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65.484</w:t>
            </w:r>
          </w:p>
        </w:tc>
        <w:tc>
          <w:tcPr>
            <w:tcW w:w="1932" w:type="dxa"/>
            <w:tcBorders>
              <w:top w:val="nil"/>
              <w:left w:val="nil"/>
              <w:bottom w:val="single" w:sz="8" w:space="0" w:color="auto"/>
              <w:right w:val="single" w:sz="8" w:space="0" w:color="auto"/>
            </w:tcBorders>
            <w:shd w:val="clear" w:color="auto" w:fill="auto"/>
            <w:vAlign w:val="center"/>
            <w:hideMark/>
          </w:tcPr>
          <w:p w14:paraId="2DD3F86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316.013</w:t>
            </w:r>
          </w:p>
        </w:tc>
        <w:tc>
          <w:tcPr>
            <w:tcW w:w="1070" w:type="dxa"/>
            <w:tcBorders>
              <w:top w:val="nil"/>
              <w:left w:val="nil"/>
              <w:bottom w:val="single" w:sz="8" w:space="0" w:color="auto"/>
              <w:right w:val="single" w:sz="8" w:space="0" w:color="auto"/>
            </w:tcBorders>
            <w:shd w:val="clear" w:color="auto" w:fill="auto"/>
            <w:vAlign w:val="center"/>
            <w:hideMark/>
          </w:tcPr>
          <w:p w14:paraId="37ED5B6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351.781</w:t>
            </w:r>
          </w:p>
        </w:tc>
        <w:tc>
          <w:tcPr>
            <w:tcW w:w="1056" w:type="dxa"/>
            <w:tcBorders>
              <w:top w:val="nil"/>
              <w:left w:val="nil"/>
              <w:bottom w:val="single" w:sz="8" w:space="0" w:color="auto"/>
              <w:right w:val="single" w:sz="8" w:space="0" w:color="auto"/>
            </w:tcBorders>
            <w:shd w:val="clear" w:color="auto" w:fill="auto"/>
            <w:vAlign w:val="center"/>
            <w:hideMark/>
          </w:tcPr>
          <w:p w14:paraId="27D8BCB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520.352</w:t>
            </w:r>
          </w:p>
        </w:tc>
        <w:tc>
          <w:tcPr>
            <w:tcW w:w="1134" w:type="dxa"/>
            <w:tcBorders>
              <w:top w:val="nil"/>
              <w:left w:val="nil"/>
              <w:bottom w:val="single" w:sz="8" w:space="0" w:color="auto"/>
              <w:right w:val="single" w:sz="8" w:space="0" w:color="auto"/>
            </w:tcBorders>
            <w:shd w:val="clear" w:color="auto" w:fill="auto"/>
            <w:vAlign w:val="center"/>
            <w:hideMark/>
          </w:tcPr>
          <w:p w14:paraId="40CD603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44.213</w:t>
            </w:r>
          </w:p>
        </w:tc>
        <w:tc>
          <w:tcPr>
            <w:tcW w:w="1041" w:type="dxa"/>
            <w:tcBorders>
              <w:top w:val="nil"/>
              <w:left w:val="nil"/>
              <w:bottom w:val="single" w:sz="8" w:space="0" w:color="auto"/>
              <w:right w:val="single" w:sz="8" w:space="0" w:color="auto"/>
            </w:tcBorders>
            <w:shd w:val="clear" w:color="auto" w:fill="auto"/>
            <w:vAlign w:val="center"/>
            <w:hideMark/>
          </w:tcPr>
          <w:p w14:paraId="21F1421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1.297.843</w:t>
            </w:r>
          </w:p>
        </w:tc>
        <w:tc>
          <w:tcPr>
            <w:tcW w:w="802" w:type="dxa"/>
            <w:tcBorders>
              <w:top w:val="nil"/>
              <w:left w:val="nil"/>
              <w:bottom w:val="single" w:sz="8" w:space="0" w:color="auto"/>
              <w:right w:val="single" w:sz="8" w:space="0" w:color="auto"/>
            </w:tcBorders>
            <w:shd w:val="clear" w:color="auto" w:fill="auto"/>
            <w:vAlign w:val="center"/>
            <w:hideMark/>
          </w:tcPr>
          <w:p w14:paraId="3F80A4CD"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0,51</w:t>
            </w:r>
          </w:p>
        </w:tc>
      </w:tr>
      <w:tr w:rsidR="00DA3CDB" w:rsidRPr="00DA3CDB" w14:paraId="33F283FD"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FFE9BA5"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ŞANLIURFA</w:t>
            </w:r>
          </w:p>
        </w:tc>
        <w:tc>
          <w:tcPr>
            <w:tcW w:w="852" w:type="dxa"/>
            <w:tcBorders>
              <w:top w:val="nil"/>
              <w:left w:val="nil"/>
              <w:bottom w:val="single" w:sz="8" w:space="0" w:color="auto"/>
              <w:right w:val="single" w:sz="8" w:space="0" w:color="auto"/>
            </w:tcBorders>
            <w:shd w:val="clear" w:color="auto" w:fill="auto"/>
            <w:vAlign w:val="center"/>
            <w:hideMark/>
          </w:tcPr>
          <w:p w14:paraId="05A5D5D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71.594</w:t>
            </w:r>
          </w:p>
        </w:tc>
        <w:tc>
          <w:tcPr>
            <w:tcW w:w="1932" w:type="dxa"/>
            <w:tcBorders>
              <w:top w:val="nil"/>
              <w:left w:val="nil"/>
              <w:bottom w:val="single" w:sz="8" w:space="0" w:color="auto"/>
              <w:right w:val="single" w:sz="8" w:space="0" w:color="auto"/>
            </w:tcBorders>
            <w:shd w:val="clear" w:color="auto" w:fill="auto"/>
            <w:vAlign w:val="center"/>
            <w:hideMark/>
          </w:tcPr>
          <w:p w14:paraId="46089AB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750.820</w:t>
            </w:r>
          </w:p>
        </w:tc>
        <w:tc>
          <w:tcPr>
            <w:tcW w:w="1070" w:type="dxa"/>
            <w:tcBorders>
              <w:top w:val="nil"/>
              <w:left w:val="nil"/>
              <w:bottom w:val="single" w:sz="8" w:space="0" w:color="auto"/>
              <w:right w:val="single" w:sz="8" w:space="0" w:color="auto"/>
            </w:tcBorders>
            <w:shd w:val="clear" w:color="auto" w:fill="auto"/>
            <w:vAlign w:val="center"/>
            <w:hideMark/>
          </w:tcPr>
          <w:p w14:paraId="5323B4D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1.226.528</w:t>
            </w:r>
          </w:p>
        </w:tc>
        <w:tc>
          <w:tcPr>
            <w:tcW w:w="1056" w:type="dxa"/>
            <w:tcBorders>
              <w:top w:val="nil"/>
              <w:left w:val="nil"/>
              <w:bottom w:val="single" w:sz="8" w:space="0" w:color="auto"/>
              <w:right w:val="single" w:sz="8" w:space="0" w:color="auto"/>
            </w:tcBorders>
            <w:shd w:val="clear" w:color="auto" w:fill="auto"/>
            <w:vAlign w:val="center"/>
            <w:hideMark/>
          </w:tcPr>
          <w:p w14:paraId="1BDCB66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803.353</w:t>
            </w:r>
          </w:p>
        </w:tc>
        <w:tc>
          <w:tcPr>
            <w:tcW w:w="1134" w:type="dxa"/>
            <w:tcBorders>
              <w:top w:val="nil"/>
              <w:left w:val="nil"/>
              <w:bottom w:val="single" w:sz="8" w:space="0" w:color="auto"/>
              <w:right w:val="single" w:sz="8" w:space="0" w:color="auto"/>
            </w:tcBorders>
            <w:shd w:val="clear" w:color="auto" w:fill="auto"/>
            <w:vAlign w:val="center"/>
            <w:hideMark/>
          </w:tcPr>
          <w:p w14:paraId="7D4F6124"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3.659.339</w:t>
            </w:r>
          </w:p>
        </w:tc>
        <w:tc>
          <w:tcPr>
            <w:tcW w:w="1041" w:type="dxa"/>
            <w:tcBorders>
              <w:top w:val="nil"/>
              <w:left w:val="nil"/>
              <w:bottom w:val="single" w:sz="8" w:space="0" w:color="auto"/>
              <w:right w:val="single" w:sz="8" w:space="0" w:color="auto"/>
            </w:tcBorders>
            <w:shd w:val="clear" w:color="auto" w:fill="auto"/>
            <w:vAlign w:val="center"/>
            <w:hideMark/>
          </w:tcPr>
          <w:p w14:paraId="694E915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6.511.635</w:t>
            </w:r>
          </w:p>
        </w:tc>
        <w:tc>
          <w:tcPr>
            <w:tcW w:w="802" w:type="dxa"/>
            <w:tcBorders>
              <w:top w:val="nil"/>
              <w:left w:val="nil"/>
              <w:bottom w:val="single" w:sz="8" w:space="0" w:color="auto"/>
              <w:right w:val="single" w:sz="8" w:space="0" w:color="auto"/>
            </w:tcBorders>
            <w:shd w:val="clear" w:color="auto" w:fill="auto"/>
            <w:vAlign w:val="center"/>
            <w:hideMark/>
          </w:tcPr>
          <w:p w14:paraId="062AD32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2,57</w:t>
            </w:r>
          </w:p>
        </w:tc>
      </w:tr>
      <w:tr w:rsidR="00DA3CDB" w:rsidRPr="00DA3CDB" w14:paraId="4D4F3B66"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9BE4312"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ŞIRNAK</w:t>
            </w:r>
          </w:p>
        </w:tc>
        <w:tc>
          <w:tcPr>
            <w:tcW w:w="852" w:type="dxa"/>
            <w:tcBorders>
              <w:top w:val="nil"/>
              <w:left w:val="nil"/>
              <w:bottom w:val="single" w:sz="8" w:space="0" w:color="auto"/>
              <w:right w:val="single" w:sz="8" w:space="0" w:color="auto"/>
            </w:tcBorders>
            <w:shd w:val="clear" w:color="auto" w:fill="auto"/>
            <w:vAlign w:val="center"/>
            <w:hideMark/>
          </w:tcPr>
          <w:p w14:paraId="131FF24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21.702</w:t>
            </w:r>
          </w:p>
        </w:tc>
        <w:tc>
          <w:tcPr>
            <w:tcW w:w="1932" w:type="dxa"/>
            <w:tcBorders>
              <w:top w:val="nil"/>
              <w:left w:val="nil"/>
              <w:bottom w:val="single" w:sz="8" w:space="0" w:color="auto"/>
              <w:right w:val="single" w:sz="8" w:space="0" w:color="auto"/>
            </w:tcBorders>
            <w:shd w:val="clear" w:color="auto" w:fill="auto"/>
            <w:vAlign w:val="center"/>
            <w:hideMark/>
          </w:tcPr>
          <w:p w14:paraId="4B9ED85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340.021</w:t>
            </w:r>
          </w:p>
        </w:tc>
        <w:tc>
          <w:tcPr>
            <w:tcW w:w="1070" w:type="dxa"/>
            <w:tcBorders>
              <w:top w:val="nil"/>
              <w:left w:val="nil"/>
              <w:bottom w:val="single" w:sz="8" w:space="0" w:color="auto"/>
              <w:right w:val="single" w:sz="8" w:space="0" w:color="auto"/>
            </w:tcBorders>
            <w:shd w:val="clear" w:color="auto" w:fill="auto"/>
            <w:vAlign w:val="center"/>
            <w:hideMark/>
          </w:tcPr>
          <w:p w14:paraId="27DDC10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231.059</w:t>
            </w:r>
          </w:p>
        </w:tc>
        <w:tc>
          <w:tcPr>
            <w:tcW w:w="1056" w:type="dxa"/>
            <w:tcBorders>
              <w:top w:val="nil"/>
              <w:left w:val="nil"/>
              <w:bottom w:val="single" w:sz="8" w:space="0" w:color="auto"/>
              <w:right w:val="single" w:sz="8" w:space="0" w:color="auto"/>
            </w:tcBorders>
            <w:shd w:val="clear" w:color="auto" w:fill="auto"/>
            <w:vAlign w:val="center"/>
            <w:hideMark/>
          </w:tcPr>
          <w:p w14:paraId="0142A0A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42.250</w:t>
            </w:r>
          </w:p>
        </w:tc>
        <w:tc>
          <w:tcPr>
            <w:tcW w:w="1134" w:type="dxa"/>
            <w:tcBorders>
              <w:top w:val="nil"/>
              <w:left w:val="nil"/>
              <w:bottom w:val="single" w:sz="8" w:space="0" w:color="auto"/>
              <w:right w:val="single" w:sz="8" w:space="0" w:color="auto"/>
            </w:tcBorders>
            <w:shd w:val="clear" w:color="auto" w:fill="auto"/>
            <w:vAlign w:val="center"/>
            <w:hideMark/>
          </w:tcPr>
          <w:p w14:paraId="741902B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90.185</w:t>
            </w:r>
          </w:p>
        </w:tc>
        <w:tc>
          <w:tcPr>
            <w:tcW w:w="1041" w:type="dxa"/>
            <w:tcBorders>
              <w:top w:val="nil"/>
              <w:left w:val="nil"/>
              <w:bottom w:val="single" w:sz="8" w:space="0" w:color="auto"/>
              <w:right w:val="single" w:sz="8" w:space="0" w:color="auto"/>
            </w:tcBorders>
            <w:shd w:val="clear" w:color="auto" w:fill="auto"/>
            <w:vAlign w:val="center"/>
            <w:hideMark/>
          </w:tcPr>
          <w:p w14:paraId="7E8A62E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725.216</w:t>
            </w:r>
          </w:p>
        </w:tc>
        <w:tc>
          <w:tcPr>
            <w:tcW w:w="802" w:type="dxa"/>
            <w:tcBorders>
              <w:top w:val="nil"/>
              <w:left w:val="nil"/>
              <w:bottom w:val="single" w:sz="8" w:space="0" w:color="auto"/>
              <w:right w:val="single" w:sz="8" w:space="0" w:color="auto"/>
            </w:tcBorders>
            <w:shd w:val="clear" w:color="auto" w:fill="auto"/>
            <w:vAlign w:val="center"/>
            <w:hideMark/>
          </w:tcPr>
          <w:p w14:paraId="1E01FCE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0,29</w:t>
            </w:r>
          </w:p>
        </w:tc>
      </w:tr>
      <w:tr w:rsidR="00DA3CDB" w:rsidRPr="00DA3CDB" w14:paraId="0A784B50"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3A694F7"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TEKİRDAĞ</w:t>
            </w:r>
          </w:p>
        </w:tc>
        <w:tc>
          <w:tcPr>
            <w:tcW w:w="852" w:type="dxa"/>
            <w:tcBorders>
              <w:top w:val="nil"/>
              <w:left w:val="nil"/>
              <w:bottom w:val="single" w:sz="8" w:space="0" w:color="auto"/>
              <w:right w:val="single" w:sz="8" w:space="0" w:color="auto"/>
            </w:tcBorders>
            <w:shd w:val="clear" w:color="auto" w:fill="auto"/>
            <w:vAlign w:val="center"/>
            <w:hideMark/>
          </w:tcPr>
          <w:p w14:paraId="58ADAA8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51.921</w:t>
            </w:r>
          </w:p>
        </w:tc>
        <w:tc>
          <w:tcPr>
            <w:tcW w:w="1932" w:type="dxa"/>
            <w:tcBorders>
              <w:top w:val="nil"/>
              <w:left w:val="nil"/>
              <w:bottom w:val="single" w:sz="8" w:space="0" w:color="auto"/>
              <w:right w:val="single" w:sz="8" w:space="0" w:color="auto"/>
            </w:tcBorders>
            <w:shd w:val="clear" w:color="auto" w:fill="auto"/>
            <w:vAlign w:val="center"/>
            <w:hideMark/>
          </w:tcPr>
          <w:p w14:paraId="1975204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867.977</w:t>
            </w:r>
          </w:p>
        </w:tc>
        <w:tc>
          <w:tcPr>
            <w:tcW w:w="1070" w:type="dxa"/>
            <w:tcBorders>
              <w:top w:val="nil"/>
              <w:left w:val="nil"/>
              <w:bottom w:val="single" w:sz="8" w:space="0" w:color="auto"/>
              <w:right w:val="single" w:sz="8" w:space="0" w:color="auto"/>
            </w:tcBorders>
            <w:shd w:val="clear" w:color="auto" w:fill="auto"/>
            <w:vAlign w:val="center"/>
            <w:hideMark/>
          </w:tcPr>
          <w:p w14:paraId="3D63B54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763.903</w:t>
            </w:r>
          </w:p>
        </w:tc>
        <w:tc>
          <w:tcPr>
            <w:tcW w:w="1056" w:type="dxa"/>
            <w:tcBorders>
              <w:top w:val="nil"/>
              <w:left w:val="nil"/>
              <w:bottom w:val="single" w:sz="8" w:space="0" w:color="auto"/>
              <w:right w:val="single" w:sz="8" w:space="0" w:color="auto"/>
            </w:tcBorders>
            <w:shd w:val="clear" w:color="auto" w:fill="auto"/>
            <w:vAlign w:val="center"/>
            <w:hideMark/>
          </w:tcPr>
          <w:p w14:paraId="352D75A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5.799.242</w:t>
            </w:r>
          </w:p>
        </w:tc>
        <w:tc>
          <w:tcPr>
            <w:tcW w:w="1134" w:type="dxa"/>
            <w:tcBorders>
              <w:top w:val="nil"/>
              <w:left w:val="nil"/>
              <w:bottom w:val="single" w:sz="8" w:space="0" w:color="auto"/>
              <w:right w:val="single" w:sz="8" w:space="0" w:color="auto"/>
            </w:tcBorders>
            <w:shd w:val="clear" w:color="auto" w:fill="auto"/>
            <w:vAlign w:val="center"/>
            <w:hideMark/>
          </w:tcPr>
          <w:p w14:paraId="2C083960"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21.144</w:t>
            </w:r>
          </w:p>
        </w:tc>
        <w:tc>
          <w:tcPr>
            <w:tcW w:w="1041" w:type="dxa"/>
            <w:tcBorders>
              <w:top w:val="nil"/>
              <w:left w:val="nil"/>
              <w:bottom w:val="single" w:sz="8" w:space="0" w:color="auto"/>
              <w:right w:val="single" w:sz="8" w:space="0" w:color="auto"/>
            </w:tcBorders>
            <w:shd w:val="clear" w:color="auto" w:fill="auto"/>
            <w:vAlign w:val="center"/>
            <w:hideMark/>
          </w:tcPr>
          <w:p w14:paraId="528DF54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7.504.188</w:t>
            </w:r>
          </w:p>
        </w:tc>
        <w:tc>
          <w:tcPr>
            <w:tcW w:w="802" w:type="dxa"/>
            <w:tcBorders>
              <w:top w:val="nil"/>
              <w:left w:val="nil"/>
              <w:bottom w:val="single" w:sz="8" w:space="0" w:color="auto"/>
              <w:right w:val="single" w:sz="8" w:space="0" w:color="auto"/>
            </w:tcBorders>
            <w:shd w:val="clear" w:color="auto" w:fill="auto"/>
            <w:vAlign w:val="center"/>
            <w:hideMark/>
          </w:tcPr>
          <w:p w14:paraId="2B08C4F2"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2,96</w:t>
            </w:r>
          </w:p>
        </w:tc>
      </w:tr>
      <w:tr w:rsidR="00DA3CDB" w:rsidRPr="00DA3CDB" w14:paraId="7C9D270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3EDF5E8"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TOKAT</w:t>
            </w:r>
          </w:p>
        </w:tc>
        <w:tc>
          <w:tcPr>
            <w:tcW w:w="852" w:type="dxa"/>
            <w:tcBorders>
              <w:top w:val="nil"/>
              <w:left w:val="nil"/>
              <w:bottom w:val="single" w:sz="8" w:space="0" w:color="auto"/>
              <w:right w:val="single" w:sz="8" w:space="0" w:color="auto"/>
            </w:tcBorders>
            <w:shd w:val="clear" w:color="auto" w:fill="auto"/>
            <w:vAlign w:val="center"/>
            <w:hideMark/>
          </w:tcPr>
          <w:p w14:paraId="1AFFA7D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53.413</w:t>
            </w:r>
          </w:p>
        </w:tc>
        <w:tc>
          <w:tcPr>
            <w:tcW w:w="1932" w:type="dxa"/>
            <w:tcBorders>
              <w:top w:val="nil"/>
              <w:left w:val="nil"/>
              <w:bottom w:val="single" w:sz="8" w:space="0" w:color="auto"/>
              <w:right w:val="single" w:sz="8" w:space="0" w:color="auto"/>
            </w:tcBorders>
            <w:shd w:val="clear" w:color="auto" w:fill="auto"/>
            <w:vAlign w:val="center"/>
            <w:hideMark/>
          </w:tcPr>
          <w:p w14:paraId="5CD5AAE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257.344</w:t>
            </w:r>
          </w:p>
        </w:tc>
        <w:tc>
          <w:tcPr>
            <w:tcW w:w="1070" w:type="dxa"/>
            <w:tcBorders>
              <w:top w:val="nil"/>
              <w:left w:val="nil"/>
              <w:bottom w:val="single" w:sz="8" w:space="0" w:color="auto"/>
              <w:right w:val="single" w:sz="8" w:space="0" w:color="auto"/>
            </w:tcBorders>
            <w:shd w:val="clear" w:color="auto" w:fill="auto"/>
            <w:vAlign w:val="center"/>
            <w:hideMark/>
          </w:tcPr>
          <w:p w14:paraId="0C0B5A8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332.881</w:t>
            </w:r>
          </w:p>
        </w:tc>
        <w:tc>
          <w:tcPr>
            <w:tcW w:w="1056" w:type="dxa"/>
            <w:tcBorders>
              <w:top w:val="nil"/>
              <w:left w:val="nil"/>
              <w:bottom w:val="single" w:sz="8" w:space="0" w:color="auto"/>
              <w:right w:val="single" w:sz="8" w:space="0" w:color="auto"/>
            </w:tcBorders>
            <w:shd w:val="clear" w:color="auto" w:fill="auto"/>
            <w:vAlign w:val="center"/>
            <w:hideMark/>
          </w:tcPr>
          <w:p w14:paraId="2A9CE6B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215.527</w:t>
            </w:r>
          </w:p>
        </w:tc>
        <w:tc>
          <w:tcPr>
            <w:tcW w:w="1134" w:type="dxa"/>
            <w:tcBorders>
              <w:top w:val="nil"/>
              <w:left w:val="nil"/>
              <w:bottom w:val="single" w:sz="8" w:space="0" w:color="auto"/>
              <w:right w:val="single" w:sz="8" w:space="0" w:color="auto"/>
            </w:tcBorders>
            <w:shd w:val="clear" w:color="auto" w:fill="auto"/>
            <w:vAlign w:val="center"/>
            <w:hideMark/>
          </w:tcPr>
          <w:p w14:paraId="604C46C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8.666</w:t>
            </w:r>
          </w:p>
        </w:tc>
        <w:tc>
          <w:tcPr>
            <w:tcW w:w="1041" w:type="dxa"/>
            <w:tcBorders>
              <w:top w:val="nil"/>
              <w:left w:val="nil"/>
              <w:bottom w:val="single" w:sz="8" w:space="0" w:color="auto"/>
              <w:right w:val="single" w:sz="8" w:space="0" w:color="auto"/>
            </w:tcBorders>
            <w:shd w:val="clear" w:color="auto" w:fill="auto"/>
            <w:vAlign w:val="center"/>
            <w:hideMark/>
          </w:tcPr>
          <w:p w14:paraId="694559D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867.831</w:t>
            </w:r>
          </w:p>
        </w:tc>
        <w:tc>
          <w:tcPr>
            <w:tcW w:w="802" w:type="dxa"/>
            <w:tcBorders>
              <w:top w:val="nil"/>
              <w:left w:val="nil"/>
              <w:bottom w:val="single" w:sz="8" w:space="0" w:color="auto"/>
              <w:right w:val="single" w:sz="8" w:space="0" w:color="auto"/>
            </w:tcBorders>
            <w:shd w:val="clear" w:color="auto" w:fill="auto"/>
            <w:vAlign w:val="center"/>
            <w:hideMark/>
          </w:tcPr>
          <w:p w14:paraId="2494D431"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0,34</w:t>
            </w:r>
          </w:p>
        </w:tc>
      </w:tr>
      <w:tr w:rsidR="00DA3CDB" w:rsidRPr="00DA3CDB" w14:paraId="7DD72F27"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33EF1F78"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TRABZON</w:t>
            </w:r>
          </w:p>
        </w:tc>
        <w:tc>
          <w:tcPr>
            <w:tcW w:w="852" w:type="dxa"/>
            <w:tcBorders>
              <w:top w:val="nil"/>
              <w:left w:val="nil"/>
              <w:bottom w:val="single" w:sz="8" w:space="0" w:color="auto"/>
              <w:right w:val="single" w:sz="8" w:space="0" w:color="auto"/>
            </w:tcBorders>
            <w:shd w:val="clear" w:color="auto" w:fill="auto"/>
            <w:vAlign w:val="center"/>
            <w:hideMark/>
          </w:tcPr>
          <w:p w14:paraId="7797160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105.714</w:t>
            </w:r>
          </w:p>
        </w:tc>
        <w:tc>
          <w:tcPr>
            <w:tcW w:w="1932" w:type="dxa"/>
            <w:tcBorders>
              <w:top w:val="nil"/>
              <w:left w:val="nil"/>
              <w:bottom w:val="single" w:sz="8" w:space="0" w:color="auto"/>
              <w:right w:val="single" w:sz="8" w:space="0" w:color="auto"/>
            </w:tcBorders>
            <w:shd w:val="clear" w:color="auto" w:fill="auto"/>
            <w:vAlign w:val="center"/>
            <w:hideMark/>
          </w:tcPr>
          <w:p w14:paraId="7A35302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510.881</w:t>
            </w:r>
          </w:p>
        </w:tc>
        <w:tc>
          <w:tcPr>
            <w:tcW w:w="1070" w:type="dxa"/>
            <w:tcBorders>
              <w:top w:val="nil"/>
              <w:left w:val="nil"/>
              <w:bottom w:val="single" w:sz="8" w:space="0" w:color="auto"/>
              <w:right w:val="single" w:sz="8" w:space="0" w:color="auto"/>
            </w:tcBorders>
            <w:shd w:val="clear" w:color="auto" w:fill="auto"/>
            <w:vAlign w:val="center"/>
            <w:hideMark/>
          </w:tcPr>
          <w:p w14:paraId="658472A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643.013</w:t>
            </w:r>
          </w:p>
        </w:tc>
        <w:tc>
          <w:tcPr>
            <w:tcW w:w="1056" w:type="dxa"/>
            <w:tcBorders>
              <w:top w:val="nil"/>
              <w:left w:val="nil"/>
              <w:bottom w:val="single" w:sz="8" w:space="0" w:color="auto"/>
              <w:right w:val="single" w:sz="8" w:space="0" w:color="auto"/>
            </w:tcBorders>
            <w:shd w:val="clear" w:color="auto" w:fill="auto"/>
            <w:vAlign w:val="center"/>
            <w:hideMark/>
          </w:tcPr>
          <w:p w14:paraId="2530271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245.532</w:t>
            </w:r>
          </w:p>
        </w:tc>
        <w:tc>
          <w:tcPr>
            <w:tcW w:w="1134" w:type="dxa"/>
            <w:tcBorders>
              <w:top w:val="nil"/>
              <w:left w:val="nil"/>
              <w:bottom w:val="single" w:sz="8" w:space="0" w:color="auto"/>
              <w:right w:val="single" w:sz="8" w:space="0" w:color="auto"/>
            </w:tcBorders>
            <w:shd w:val="clear" w:color="auto" w:fill="auto"/>
            <w:vAlign w:val="center"/>
            <w:hideMark/>
          </w:tcPr>
          <w:p w14:paraId="4358B22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983</w:t>
            </w:r>
          </w:p>
        </w:tc>
        <w:tc>
          <w:tcPr>
            <w:tcW w:w="1041" w:type="dxa"/>
            <w:tcBorders>
              <w:top w:val="nil"/>
              <w:left w:val="nil"/>
              <w:bottom w:val="single" w:sz="8" w:space="0" w:color="auto"/>
              <w:right w:val="single" w:sz="8" w:space="0" w:color="auto"/>
            </w:tcBorders>
            <w:shd w:val="clear" w:color="auto" w:fill="auto"/>
            <w:vAlign w:val="center"/>
            <w:hideMark/>
          </w:tcPr>
          <w:p w14:paraId="3CB7C50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1.506.122</w:t>
            </w:r>
          </w:p>
        </w:tc>
        <w:tc>
          <w:tcPr>
            <w:tcW w:w="802" w:type="dxa"/>
            <w:tcBorders>
              <w:top w:val="nil"/>
              <w:left w:val="nil"/>
              <w:bottom w:val="single" w:sz="8" w:space="0" w:color="auto"/>
              <w:right w:val="single" w:sz="8" w:space="0" w:color="auto"/>
            </w:tcBorders>
            <w:shd w:val="clear" w:color="auto" w:fill="auto"/>
            <w:vAlign w:val="center"/>
            <w:hideMark/>
          </w:tcPr>
          <w:p w14:paraId="710F9515"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0,59</w:t>
            </w:r>
          </w:p>
        </w:tc>
      </w:tr>
      <w:tr w:rsidR="00DA3CDB" w:rsidRPr="00DA3CDB" w14:paraId="41B2B564"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4338D3FE"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TUNCELİ</w:t>
            </w:r>
          </w:p>
        </w:tc>
        <w:tc>
          <w:tcPr>
            <w:tcW w:w="852" w:type="dxa"/>
            <w:tcBorders>
              <w:top w:val="nil"/>
              <w:left w:val="nil"/>
              <w:bottom w:val="single" w:sz="8" w:space="0" w:color="auto"/>
              <w:right w:val="single" w:sz="8" w:space="0" w:color="auto"/>
            </w:tcBorders>
            <w:shd w:val="clear" w:color="auto" w:fill="auto"/>
            <w:vAlign w:val="center"/>
            <w:hideMark/>
          </w:tcPr>
          <w:p w14:paraId="7629959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11.222</w:t>
            </w:r>
          </w:p>
        </w:tc>
        <w:tc>
          <w:tcPr>
            <w:tcW w:w="1932" w:type="dxa"/>
            <w:tcBorders>
              <w:top w:val="nil"/>
              <w:left w:val="nil"/>
              <w:bottom w:val="single" w:sz="8" w:space="0" w:color="auto"/>
              <w:right w:val="single" w:sz="8" w:space="0" w:color="auto"/>
            </w:tcBorders>
            <w:shd w:val="clear" w:color="auto" w:fill="auto"/>
            <w:vAlign w:val="center"/>
            <w:hideMark/>
          </w:tcPr>
          <w:p w14:paraId="345D4F7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64.796</w:t>
            </w:r>
          </w:p>
        </w:tc>
        <w:tc>
          <w:tcPr>
            <w:tcW w:w="1070" w:type="dxa"/>
            <w:tcBorders>
              <w:top w:val="nil"/>
              <w:left w:val="nil"/>
              <w:bottom w:val="single" w:sz="8" w:space="0" w:color="auto"/>
              <w:right w:val="single" w:sz="8" w:space="0" w:color="auto"/>
            </w:tcBorders>
            <w:shd w:val="clear" w:color="auto" w:fill="auto"/>
            <w:vAlign w:val="center"/>
            <w:hideMark/>
          </w:tcPr>
          <w:p w14:paraId="7ABDB73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45.459</w:t>
            </w:r>
          </w:p>
        </w:tc>
        <w:tc>
          <w:tcPr>
            <w:tcW w:w="1056" w:type="dxa"/>
            <w:tcBorders>
              <w:top w:val="nil"/>
              <w:left w:val="nil"/>
              <w:bottom w:val="single" w:sz="8" w:space="0" w:color="auto"/>
              <w:right w:val="single" w:sz="8" w:space="0" w:color="auto"/>
            </w:tcBorders>
            <w:shd w:val="clear" w:color="auto" w:fill="auto"/>
            <w:vAlign w:val="center"/>
            <w:hideMark/>
          </w:tcPr>
          <w:p w14:paraId="5B2B451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8.412</w:t>
            </w:r>
          </w:p>
        </w:tc>
        <w:tc>
          <w:tcPr>
            <w:tcW w:w="1134" w:type="dxa"/>
            <w:tcBorders>
              <w:top w:val="nil"/>
              <w:left w:val="nil"/>
              <w:bottom w:val="single" w:sz="8" w:space="0" w:color="auto"/>
              <w:right w:val="single" w:sz="8" w:space="0" w:color="auto"/>
            </w:tcBorders>
            <w:shd w:val="clear" w:color="auto" w:fill="auto"/>
            <w:vAlign w:val="center"/>
            <w:hideMark/>
          </w:tcPr>
          <w:p w14:paraId="2605C07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1.814</w:t>
            </w:r>
          </w:p>
        </w:tc>
        <w:tc>
          <w:tcPr>
            <w:tcW w:w="1041" w:type="dxa"/>
            <w:tcBorders>
              <w:top w:val="nil"/>
              <w:left w:val="nil"/>
              <w:bottom w:val="single" w:sz="8" w:space="0" w:color="auto"/>
              <w:right w:val="single" w:sz="8" w:space="0" w:color="auto"/>
            </w:tcBorders>
            <w:shd w:val="clear" w:color="auto" w:fill="auto"/>
            <w:vAlign w:val="center"/>
            <w:hideMark/>
          </w:tcPr>
          <w:p w14:paraId="45B4A76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131.703</w:t>
            </w:r>
          </w:p>
        </w:tc>
        <w:tc>
          <w:tcPr>
            <w:tcW w:w="802" w:type="dxa"/>
            <w:tcBorders>
              <w:top w:val="nil"/>
              <w:left w:val="nil"/>
              <w:bottom w:val="single" w:sz="8" w:space="0" w:color="auto"/>
              <w:right w:val="single" w:sz="8" w:space="0" w:color="auto"/>
            </w:tcBorders>
            <w:shd w:val="clear" w:color="auto" w:fill="auto"/>
            <w:vAlign w:val="center"/>
            <w:hideMark/>
          </w:tcPr>
          <w:p w14:paraId="3E864FDD"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0,05</w:t>
            </w:r>
          </w:p>
        </w:tc>
      </w:tr>
      <w:tr w:rsidR="00DA3CDB" w:rsidRPr="00DA3CDB" w14:paraId="5120D0BE"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FE58A93"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UŞAK</w:t>
            </w:r>
          </w:p>
        </w:tc>
        <w:tc>
          <w:tcPr>
            <w:tcW w:w="852" w:type="dxa"/>
            <w:tcBorders>
              <w:top w:val="nil"/>
              <w:left w:val="nil"/>
              <w:bottom w:val="single" w:sz="8" w:space="0" w:color="auto"/>
              <w:right w:val="single" w:sz="8" w:space="0" w:color="auto"/>
            </w:tcBorders>
            <w:shd w:val="clear" w:color="auto" w:fill="auto"/>
            <w:vAlign w:val="center"/>
            <w:hideMark/>
          </w:tcPr>
          <w:p w14:paraId="24023406"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37.144</w:t>
            </w:r>
          </w:p>
        </w:tc>
        <w:tc>
          <w:tcPr>
            <w:tcW w:w="1932" w:type="dxa"/>
            <w:tcBorders>
              <w:top w:val="nil"/>
              <w:left w:val="nil"/>
              <w:bottom w:val="single" w:sz="8" w:space="0" w:color="auto"/>
              <w:right w:val="single" w:sz="8" w:space="0" w:color="auto"/>
            </w:tcBorders>
            <w:shd w:val="clear" w:color="auto" w:fill="auto"/>
            <w:vAlign w:val="center"/>
            <w:hideMark/>
          </w:tcPr>
          <w:p w14:paraId="03927F2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218.141</w:t>
            </w:r>
          </w:p>
        </w:tc>
        <w:tc>
          <w:tcPr>
            <w:tcW w:w="1070" w:type="dxa"/>
            <w:tcBorders>
              <w:top w:val="nil"/>
              <w:left w:val="nil"/>
              <w:bottom w:val="single" w:sz="8" w:space="0" w:color="auto"/>
              <w:right w:val="single" w:sz="8" w:space="0" w:color="auto"/>
            </w:tcBorders>
            <w:shd w:val="clear" w:color="auto" w:fill="auto"/>
            <w:vAlign w:val="center"/>
            <w:hideMark/>
          </w:tcPr>
          <w:p w14:paraId="2624E51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239.978</w:t>
            </w:r>
          </w:p>
        </w:tc>
        <w:tc>
          <w:tcPr>
            <w:tcW w:w="1056" w:type="dxa"/>
            <w:tcBorders>
              <w:top w:val="nil"/>
              <w:left w:val="nil"/>
              <w:bottom w:val="single" w:sz="8" w:space="0" w:color="auto"/>
              <w:right w:val="single" w:sz="8" w:space="0" w:color="auto"/>
            </w:tcBorders>
            <w:shd w:val="clear" w:color="auto" w:fill="auto"/>
            <w:vAlign w:val="center"/>
            <w:hideMark/>
          </w:tcPr>
          <w:p w14:paraId="70768397"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1.432.167</w:t>
            </w:r>
          </w:p>
        </w:tc>
        <w:tc>
          <w:tcPr>
            <w:tcW w:w="1134" w:type="dxa"/>
            <w:tcBorders>
              <w:top w:val="nil"/>
              <w:left w:val="nil"/>
              <w:bottom w:val="single" w:sz="8" w:space="0" w:color="auto"/>
              <w:right w:val="single" w:sz="8" w:space="0" w:color="auto"/>
            </w:tcBorders>
            <w:shd w:val="clear" w:color="auto" w:fill="auto"/>
            <w:vAlign w:val="center"/>
            <w:hideMark/>
          </w:tcPr>
          <w:p w14:paraId="0DA333F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47.145</w:t>
            </w:r>
          </w:p>
        </w:tc>
        <w:tc>
          <w:tcPr>
            <w:tcW w:w="1041" w:type="dxa"/>
            <w:tcBorders>
              <w:top w:val="nil"/>
              <w:left w:val="nil"/>
              <w:bottom w:val="single" w:sz="8" w:space="0" w:color="auto"/>
              <w:right w:val="single" w:sz="8" w:space="0" w:color="auto"/>
            </w:tcBorders>
            <w:shd w:val="clear" w:color="auto" w:fill="auto"/>
            <w:vAlign w:val="center"/>
            <w:hideMark/>
          </w:tcPr>
          <w:p w14:paraId="490C503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1.974.573</w:t>
            </w:r>
          </w:p>
        </w:tc>
        <w:tc>
          <w:tcPr>
            <w:tcW w:w="802" w:type="dxa"/>
            <w:tcBorders>
              <w:top w:val="nil"/>
              <w:left w:val="nil"/>
              <w:bottom w:val="single" w:sz="8" w:space="0" w:color="auto"/>
              <w:right w:val="single" w:sz="8" w:space="0" w:color="auto"/>
            </w:tcBorders>
            <w:shd w:val="clear" w:color="auto" w:fill="auto"/>
            <w:vAlign w:val="center"/>
            <w:hideMark/>
          </w:tcPr>
          <w:p w14:paraId="786EE3A9"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0,78</w:t>
            </w:r>
          </w:p>
        </w:tc>
      </w:tr>
      <w:tr w:rsidR="00DA3CDB" w:rsidRPr="00DA3CDB" w14:paraId="10837E5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72F4D6B9"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VAN</w:t>
            </w:r>
          </w:p>
        </w:tc>
        <w:tc>
          <w:tcPr>
            <w:tcW w:w="852" w:type="dxa"/>
            <w:tcBorders>
              <w:top w:val="nil"/>
              <w:left w:val="nil"/>
              <w:bottom w:val="single" w:sz="8" w:space="0" w:color="auto"/>
              <w:right w:val="single" w:sz="8" w:space="0" w:color="auto"/>
            </w:tcBorders>
            <w:shd w:val="clear" w:color="auto" w:fill="auto"/>
            <w:vAlign w:val="center"/>
            <w:hideMark/>
          </w:tcPr>
          <w:p w14:paraId="35DE5EE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72.314</w:t>
            </w:r>
          </w:p>
        </w:tc>
        <w:tc>
          <w:tcPr>
            <w:tcW w:w="1932" w:type="dxa"/>
            <w:tcBorders>
              <w:top w:val="nil"/>
              <w:left w:val="nil"/>
              <w:bottom w:val="single" w:sz="8" w:space="0" w:color="auto"/>
              <w:right w:val="single" w:sz="8" w:space="0" w:color="auto"/>
            </w:tcBorders>
            <w:shd w:val="clear" w:color="auto" w:fill="auto"/>
            <w:vAlign w:val="center"/>
            <w:hideMark/>
          </w:tcPr>
          <w:p w14:paraId="2EEBD31B"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388.156</w:t>
            </w:r>
          </w:p>
        </w:tc>
        <w:tc>
          <w:tcPr>
            <w:tcW w:w="1070" w:type="dxa"/>
            <w:tcBorders>
              <w:top w:val="nil"/>
              <w:left w:val="nil"/>
              <w:bottom w:val="single" w:sz="8" w:space="0" w:color="auto"/>
              <w:right w:val="single" w:sz="8" w:space="0" w:color="auto"/>
            </w:tcBorders>
            <w:shd w:val="clear" w:color="auto" w:fill="auto"/>
            <w:vAlign w:val="center"/>
            <w:hideMark/>
          </w:tcPr>
          <w:p w14:paraId="280E911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491.973</w:t>
            </w:r>
          </w:p>
        </w:tc>
        <w:tc>
          <w:tcPr>
            <w:tcW w:w="1056" w:type="dxa"/>
            <w:tcBorders>
              <w:top w:val="nil"/>
              <w:left w:val="nil"/>
              <w:bottom w:val="single" w:sz="8" w:space="0" w:color="auto"/>
              <w:right w:val="single" w:sz="8" w:space="0" w:color="auto"/>
            </w:tcBorders>
            <w:shd w:val="clear" w:color="auto" w:fill="auto"/>
            <w:vAlign w:val="center"/>
            <w:hideMark/>
          </w:tcPr>
          <w:p w14:paraId="51E0265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153.869</w:t>
            </w:r>
          </w:p>
        </w:tc>
        <w:tc>
          <w:tcPr>
            <w:tcW w:w="1134" w:type="dxa"/>
            <w:tcBorders>
              <w:top w:val="nil"/>
              <w:left w:val="nil"/>
              <w:bottom w:val="single" w:sz="8" w:space="0" w:color="auto"/>
              <w:right w:val="single" w:sz="8" w:space="0" w:color="auto"/>
            </w:tcBorders>
            <w:shd w:val="clear" w:color="auto" w:fill="auto"/>
            <w:vAlign w:val="center"/>
            <w:hideMark/>
          </w:tcPr>
          <w:p w14:paraId="1F2BF0C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4.027</w:t>
            </w:r>
          </w:p>
        </w:tc>
        <w:tc>
          <w:tcPr>
            <w:tcW w:w="1041" w:type="dxa"/>
            <w:tcBorders>
              <w:top w:val="nil"/>
              <w:left w:val="nil"/>
              <w:bottom w:val="single" w:sz="8" w:space="0" w:color="auto"/>
              <w:right w:val="single" w:sz="8" w:space="0" w:color="auto"/>
            </w:tcBorders>
            <w:shd w:val="clear" w:color="auto" w:fill="auto"/>
            <w:vAlign w:val="center"/>
            <w:hideMark/>
          </w:tcPr>
          <w:p w14:paraId="73C026C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1.110.339</w:t>
            </w:r>
          </w:p>
        </w:tc>
        <w:tc>
          <w:tcPr>
            <w:tcW w:w="802" w:type="dxa"/>
            <w:tcBorders>
              <w:top w:val="nil"/>
              <w:left w:val="nil"/>
              <w:bottom w:val="single" w:sz="8" w:space="0" w:color="auto"/>
              <w:right w:val="single" w:sz="8" w:space="0" w:color="auto"/>
            </w:tcBorders>
            <w:shd w:val="clear" w:color="auto" w:fill="auto"/>
            <w:vAlign w:val="center"/>
            <w:hideMark/>
          </w:tcPr>
          <w:p w14:paraId="2D9D8EFE"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0,44</w:t>
            </w:r>
          </w:p>
        </w:tc>
      </w:tr>
      <w:tr w:rsidR="00DA3CDB" w:rsidRPr="00DA3CDB" w14:paraId="01C8EF81"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F91AD50"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YALOVA</w:t>
            </w:r>
          </w:p>
        </w:tc>
        <w:tc>
          <w:tcPr>
            <w:tcW w:w="852" w:type="dxa"/>
            <w:tcBorders>
              <w:top w:val="nil"/>
              <w:left w:val="nil"/>
              <w:bottom w:val="single" w:sz="8" w:space="0" w:color="auto"/>
              <w:right w:val="single" w:sz="8" w:space="0" w:color="auto"/>
            </w:tcBorders>
            <w:shd w:val="clear" w:color="auto" w:fill="auto"/>
            <w:vAlign w:val="center"/>
            <w:hideMark/>
          </w:tcPr>
          <w:p w14:paraId="32B29F4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20.928</w:t>
            </w:r>
          </w:p>
        </w:tc>
        <w:tc>
          <w:tcPr>
            <w:tcW w:w="1932" w:type="dxa"/>
            <w:tcBorders>
              <w:top w:val="nil"/>
              <w:left w:val="nil"/>
              <w:bottom w:val="single" w:sz="8" w:space="0" w:color="auto"/>
              <w:right w:val="single" w:sz="8" w:space="0" w:color="auto"/>
            </w:tcBorders>
            <w:shd w:val="clear" w:color="auto" w:fill="auto"/>
            <w:vAlign w:val="center"/>
            <w:hideMark/>
          </w:tcPr>
          <w:p w14:paraId="0994DF4E"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232.243</w:t>
            </w:r>
          </w:p>
        </w:tc>
        <w:tc>
          <w:tcPr>
            <w:tcW w:w="1070" w:type="dxa"/>
            <w:tcBorders>
              <w:top w:val="nil"/>
              <w:left w:val="nil"/>
              <w:bottom w:val="single" w:sz="8" w:space="0" w:color="auto"/>
              <w:right w:val="single" w:sz="8" w:space="0" w:color="auto"/>
            </w:tcBorders>
            <w:shd w:val="clear" w:color="auto" w:fill="auto"/>
            <w:vAlign w:val="center"/>
            <w:hideMark/>
          </w:tcPr>
          <w:p w14:paraId="2F476085"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233.369</w:t>
            </w:r>
          </w:p>
        </w:tc>
        <w:tc>
          <w:tcPr>
            <w:tcW w:w="1056" w:type="dxa"/>
            <w:tcBorders>
              <w:top w:val="nil"/>
              <w:left w:val="nil"/>
              <w:bottom w:val="single" w:sz="8" w:space="0" w:color="auto"/>
              <w:right w:val="single" w:sz="8" w:space="0" w:color="auto"/>
            </w:tcBorders>
            <w:shd w:val="clear" w:color="auto" w:fill="auto"/>
            <w:vAlign w:val="center"/>
            <w:hideMark/>
          </w:tcPr>
          <w:p w14:paraId="604E961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352.580</w:t>
            </w:r>
          </w:p>
        </w:tc>
        <w:tc>
          <w:tcPr>
            <w:tcW w:w="1134" w:type="dxa"/>
            <w:tcBorders>
              <w:top w:val="nil"/>
              <w:left w:val="nil"/>
              <w:bottom w:val="single" w:sz="8" w:space="0" w:color="auto"/>
              <w:right w:val="single" w:sz="8" w:space="0" w:color="auto"/>
            </w:tcBorders>
            <w:shd w:val="clear" w:color="auto" w:fill="auto"/>
            <w:vAlign w:val="center"/>
            <w:hideMark/>
          </w:tcPr>
          <w:p w14:paraId="41E1175F"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7.836</w:t>
            </w:r>
          </w:p>
        </w:tc>
        <w:tc>
          <w:tcPr>
            <w:tcW w:w="1041" w:type="dxa"/>
            <w:tcBorders>
              <w:top w:val="nil"/>
              <w:left w:val="nil"/>
              <w:bottom w:val="single" w:sz="8" w:space="0" w:color="auto"/>
              <w:right w:val="single" w:sz="8" w:space="0" w:color="auto"/>
            </w:tcBorders>
            <w:shd w:val="clear" w:color="auto" w:fill="auto"/>
            <w:vAlign w:val="center"/>
            <w:hideMark/>
          </w:tcPr>
          <w:p w14:paraId="734A6CA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846.955</w:t>
            </w:r>
          </w:p>
        </w:tc>
        <w:tc>
          <w:tcPr>
            <w:tcW w:w="802" w:type="dxa"/>
            <w:tcBorders>
              <w:top w:val="nil"/>
              <w:left w:val="nil"/>
              <w:bottom w:val="single" w:sz="8" w:space="0" w:color="auto"/>
              <w:right w:val="single" w:sz="8" w:space="0" w:color="auto"/>
            </w:tcBorders>
            <w:shd w:val="clear" w:color="auto" w:fill="auto"/>
            <w:vAlign w:val="center"/>
            <w:hideMark/>
          </w:tcPr>
          <w:p w14:paraId="09364385"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0,33</w:t>
            </w:r>
          </w:p>
        </w:tc>
      </w:tr>
      <w:tr w:rsidR="00DA3CDB" w:rsidRPr="00DA3CDB" w14:paraId="185F9C23"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1498E575"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YOZGAT</w:t>
            </w:r>
          </w:p>
        </w:tc>
        <w:tc>
          <w:tcPr>
            <w:tcW w:w="852" w:type="dxa"/>
            <w:tcBorders>
              <w:top w:val="nil"/>
              <w:left w:val="nil"/>
              <w:bottom w:val="single" w:sz="8" w:space="0" w:color="auto"/>
              <w:right w:val="single" w:sz="8" w:space="0" w:color="auto"/>
            </w:tcBorders>
            <w:shd w:val="clear" w:color="auto" w:fill="auto"/>
            <w:vAlign w:val="center"/>
            <w:hideMark/>
          </w:tcPr>
          <w:p w14:paraId="48A778D2"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44.741</w:t>
            </w:r>
          </w:p>
        </w:tc>
        <w:tc>
          <w:tcPr>
            <w:tcW w:w="1932" w:type="dxa"/>
            <w:tcBorders>
              <w:top w:val="nil"/>
              <w:left w:val="nil"/>
              <w:bottom w:val="single" w:sz="8" w:space="0" w:color="auto"/>
              <w:right w:val="single" w:sz="8" w:space="0" w:color="auto"/>
            </w:tcBorders>
            <w:shd w:val="clear" w:color="auto" w:fill="auto"/>
            <w:vAlign w:val="center"/>
            <w:hideMark/>
          </w:tcPr>
          <w:p w14:paraId="5BD2ED6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207.512</w:t>
            </w:r>
          </w:p>
        </w:tc>
        <w:tc>
          <w:tcPr>
            <w:tcW w:w="1070" w:type="dxa"/>
            <w:tcBorders>
              <w:top w:val="nil"/>
              <w:left w:val="nil"/>
              <w:bottom w:val="single" w:sz="8" w:space="0" w:color="auto"/>
              <w:right w:val="single" w:sz="8" w:space="0" w:color="auto"/>
            </w:tcBorders>
            <w:shd w:val="clear" w:color="auto" w:fill="auto"/>
            <w:vAlign w:val="center"/>
            <w:hideMark/>
          </w:tcPr>
          <w:p w14:paraId="45EB3FF8"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228.832</w:t>
            </w:r>
          </w:p>
        </w:tc>
        <w:tc>
          <w:tcPr>
            <w:tcW w:w="1056" w:type="dxa"/>
            <w:tcBorders>
              <w:top w:val="nil"/>
              <w:left w:val="nil"/>
              <w:bottom w:val="single" w:sz="8" w:space="0" w:color="auto"/>
              <w:right w:val="single" w:sz="8" w:space="0" w:color="auto"/>
            </w:tcBorders>
            <w:shd w:val="clear" w:color="auto" w:fill="auto"/>
            <w:vAlign w:val="center"/>
            <w:hideMark/>
          </w:tcPr>
          <w:p w14:paraId="6D01F0F9"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182.540</w:t>
            </w:r>
          </w:p>
        </w:tc>
        <w:tc>
          <w:tcPr>
            <w:tcW w:w="1134" w:type="dxa"/>
            <w:tcBorders>
              <w:top w:val="nil"/>
              <w:left w:val="nil"/>
              <w:bottom w:val="single" w:sz="8" w:space="0" w:color="auto"/>
              <w:right w:val="single" w:sz="8" w:space="0" w:color="auto"/>
            </w:tcBorders>
            <w:shd w:val="clear" w:color="auto" w:fill="auto"/>
            <w:vAlign w:val="center"/>
            <w:hideMark/>
          </w:tcPr>
          <w:p w14:paraId="7E865F2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100.156</w:t>
            </w:r>
          </w:p>
        </w:tc>
        <w:tc>
          <w:tcPr>
            <w:tcW w:w="1041" w:type="dxa"/>
            <w:tcBorders>
              <w:top w:val="nil"/>
              <w:left w:val="nil"/>
              <w:bottom w:val="single" w:sz="8" w:space="0" w:color="auto"/>
              <w:right w:val="single" w:sz="8" w:space="0" w:color="auto"/>
            </w:tcBorders>
            <w:shd w:val="clear" w:color="auto" w:fill="auto"/>
            <w:vAlign w:val="center"/>
            <w:hideMark/>
          </w:tcPr>
          <w:p w14:paraId="03FDBEE1"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763.781</w:t>
            </w:r>
          </w:p>
        </w:tc>
        <w:tc>
          <w:tcPr>
            <w:tcW w:w="802" w:type="dxa"/>
            <w:tcBorders>
              <w:top w:val="nil"/>
              <w:left w:val="nil"/>
              <w:bottom w:val="single" w:sz="8" w:space="0" w:color="auto"/>
              <w:right w:val="single" w:sz="8" w:space="0" w:color="auto"/>
            </w:tcBorders>
            <w:shd w:val="clear" w:color="auto" w:fill="auto"/>
            <w:vAlign w:val="center"/>
            <w:hideMark/>
          </w:tcPr>
          <w:p w14:paraId="38907184"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0,30</w:t>
            </w:r>
          </w:p>
        </w:tc>
      </w:tr>
      <w:tr w:rsidR="00DA3CDB" w:rsidRPr="00DA3CDB" w14:paraId="5F100228" w14:textId="77777777" w:rsidTr="00A42A2A">
        <w:trPr>
          <w:trHeight w:val="17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26F5B39F"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ZONGULDAK</w:t>
            </w:r>
          </w:p>
        </w:tc>
        <w:tc>
          <w:tcPr>
            <w:tcW w:w="852" w:type="dxa"/>
            <w:tcBorders>
              <w:top w:val="nil"/>
              <w:left w:val="nil"/>
              <w:bottom w:val="single" w:sz="8" w:space="0" w:color="auto"/>
              <w:right w:val="single" w:sz="8" w:space="0" w:color="auto"/>
            </w:tcBorders>
            <w:shd w:val="clear" w:color="auto" w:fill="auto"/>
            <w:vAlign w:val="center"/>
            <w:hideMark/>
          </w:tcPr>
          <w:p w14:paraId="3AF8AA7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77.188</w:t>
            </w:r>
          </w:p>
        </w:tc>
        <w:tc>
          <w:tcPr>
            <w:tcW w:w="1932" w:type="dxa"/>
            <w:tcBorders>
              <w:top w:val="nil"/>
              <w:left w:val="nil"/>
              <w:bottom w:val="single" w:sz="8" w:space="0" w:color="auto"/>
              <w:right w:val="single" w:sz="8" w:space="0" w:color="auto"/>
            </w:tcBorders>
            <w:shd w:val="clear" w:color="auto" w:fill="auto"/>
            <w:vAlign w:val="center"/>
            <w:hideMark/>
          </w:tcPr>
          <w:p w14:paraId="70B13B1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305.180</w:t>
            </w:r>
          </w:p>
        </w:tc>
        <w:tc>
          <w:tcPr>
            <w:tcW w:w="1070" w:type="dxa"/>
            <w:tcBorders>
              <w:top w:val="nil"/>
              <w:left w:val="nil"/>
              <w:bottom w:val="single" w:sz="8" w:space="0" w:color="auto"/>
              <w:right w:val="single" w:sz="8" w:space="0" w:color="auto"/>
            </w:tcBorders>
            <w:shd w:val="clear" w:color="auto" w:fill="auto"/>
            <w:vAlign w:val="center"/>
            <w:hideMark/>
          </w:tcPr>
          <w:p w14:paraId="5A34348C"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386.390</w:t>
            </w:r>
          </w:p>
        </w:tc>
        <w:tc>
          <w:tcPr>
            <w:tcW w:w="1056" w:type="dxa"/>
            <w:tcBorders>
              <w:top w:val="nil"/>
              <w:left w:val="nil"/>
              <w:bottom w:val="single" w:sz="8" w:space="0" w:color="auto"/>
              <w:right w:val="single" w:sz="8" w:space="0" w:color="auto"/>
            </w:tcBorders>
            <w:shd w:val="clear" w:color="auto" w:fill="auto"/>
            <w:vAlign w:val="center"/>
            <w:hideMark/>
          </w:tcPr>
          <w:p w14:paraId="1FD0C763"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482.864</w:t>
            </w:r>
          </w:p>
        </w:tc>
        <w:tc>
          <w:tcPr>
            <w:tcW w:w="1134" w:type="dxa"/>
            <w:tcBorders>
              <w:top w:val="nil"/>
              <w:left w:val="nil"/>
              <w:bottom w:val="single" w:sz="8" w:space="0" w:color="auto"/>
              <w:right w:val="single" w:sz="8" w:space="0" w:color="auto"/>
            </w:tcBorders>
            <w:shd w:val="clear" w:color="auto" w:fill="auto"/>
            <w:vAlign w:val="center"/>
            <w:hideMark/>
          </w:tcPr>
          <w:p w14:paraId="277DE35A"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4.717</w:t>
            </w:r>
          </w:p>
        </w:tc>
        <w:tc>
          <w:tcPr>
            <w:tcW w:w="1041" w:type="dxa"/>
            <w:tcBorders>
              <w:top w:val="nil"/>
              <w:left w:val="nil"/>
              <w:bottom w:val="single" w:sz="8" w:space="0" w:color="auto"/>
              <w:right w:val="single" w:sz="8" w:space="0" w:color="auto"/>
            </w:tcBorders>
            <w:shd w:val="clear" w:color="auto" w:fill="auto"/>
            <w:vAlign w:val="center"/>
            <w:hideMark/>
          </w:tcPr>
          <w:p w14:paraId="2387CAFD" w14:textId="77777777" w:rsidR="00DA3CDB" w:rsidRPr="00DA3CDB" w:rsidRDefault="00DA3CDB" w:rsidP="00DA3CDB">
            <w:pPr>
              <w:spacing w:after="0" w:line="240" w:lineRule="auto"/>
              <w:jc w:val="right"/>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1.256.339</w:t>
            </w:r>
          </w:p>
        </w:tc>
        <w:tc>
          <w:tcPr>
            <w:tcW w:w="802" w:type="dxa"/>
            <w:tcBorders>
              <w:top w:val="nil"/>
              <w:left w:val="nil"/>
              <w:bottom w:val="single" w:sz="8" w:space="0" w:color="auto"/>
              <w:right w:val="single" w:sz="8" w:space="0" w:color="auto"/>
            </w:tcBorders>
            <w:shd w:val="clear" w:color="auto" w:fill="auto"/>
            <w:vAlign w:val="center"/>
            <w:hideMark/>
          </w:tcPr>
          <w:p w14:paraId="2B8316D7" w14:textId="77777777" w:rsidR="00DA3CDB" w:rsidRPr="00DA3CDB" w:rsidRDefault="00DA3CDB" w:rsidP="00DA3CDB">
            <w:pPr>
              <w:spacing w:after="0" w:line="240" w:lineRule="auto"/>
              <w:jc w:val="center"/>
              <w:rPr>
                <w:rFonts w:ascii="Arial" w:eastAsia="Times New Roman" w:hAnsi="Arial" w:cs="Arial"/>
                <w:color w:val="333333"/>
                <w:sz w:val="18"/>
                <w:szCs w:val="18"/>
                <w:lang w:eastAsia="tr-TR" w:bidi="ar-SA"/>
              </w:rPr>
            </w:pPr>
            <w:r w:rsidRPr="00DA3CDB">
              <w:rPr>
                <w:rFonts w:ascii="Arial" w:eastAsia="Times New Roman" w:hAnsi="Arial" w:cs="Arial"/>
                <w:color w:val="333333"/>
                <w:sz w:val="18"/>
                <w:szCs w:val="18"/>
                <w:lang w:val="en-US"/>
              </w:rPr>
              <w:t>0,50</w:t>
            </w:r>
          </w:p>
        </w:tc>
      </w:tr>
      <w:tr w:rsidR="00DA3CDB" w:rsidRPr="00DA3CDB" w14:paraId="6358D65D" w14:textId="77777777" w:rsidTr="00A42A2A">
        <w:trPr>
          <w:trHeight w:val="260"/>
        </w:trPr>
        <w:tc>
          <w:tcPr>
            <w:tcW w:w="1616" w:type="dxa"/>
            <w:tcBorders>
              <w:top w:val="nil"/>
              <w:left w:val="single" w:sz="8" w:space="0" w:color="auto"/>
              <w:bottom w:val="single" w:sz="8" w:space="0" w:color="auto"/>
              <w:right w:val="single" w:sz="8" w:space="0" w:color="auto"/>
            </w:tcBorders>
            <w:shd w:val="clear" w:color="000000" w:fill="FF5050"/>
            <w:noWrap/>
            <w:vAlign w:val="center"/>
            <w:hideMark/>
          </w:tcPr>
          <w:p w14:paraId="042FA063" w14:textId="77777777" w:rsidR="00DA3CDB" w:rsidRPr="00DA3CDB" w:rsidRDefault="00DA3CDB" w:rsidP="00DA3CDB">
            <w:pPr>
              <w:spacing w:after="0" w:line="240" w:lineRule="auto"/>
              <w:rPr>
                <w:rFonts w:ascii="Arial" w:eastAsia="Times New Roman" w:hAnsi="Arial" w:cs="Arial"/>
                <w:color w:val="FFFFFF"/>
                <w:sz w:val="16"/>
                <w:szCs w:val="16"/>
                <w:lang w:eastAsia="tr-TR" w:bidi="ar-SA"/>
              </w:rPr>
            </w:pPr>
            <w:r w:rsidRPr="00DA3CDB">
              <w:rPr>
                <w:rFonts w:ascii="Arial" w:eastAsia="Times New Roman" w:hAnsi="Arial" w:cs="Arial"/>
                <w:color w:val="FFFFFF"/>
                <w:sz w:val="16"/>
                <w:szCs w:val="16"/>
                <w:lang w:val="en-US"/>
              </w:rPr>
              <w:t>Grand Total</w:t>
            </w:r>
          </w:p>
        </w:tc>
        <w:tc>
          <w:tcPr>
            <w:tcW w:w="852" w:type="dxa"/>
            <w:tcBorders>
              <w:top w:val="nil"/>
              <w:left w:val="nil"/>
              <w:bottom w:val="single" w:sz="8" w:space="0" w:color="auto"/>
              <w:right w:val="single" w:sz="8" w:space="0" w:color="auto"/>
            </w:tcBorders>
            <w:shd w:val="clear" w:color="000000" w:fill="FF5050"/>
            <w:noWrap/>
            <w:vAlign w:val="center"/>
            <w:hideMark/>
          </w:tcPr>
          <w:p w14:paraId="3228A000" w14:textId="77777777"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color w:val="FFFFFF"/>
                <w:sz w:val="16"/>
                <w:szCs w:val="16"/>
                <w:lang w:val="en-US"/>
              </w:rPr>
              <w:t>5.501.261</w:t>
            </w:r>
          </w:p>
        </w:tc>
        <w:tc>
          <w:tcPr>
            <w:tcW w:w="1932" w:type="dxa"/>
            <w:tcBorders>
              <w:top w:val="nil"/>
              <w:left w:val="nil"/>
              <w:bottom w:val="single" w:sz="8" w:space="0" w:color="auto"/>
              <w:right w:val="single" w:sz="8" w:space="0" w:color="auto"/>
            </w:tcBorders>
            <w:shd w:val="clear" w:color="000000" w:fill="FF5050"/>
            <w:noWrap/>
            <w:vAlign w:val="center"/>
            <w:hideMark/>
          </w:tcPr>
          <w:p w14:paraId="5B8EF604" w14:textId="77777777"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color w:val="FFFFFF"/>
                <w:sz w:val="16"/>
                <w:szCs w:val="16"/>
                <w:lang w:val="en-US"/>
              </w:rPr>
              <w:t>64.550.205</w:t>
            </w:r>
          </w:p>
        </w:tc>
        <w:tc>
          <w:tcPr>
            <w:tcW w:w="1070" w:type="dxa"/>
            <w:tcBorders>
              <w:top w:val="nil"/>
              <w:left w:val="nil"/>
              <w:bottom w:val="single" w:sz="8" w:space="0" w:color="auto"/>
              <w:right w:val="single" w:sz="8" w:space="0" w:color="auto"/>
            </w:tcBorders>
            <w:shd w:val="clear" w:color="000000" w:fill="FF5050"/>
            <w:noWrap/>
            <w:vAlign w:val="center"/>
            <w:hideMark/>
          </w:tcPr>
          <w:p w14:paraId="1680E560" w14:textId="77777777"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color w:val="FFFFFF"/>
                <w:sz w:val="16"/>
                <w:szCs w:val="16"/>
                <w:lang w:val="en-US"/>
              </w:rPr>
              <w:t>61.868.288</w:t>
            </w:r>
          </w:p>
        </w:tc>
        <w:tc>
          <w:tcPr>
            <w:tcW w:w="1056" w:type="dxa"/>
            <w:tcBorders>
              <w:top w:val="nil"/>
              <w:left w:val="nil"/>
              <w:bottom w:val="single" w:sz="8" w:space="0" w:color="auto"/>
              <w:right w:val="single" w:sz="8" w:space="0" w:color="auto"/>
            </w:tcBorders>
            <w:shd w:val="clear" w:color="000000" w:fill="FF5050"/>
            <w:noWrap/>
            <w:vAlign w:val="center"/>
            <w:hideMark/>
          </w:tcPr>
          <w:p w14:paraId="69EC5942" w14:textId="77777777"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color w:val="FFFFFF"/>
                <w:sz w:val="16"/>
                <w:szCs w:val="16"/>
                <w:lang w:val="en-US"/>
              </w:rPr>
              <w:t>108.369.171</w:t>
            </w:r>
          </w:p>
        </w:tc>
        <w:tc>
          <w:tcPr>
            <w:tcW w:w="1134" w:type="dxa"/>
            <w:tcBorders>
              <w:top w:val="nil"/>
              <w:left w:val="nil"/>
              <w:bottom w:val="single" w:sz="8" w:space="0" w:color="auto"/>
              <w:right w:val="single" w:sz="8" w:space="0" w:color="auto"/>
            </w:tcBorders>
            <w:shd w:val="clear" w:color="000000" w:fill="FF5050"/>
            <w:noWrap/>
            <w:vAlign w:val="center"/>
            <w:hideMark/>
          </w:tcPr>
          <w:p w14:paraId="2B291A76" w14:textId="77777777"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color w:val="FFFFFF"/>
                <w:sz w:val="16"/>
                <w:szCs w:val="16"/>
                <w:lang w:val="en-US"/>
              </w:rPr>
              <w:t>13.332.526</w:t>
            </w:r>
          </w:p>
        </w:tc>
        <w:tc>
          <w:tcPr>
            <w:tcW w:w="1041" w:type="dxa"/>
            <w:tcBorders>
              <w:top w:val="nil"/>
              <w:left w:val="nil"/>
              <w:bottom w:val="single" w:sz="8" w:space="0" w:color="auto"/>
              <w:right w:val="single" w:sz="8" w:space="0" w:color="auto"/>
            </w:tcBorders>
            <w:shd w:val="clear" w:color="000000" w:fill="FF5050"/>
            <w:noWrap/>
            <w:vAlign w:val="center"/>
            <w:hideMark/>
          </w:tcPr>
          <w:p w14:paraId="62E8E068" w14:textId="77777777" w:rsidR="00DA3CDB" w:rsidRPr="00DA3CDB" w:rsidRDefault="00DA3CDB" w:rsidP="00DA3CDB">
            <w:pPr>
              <w:spacing w:after="0" w:line="240" w:lineRule="auto"/>
              <w:jc w:val="right"/>
              <w:rPr>
                <w:rFonts w:ascii="Arial" w:eastAsia="Times New Roman" w:hAnsi="Arial" w:cs="Arial"/>
                <w:b/>
                <w:bCs/>
                <w:color w:val="FFFFFF"/>
                <w:sz w:val="16"/>
                <w:szCs w:val="16"/>
                <w:lang w:eastAsia="tr-TR" w:bidi="ar-SA"/>
              </w:rPr>
            </w:pPr>
            <w:r w:rsidRPr="00DA3CDB">
              <w:rPr>
                <w:rFonts w:ascii="Arial" w:eastAsia="Times New Roman" w:hAnsi="Arial" w:cs="Arial"/>
                <w:b/>
                <w:color w:val="FFFFFF"/>
                <w:sz w:val="16"/>
                <w:szCs w:val="16"/>
                <w:lang w:val="en-US"/>
              </w:rPr>
              <w:t>253.621.451</w:t>
            </w:r>
          </w:p>
        </w:tc>
        <w:tc>
          <w:tcPr>
            <w:tcW w:w="802" w:type="dxa"/>
            <w:tcBorders>
              <w:top w:val="nil"/>
              <w:left w:val="nil"/>
              <w:bottom w:val="single" w:sz="8" w:space="0" w:color="auto"/>
              <w:right w:val="single" w:sz="8" w:space="0" w:color="auto"/>
            </w:tcBorders>
            <w:shd w:val="clear" w:color="000000" w:fill="FF5050"/>
            <w:noWrap/>
            <w:vAlign w:val="center"/>
            <w:hideMark/>
          </w:tcPr>
          <w:p w14:paraId="1AF5D0D2" w14:textId="77777777" w:rsidR="00DA3CDB" w:rsidRPr="00DA3CDB" w:rsidRDefault="00DA3CDB" w:rsidP="00DA3CDB">
            <w:pPr>
              <w:spacing w:after="0" w:line="240" w:lineRule="auto"/>
              <w:jc w:val="center"/>
              <w:rPr>
                <w:rFonts w:ascii="Arial" w:eastAsia="Times New Roman" w:hAnsi="Arial" w:cs="Arial"/>
                <w:b/>
                <w:bCs/>
                <w:color w:val="FFFFFF"/>
                <w:sz w:val="16"/>
                <w:szCs w:val="16"/>
                <w:lang w:eastAsia="tr-TR" w:bidi="ar-SA"/>
              </w:rPr>
            </w:pPr>
            <w:r w:rsidRPr="00DA3CDB">
              <w:rPr>
                <w:rFonts w:ascii="Arial" w:eastAsia="Times New Roman" w:hAnsi="Arial" w:cs="Arial"/>
                <w:b/>
                <w:color w:val="FFFFFF"/>
                <w:sz w:val="16"/>
                <w:szCs w:val="16"/>
                <w:lang w:val="en-US"/>
              </w:rPr>
              <w:t>100,00</w:t>
            </w:r>
          </w:p>
        </w:tc>
      </w:tr>
    </w:tbl>
    <w:p w14:paraId="622491F6" w14:textId="77777777" w:rsidR="009C22D2" w:rsidRDefault="009C22D2" w:rsidP="003D2773">
      <w:pPr>
        <w:spacing w:after="0" w:line="360" w:lineRule="auto"/>
        <w:ind w:firstLine="432"/>
        <w:jc w:val="both"/>
        <w:rPr>
          <w:rFonts w:asciiTheme="minorHAnsi" w:hAnsiTheme="minorHAnsi" w:cstheme="minorHAnsi"/>
          <w:sz w:val="24"/>
          <w:szCs w:val="24"/>
        </w:rPr>
      </w:pPr>
    </w:p>
    <w:p w14:paraId="68033022" w14:textId="1BF8E332" w:rsidR="00C206CB" w:rsidRPr="003D2773" w:rsidRDefault="004A65F5" w:rsidP="003D2773">
      <w:pPr>
        <w:spacing w:line="360" w:lineRule="auto"/>
        <w:ind w:firstLine="432"/>
        <w:jc w:val="both"/>
        <w:rPr>
          <w:rFonts w:asciiTheme="minorHAnsi" w:hAnsiTheme="minorHAnsi" w:cstheme="minorHAnsi"/>
          <w:sz w:val="24"/>
          <w:szCs w:val="24"/>
        </w:rPr>
      </w:pPr>
      <w:r w:rsidRPr="000A5E8B">
        <w:rPr>
          <w:rFonts w:asciiTheme="minorHAnsi" w:hAnsiTheme="minorHAnsi" w:cstheme="minorHAnsi"/>
          <w:sz w:val="24"/>
          <w:szCs w:val="24"/>
          <w:lang w:val="en-US"/>
        </w:rPr>
        <w:t>The distribution of invoiced consumption by months is shown in Figure 1.19. The highest consumption was in August and the lowest consumption was in</w:t>
      </w:r>
      <w:r w:rsidR="00B334F4">
        <w:rPr>
          <w:rFonts w:asciiTheme="minorHAnsi" w:hAnsiTheme="minorHAnsi" w:cstheme="minorHAnsi"/>
          <w:sz w:val="24"/>
          <w:szCs w:val="24"/>
          <w:lang w:val="en-US"/>
        </w:rPr>
        <w:t xml:space="preserve"> November</w:t>
      </w:r>
      <w:r w:rsidRPr="000A5E8B">
        <w:rPr>
          <w:rFonts w:asciiTheme="minorHAnsi" w:hAnsiTheme="minorHAnsi" w:cstheme="minorHAnsi"/>
          <w:sz w:val="24"/>
          <w:szCs w:val="24"/>
          <w:lang w:val="en-US"/>
        </w:rPr>
        <w:t xml:space="preserve">. </w:t>
      </w:r>
    </w:p>
    <w:p w14:paraId="1EF93E6A" w14:textId="040251A7" w:rsidR="00891CF1" w:rsidRDefault="00AF5438" w:rsidP="003D2773">
      <w:pPr>
        <w:pStyle w:val="Balk6"/>
      </w:pPr>
      <w:bookmarkStart w:id="61" w:name="_Toc140748073"/>
      <w:r w:rsidRPr="003D4994">
        <w:rPr>
          <w:lang w:val="en-US"/>
        </w:rPr>
        <w:t>Figure 1</w:t>
      </w:r>
      <w:r w:rsidRPr="003D4994">
        <w:rPr>
          <w:lang w:val="en-US"/>
        </w:rPr>
        <w:fldChar w:fldCharType="begin"/>
      </w:r>
      <w:r w:rsidRPr="003D4994">
        <w:rPr>
          <w:lang w:val="en-US"/>
        </w:rPr>
        <w:instrText xml:space="preserve"> STYLEREF 1 \s </w:instrText>
      </w:r>
      <w:r w:rsidRPr="003D4994">
        <w:rPr>
          <w:lang w:val="en-US"/>
        </w:rPr>
        <w:fldChar w:fldCharType="end"/>
      </w:r>
      <w:r w:rsidRPr="003D4994">
        <w:rPr>
          <w:lang w:val="en-US"/>
        </w:rPr>
        <w:t>.19: Distribution of Invoiced Consumption by Months (MWh)</w:t>
      </w:r>
      <w:bookmarkEnd w:id="61"/>
    </w:p>
    <w:p w14:paraId="5ADC1DB5" w14:textId="4C3D9526" w:rsidR="00AF5438" w:rsidRPr="00AF5438" w:rsidRDefault="003D4994" w:rsidP="00AF5438">
      <w:pPr>
        <w:jc w:val="center"/>
        <w:rPr>
          <w:sz w:val="24"/>
          <w:szCs w:val="24"/>
        </w:rPr>
      </w:pPr>
      <w:r>
        <w:rPr>
          <w:noProof/>
          <w:sz w:val="24"/>
          <w:szCs w:val="24"/>
          <w:lang w:eastAsia="tr-TR" w:bidi="ar-SA"/>
        </w:rPr>
        <w:drawing>
          <wp:inline distT="0" distB="0" distL="0" distR="0" wp14:anchorId="27977355" wp14:editId="53CF3651">
            <wp:extent cx="5613621" cy="2755900"/>
            <wp:effectExtent l="0" t="0" r="6350" b="635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20527" cy="2759291"/>
                    </a:xfrm>
                    <a:prstGeom prst="rect">
                      <a:avLst/>
                    </a:prstGeom>
                    <a:noFill/>
                  </pic:spPr>
                </pic:pic>
              </a:graphicData>
            </a:graphic>
          </wp:inline>
        </w:drawing>
      </w:r>
    </w:p>
    <w:p w14:paraId="496C813E" w14:textId="7034F043" w:rsidR="00D31D7F" w:rsidRDefault="004A65F5" w:rsidP="003D2773">
      <w:pPr>
        <w:spacing w:after="0" w:line="360" w:lineRule="auto"/>
        <w:ind w:firstLine="432"/>
        <w:jc w:val="both"/>
        <w:rPr>
          <w:rFonts w:asciiTheme="minorHAnsi" w:hAnsiTheme="minorHAnsi" w:cstheme="minorHAnsi"/>
          <w:sz w:val="24"/>
          <w:szCs w:val="24"/>
          <w:lang w:val="en-US"/>
        </w:rPr>
      </w:pPr>
      <w:r>
        <w:rPr>
          <w:rFonts w:asciiTheme="minorHAnsi" w:hAnsiTheme="minorHAnsi" w:cstheme="minorHAnsi"/>
          <w:sz w:val="24"/>
          <w:szCs w:val="24"/>
          <w:lang w:val="en-US"/>
        </w:rPr>
        <w:lastRenderedPageBreak/>
        <w:t xml:space="preserve">The distribution of actual consumption by years is shown in Figure 1.20. Considering last 20 years, actual consumption decreased in 2001, 2009 and 2019 compared to previous year. In 2022, it decreased by 1,0% compared to previous year.    </w:t>
      </w:r>
    </w:p>
    <w:p w14:paraId="39F238E5" w14:textId="77777777" w:rsidR="003D2773" w:rsidRDefault="003D2773" w:rsidP="003D2773">
      <w:pPr>
        <w:spacing w:after="0" w:line="360" w:lineRule="auto"/>
        <w:ind w:firstLine="432"/>
        <w:jc w:val="both"/>
        <w:rPr>
          <w:rFonts w:asciiTheme="minorHAnsi" w:hAnsiTheme="minorHAnsi" w:cstheme="minorHAnsi"/>
          <w:sz w:val="24"/>
          <w:szCs w:val="24"/>
        </w:rPr>
      </w:pPr>
    </w:p>
    <w:p w14:paraId="62A71537" w14:textId="36B1C251" w:rsidR="00762B64" w:rsidRDefault="00762B64" w:rsidP="00762B64">
      <w:pPr>
        <w:pStyle w:val="Balk6"/>
        <w:rPr>
          <w:lang w:val="en-US"/>
        </w:rPr>
      </w:pPr>
      <w:bookmarkStart w:id="62" w:name="_Toc140748074"/>
      <w:r w:rsidRPr="00AF5438">
        <w:rPr>
          <w:lang w:val="en-US"/>
        </w:rPr>
        <w:t>Figure 1</w:t>
      </w:r>
      <w:r w:rsidRPr="00AF5438">
        <w:rPr>
          <w:lang w:val="en-US"/>
        </w:rPr>
        <w:fldChar w:fldCharType="begin"/>
      </w:r>
      <w:r w:rsidRPr="00AF5438">
        <w:rPr>
          <w:lang w:val="en-US"/>
        </w:rPr>
        <w:instrText xml:space="preserve"> STYLEREF 1 \s </w:instrText>
      </w:r>
      <w:r w:rsidRPr="00AF5438">
        <w:rPr>
          <w:lang w:val="en-US"/>
        </w:rPr>
        <w:fldChar w:fldCharType="end"/>
      </w:r>
      <w:r w:rsidRPr="00AF5438">
        <w:rPr>
          <w:lang w:val="en-US"/>
        </w:rPr>
        <w:t>.20: Development of Actual Consumption by Years (GWh)</w:t>
      </w:r>
      <w:bookmarkEnd w:id="62"/>
    </w:p>
    <w:p w14:paraId="14CB46A1" w14:textId="77777777" w:rsidR="00C206CB" w:rsidRPr="00C206CB" w:rsidRDefault="00C206CB" w:rsidP="003D2773">
      <w:pPr>
        <w:spacing w:after="0"/>
        <w:rPr>
          <w:lang w:val="en-US"/>
        </w:rPr>
      </w:pPr>
    </w:p>
    <w:p w14:paraId="133CE4EC" w14:textId="198826B2" w:rsidR="000A5E8B" w:rsidRPr="003D2773" w:rsidRDefault="003F13AC" w:rsidP="003D2773">
      <w:r>
        <w:rPr>
          <w:noProof/>
          <w:lang w:eastAsia="tr-TR" w:bidi="ar-SA"/>
        </w:rPr>
        <w:drawing>
          <wp:inline distT="0" distB="0" distL="0" distR="0" wp14:anchorId="45329A44" wp14:editId="31CCDAE3">
            <wp:extent cx="5719382" cy="2966484"/>
            <wp:effectExtent l="0" t="0" r="0" b="571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44658" cy="2979594"/>
                    </a:xfrm>
                    <a:prstGeom prst="rect">
                      <a:avLst/>
                    </a:prstGeom>
                    <a:noFill/>
                  </pic:spPr>
                </pic:pic>
              </a:graphicData>
            </a:graphic>
          </wp:inline>
        </w:drawing>
      </w:r>
    </w:p>
    <w:p w14:paraId="74FDD543" w14:textId="03BFE94E" w:rsidR="003D2773" w:rsidRPr="003D2773" w:rsidRDefault="002918AF" w:rsidP="003D2773">
      <w:pPr>
        <w:spacing w:before="240" w:line="360" w:lineRule="auto"/>
        <w:ind w:firstLine="432"/>
        <w:jc w:val="both"/>
        <w:rPr>
          <w:rFonts w:asciiTheme="minorHAnsi" w:hAnsiTheme="minorHAnsi" w:cstheme="minorHAnsi"/>
          <w:sz w:val="24"/>
          <w:szCs w:val="24"/>
        </w:rPr>
      </w:pPr>
      <w:r w:rsidRPr="002918AF">
        <w:rPr>
          <w:rFonts w:asciiTheme="minorHAnsi" w:hAnsiTheme="minorHAnsi" w:cstheme="minorHAnsi"/>
          <w:sz w:val="24"/>
          <w:szCs w:val="24"/>
          <w:lang w:val="en-US"/>
        </w:rPr>
        <w:t xml:space="preserve">The distribution of the number of consumers for the years 2020, 2021 and 2022 by consumer type is shown in Table 1.16. Household consumer constitutes </w:t>
      </w:r>
      <w:r w:rsidR="00317C32">
        <w:rPr>
          <w:rFonts w:asciiTheme="minorHAnsi" w:hAnsiTheme="minorHAnsi" w:cstheme="minorHAnsi"/>
          <w:sz w:val="24"/>
          <w:szCs w:val="24"/>
          <w:lang w:val="en-US"/>
        </w:rPr>
        <w:t>83,36</w:t>
      </w:r>
      <w:r w:rsidRPr="002918AF">
        <w:rPr>
          <w:rFonts w:asciiTheme="minorHAnsi" w:hAnsiTheme="minorHAnsi" w:cstheme="minorHAnsi"/>
          <w:sz w:val="24"/>
          <w:szCs w:val="24"/>
          <w:lang w:val="en-US"/>
        </w:rPr>
        <w:t xml:space="preserve">% of the total consumer in 2022.   </w:t>
      </w:r>
    </w:p>
    <w:p w14:paraId="5309C64F" w14:textId="77777777" w:rsidR="00CA515D" w:rsidRPr="00A37D50" w:rsidRDefault="00CA515D" w:rsidP="00A37D50">
      <w:pPr>
        <w:pStyle w:val="Balk5"/>
      </w:pPr>
      <w:bookmarkStart w:id="63" w:name="_Toc140748027"/>
      <w:r w:rsidRPr="00A37D50">
        <w:rPr>
          <w:lang w:val="en-US"/>
        </w:rPr>
        <w:t>Table 1.16 Distribution of Number of Consumer by Consumer Type in 2022 (Number-%)</w:t>
      </w:r>
      <w:bookmarkEnd w:id="63"/>
    </w:p>
    <w:tbl>
      <w:tblPr>
        <w:tblW w:w="9090" w:type="dxa"/>
        <w:tblCellMar>
          <w:left w:w="70" w:type="dxa"/>
          <w:right w:w="70" w:type="dxa"/>
        </w:tblCellMar>
        <w:tblLook w:val="04A0" w:firstRow="1" w:lastRow="0" w:firstColumn="1" w:lastColumn="0" w:noHBand="0" w:noVBand="1"/>
      </w:tblPr>
      <w:tblGrid>
        <w:gridCol w:w="2442"/>
        <w:gridCol w:w="1233"/>
        <w:gridCol w:w="958"/>
        <w:gridCol w:w="1204"/>
        <w:gridCol w:w="1017"/>
        <w:gridCol w:w="1234"/>
        <w:gridCol w:w="1002"/>
      </w:tblGrid>
      <w:tr w:rsidR="009F793A" w:rsidRPr="00050334" w14:paraId="37CD439C" w14:textId="77777777" w:rsidTr="003D2773">
        <w:trPr>
          <w:trHeight w:val="349"/>
        </w:trPr>
        <w:tc>
          <w:tcPr>
            <w:tcW w:w="2460" w:type="dxa"/>
            <w:vMerge w:val="restart"/>
            <w:tcBorders>
              <w:top w:val="single" w:sz="8" w:space="0" w:color="auto"/>
              <w:left w:val="single" w:sz="8" w:space="0" w:color="auto"/>
              <w:bottom w:val="single" w:sz="8" w:space="0" w:color="auto"/>
              <w:right w:val="single" w:sz="8" w:space="0" w:color="auto"/>
            </w:tcBorders>
            <w:shd w:val="clear" w:color="000000" w:fill="FF0000"/>
            <w:vAlign w:val="center"/>
            <w:hideMark/>
          </w:tcPr>
          <w:p w14:paraId="3909A342"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Consumer Type</w:t>
            </w:r>
          </w:p>
        </w:tc>
        <w:tc>
          <w:tcPr>
            <w:tcW w:w="2195" w:type="dxa"/>
            <w:gridSpan w:val="2"/>
            <w:tcBorders>
              <w:top w:val="single" w:sz="8" w:space="0" w:color="auto"/>
              <w:left w:val="nil"/>
              <w:bottom w:val="single" w:sz="8" w:space="0" w:color="auto"/>
              <w:right w:val="single" w:sz="8" w:space="0" w:color="auto"/>
            </w:tcBorders>
            <w:shd w:val="clear" w:color="000000" w:fill="FF0000"/>
            <w:vAlign w:val="center"/>
            <w:hideMark/>
          </w:tcPr>
          <w:p w14:paraId="41C8FDA8"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2020</w:t>
            </w:r>
          </w:p>
        </w:tc>
        <w:tc>
          <w:tcPr>
            <w:tcW w:w="2195" w:type="dxa"/>
            <w:gridSpan w:val="2"/>
            <w:tcBorders>
              <w:top w:val="single" w:sz="8" w:space="0" w:color="auto"/>
              <w:left w:val="nil"/>
              <w:bottom w:val="single" w:sz="8" w:space="0" w:color="auto"/>
              <w:right w:val="single" w:sz="8" w:space="0" w:color="auto"/>
            </w:tcBorders>
            <w:shd w:val="clear" w:color="000000" w:fill="FF0000"/>
            <w:vAlign w:val="center"/>
            <w:hideMark/>
          </w:tcPr>
          <w:p w14:paraId="56B7F856"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2021</w:t>
            </w:r>
          </w:p>
        </w:tc>
        <w:tc>
          <w:tcPr>
            <w:tcW w:w="2240" w:type="dxa"/>
            <w:gridSpan w:val="2"/>
            <w:tcBorders>
              <w:top w:val="single" w:sz="8" w:space="0" w:color="auto"/>
              <w:left w:val="nil"/>
              <w:bottom w:val="single" w:sz="8" w:space="0" w:color="auto"/>
              <w:right w:val="single" w:sz="8" w:space="0" w:color="auto"/>
            </w:tcBorders>
            <w:shd w:val="clear" w:color="000000" w:fill="FF0000"/>
            <w:vAlign w:val="center"/>
            <w:hideMark/>
          </w:tcPr>
          <w:p w14:paraId="6ABEE111"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2022</w:t>
            </w:r>
          </w:p>
        </w:tc>
      </w:tr>
      <w:tr w:rsidR="009F793A" w:rsidRPr="00050334" w14:paraId="29D7BB00" w14:textId="77777777" w:rsidTr="003D2773">
        <w:trPr>
          <w:trHeight w:val="676"/>
        </w:trPr>
        <w:tc>
          <w:tcPr>
            <w:tcW w:w="2460" w:type="dxa"/>
            <w:vMerge/>
            <w:tcBorders>
              <w:top w:val="single" w:sz="8" w:space="0" w:color="auto"/>
              <w:left w:val="single" w:sz="8" w:space="0" w:color="auto"/>
              <w:bottom w:val="single" w:sz="8" w:space="0" w:color="auto"/>
              <w:right w:val="single" w:sz="8" w:space="0" w:color="auto"/>
            </w:tcBorders>
            <w:vAlign w:val="center"/>
            <w:hideMark/>
          </w:tcPr>
          <w:p w14:paraId="58A789DE" w14:textId="77777777" w:rsidR="009F793A" w:rsidRPr="00050334" w:rsidRDefault="009F793A" w:rsidP="009F793A">
            <w:pPr>
              <w:spacing w:after="0" w:line="240" w:lineRule="auto"/>
              <w:rPr>
                <w:rFonts w:asciiTheme="minorHAnsi" w:eastAsia="Times New Roman" w:hAnsiTheme="minorHAnsi" w:cstheme="minorHAnsi"/>
                <w:b/>
                <w:bCs/>
                <w:color w:val="FFFFFF"/>
                <w:lang w:eastAsia="tr-TR" w:bidi="ar-SA"/>
              </w:rPr>
            </w:pPr>
          </w:p>
        </w:tc>
        <w:tc>
          <w:tcPr>
            <w:tcW w:w="1234" w:type="dxa"/>
            <w:tcBorders>
              <w:top w:val="nil"/>
              <w:left w:val="nil"/>
              <w:bottom w:val="nil"/>
              <w:right w:val="single" w:sz="8" w:space="0" w:color="auto"/>
            </w:tcBorders>
            <w:shd w:val="clear" w:color="000000" w:fill="FF0000"/>
            <w:vAlign w:val="center"/>
            <w:hideMark/>
          </w:tcPr>
          <w:p w14:paraId="2E60ED74"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Number of Consumers</w:t>
            </w:r>
          </w:p>
        </w:tc>
        <w:tc>
          <w:tcPr>
            <w:tcW w:w="960" w:type="dxa"/>
            <w:tcBorders>
              <w:top w:val="nil"/>
              <w:left w:val="nil"/>
              <w:bottom w:val="nil"/>
              <w:right w:val="single" w:sz="8" w:space="0" w:color="auto"/>
            </w:tcBorders>
            <w:shd w:val="clear" w:color="000000" w:fill="FF0000"/>
            <w:vAlign w:val="center"/>
            <w:hideMark/>
          </w:tcPr>
          <w:p w14:paraId="578252E1"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Share (%)</w:t>
            </w:r>
          </w:p>
        </w:tc>
        <w:tc>
          <w:tcPr>
            <w:tcW w:w="1174" w:type="dxa"/>
            <w:tcBorders>
              <w:top w:val="nil"/>
              <w:left w:val="nil"/>
              <w:bottom w:val="nil"/>
              <w:right w:val="single" w:sz="8" w:space="0" w:color="auto"/>
            </w:tcBorders>
            <w:shd w:val="clear" w:color="000000" w:fill="FF0000"/>
            <w:vAlign w:val="center"/>
            <w:hideMark/>
          </w:tcPr>
          <w:p w14:paraId="3DB2767A"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Number of Consumers</w:t>
            </w:r>
          </w:p>
        </w:tc>
        <w:tc>
          <w:tcPr>
            <w:tcW w:w="1020" w:type="dxa"/>
            <w:tcBorders>
              <w:top w:val="nil"/>
              <w:left w:val="nil"/>
              <w:bottom w:val="nil"/>
              <w:right w:val="single" w:sz="8" w:space="0" w:color="auto"/>
            </w:tcBorders>
            <w:shd w:val="clear" w:color="000000" w:fill="FF0000"/>
            <w:vAlign w:val="center"/>
            <w:hideMark/>
          </w:tcPr>
          <w:p w14:paraId="02780003"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Share (%)</w:t>
            </w:r>
          </w:p>
        </w:tc>
        <w:tc>
          <w:tcPr>
            <w:tcW w:w="1234" w:type="dxa"/>
            <w:tcBorders>
              <w:top w:val="nil"/>
              <w:left w:val="nil"/>
              <w:bottom w:val="nil"/>
              <w:right w:val="single" w:sz="8" w:space="0" w:color="auto"/>
            </w:tcBorders>
            <w:shd w:val="clear" w:color="000000" w:fill="FF0000"/>
            <w:vAlign w:val="center"/>
            <w:hideMark/>
          </w:tcPr>
          <w:p w14:paraId="50A536D3"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Number of Consumers</w:t>
            </w:r>
          </w:p>
        </w:tc>
        <w:tc>
          <w:tcPr>
            <w:tcW w:w="1005" w:type="dxa"/>
            <w:tcBorders>
              <w:top w:val="nil"/>
              <w:left w:val="nil"/>
              <w:bottom w:val="nil"/>
              <w:right w:val="single" w:sz="8" w:space="0" w:color="auto"/>
            </w:tcBorders>
            <w:shd w:val="clear" w:color="000000" w:fill="FF0000"/>
            <w:vAlign w:val="center"/>
            <w:hideMark/>
          </w:tcPr>
          <w:p w14:paraId="6D351E49" w14:textId="77777777" w:rsidR="009F793A" w:rsidRPr="00050334" w:rsidRDefault="009F793A" w:rsidP="009F793A">
            <w:pPr>
              <w:spacing w:after="0" w:line="240" w:lineRule="auto"/>
              <w:jc w:val="center"/>
              <w:rPr>
                <w:rFonts w:asciiTheme="minorHAnsi" w:eastAsia="Times New Roman" w:hAnsiTheme="minorHAnsi" w:cstheme="minorHAnsi"/>
                <w:b/>
                <w:bCs/>
                <w:color w:val="FFFFFF"/>
                <w:lang w:eastAsia="tr-TR" w:bidi="ar-SA"/>
              </w:rPr>
            </w:pPr>
            <w:r w:rsidRPr="00050334">
              <w:rPr>
                <w:rFonts w:asciiTheme="minorHAnsi" w:eastAsia="Times New Roman" w:hAnsiTheme="minorHAnsi" w:cstheme="minorHAnsi"/>
                <w:b/>
                <w:color w:val="FFFFFF"/>
                <w:lang w:val="en-US"/>
              </w:rPr>
              <w:t>Share (%)</w:t>
            </w:r>
          </w:p>
        </w:tc>
      </w:tr>
      <w:tr w:rsidR="009F793A" w:rsidRPr="00050334" w14:paraId="04B249DF" w14:textId="77777777" w:rsidTr="003D2773">
        <w:trPr>
          <w:trHeight w:val="349"/>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542DB8CE" w14:textId="77777777"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val="en-US"/>
              </w:rPr>
              <w:t>Household</w:t>
            </w:r>
          </w:p>
        </w:tc>
        <w:tc>
          <w:tcPr>
            <w:tcW w:w="1234" w:type="dxa"/>
            <w:tcBorders>
              <w:top w:val="single" w:sz="8" w:space="0" w:color="auto"/>
              <w:left w:val="nil"/>
              <w:bottom w:val="single" w:sz="4" w:space="0" w:color="auto"/>
              <w:right w:val="single" w:sz="4" w:space="0" w:color="auto"/>
            </w:tcBorders>
            <w:shd w:val="clear" w:color="auto" w:fill="auto"/>
            <w:vAlign w:val="center"/>
            <w:hideMark/>
          </w:tcPr>
          <w:p w14:paraId="79178D73"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37.912.710</w:t>
            </w:r>
          </w:p>
        </w:tc>
        <w:tc>
          <w:tcPr>
            <w:tcW w:w="960" w:type="dxa"/>
            <w:tcBorders>
              <w:top w:val="single" w:sz="8" w:space="0" w:color="auto"/>
              <w:left w:val="nil"/>
              <w:bottom w:val="single" w:sz="4" w:space="0" w:color="auto"/>
              <w:right w:val="single" w:sz="4" w:space="0" w:color="auto"/>
            </w:tcBorders>
            <w:shd w:val="clear" w:color="auto" w:fill="auto"/>
            <w:vAlign w:val="center"/>
            <w:hideMark/>
          </w:tcPr>
          <w:p w14:paraId="179A7415"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82,27</w:t>
            </w:r>
          </w:p>
        </w:tc>
        <w:tc>
          <w:tcPr>
            <w:tcW w:w="1174" w:type="dxa"/>
            <w:tcBorders>
              <w:top w:val="single" w:sz="8" w:space="0" w:color="auto"/>
              <w:left w:val="nil"/>
              <w:bottom w:val="single" w:sz="4" w:space="0" w:color="auto"/>
              <w:right w:val="single" w:sz="4" w:space="0" w:color="auto"/>
            </w:tcBorders>
            <w:shd w:val="clear" w:color="auto" w:fill="auto"/>
            <w:vAlign w:val="center"/>
            <w:hideMark/>
          </w:tcPr>
          <w:p w14:paraId="1B64147C"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38.892.588</w:t>
            </w:r>
          </w:p>
        </w:tc>
        <w:tc>
          <w:tcPr>
            <w:tcW w:w="1020" w:type="dxa"/>
            <w:tcBorders>
              <w:top w:val="single" w:sz="8" w:space="0" w:color="auto"/>
              <w:left w:val="nil"/>
              <w:bottom w:val="single" w:sz="4" w:space="0" w:color="auto"/>
              <w:right w:val="single" w:sz="4" w:space="0" w:color="auto"/>
            </w:tcBorders>
            <w:shd w:val="clear" w:color="auto" w:fill="auto"/>
            <w:vAlign w:val="center"/>
            <w:hideMark/>
          </w:tcPr>
          <w:p w14:paraId="69729E21"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82,20</w:t>
            </w:r>
          </w:p>
        </w:tc>
        <w:tc>
          <w:tcPr>
            <w:tcW w:w="1234" w:type="dxa"/>
            <w:tcBorders>
              <w:top w:val="single" w:sz="8" w:space="0" w:color="auto"/>
              <w:left w:val="nil"/>
              <w:bottom w:val="single" w:sz="4" w:space="0" w:color="auto"/>
              <w:right w:val="single" w:sz="4" w:space="0" w:color="auto"/>
            </w:tcBorders>
            <w:shd w:val="clear" w:color="auto" w:fill="auto"/>
            <w:vAlign w:val="center"/>
            <w:hideMark/>
          </w:tcPr>
          <w:p w14:paraId="6D2943F5"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40.484.414</w:t>
            </w:r>
          </w:p>
        </w:tc>
        <w:tc>
          <w:tcPr>
            <w:tcW w:w="1005" w:type="dxa"/>
            <w:tcBorders>
              <w:top w:val="single" w:sz="8" w:space="0" w:color="auto"/>
              <w:left w:val="nil"/>
              <w:bottom w:val="single" w:sz="4" w:space="0" w:color="auto"/>
              <w:right w:val="single" w:sz="8" w:space="0" w:color="auto"/>
            </w:tcBorders>
            <w:shd w:val="clear" w:color="auto" w:fill="auto"/>
            <w:vAlign w:val="center"/>
            <w:hideMark/>
          </w:tcPr>
          <w:p w14:paraId="63210464"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83,36</w:t>
            </w:r>
          </w:p>
        </w:tc>
      </w:tr>
      <w:tr w:rsidR="009F793A" w:rsidRPr="00050334" w14:paraId="49CBEE0F" w14:textId="77777777" w:rsidTr="003D2773">
        <w:trPr>
          <w:trHeight w:val="582"/>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46C8A5CF" w14:textId="77777777"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val="en-US"/>
              </w:rPr>
              <w:t>Public and Private Services Sector and Other Consumption</w:t>
            </w:r>
            <w:r w:rsidRPr="00050334">
              <w:rPr>
                <w:rFonts w:asciiTheme="minorHAnsi" w:eastAsia="Times New Roman" w:hAnsiTheme="minorHAnsi" w:cstheme="minorHAnsi"/>
                <w:b/>
                <w:color w:val="000000"/>
                <w:lang w:val="en-US"/>
              </w:rPr>
              <w:br/>
            </w:r>
          </w:p>
        </w:tc>
        <w:tc>
          <w:tcPr>
            <w:tcW w:w="1234" w:type="dxa"/>
            <w:tcBorders>
              <w:top w:val="single" w:sz="4" w:space="0" w:color="auto"/>
              <w:left w:val="nil"/>
              <w:bottom w:val="single" w:sz="4" w:space="0" w:color="auto"/>
              <w:right w:val="single" w:sz="4" w:space="0" w:color="auto"/>
            </w:tcBorders>
            <w:shd w:val="clear" w:color="auto" w:fill="auto"/>
            <w:vAlign w:val="center"/>
            <w:hideMark/>
          </w:tcPr>
          <w:p w14:paraId="1A8DE013"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7.066.254</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FDA05A1"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15,33</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14:paraId="7A16CB53"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7.278.067</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57832730"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15,38</w:t>
            </w:r>
          </w:p>
        </w:tc>
        <w:tc>
          <w:tcPr>
            <w:tcW w:w="1234" w:type="dxa"/>
            <w:tcBorders>
              <w:top w:val="single" w:sz="4" w:space="0" w:color="auto"/>
              <w:left w:val="nil"/>
              <w:bottom w:val="single" w:sz="4" w:space="0" w:color="auto"/>
              <w:right w:val="single" w:sz="4" w:space="0" w:color="auto"/>
            </w:tcBorders>
            <w:shd w:val="clear" w:color="auto" w:fill="auto"/>
            <w:vAlign w:val="center"/>
            <w:hideMark/>
          </w:tcPr>
          <w:p w14:paraId="5D8335FA"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6.984.433</w:t>
            </w:r>
          </w:p>
        </w:tc>
        <w:tc>
          <w:tcPr>
            <w:tcW w:w="1005" w:type="dxa"/>
            <w:tcBorders>
              <w:top w:val="single" w:sz="4" w:space="0" w:color="auto"/>
              <w:left w:val="nil"/>
              <w:bottom w:val="single" w:sz="4" w:space="0" w:color="auto"/>
              <w:right w:val="single" w:sz="8" w:space="0" w:color="auto"/>
            </w:tcBorders>
            <w:shd w:val="clear" w:color="auto" w:fill="auto"/>
            <w:vAlign w:val="center"/>
            <w:hideMark/>
          </w:tcPr>
          <w:p w14:paraId="0DBA93FC"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14,38</w:t>
            </w:r>
          </w:p>
        </w:tc>
      </w:tr>
      <w:tr w:rsidR="009F793A" w:rsidRPr="00050334" w14:paraId="22548EEF" w14:textId="77777777" w:rsidTr="003D2773">
        <w:trPr>
          <w:trHeight w:val="349"/>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2F78822D" w14:textId="77777777"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val="en-US"/>
              </w:rPr>
              <w:t>Irrigation</w:t>
            </w:r>
          </w:p>
        </w:tc>
        <w:tc>
          <w:tcPr>
            <w:tcW w:w="1234" w:type="dxa"/>
            <w:tcBorders>
              <w:top w:val="nil"/>
              <w:left w:val="nil"/>
              <w:bottom w:val="single" w:sz="4" w:space="0" w:color="auto"/>
              <w:right w:val="single" w:sz="4" w:space="0" w:color="auto"/>
            </w:tcBorders>
            <w:shd w:val="clear" w:color="auto" w:fill="auto"/>
            <w:vAlign w:val="center"/>
            <w:hideMark/>
          </w:tcPr>
          <w:p w14:paraId="3D26D230"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687.161</w:t>
            </w:r>
          </w:p>
        </w:tc>
        <w:tc>
          <w:tcPr>
            <w:tcW w:w="960" w:type="dxa"/>
            <w:tcBorders>
              <w:top w:val="nil"/>
              <w:left w:val="nil"/>
              <w:bottom w:val="single" w:sz="4" w:space="0" w:color="auto"/>
              <w:right w:val="single" w:sz="4" w:space="0" w:color="auto"/>
            </w:tcBorders>
            <w:shd w:val="clear" w:color="auto" w:fill="auto"/>
            <w:vAlign w:val="center"/>
            <w:hideMark/>
          </w:tcPr>
          <w:p w14:paraId="155A4D1D"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1,49</w:t>
            </w:r>
          </w:p>
        </w:tc>
        <w:tc>
          <w:tcPr>
            <w:tcW w:w="1174" w:type="dxa"/>
            <w:tcBorders>
              <w:top w:val="nil"/>
              <w:left w:val="nil"/>
              <w:bottom w:val="single" w:sz="4" w:space="0" w:color="auto"/>
              <w:right w:val="single" w:sz="4" w:space="0" w:color="auto"/>
            </w:tcBorders>
            <w:shd w:val="clear" w:color="auto" w:fill="auto"/>
            <w:vAlign w:val="center"/>
            <w:hideMark/>
          </w:tcPr>
          <w:p w14:paraId="444D0490"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711.497</w:t>
            </w:r>
          </w:p>
        </w:tc>
        <w:tc>
          <w:tcPr>
            <w:tcW w:w="1020" w:type="dxa"/>
            <w:tcBorders>
              <w:top w:val="nil"/>
              <w:left w:val="nil"/>
              <w:bottom w:val="single" w:sz="4" w:space="0" w:color="auto"/>
              <w:right w:val="single" w:sz="4" w:space="0" w:color="auto"/>
            </w:tcBorders>
            <w:shd w:val="clear" w:color="auto" w:fill="auto"/>
            <w:vAlign w:val="center"/>
            <w:hideMark/>
          </w:tcPr>
          <w:p w14:paraId="59B4D689"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1,50</w:t>
            </w:r>
          </w:p>
        </w:tc>
        <w:tc>
          <w:tcPr>
            <w:tcW w:w="1234" w:type="dxa"/>
            <w:tcBorders>
              <w:top w:val="nil"/>
              <w:left w:val="nil"/>
              <w:bottom w:val="single" w:sz="4" w:space="0" w:color="auto"/>
              <w:right w:val="single" w:sz="4" w:space="0" w:color="auto"/>
            </w:tcBorders>
            <w:shd w:val="clear" w:color="auto" w:fill="auto"/>
            <w:vAlign w:val="center"/>
            <w:hideMark/>
          </w:tcPr>
          <w:p w14:paraId="099737E4"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736.877</w:t>
            </w:r>
          </w:p>
        </w:tc>
        <w:tc>
          <w:tcPr>
            <w:tcW w:w="1005" w:type="dxa"/>
            <w:tcBorders>
              <w:top w:val="nil"/>
              <w:left w:val="nil"/>
              <w:bottom w:val="single" w:sz="4" w:space="0" w:color="auto"/>
              <w:right w:val="single" w:sz="8" w:space="0" w:color="auto"/>
            </w:tcBorders>
            <w:shd w:val="clear" w:color="auto" w:fill="auto"/>
            <w:vAlign w:val="center"/>
            <w:hideMark/>
          </w:tcPr>
          <w:p w14:paraId="0947CB72"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1,52</w:t>
            </w:r>
          </w:p>
        </w:tc>
      </w:tr>
      <w:tr w:rsidR="009F793A" w:rsidRPr="00050334" w14:paraId="27894C04" w14:textId="77777777" w:rsidTr="003D2773">
        <w:trPr>
          <w:trHeight w:val="349"/>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20FC3B58" w14:textId="77777777"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val="en-US"/>
              </w:rPr>
              <w:t>Lighting</w:t>
            </w:r>
          </w:p>
        </w:tc>
        <w:tc>
          <w:tcPr>
            <w:tcW w:w="1234" w:type="dxa"/>
            <w:tcBorders>
              <w:top w:val="nil"/>
              <w:left w:val="nil"/>
              <w:bottom w:val="single" w:sz="4" w:space="0" w:color="auto"/>
              <w:right w:val="single" w:sz="4" w:space="0" w:color="auto"/>
            </w:tcBorders>
            <w:shd w:val="clear" w:color="auto" w:fill="auto"/>
            <w:vAlign w:val="center"/>
            <w:hideMark/>
          </w:tcPr>
          <w:p w14:paraId="077D749E"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335.797</w:t>
            </w:r>
          </w:p>
        </w:tc>
        <w:tc>
          <w:tcPr>
            <w:tcW w:w="960" w:type="dxa"/>
            <w:tcBorders>
              <w:top w:val="nil"/>
              <w:left w:val="nil"/>
              <w:bottom w:val="single" w:sz="4" w:space="0" w:color="auto"/>
              <w:right w:val="single" w:sz="4" w:space="0" w:color="auto"/>
            </w:tcBorders>
            <w:shd w:val="clear" w:color="auto" w:fill="auto"/>
            <w:vAlign w:val="center"/>
            <w:hideMark/>
          </w:tcPr>
          <w:p w14:paraId="72EF761C"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0,73</w:t>
            </w:r>
          </w:p>
        </w:tc>
        <w:tc>
          <w:tcPr>
            <w:tcW w:w="1174" w:type="dxa"/>
            <w:tcBorders>
              <w:top w:val="nil"/>
              <w:left w:val="nil"/>
              <w:bottom w:val="single" w:sz="4" w:space="0" w:color="auto"/>
              <w:right w:val="single" w:sz="4" w:space="0" w:color="auto"/>
            </w:tcBorders>
            <w:shd w:val="clear" w:color="auto" w:fill="auto"/>
            <w:vAlign w:val="center"/>
            <w:hideMark/>
          </w:tcPr>
          <w:p w14:paraId="67931086"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342.493</w:t>
            </w:r>
          </w:p>
        </w:tc>
        <w:tc>
          <w:tcPr>
            <w:tcW w:w="1020" w:type="dxa"/>
            <w:tcBorders>
              <w:top w:val="nil"/>
              <w:left w:val="nil"/>
              <w:bottom w:val="single" w:sz="4" w:space="0" w:color="auto"/>
              <w:right w:val="single" w:sz="4" w:space="0" w:color="auto"/>
            </w:tcBorders>
            <w:shd w:val="clear" w:color="auto" w:fill="auto"/>
            <w:vAlign w:val="center"/>
            <w:hideMark/>
          </w:tcPr>
          <w:p w14:paraId="0FEDC45E"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0,72</w:t>
            </w:r>
          </w:p>
        </w:tc>
        <w:tc>
          <w:tcPr>
            <w:tcW w:w="1234" w:type="dxa"/>
            <w:tcBorders>
              <w:top w:val="nil"/>
              <w:left w:val="nil"/>
              <w:bottom w:val="single" w:sz="4" w:space="0" w:color="auto"/>
              <w:right w:val="single" w:sz="4" w:space="0" w:color="auto"/>
            </w:tcBorders>
            <w:shd w:val="clear" w:color="auto" w:fill="auto"/>
            <w:vAlign w:val="center"/>
            <w:hideMark/>
          </w:tcPr>
          <w:p w14:paraId="2F92FBE7"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281.975</w:t>
            </w:r>
          </w:p>
        </w:tc>
        <w:tc>
          <w:tcPr>
            <w:tcW w:w="1005" w:type="dxa"/>
            <w:tcBorders>
              <w:top w:val="nil"/>
              <w:left w:val="nil"/>
              <w:bottom w:val="single" w:sz="4" w:space="0" w:color="auto"/>
              <w:right w:val="single" w:sz="8" w:space="0" w:color="auto"/>
            </w:tcBorders>
            <w:shd w:val="clear" w:color="auto" w:fill="auto"/>
            <w:vAlign w:val="center"/>
            <w:hideMark/>
          </w:tcPr>
          <w:p w14:paraId="34D697C6"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0,58</w:t>
            </w:r>
          </w:p>
        </w:tc>
      </w:tr>
      <w:tr w:rsidR="009F793A" w:rsidRPr="00050334" w14:paraId="46559C36" w14:textId="77777777" w:rsidTr="003D2773">
        <w:trPr>
          <w:trHeight w:val="349"/>
        </w:trPr>
        <w:tc>
          <w:tcPr>
            <w:tcW w:w="2460" w:type="dxa"/>
            <w:tcBorders>
              <w:top w:val="nil"/>
              <w:left w:val="single" w:sz="8" w:space="0" w:color="auto"/>
              <w:bottom w:val="single" w:sz="8" w:space="0" w:color="auto"/>
              <w:right w:val="single" w:sz="8" w:space="0" w:color="auto"/>
            </w:tcBorders>
            <w:shd w:val="clear" w:color="auto" w:fill="auto"/>
            <w:vAlign w:val="center"/>
            <w:hideMark/>
          </w:tcPr>
          <w:p w14:paraId="5935FB0F" w14:textId="77777777" w:rsidR="009F793A" w:rsidRPr="00050334" w:rsidRDefault="009F793A" w:rsidP="009F793A">
            <w:pPr>
              <w:spacing w:after="0" w:line="240" w:lineRule="auto"/>
              <w:rPr>
                <w:rFonts w:asciiTheme="minorHAnsi" w:eastAsia="Times New Roman" w:hAnsiTheme="minorHAnsi" w:cstheme="minorHAnsi"/>
                <w:b/>
                <w:color w:val="000000"/>
                <w:lang w:eastAsia="tr-TR" w:bidi="ar-SA"/>
              </w:rPr>
            </w:pPr>
            <w:r w:rsidRPr="00050334">
              <w:rPr>
                <w:rFonts w:asciiTheme="minorHAnsi" w:eastAsia="Times New Roman" w:hAnsiTheme="minorHAnsi" w:cstheme="minorHAnsi"/>
                <w:b/>
                <w:color w:val="000000"/>
                <w:lang w:val="en-US"/>
              </w:rPr>
              <w:t>Industry</w:t>
            </w:r>
          </w:p>
        </w:tc>
        <w:tc>
          <w:tcPr>
            <w:tcW w:w="1234" w:type="dxa"/>
            <w:tcBorders>
              <w:top w:val="nil"/>
              <w:left w:val="nil"/>
              <w:bottom w:val="single" w:sz="4" w:space="0" w:color="auto"/>
              <w:right w:val="single" w:sz="4" w:space="0" w:color="auto"/>
            </w:tcBorders>
            <w:shd w:val="clear" w:color="auto" w:fill="auto"/>
            <w:vAlign w:val="center"/>
            <w:hideMark/>
          </w:tcPr>
          <w:p w14:paraId="06ED64D7"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80.528</w:t>
            </w:r>
          </w:p>
        </w:tc>
        <w:tc>
          <w:tcPr>
            <w:tcW w:w="960" w:type="dxa"/>
            <w:tcBorders>
              <w:top w:val="nil"/>
              <w:left w:val="nil"/>
              <w:bottom w:val="single" w:sz="4" w:space="0" w:color="auto"/>
              <w:right w:val="single" w:sz="4" w:space="0" w:color="auto"/>
            </w:tcBorders>
            <w:shd w:val="clear" w:color="auto" w:fill="auto"/>
            <w:vAlign w:val="center"/>
            <w:hideMark/>
          </w:tcPr>
          <w:p w14:paraId="5C423F48"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0,17</w:t>
            </w:r>
          </w:p>
        </w:tc>
        <w:tc>
          <w:tcPr>
            <w:tcW w:w="1174" w:type="dxa"/>
            <w:tcBorders>
              <w:top w:val="nil"/>
              <w:left w:val="nil"/>
              <w:bottom w:val="single" w:sz="4" w:space="0" w:color="auto"/>
              <w:right w:val="single" w:sz="4" w:space="0" w:color="auto"/>
            </w:tcBorders>
            <w:shd w:val="clear" w:color="auto" w:fill="auto"/>
            <w:vAlign w:val="center"/>
            <w:hideMark/>
          </w:tcPr>
          <w:p w14:paraId="74828951"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87.341</w:t>
            </w:r>
          </w:p>
        </w:tc>
        <w:tc>
          <w:tcPr>
            <w:tcW w:w="1020" w:type="dxa"/>
            <w:tcBorders>
              <w:top w:val="nil"/>
              <w:left w:val="nil"/>
              <w:bottom w:val="single" w:sz="4" w:space="0" w:color="auto"/>
              <w:right w:val="single" w:sz="4" w:space="0" w:color="auto"/>
            </w:tcBorders>
            <w:shd w:val="clear" w:color="auto" w:fill="auto"/>
            <w:vAlign w:val="center"/>
            <w:hideMark/>
          </w:tcPr>
          <w:p w14:paraId="4EDAD24D"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0,18</w:t>
            </w:r>
          </w:p>
        </w:tc>
        <w:tc>
          <w:tcPr>
            <w:tcW w:w="1234" w:type="dxa"/>
            <w:tcBorders>
              <w:top w:val="nil"/>
              <w:left w:val="nil"/>
              <w:bottom w:val="single" w:sz="4" w:space="0" w:color="auto"/>
              <w:right w:val="single" w:sz="4" w:space="0" w:color="auto"/>
            </w:tcBorders>
            <w:shd w:val="clear" w:color="auto" w:fill="auto"/>
            <w:vAlign w:val="center"/>
            <w:hideMark/>
          </w:tcPr>
          <w:p w14:paraId="3BC2A0C6" w14:textId="77777777" w:rsidR="009F793A" w:rsidRPr="00050334" w:rsidRDefault="009F793A" w:rsidP="009F793A">
            <w:pPr>
              <w:spacing w:after="0" w:line="240" w:lineRule="auto"/>
              <w:jc w:val="right"/>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75.760</w:t>
            </w:r>
          </w:p>
        </w:tc>
        <w:tc>
          <w:tcPr>
            <w:tcW w:w="1005" w:type="dxa"/>
            <w:tcBorders>
              <w:top w:val="nil"/>
              <w:left w:val="nil"/>
              <w:bottom w:val="single" w:sz="4" w:space="0" w:color="auto"/>
              <w:right w:val="single" w:sz="8" w:space="0" w:color="auto"/>
            </w:tcBorders>
            <w:shd w:val="clear" w:color="auto" w:fill="auto"/>
            <w:vAlign w:val="center"/>
            <w:hideMark/>
          </w:tcPr>
          <w:p w14:paraId="349EACBD" w14:textId="77777777" w:rsidR="009F793A" w:rsidRPr="00050334" w:rsidRDefault="009F793A" w:rsidP="009F793A">
            <w:pPr>
              <w:spacing w:after="0" w:line="240" w:lineRule="auto"/>
              <w:jc w:val="center"/>
              <w:rPr>
                <w:rFonts w:asciiTheme="minorHAnsi" w:eastAsia="Times New Roman" w:hAnsiTheme="minorHAnsi" w:cstheme="minorHAnsi"/>
                <w:color w:val="000000"/>
                <w:lang w:eastAsia="tr-TR" w:bidi="ar-SA"/>
              </w:rPr>
            </w:pPr>
            <w:r w:rsidRPr="00050334">
              <w:rPr>
                <w:rFonts w:asciiTheme="minorHAnsi" w:eastAsia="Times New Roman" w:hAnsiTheme="minorHAnsi" w:cstheme="minorHAnsi"/>
                <w:color w:val="000000"/>
                <w:lang w:val="en-US"/>
              </w:rPr>
              <w:t>0,16</w:t>
            </w:r>
          </w:p>
        </w:tc>
      </w:tr>
      <w:tr w:rsidR="009F793A" w:rsidRPr="00050334" w14:paraId="69128614" w14:textId="77777777" w:rsidTr="003D2773">
        <w:trPr>
          <w:trHeight w:val="349"/>
        </w:trPr>
        <w:tc>
          <w:tcPr>
            <w:tcW w:w="2460" w:type="dxa"/>
            <w:tcBorders>
              <w:top w:val="nil"/>
              <w:left w:val="single" w:sz="8" w:space="0" w:color="auto"/>
              <w:bottom w:val="single" w:sz="8" w:space="0" w:color="auto"/>
              <w:right w:val="single" w:sz="8" w:space="0" w:color="auto"/>
            </w:tcBorders>
            <w:shd w:val="clear" w:color="000000" w:fill="C0C0C0"/>
            <w:vAlign w:val="center"/>
            <w:hideMark/>
          </w:tcPr>
          <w:p w14:paraId="5D569D61" w14:textId="77777777" w:rsidR="009F793A" w:rsidRPr="00050334" w:rsidRDefault="009F793A" w:rsidP="009F793A">
            <w:pPr>
              <w:spacing w:after="0" w:line="240" w:lineRule="auto"/>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color w:val="000000"/>
                <w:lang w:val="en-US"/>
              </w:rPr>
              <w:t>Grand Total</w:t>
            </w:r>
          </w:p>
        </w:tc>
        <w:tc>
          <w:tcPr>
            <w:tcW w:w="1234" w:type="dxa"/>
            <w:tcBorders>
              <w:top w:val="single" w:sz="4" w:space="0" w:color="auto"/>
              <w:left w:val="nil"/>
              <w:bottom w:val="single" w:sz="8" w:space="0" w:color="auto"/>
              <w:right w:val="single" w:sz="4" w:space="0" w:color="auto"/>
            </w:tcBorders>
            <w:shd w:val="clear" w:color="000000" w:fill="C0C0C0"/>
            <w:vAlign w:val="center"/>
            <w:hideMark/>
          </w:tcPr>
          <w:p w14:paraId="5EE0834E" w14:textId="77777777" w:rsidR="009F793A" w:rsidRPr="00050334" w:rsidRDefault="009F793A" w:rsidP="009F793A">
            <w:pPr>
              <w:spacing w:after="0" w:line="240" w:lineRule="auto"/>
              <w:jc w:val="right"/>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color w:val="000000"/>
                <w:lang w:val="en-US"/>
              </w:rPr>
              <w:t>46.082.450</w:t>
            </w:r>
          </w:p>
        </w:tc>
        <w:tc>
          <w:tcPr>
            <w:tcW w:w="960" w:type="dxa"/>
            <w:tcBorders>
              <w:top w:val="single" w:sz="4" w:space="0" w:color="auto"/>
              <w:left w:val="nil"/>
              <w:bottom w:val="single" w:sz="8" w:space="0" w:color="auto"/>
              <w:right w:val="single" w:sz="4" w:space="0" w:color="auto"/>
            </w:tcBorders>
            <w:shd w:val="clear" w:color="000000" w:fill="C0C0C0"/>
            <w:vAlign w:val="center"/>
            <w:hideMark/>
          </w:tcPr>
          <w:p w14:paraId="661A24D8" w14:textId="77777777" w:rsidR="009F793A" w:rsidRPr="00050334" w:rsidRDefault="009F793A" w:rsidP="009F793A">
            <w:pPr>
              <w:spacing w:after="0" w:line="240" w:lineRule="auto"/>
              <w:jc w:val="center"/>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color w:val="000000"/>
                <w:lang w:val="en-US"/>
              </w:rPr>
              <w:t>100,00</w:t>
            </w:r>
          </w:p>
        </w:tc>
        <w:tc>
          <w:tcPr>
            <w:tcW w:w="1174" w:type="dxa"/>
            <w:tcBorders>
              <w:top w:val="single" w:sz="4" w:space="0" w:color="auto"/>
              <w:left w:val="nil"/>
              <w:bottom w:val="single" w:sz="8" w:space="0" w:color="auto"/>
              <w:right w:val="single" w:sz="4" w:space="0" w:color="auto"/>
            </w:tcBorders>
            <w:shd w:val="clear" w:color="000000" w:fill="C0C0C0"/>
            <w:vAlign w:val="center"/>
            <w:hideMark/>
          </w:tcPr>
          <w:p w14:paraId="140466AF" w14:textId="77777777" w:rsidR="009F793A" w:rsidRPr="00050334" w:rsidRDefault="009F793A" w:rsidP="009F793A">
            <w:pPr>
              <w:spacing w:after="0" w:line="240" w:lineRule="auto"/>
              <w:jc w:val="right"/>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color w:val="000000"/>
                <w:lang w:val="en-US"/>
              </w:rPr>
              <w:t>47.311.986</w:t>
            </w:r>
          </w:p>
        </w:tc>
        <w:tc>
          <w:tcPr>
            <w:tcW w:w="1020" w:type="dxa"/>
            <w:tcBorders>
              <w:top w:val="single" w:sz="4" w:space="0" w:color="auto"/>
              <w:left w:val="nil"/>
              <w:bottom w:val="single" w:sz="8" w:space="0" w:color="auto"/>
              <w:right w:val="single" w:sz="4" w:space="0" w:color="auto"/>
            </w:tcBorders>
            <w:shd w:val="clear" w:color="000000" w:fill="C0C0C0"/>
            <w:vAlign w:val="center"/>
            <w:hideMark/>
          </w:tcPr>
          <w:p w14:paraId="07E416DA" w14:textId="77777777" w:rsidR="009F793A" w:rsidRPr="00050334" w:rsidRDefault="009F793A" w:rsidP="009F793A">
            <w:pPr>
              <w:spacing w:after="0" w:line="240" w:lineRule="auto"/>
              <w:jc w:val="center"/>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color w:val="000000"/>
                <w:lang w:val="en-US"/>
              </w:rPr>
              <w:t>100,00</w:t>
            </w:r>
          </w:p>
        </w:tc>
        <w:tc>
          <w:tcPr>
            <w:tcW w:w="1234" w:type="dxa"/>
            <w:tcBorders>
              <w:top w:val="single" w:sz="4" w:space="0" w:color="auto"/>
              <w:left w:val="nil"/>
              <w:bottom w:val="single" w:sz="8" w:space="0" w:color="auto"/>
              <w:right w:val="single" w:sz="4" w:space="0" w:color="auto"/>
            </w:tcBorders>
            <w:shd w:val="clear" w:color="000000" w:fill="C0C0C0"/>
            <w:vAlign w:val="center"/>
            <w:hideMark/>
          </w:tcPr>
          <w:p w14:paraId="544D636A" w14:textId="77777777" w:rsidR="009F793A" w:rsidRPr="00050334" w:rsidRDefault="009F793A" w:rsidP="009F793A">
            <w:pPr>
              <w:spacing w:after="0" w:line="240" w:lineRule="auto"/>
              <w:jc w:val="right"/>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color w:val="000000"/>
                <w:lang w:val="en-US"/>
              </w:rPr>
              <w:t>48.563.459</w:t>
            </w:r>
          </w:p>
        </w:tc>
        <w:tc>
          <w:tcPr>
            <w:tcW w:w="1005" w:type="dxa"/>
            <w:tcBorders>
              <w:top w:val="single" w:sz="4" w:space="0" w:color="auto"/>
              <w:left w:val="nil"/>
              <w:bottom w:val="single" w:sz="8" w:space="0" w:color="auto"/>
              <w:right w:val="single" w:sz="8" w:space="0" w:color="auto"/>
            </w:tcBorders>
            <w:shd w:val="clear" w:color="000000" w:fill="C0C0C0"/>
            <w:vAlign w:val="center"/>
            <w:hideMark/>
          </w:tcPr>
          <w:p w14:paraId="37EBB885" w14:textId="77777777" w:rsidR="009F793A" w:rsidRPr="00050334" w:rsidRDefault="009F793A" w:rsidP="009F793A">
            <w:pPr>
              <w:spacing w:after="0" w:line="240" w:lineRule="auto"/>
              <w:jc w:val="center"/>
              <w:rPr>
                <w:rFonts w:asciiTheme="minorHAnsi" w:eastAsia="Times New Roman" w:hAnsiTheme="minorHAnsi" w:cstheme="minorHAnsi"/>
                <w:b/>
                <w:bCs/>
                <w:color w:val="000000"/>
                <w:lang w:eastAsia="tr-TR" w:bidi="ar-SA"/>
              </w:rPr>
            </w:pPr>
            <w:r w:rsidRPr="00050334">
              <w:rPr>
                <w:rFonts w:asciiTheme="minorHAnsi" w:eastAsia="Times New Roman" w:hAnsiTheme="minorHAnsi" w:cstheme="minorHAnsi"/>
                <w:b/>
                <w:color w:val="000000"/>
                <w:lang w:val="en-US"/>
              </w:rPr>
              <w:t>100,00</w:t>
            </w:r>
          </w:p>
        </w:tc>
      </w:tr>
    </w:tbl>
    <w:p w14:paraId="06AE9D36" w14:textId="77777777" w:rsidR="00CA515D" w:rsidRPr="00FC0ED2" w:rsidRDefault="00CA515D" w:rsidP="00CA515D"/>
    <w:p w14:paraId="73D1E254" w14:textId="77777777" w:rsidR="009C0B12" w:rsidRDefault="006415B4" w:rsidP="006415B4">
      <w:pPr>
        <w:spacing w:line="360" w:lineRule="auto"/>
        <w:ind w:firstLine="432"/>
        <w:jc w:val="both"/>
        <w:rPr>
          <w:rFonts w:asciiTheme="minorHAnsi" w:hAnsiTheme="minorHAnsi" w:cstheme="minorHAnsi"/>
          <w:sz w:val="24"/>
          <w:szCs w:val="24"/>
        </w:rPr>
      </w:pPr>
      <w:r>
        <w:rPr>
          <w:rFonts w:asciiTheme="minorHAnsi" w:hAnsiTheme="minorHAnsi" w:cstheme="minorHAnsi"/>
          <w:sz w:val="24"/>
          <w:szCs w:val="24"/>
          <w:lang w:val="en-US"/>
        </w:rPr>
        <w:lastRenderedPageBreak/>
        <w:t xml:space="preserve">Table 1.17 also shows the distribution of the number of consumers in 2022 by province and consumer type. The province with the highest number of consumers is Istanbul, followed by Ankara, İzmir, Antalya, Bursa and Konya respectively. The province with the lowest number of consumers is Bayburt.  </w:t>
      </w:r>
    </w:p>
    <w:p w14:paraId="55E495D1" w14:textId="77777777" w:rsidR="009C0B12" w:rsidRDefault="009C0B12" w:rsidP="003D2773">
      <w:pPr>
        <w:keepNext/>
        <w:spacing w:line="240" w:lineRule="auto"/>
        <w:jc w:val="both"/>
        <w:outlineLvl w:val="7"/>
        <w:rPr>
          <w:rFonts w:cs="Times New Roman"/>
          <w:b/>
          <w:iCs/>
          <w:szCs w:val="24"/>
        </w:rPr>
      </w:pPr>
    </w:p>
    <w:p w14:paraId="7C390ADC" w14:textId="6FAFCB01" w:rsidR="003D2773" w:rsidRDefault="00CA515D" w:rsidP="003D2773">
      <w:pPr>
        <w:pStyle w:val="Balk5"/>
        <w:spacing w:after="0"/>
        <w:rPr>
          <w:lang w:val="en-US"/>
        </w:rPr>
      </w:pPr>
      <w:bookmarkStart w:id="64" w:name="_Toc140748028"/>
      <w:r w:rsidRPr="00E96791">
        <w:rPr>
          <w:lang w:val="en-US"/>
        </w:rPr>
        <w:t>Table 1.17: Distribution of Number of Consumer by Province and Consumer Type in 202</w:t>
      </w:r>
      <w:r w:rsidR="00477A4E">
        <w:rPr>
          <w:lang w:val="en-US"/>
        </w:rPr>
        <w:t>2</w:t>
      </w:r>
      <w:r w:rsidRPr="00E96791">
        <w:rPr>
          <w:lang w:val="en-US"/>
        </w:rPr>
        <w:t xml:space="preserve"> (Number-%)</w:t>
      </w:r>
      <w:bookmarkEnd w:id="64"/>
      <w:r w:rsidRPr="00E96791">
        <w:rPr>
          <w:lang w:val="en-US"/>
        </w:rPr>
        <w:t xml:space="preserve">          </w:t>
      </w:r>
    </w:p>
    <w:p w14:paraId="3D5462F2" w14:textId="5D9D725C" w:rsidR="00CA515D" w:rsidRPr="00E96791" w:rsidRDefault="00CA515D" w:rsidP="003D2773">
      <w:pPr>
        <w:pStyle w:val="Balk5"/>
        <w:spacing w:after="0" w:line="240" w:lineRule="auto"/>
      </w:pPr>
      <w:r w:rsidRPr="00E96791">
        <w:rPr>
          <w:lang w:val="en-US"/>
        </w:rPr>
        <w:t xml:space="preserve">     </w:t>
      </w:r>
    </w:p>
    <w:tbl>
      <w:tblPr>
        <w:tblW w:w="9072" w:type="dxa"/>
        <w:tblInd w:w="-10" w:type="dxa"/>
        <w:tblLook w:val="04A0" w:firstRow="1" w:lastRow="0" w:firstColumn="1" w:lastColumn="0" w:noHBand="0" w:noVBand="1"/>
      </w:tblPr>
      <w:tblGrid>
        <w:gridCol w:w="2977"/>
        <w:gridCol w:w="2835"/>
        <w:gridCol w:w="1985"/>
        <w:gridCol w:w="1275"/>
      </w:tblGrid>
      <w:tr w:rsidR="007E4352" w:rsidRPr="007E4352" w14:paraId="343C52C4" w14:textId="77777777" w:rsidTr="007E4352">
        <w:trPr>
          <w:trHeight w:val="315"/>
          <w:tblHeader/>
        </w:trPr>
        <w:tc>
          <w:tcPr>
            <w:tcW w:w="2977" w:type="dxa"/>
            <w:tcBorders>
              <w:top w:val="nil"/>
              <w:left w:val="single" w:sz="8" w:space="0" w:color="D3D3D3"/>
              <w:bottom w:val="single" w:sz="8" w:space="0" w:color="D3D3D3"/>
              <w:right w:val="single" w:sz="8" w:space="0" w:color="D3D3D3"/>
            </w:tcBorders>
            <w:shd w:val="clear" w:color="000000" w:fill="FF0000"/>
            <w:vAlign w:val="center"/>
            <w:hideMark/>
          </w:tcPr>
          <w:p w14:paraId="6964A698" w14:textId="77777777" w:rsidR="007E4352" w:rsidRPr="007E4352" w:rsidRDefault="00AD6608" w:rsidP="007E4352">
            <w:pPr>
              <w:spacing w:after="0" w:line="240" w:lineRule="auto"/>
              <w:jc w:val="center"/>
              <w:rPr>
                <w:rFonts w:ascii="Arial" w:eastAsia="Times New Roman" w:hAnsi="Arial" w:cs="Arial"/>
                <w:b/>
                <w:bCs/>
                <w:color w:val="FFFFFF"/>
                <w:sz w:val="20"/>
                <w:szCs w:val="20"/>
                <w:lang w:val="en-US" w:bidi="ar-SA"/>
              </w:rPr>
            </w:pPr>
            <w:r w:rsidRPr="00FC0ED2">
              <w:rPr>
                <w:b/>
                <w:lang w:val="en-US"/>
              </w:rPr>
              <w:t xml:space="preserve"> </w:t>
            </w:r>
            <w:r w:rsidRPr="00FC0ED2">
              <w:rPr>
                <w:rFonts w:ascii="Arial" w:eastAsia="Times New Roman" w:hAnsi="Arial" w:cs="Arial"/>
                <w:b/>
                <w:color w:val="FFFFFF"/>
                <w:sz w:val="20"/>
                <w:szCs w:val="20"/>
                <w:lang w:val="en-US"/>
              </w:rPr>
              <w:t>Province</w:t>
            </w:r>
          </w:p>
        </w:tc>
        <w:tc>
          <w:tcPr>
            <w:tcW w:w="2835" w:type="dxa"/>
            <w:tcBorders>
              <w:top w:val="nil"/>
              <w:left w:val="nil"/>
              <w:bottom w:val="single" w:sz="8" w:space="0" w:color="D3D3D3"/>
              <w:right w:val="single" w:sz="8" w:space="0" w:color="D3D3D3"/>
            </w:tcBorders>
            <w:shd w:val="clear" w:color="000000" w:fill="FF0000"/>
            <w:vAlign w:val="center"/>
            <w:hideMark/>
          </w:tcPr>
          <w:p w14:paraId="5557F666" w14:textId="77777777" w:rsidR="007E4352" w:rsidRPr="007E4352" w:rsidRDefault="007E4352" w:rsidP="007E4352">
            <w:pPr>
              <w:spacing w:after="0" w:line="240" w:lineRule="auto"/>
              <w:jc w:val="center"/>
              <w:rPr>
                <w:rFonts w:ascii="Arial" w:eastAsia="Times New Roman" w:hAnsi="Arial" w:cs="Arial"/>
                <w:b/>
                <w:bCs/>
                <w:color w:val="FFFFFF"/>
                <w:sz w:val="20"/>
                <w:szCs w:val="20"/>
                <w:lang w:val="en-US" w:bidi="ar-SA"/>
              </w:rPr>
            </w:pPr>
            <w:r w:rsidRPr="007E4352">
              <w:rPr>
                <w:rFonts w:ascii="Arial" w:eastAsia="Times New Roman" w:hAnsi="Arial" w:cs="Arial"/>
                <w:b/>
                <w:color w:val="FFFFFF"/>
                <w:sz w:val="20"/>
                <w:szCs w:val="20"/>
                <w:lang w:val="en-US"/>
              </w:rPr>
              <w:t>Consumer Type</w:t>
            </w:r>
          </w:p>
        </w:tc>
        <w:tc>
          <w:tcPr>
            <w:tcW w:w="1985" w:type="dxa"/>
            <w:tcBorders>
              <w:top w:val="nil"/>
              <w:left w:val="nil"/>
              <w:bottom w:val="single" w:sz="8" w:space="0" w:color="D3D3D3"/>
              <w:right w:val="single" w:sz="8" w:space="0" w:color="D3D3D3"/>
            </w:tcBorders>
            <w:shd w:val="clear" w:color="000000" w:fill="FF0000"/>
            <w:vAlign w:val="center"/>
            <w:hideMark/>
          </w:tcPr>
          <w:p w14:paraId="2A949773" w14:textId="77777777" w:rsidR="007E4352" w:rsidRPr="007E4352" w:rsidRDefault="007E4352" w:rsidP="007E4352">
            <w:pPr>
              <w:spacing w:after="0" w:line="240" w:lineRule="auto"/>
              <w:jc w:val="center"/>
              <w:rPr>
                <w:rFonts w:ascii="Arial" w:eastAsia="Times New Roman" w:hAnsi="Arial" w:cs="Arial"/>
                <w:b/>
                <w:bCs/>
                <w:color w:val="FFFFFF"/>
                <w:sz w:val="20"/>
                <w:szCs w:val="20"/>
                <w:lang w:val="en-US" w:bidi="ar-SA"/>
              </w:rPr>
            </w:pPr>
            <w:r w:rsidRPr="007E4352">
              <w:rPr>
                <w:rFonts w:ascii="Arial" w:eastAsia="Times New Roman" w:hAnsi="Arial" w:cs="Arial"/>
                <w:b/>
                <w:color w:val="FFFFFF"/>
                <w:sz w:val="20"/>
                <w:szCs w:val="20"/>
                <w:lang w:val="en-US"/>
              </w:rPr>
              <w:t>Number of Consumers</w:t>
            </w:r>
          </w:p>
        </w:tc>
        <w:tc>
          <w:tcPr>
            <w:tcW w:w="1275" w:type="dxa"/>
            <w:tcBorders>
              <w:top w:val="nil"/>
              <w:left w:val="nil"/>
              <w:bottom w:val="single" w:sz="8" w:space="0" w:color="D3D3D3"/>
              <w:right w:val="single" w:sz="8" w:space="0" w:color="D3D3D3"/>
            </w:tcBorders>
            <w:shd w:val="clear" w:color="000000" w:fill="FF0000"/>
            <w:vAlign w:val="center"/>
            <w:hideMark/>
          </w:tcPr>
          <w:p w14:paraId="2182DBF0" w14:textId="77777777" w:rsidR="007E4352" w:rsidRPr="007E4352" w:rsidRDefault="007E4352" w:rsidP="007E4352">
            <w:pPr>
              <w:spacing w:after="0" w:line="240" w:lineRule="auto"/>
              <w:jc w:val="center"/>
              <w:rPr>
                <w:rFonts w:ascii="Arial" w:eastAsia="Times New Roman" w:hAnsi="Arial" w:cs="Arial"/>
                <w:b/>
                <w:bCs/>
                <w:color w:val="FFFFFF"/>
                <w:sz w:val="20"/>
                <w:szCs w:val="20"/>
                <w:lang w:val="en-US" w:bidi="ar-SA"/>
              </w:rPr>
            </w:pPr>
            <w:r w:rsidRPr="007E4352">
              <w:rPr>
                <w:rFonts w:ascii="Arial" w:eastAsia="Times New Roman" w:hAnsi="Arial" w:cs="Arial"/>
                <w:b/>
                <w:color w:val="FFFFFF"/>
                <w:sz w:val="20"/>
                <w:szCs w:val="20"/>
                <w:lang w:val="en-US"/>
              </w:rPr>
              <w:t>Share</w:t>
            </w:r>
          </w:p>
        </w:tc>
      </w:tr>
      <w:tr w:rsidR="007E4352" w:rsidRPr="007E4352" w14:paraId="0CD69CEB"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93FF51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İSTANBUL</w:t>
            </w:r>
          </w:p>
        </w:tc>
        <w:tc>
          <w:tcPr>
            <w:tcW w:w="2835" w:type="dxa"/>
            <w:tcBorders>
              <w:top w:val="nil"/>
              <w:left w:val="nil"/>
              <w:bottom w:val="single" w:sz="8" w:space="0" w:color="D3D3D3"/>
              <w:right w:val="single" w:sz="8" w:space="0" w:color="D3D3D3"/>
            </w:tcBorders>
            <w:shd w:val="clear" w:color="auto" w:fill="auto"/>
            <w:vAlign w:val="center"/>
            <w:hideMark/>
          </w:tcPr>
          <w:p w14:paraId="75AAE6B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8621FD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18.328</w:t>
            </w:r>
          </w:p>
        </w:tc>
        <w:tc>
          <w:tcPr>
            <w:tcW w:w="1275" w:type="dxa"/>
            <w:tcBorders>
              <w:top w:val="nil"/>
              <w:left w:val="nil"/>
              <w:bottom w:val="single" w:sz="8" w:space="0" w:color="D3D3D3"/>
              <w:right w:val="single" w:sz="8" w:space="0" w:color="D3D3D3"/>
            </w:tcBorders>
            <w:shd w:val="clear" w:color="auto" w:fill="auto"/>
            <w:vAlign w:val="center"/>
            <w:hideMark/>
          </w:tcPr>
          <w:p w14:paraId="276C9D2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7E4988C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04EA77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47BF7C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2DE05F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1.300.888</w:t>
            </w:r>
          </w:p>
        </w:tc>
        <w:tc>
          <w:tcPr>
            <w:tcW w:w="1275" w:type="dxa"/>
            <w:tcBorders>
              <w:top w:val="nil"/>
              <w:left w:val="nil"/>
              <w:bottom w:val="single" w:sz="8" w:space="0" w:color="D3D3D3"/>
              <w:right w:val="single" w:sz="8" w:space="0" w:color="D3D3D3"/>
            </w:tcBorders>
            <w:shd w:val="clear" w:color="auto" w:fill="auto"/>
            <w:vAlign w:val="center"/>
            <w:hideMark/>
          </w:tcPr>
          <w:p w14:paraId="3A9842D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2,68%</w:t>
            </w:r>
          </w:p>
        </w:tc>
      </w:tr>
      <w:tr w:rsidR="007E4352" w:rsidRPr="007E4352" w14:paraId="25BD262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610FD2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4CBB5B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607792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7.144.782</w:t>
            </w:r>
          </w:p>
        </w:tc>
        <w:tc>
          <w:tcPr>
            <w:tcW w:w="1275" w:type="dxa"/>
            <w:tcBorders>
              <w:top w:val="nil"/>
              <w:left w:val="nil"/>
              <w:bottom w:val="single" w:sz="8" w:space="0" w:color="D3D3D3"/>
              <w:right w:val="single" w:sz="8" w:space="0" w:color="D3D3D3"/>
            </w:tcBorders>
            <w:shd w:val="clear" w:color="auto" w:fill="auto"/>
            <w:vAlign w:val="center"/>
            <w:hideMark/>
          </w:tcPr>
          <w:p w14:paraId="67BF020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14,71%</w:t>
            </w:r>
          </w:p>
        </w:tc>
      </w:tr>
      <w:tr w:rsidR="007E4352" w:rsidRPr="007E4352" w14:paraId="30CC034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46E543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7A1302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DC0F2C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16.450</w:t>
            </w:r>
          </w:p>
        </w:tc>
        <w:tc>
          <w:tcPr>
            <w:tcW w:w="1275" w:type="dxa"/>
            <w:tcBorders>
              <w:top w:val="nil"/>
              <w:left w:val="nil"/>
              <w:bottom w:val="single" w:sz="8" w:space="0" w:color="D3D3D3"/>
              <w:right w:val="single" w:sz="8" w:space="0" w:color="D3D3D3"/>
            </w:tcBorders>
            <w:shd w:val="clear" w:color="auto" w:fill="auto"/>
            <w:vAlign w:val="center"/>
            <w:hideMark/>
          </w:tcPr>
          <w:p w14:paraId="6E2F89F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28CEE27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DA65FB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2B377D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A08D34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2.254</w:t>
            </w:r>
          </w:p>
        </w:tc>
        <w:tc>
          <w:tcPr>
            <w:tcW w:w="1275" w:type="dxa"/>
            <w:tcBorders>
              <w:top w:val="nil"/>
              <w:left w:val="nil"/>
              <w:bottom w:val="single" w:sz="8" w:space="0" w:color="D3D3D3"/>
              <w:right w:val="single" w:sz="8" w:space="0" w:color="D3D3D3"/>
            </w:tcBorders>
            <w:shd w:val="clear" w:color="auto" w:fill="auto"/>
            <w:vAlign w:val="center"/>
            <w:hideMark/>
          </w:tcPr>
          <w:p w14:paraId="0F9D839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B01303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3D2030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4ACB3F0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23D78F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8.482.702</w:t>
            </w:r>
          </w:p>
        </w:tc>
        <w:tc>
          <w:tcPr>
            <w:tcW w:w="1275" w:type="dxa"/>
            <w:tcBorders>
              <w:top w:val="nil"/>
              <w:left w:val="nil"/>
              <w:bottom w:val="single" w:sz="8" w:space="0" w:color="D3D3D3"/>
              <w:right w:val="single" w:sz="8" w:space="0" w:color="D3D3D3"/>
            </w:tcBorders>
            <w:shd w:val="clear" w:color="000000" w:fill="C0C0C0"/>
            <w:vAlign w:val="center"/>
            <w:hideMark/>
          </w:tcPr>
          <w:p w14:paraId="3B57310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17,47%</w:t>
            </w:r>
          </w:p>
        </w:tc>
      </w:tr>
      <w:tr w:rsidR="007E4352" w:rsidRPr="007E4352" w14:paraId="58DF289A"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7A370D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ANKARA</w:t>
            </w:r>
          </w:p>
        </w:tc>
        <w:tc>
          <w:tcPr>
            <w:tcW w:w="2835" w:type="dxa"/>
            <w:tcBorders>
              <w:top w:val="nil"/>
              <w:left w:val="nil"/>
              <w:bottom w:val="single" w:sz="8" w:space="0" w:color="D3D3D3"/>
              <w:right w:val="single" w:sz="8" w:space="0" w:color="D3D3D3"/>
            </w:tcBorders>
            <w:shd w:val="clear" w:color="auto" w:fill="auto"/>
            <w:vAlign w:val="center"/>
            <w:hideMark/>
          </w:tcPr>
          <w:p w14:paraId="742BDCA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1BD3E5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12.966</w:t>
            </w:r>
          </w:p>
        </w:tc>
        <w:tc>
          <w:tcPr>
            <w:tcW w:w="1275" w:type="dxa"/>
            <w:tcBorders>
              <w:top w:val="nil"/>
              <w:left w:val="nil"/>
              <w:bottom w:val="single" w:sz="8" w:space="0" w:color="D3D3D3"/>
              <w:right w:val="single" w:sz="8" w:space="0" w:color="D3D3D3"/>
            </w:tcBorders>
            <w:shd w:val="clear" w:color="auto" w:fill="auto"/>
            <w:vAlign w:val="center"/>
            <w:hideMark/>
          </w:tcPr>
          <w:p w14:paraId="640CC49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3CB5A09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42581E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DF61CB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5B96EF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382.841</w:t>
            </w:r>
          </w:p>
        </w:tc>
        <w:tc>
          <w:tcPr>
            <w:tcW w:w="1275" w:type="dxa"/>
            <w:tcBorders>
              <w:top w:val="nil"/>
              <w:left w:val="nil"/>
              <w:bottom w:val="single" w:sz="8" w:space="0" w:color="D3D3D3"/>
              <w:right w:val="single" w:sz="8" w:space="0" w:color="D3D3D3"/>
            </w:tcBorders>
            <w:shd w:val="clear" w:color="auto" w:fill="auto"/>
            <w:vAlign w:val="center"/>
            <w:hideMark/>
          </w:tcPr>
          <w:p w14:paraId="45E3516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0,79%</w:t>
            </w:r>
          </w:p>
        </w:tc>
      </w:tr>
      <w:tr w:rsidR="007E4352" w:rsidRPr="007E4352" w14:paraId="4AD294D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EDDF2E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3BD71E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5C74B7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2.748.492</w:t>
            </w:r>
          </w:p>
        </w:tc>
        <w:tc>
          <w:tcPr>
            <w:tcW w:w="1275" w:type="dxa"/>
            <w:tcBorders>
              <w:top w:val="nil"/>
              <w:left w:val="nil"/>
              <w:bottom w:val="single" w:sz="8" w:space="0" w:color="D3D3D3"/>
              <w:right w:val="single" w:sz="8" w:space="0" w:color="D3D3D3"/>
            </w:tcBorders>
            <w:shd w:val="clear" w:color="auto" w:fill="auto"/>
            <w:vAlign w:val="center"/>
            <w:hideMark/>
          </w:tcPr>
          <w:p w14:paraId="59A5DB1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5,66%</w:t>
            </w:r>
          </w:p>
        </w:tc>
      </w:tr>
      <w:tr w:rsidR="007E4352" w:rsidRPr="007E4352" w14:paraId="1A6E312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BA4B84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93E29C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0D6652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3.341</w:t>
            </w:r>
          </w:p>
        </w:tc>
        <w:tc>
          <w:tcPr>
            <w:tcW w:w="1275" w:type="dxa"/>
            <w:tcBorders>
              <w:top w:val="nil"/>
              <w:left w:val="nil"/>
              <w:bottom w:val="single" w:sz="8" w:space="0" w:color="D3D3D3"/>
              <w:right w:val="single" w:sz="8" w:space="0" w:color="D3D3D3"/>
            </w:tcBorders>
            <w:shd w:val="clear" w:color="auto" w:fill="auto"/>
            <w:vAlign w:val="center"/>
            <w:hideMark/>
          </w:tcPr>
          <w:p w14:paraId="6BF4690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542906F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0603F2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7642F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982549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11.019</w:t>
            </w:r>
          </w:p>
        </w:tc>
        <w:tc>
          <w:tcPr>
            <w:tcW w:w="1275" w:type="dxa"/>
            <w:tcBorders>
              <w:top w:val="nil"/>
              <w:left w:val="nil"/>
              <w:bottom w:val="single" w:sz="8" w:space="0" w:color="D3D3D3"/>
              <w:right w:val="single" w:sz="8" w:space="0" w:color="D3D3D3"/>
            </w:tcBorders>
            <w:shd w:val="clear" w:color="auto" w:fill="auto"/>
            <w:vAlign w:val="center"/>
            <w:hideMark/>
          </w:tcPr>
          <w:p w14:paraId="57F459E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49B703A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4FC559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F6B8BD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BE0B41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3.158.659</w:t>
            </w:r>
          </w:p>
        </w:tc>
        <w:tc>
          <w:tcPr>
            <w:tcW w:w="1275" w:type="dxa"/>
            <w:tcBorders>
              <w:top w:val="nil"/>
              <w:left w:val="nil"/>
              <w:bottom w:val="single" w:sz="8" w:space="0" w:color="D3D3D3"/>
              <w:right w:val="single" w:sz="8" w:space="0" w:color="D3D3D3"/>
            </w:tcBorders>
            <w:shd w:val="clear" w:color="000000" w:fill="C0C0C0"/>
            <w:vAlign w:val="center"/>
            <w:hideMark/>
          </w:tcPr>
          <w:p w14:paraId="766988E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6,50%</w:t>
            </w:r>
          </w:p>
        </w:tc>
      </w:tr>
      <w:tr w:rsidR="007E4352" w:rsidRPr="007E4352" w14:paraId="5DD88657"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D14EF6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İZMİR</w:t>
            </w:r>
          </w:p>
        </w:tc>
        <w:tc>
          <w:tcPr>
            <w:tcW w:w="2835" w:type="dxa"/>
            <w:tcBorders>
              <w:top w:val="nil"/>
              <w:left w:val="nil"/>
              <w:bottom w:val="single" w:sz="8" w:space="0" w:color="D3D3D3"/>
              <w:right w:val="single" w:sz="8" w:space="0" w:color="D3D3D3"/>
            </w:tcBorders>
            <w:shd w:val="clear" w:color="auto" w:fill="auto"/>
            <w:vAlign w:val="center"/>
            <w:hideMark/>
          </w:tcPr>
          <w:p w14:paraId="772FDC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021B2A4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14.111</w:t>
            </w:r>
          </w:p>
        </w:tc>
        <w:tc>
          <w:tcPr>
            <w:tcW w:w="1275" w:type="dxa"/>
            <w:tcBorders>
              <w:top w:val="nil"/>
              <w:left w:val="nil"/>
              <w:bottom w:val="single" w:sz="8" w:space="0" w:color="D3D3D3"/>
              <w:right w:val="single" w:sz="8" w:space="0" w:color="D3D3D3"/>
            </w:tcBorders>
            <w:shd w:val="clear" w:color="auto" w:fill="auto"/>
            <w:vAlign w:val="center"/>
            <w:hideMark/>
          </w:tcPr>
          <w:p w14:paraId="6730FFF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6C169A3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6A69FC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14B9B6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C94EA7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462.811</w:t>
            </w:r>
          </w:p>
        </w:tc>
        <w:tc>
          <w:tcPr>
            <w:tcW w:w="1275" w:type="dxa"/>
            <w:tcBorders>
              <w:top w:val="nil"/>
              <w:left w:val="nil"/>
              <w:bottom w:val="single" w:sz="8" w:space="0" w:color="D3D3D3"/>
              <w:right w:val="single" w:sz="8" w:space="0" w:color="D3D3D3"/>
            </w:tcBorders>
            <w:shd w:val="clear" w:color="auto" w:fill="auto"/>
            <w:vAlign w:val="center"/>
            <w:hideMark/>
          </w:tcPr>
          <w:p w14:paraId="57F4F98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0,95%</w:t>
            </w:r>
          </w:p>
        </w:tc>
      </w:tr>
      <w:tr w:rsidR="007E4352" w:rsidRPr="007E4352" w14:paraId="5F7EE85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A283EA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4F939F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8312DF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2.280.541</w:t>
            </w:r>
          </w:p>
        </w:tc>
        <w:tc>
          <w:tcPr>
            <w:tcW w:w="1275" w:type="dxa"/>
            <w:tcBorders>
              <w:top w:val="nil"/>
              <w:left w:val="nil"/>
              <w:bottom w:val="single" w:sz="8" w:space="0" w:color="D3D3D3"/>
              <w:right w:val="single" w:sz="8" w:space="0" w:color="D3D3D3"/>
            </w:tcBorders>
            <w:shd w:val="clear" w:color="auto" w:fill="auto"/>
            <w:vAlign w:val="center"/>
            <w:hideMark/>
          </w:tcPr>
          <w:p w14:paraId="71BC4A6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4,70%</w:t>
            </w:r>
          </w:p>
        </w:tc>
      </w:tr>
      <w:tr w:rsidR="007E4352" w:rsidRPr="007E4352" w14:paraId="5341C46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2A4684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8419D1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833B29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3.496</w:t>
            </w:r>
          </w:p>
        </w:tc>
        <w:tc>
          <w:tcPr>
            <w:tcW w:w="1275" w:type="dxa"/>
            <w:tcBorders>
              <w:top w:val="nil"/>
              <w:left w:val="nil"/>
              <w:bottom w:val="single" w:sz="8" w:space="0" w:color="D3D3D3"/>
              <w:right w:val="single" w:sz="8" w:space="0" w:color="D3D3D3"/>
            </w:tcBorders>
            <w:shd w:val="clear" w:color="auto" w:fill="auto"/>
            <w:vAlign w:val="center"/>
            <w:hideMark/>
          </w:tcPr>
          <w:p w14:paraId="6257897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24A5CD7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D181D9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13363C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B88695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55.315</w:t>
            </w:r>
          </w:p>
        </w:tc>
        <w:tc>
          <w:tcPr>
            <w:tcW w:w="1275" w:type="dxa"/>
            <w:tcBorders>
              <w:top w:val="nil"/>
              <w:left w:val="nil"/>
              <w:bottom w:val="single" w:sz="8" w:space="0" w:color="D3D3D3"/>
              <w:right w:val="single" w:sz="8" w:space="0" w:color="D3D3D3"/>
            </w:tcBorders>
            <w:shd w:val="clear" w:color="auto" w:fill="auto"/>
            <w:vAlign w:val="center"/>
            <w:hideMark/>
          </w:tcPr>
          <w:p w14:paraId="6B3D2AF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0,11%</w:t>
            </w:r>
          </w:p>
        </w:tc>
      </w:tr>
      <w:tr w:rsidR="007E4352" w:rsidRPr="007E4352" w14:paraId="6264CD1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7C7838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C0DA83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2FAF51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2.816.274</w:t>
            </w:r>
          </w:p>
        </w:tc>
        <w:tc>
          <w:tcPr>
            <w:tcW w:w="1275" w:type="dxa"/>
            <w:tcBorders>
              <w:top w:val="nil"/>
              <w:left w:val="nil"/>
              <w:bottom w:val="single" w:sz="8" w:space="0" w:color="D3D3D3"/>
              <w:right w:val="single" w:sz="8" w:space="0" w:color="D3D3D3"/>
            </w:tcBorders>
            <w:shd w:val="clear" w:color="000000" w:fill="C0C0C0"/>
            <w:vAlign w:val="center"/>
            <w:hideMark/>
          </w:tcPr>
          <w:p w14:paraId="709A16A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5,80%</w:t>
            </w:r>
          </w:p>
        </w:tc>
      </w:tr>
      <w:tr w:rsidR="007E4352" w:rsidRPr="007E4352" w14:paraId="7459B79D"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01C6E2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ANTALYA</w:t>
            </w:r>
          </w:p>
        </w:tc>
        <w:tc>
          <w:tcPr>
            <w:tcW w:w="2835" w:type="dxa"/>
            <w:tcBorders>
              <w:top w:val="nil"/>
              <w:left w:val="nil"/>
              <w:bottom w:val="single" w:sz="8" w:space="0" w:color="D3D3D3"/>
              <w:right w:val="single" w:sz="8" w:space="0" w:color="D3D3D3"/>
            </w:tcBorders>
            <w:shd w:val="clear" w:color="auto" w:fill="auto"/>
            <w:vAlign w:val="center"/>
            <w:hideMark/>
          </w:tcPr>
          <w:p w14:paraId="6DB9B71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08B2A62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11.499</w:t>
            </w:r>
          </w:p>
        </w:tc>
        <w:tc>
          <w:tcPr>
            <w:tcW w:w="1275" w:type="dxa"/>
            <w:tcBorders>
              <w:top w:val="nil"/>
              <w:left w:val="nil"/>
              <w:bottom w:val="single" w:sz="8" w:space="0" w:color="D3D3D3"/>
              <w:right w:val="single" w:sz="8" w:space="0" w:color="D3D3D3"/>
            </w:tcBorders>
            <w:shd w:val="clear" w:color="auto" w:fill="auto"/>
            <w:vAlign w:val="center"/>
            <w:hideMark/>
          </w:tcPr>
          <w:p w14:paraId="489E1A0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1C99497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0E5F4E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0F106E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39A3971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323.727</w:t>
            </w:r>
          </w:p>
        </w:tc>
        <w:tc>
          <w:tcPr>
            <w:tcW w:w="1275" w:type="dxa"/>
            <w:tcBorders>
              <w:top w:val="nil"/>
              <w:left w:val="nil"/>
              <w:bottom w:val="single" w:sz="8" w:space="0" w:color="D3D3D3"/>
              <w:right w:val="single" w:sz="8" w:space="0" w:color="D3D3D3"/>
            </w:tcBorders>
            <w:shd w:val="clear" w:color="auto" w:fill="auto"/>
            <w:vAlign w:val="center"/>
            <w:hideMark/>
          </w:tcPr>
          <w:p w14:paraId="53E8949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0,67%</w:t>
            </w:r>
          </w:p>
        </w:tc>
      </w:tr>
      <w:tr w:rsidR="007E4352" w:rsidRPr="007E4352" w14:paraId="69C75A6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FA4F1B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5D9C0E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DC9A24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1.456.870</w:t>
            </w:r>
          </w:p>
        </w:tc>
        <w:tc>
          <w:tcPr>
            <w:tcW w:w="1275" w:type="dxa"/>
            <w:tcBorders>
              <w:top w:val="nil"/>
              <w:left w:val="nil"/>
              <w:bottom w:val="single" w:sz="8" w:space="0" w:color="D3D3D3"/>
              <w:right w:val="single" w:sz="8" w:space="0" w:color="D3D3D3"/>
            </w:tcBorders>
            <w:shd w:val="clear" w:color="auto" w:fill="auto"/>
            <w:vAlign w:val="center"/>
            <w:hideMark/>
          </w:tcPr>
          <w:p w14:paraId="3B63412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3,00%</w:t>
            </w:r>
          </w:p>
        </w:tc>
      </w:tr>
      <w:tr w:rsidR="007E4352" w:rsidRPr="007E4352" w14:paraId="5AF94BA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FE3BDB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EF2EED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8C0F57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2.959</w:t>
            </w:r>
          </w:p>
        </w:tc>
        <w:tc>
          <w:tcPr>
            <w:tcW w:w="1275" w:type="dxa"/>
            <w:tcBorders>
              <w:top w:val="nil"/>
              <w:left w:val="nil"/>
              <w:bottom w:val="single" w:sz="8" w:space="0" w:color="D3D3D3"/>
              <w:right w:val="single" w:sz="8" w:space="0" w:color="D3D3D3"/>
            </w:tcBorders>
            <w:shd w:val="clear" w:color="auto" w:fill="auto"/>
            <w:vAlign w:val="center"/>
            <w:hideMark/>
          </w:tcPr>
          <w:p w14:paraId="2D957D6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D11517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8D776E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CF9F2E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BE795F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79.879</w:t>
            </w:r>
          </w:p>
        </w:tc>
        <w:tc>
          <w:tcPr>
            <w:tcW w:w="1275" w:type="dxa"/>
            <w:tcBorders>
              <w:top w:val="nil"/>
              <w:left w:val="nil"/>
              <w:bottom w:val="single" w:sz="8" w:space="0" w:color="D3D3D3"/>
              <w:right w:val="single" w:sz="8" w:space="0" w:color="D3D3D3"/>
            </w:tcBorders>
            <w:shd w:val="clear" w:color="auto" w:fill="auto"/>
            <w:vAlign w:val="center"/>
            <w:hideMark/>
          </w:tcPr>
          <w:p w14:paraId="0E7080F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0,16%</w:t>
            </w:r>
          </w:p>
        </w:tc>
      </w:tr>
      <w:tr w:rsidR="007E4352" w:rsidRPr="007E4352" w14:paraId="31B5618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C6EF6C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7FD309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473EE37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1.874.934</w:t>
            </w:r>
          </w:p>
        </w:tc>
        <w:tc>
          <w:tcPr>
            <w:tcW w:w="1275" w:type="dxa"/>
            <w:tcBorders>
              <w:top w:val="nil"/>
              <w:left w:val="nil"/>
              <w:bottom w:val="single" w:sz="8" w:space="0" w:color="D3D3D3"/>
              <w:right w:val="single" w:sz="8" w:space="0" w:color="D3D3D3"/>
            </w:tcBorders>
            <w:shd w:val="clear" w:color="000000" w:fill="C0C0C0"/>
            <w:vAlign w:val="center"/>
            <w:hideMark/>
          </w:tcPr>
          <w:p w14:paraId="52A8D30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3,86%</w:t>
            </w:r>
          </w:p>
        </w:tc>
      </w:tr>
      <w:tr w:rsidR="007E4352" w:rsidRPr="007E4352" w14:paraId="16D0B505"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66A6C2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BURSA</w:t>
            </w:r>
          </w:p>
        </w:tc>
        <w:tc>
          <w:tcPr>
            <w:tcW w:w="2835" w:type="dxa"/>
            <w:tcBorders>
              <w:top w:val="nil"/>
              <w:left w:val="nil"/>
              <w:bottom w:val="single" w:sz="8" w:space="0" w:color="D3D3D3"/>
              <w:right w:val="single" w:sz="8" w:space="0" w:color="D3D3D3"/>
            </w:tcBorders>
            <w:shd w:val="clear" w:color="auto" w:fill="auto"/>
            <w:vAlign w:val="center"/>
            <w:hideMark/>
          </w:tcPr>
          <w:p w14:paraId="0BC3E94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5D97C8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7.152</w:t>
            </w:r>
          </w:p>
        </w:tc>
        <w:tc>
          <w:tcPr>
            <w:tcW w:w="1275" w:type="dxa"/>
            <w:tcBorders>
              <w:top w:val="nil"/>
              <w:left w:val="nil"/>
              <w:bottom w:val="single" w:sz="8" w:space="0" w:color="D3D3D3"/>
              <w:right w:val="single" w:sz="8" w:space="0" w:color="D3D3D3"/>
            </w:tcBorders>
            <w:shd w:val="clear" w:color="auto" w:fill="auto"/>
            <w:vAlign w:val="center"/>
            <w:hideMark/>
          </w:tcPr>
          <w:p w14:paraId="338BD75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33B71C4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FBD2BD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747218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EDE3D1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281.886</w:t>
            </w:r>
          </w:p>
        </w:tc>
        <w:tc>
          <w:tcPr>
            <w:tcW w:w="1275" w:type="dxa"/>
            <w:tcBorders>
              <w:top w:val="nil"/>
              <w:left w:val="nil"/>
              <w:bottom w:val="single" w:sz="8" w:space="0" w:color="D3D3D3"/>
              <w:right w:val="single" w:sz="8" w:space="0" w:color="D3D3D3"/>
            </w:tcBorders>
            <w:shd w:val="clear" w:color="auto" w:fill="auto"/>
            <w:vAlign w:val="center"/>
            <w:hideMark/>
          </w:tcPr>
          <w:p w14:paraId="2EDB722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0,58%</w:t>
            </w:r>
          </w:p>
        </w:tc>
      </w:tr>
      <w:tr w:rsidR="007E4352" w:rsidRPr="007E4352" w14:paraId="6367667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2C5C9E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8DEAC0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179987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1.524.431</w:t>
            </w:r>
          </w:p>
        </w:tc>
        <w:tc>
          <w:tcPr>
            <w:tcW w:w="1275" w:type="dxa"/>
            <w:tcBorders>
              <w:top w:val="nil"/>
              <w:left w:val="nil"/>
              <w:bottom w:val="single" w:sz="8" w:space="0" w:color="D3D3D3"/>
              <w:right w:val="single" w:sz="8" w:space="0" w:color="D3D3D3"/>
            </w:tcBorders>
            <w:shd w:val="clear" w:color="auto" w:fill="auto"/>
            <w:vAlign w:val="center"/>
            <w:hideMark/>
          </w:tcPr>
          <w:p w14:paraId="50DA57C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3,14%</w:t>
            </w:r>
          </w:p>
        </w:tc>
      </w:tr>
      <w:tr w:rsidR="007E4352" w:rsidRPr="007E4352" w14:paraId="0E5111A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0D3651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8D8CB4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FFAA8D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5.810</w:t>
            </w:r>
          </w:p>
        </w:tc>
        <w:tc>
          <w:tcPr>
            <w:tcW w:w="1275" w:type="dxa"/>
            <w:tcBorders>
              <w:top w:val="nil"/>
              <w:left w:val="nil"/>
              <w:bottom w:val="single" w:sz="8" w:space="0" w:color="D3D3D3"/>
              <w:right w:val="single" w:sz="8" w:space="0" w:color="D3D3D3"/>
            </w:tcBorders>
            <w:shd w:val="clear" w:color="auto" w:fill="auto"/>
            <w:vAlign w:val="center"/>
            <w:hideMark/>
          </w:tcPr>
          <w:p w14:paraId="5E2D638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7F82185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7202AE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81AF94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DDAAB7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12.993</w:t>
            </w:r>
          </w:p>
        </w:tc>
        <w:tc>
          <w:tcPr>
            <w:tcW w:w="1275" w:type="dxa"/>
            <w:tcBorders>
              <w:top w:val="nil"/>
              <w:left w:val="nil"/>
              <w:bottom w:val="single" w:sz="8" w:space="0" w:color="D3D3D3"/>
              <w:right w:val="single" w:sz="8" w:space="0" w:color="D3D3D3"/>
            </w:tcBorders>
            <w:shd w:val="clear" w:color="auto" w:fill="auto"/>
            <w:vAlign w:val="center"/>
            <w:hideMark/>
          </w:tcPr>
          <w:p w14:paraId="18F1637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5D0CCC4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CEC6CF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51E065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BE62F0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1.832.272</w:t>
            </w:r>
          </w:p>
        </w:tc>
        <w:tc>
          <w:tcPr>
            <w:tcW w:w="1275" w:type="dxa"/>
            <w:tcBorders>
              <w:top w:val="nil"/>
              <w:left w:val="nil"/>
              <w:bottom w:val="single" w:sz="8" w:space="0" w:color="D3D3D3"/>
              <w:right w:val="single" w:sz="8" w:space="0" w:color="D3D3D3"/>
            </w:tcBorders>
            <w:shd w:val="clear" w:color="000000" w:fill="C0C0C0"/>
            <w:vAlign w:val="center"/>
            <w:hideMark/>
          </w:tcPr>
          <w:p w14:paraId="48A7810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3,77%</w:t>
            </w:r>
          </w:p>
        </w:tc>
      </w:tr>
      <w:tr w:rsidR="007E4352" w:rsidRPr="007E4352" w14:paraId="17C7DD4B"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F0542C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KONYA</w:t>
            </w:r>
          </w:p>
        </w:tc>
        <w:tc>
          <w:tcPr>
            <w:tcW w:w="2835" w:type="dxa"/>
            <w:tcBorders>
              <w:top w:val="nil"/>
              <w:left w:val="nil"/>
              <w:bottom w:val="single" w:sz="8" w:space="0" w:color="D3D3D3"/>
              <w:right w:val="single" w:sz="8" w:space="0" w:color="D3D3D3"/>
            </w:tcBorders>
            <w:shd w:val="clear" w:color="auto" w:fill="auto"/>
            <w:vAlign w:val="center"/>
            <w:hideMark/>
          </w:tcPr>
          <w:p w14:paraId="17E0236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0CBB5FC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8.272</w:t>
            </w:r>
          </w:p>
        </w:tc>
        <w:tc>
          <w:tcPr>
            <w:tcW w:w="1275" w:type="dxa"/>
            <w:tcBorders>
              <w:top w:val="nil"/>
              <w:left w:val="nil"/>
              <w:bottom w:val="single" w:sz="8" w:space="0" w:color="D3D3D3"/>
              <w:right w:val="single" w:sz="8" w:space="0" w:color="D3D3D3"/>
            </w:tcBorders>
            <w:shd w:val="clear" w:color="auto" w:fill="auto"/>
            <w:vAlign w:val="center"/>
            <w:hideMark/>
          </w:tcPr>
          <w:p w14:paraId="0B56B0C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246DCDC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9813F6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E6AB60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ED6E3D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219.629</w:t>
            </w:r>
          </w:p>
        </w:tc>
        <w:tc>
          <w:tcPr>
            <w:tcW w:w="1275" w:type="dxa"/>
            <w:tcBorders>
              <w:top w:val="nil"/>
              <w:left w:val="nil"/>
              <w:bottom w:val="single" w:sz="8" w:space="0" w:color="D3D3D3"/>
              <w:right w:val="single" w:sz="8" w:space="0" w:color="D3D3D3"/>
            </w:tcBorders>
            <w:shd w:val="clear" w:color="auto" w:fill="auto"/>
            <w:vAlign w:val="center"/>
            <w:hideMark/>
          </w:tcPr>
          <w:p w14:paraId="14EEB3A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0,45%</w:t>
            </w:r>
          </w:p>
        </w:tc>
      </w:tr>
      <w:tr w:rsidR="007E4352" w:rsidRPr="007E4352" w14:paraId="0871102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37C1E2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B9E070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88156B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1.050.072</w:t>
            </w:r>
          </w:p>
        </w:tc>
        <w:tc>
          <w:tcPr>
            <w:tcW w:w="1275" w:type="dxa"/>
            <w:tcBorders>
              <w:top w:val="nil"/>
              <w:left w:val="nil"/>
              <w:bottom w:val="single" w:sz="8" w:space="0" w:color="D3D3D3"/>
              <w:right w:val="single" w:sz="8" w:space="0" w:color="D3D3D3"/>
            </w:tcBorders>
            <w:shd w:val="clear" w:color="auto" w:fill="auto"/>
            <w:vAlign w:val="center"/>
            <w:hideMark/>
          </w:tcPr>
          <w:p w14:paraId="04E9626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2,16%</w:t>
            </w:r>
          </w:p>
        </w:tc>
      </w:tr>
      <w:tr w:rsidR="007E4352" w:rsidRPr="007E4352" w14:paraId="34E55E1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484FF2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D3E7A3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50E2E55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3.690</w:t>
            </w:r>
          </w:p>
        </w:tc>
        <w:tc>
          <w:tcPr>
            <w:tcW w:w="1275" w:type="dxa"/>
            <w:tcBorders>
              <w:top w:val="nil"/>
              <w:left w:val="nil"/>
              <w:bottom w:val="single" w:sz="8" w:space="0" w:color="D3D3D3"/>
              <w:right w:val="single" w:sz="8" w:space="0" w:color="D3D3D3"/>
            </w:tcBorders>
            <w:shd w:val="clear" w:color="auto" w:fill="auto"/>
            <w:vAlign w:val="center"/>
            <w:hideMark/>
          </w:tcPr>
          <w:p w14:paraId="2B85539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50FD69A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E56763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601CCC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E1911D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31.509</w:t>
            </w:r>
          </w:p>
        </w:tc>
        <w:tc>
          <w:tcPr>
            <w:tcW w:w="1275" w:type="dxa"/>
            <w:tcBorders>
              <w:top w:val="nil"/>
              <w:left w:val="nil"/>
              <w:bottom w:val="single" w:sz="8" w:space="0" w:color="D3D3D3"/>
              <w:right w:val="single" w:sz="8" w:space="0" w:color="D3D3D3"/>
            </w:tcBorders>
            <w:shd w:val="clear" w:color="auto" w:fill="auto"/>
            <w:vAlign w:val="center"/>
            <w:hideMark/>
          </w:tcPr>
          <w:p w14:paraId="22CDECA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0,06%</w:t>
            </w:r>
          </w:p>
        </w:tc>
      </w:tr>
      <w:tr w:rsidR="007E4352" w:rsidRPr="007E4352" w14:paraId="123BE73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4CB56C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7CDF1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2B9A55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1.313.172</w:t>
            </w:r>
          </w:p>
        </w:tc>
        <w:tc>
          <w:tcPr>
            <w:tcW w:w="1275" w:type="dxa"/>
            <w:tcBorders>
              <w:top w:val="nil"/>
              <w:left w:val="nil"/>
              <w:bottom w:val="single" w:sz="8" w:space="0" w:color="D3D3D3"/>
              <w:right w:val="single" w:sz="8" w:space="0" w:color="D3D3D3"/>
            </w:tcBorders>
            <w:shd w:val="clear" w:color="000000" w:fill="C0C0C0"/>
            <w:vAlign w:val="center"/>
            <w:hideMark/>
          </w:tcPr>
          <w:p w14:paraId="4707D32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2,70%</w:t>
            </w:r>
          </w:p>
        </w:tc>
      </w:tr>
      <w:tr w:rsidR="007E4352" w:rsidRPr="007E4352" w14:paraId="7B2CD4F8"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F2117D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ADANA</w:t>
            </w:r>
          </w:p>
        </w:tc>
        <w:tc>
          <w:tcPr>
            <w:tcW w:w="2835" w:type="dxa"/>
            <w:tcBorders>
              <w:top w:val="nil"/>
              <w:left w:val="nil"/>
              <w:bottom w:val="single" w:sz="8" w:space="0" w:color="D3D3D3"/>
              <w:right w:val="single" w:sz="8" w:space="0" w:color="D3D3D3"/>
            </w:tcBorders>
            <w:shd w:val="clear" w:color="auto" w:fill="auto"/>
            <w:vAlign w:val="center"/>
            <w:hideMark/>
          </w:tcPr>
          <w:p w14:paraId="539C998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9BAA4A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5.832</w:t>
            </w:r>
          </w:p>
        </w:tc>
        <w:tc>
          <w:tcPr>
            <w:tcW w:w="1275" w:type="dxa"/>
            <w:tcBorders>
              <w:top w:val="nil"/>
              <w:left w:val="nil"/>
              <w:bottom w:val="single" w:sz="8" w:space="0" w:color="D3D3D3"/>
              <w:right w:val="single" w:sz="8" w:space="0" w:color="D3D3D3"/>
            </w:tcBorders>
            <w:shd w:val="clear" w:color="auto" w:fill="auto"/>
            <w:vAlign w:val="center"/>
            <w:hideMark/>
          </w:tcPr>
          <w:p w14:paraId="484ADDD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576EAB0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1F32ED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9580A8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198A78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151.761</w:t>
            </w:r>
          </w:p>
        </w:tc>
        <w:tc>
          <w:tcPr>
            <w:tcW w:w="1275" w:type="dxa"/>
            <w:tcBorders>
              <w:top w:val="nil"/>
              <w:left w:val="nil"/>
              <w:bottom w:val="single" w:sz="8" w:space="0" w:color="D3D3D3"/>
              <w:right w:val="single" w:sz="8" w:space="0" w:color="D3D3D3"/>
            </w:tcBorders>
            <w:shd w:val="clear" w:color="auto" w:fill="auto"/>
            <w:vAlign w:val="center"/>
            <w:hideMark/>
          </w:tcPr>
          <w:p w14:paraId="085F9F4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0,31%</w:t>
            </w:r>
          </w:p>
        </w:tc>
      </w:tr>
      <w:tr w:rsidR="007E4352" w:rsidRPr="007E4352" w14:paraId="6D3BE22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BA420E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28E42C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6A5EEB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1.003.550</w:t>
            </w:r>
          </w:p>
        </w:tc>
        <w:tc>
          <w:tcPr>
            <w:tcW w:w="1275" w:type="dxa"/>
            <w:tcBorders>
              <w:top w:val="nil"/>
              <w:left w:val="nil"/>
              <w:bottom w:val="single" w:sz="8" w:space="0" w:color="D3D3D3"/>
              <w:right w:val="single" w:sz="8" w:space="0" w:color="D3D3D3"/>
            </w:tcBorders>
            <w:shd w:val="clear" w:color="auto" w:fill="auto"/>
            <w:vAlign w:val="center"/>
            <w:hideMark/>
          </w:tcPr>
          <w:p w14:paraId="36C2E0E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2,07%</w:t>
            </w:r>
          </w:p>
        </w:tc>
      </w:tr>
      <w:tr w:rsidR="007E4352" w:rsidRPr="007E4352" w14:paraId="0283983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D5ED36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9E0A79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A89A31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1.769</w:t>
            </w:r>
          </w:p>
        </w:tc>
        <w:tc>
          <w:tcPr>
            <w:tcW w:w="1275" w:type="dxa"/>
            <w:tcBorders>
              <w:top w:val="nil"/>
              <w:left w:val="nil"/>
              <w:bottom w:val="single" w:sz="8" w:space="0" w:color="D3D3D3"/>
              <w:right w:val="single" w:sz="8" w:space="0" w:color="D3D3D3"/>
            </w:tcBorders>
            <w:shd w:val="clear" w:color="auto" w:fill="auto"/>
            <w:vAlign w:val="center"/>
            <w:hideMark/>
          </w:tcPr>
          <w:p w14:paraId="7D42B0B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FDF814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D72F6C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E73169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036F3A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10.424</w:t>
            </w:r>
          </w:p>
        </w:tc>
        <w:tc>
          <w:tcPr>
            <w:tcW w:w="1275" w:type="dxa"/>
            <w:tcBorders>
              <w:top w:val="nil"/>
              <w:left w:val="nil"/>
              <w:bottom w:val="single" w:sz="8" w:space="0" w:color="D3D3D3"/>
              <w:right w:val="single" w:sz="8" w:space="0" w:color="D3D3D3"/>
            </w:tcBorders>
            <w:shd w:val="clear" w:color="auto" w:fill="auto"/>
            <w:vAlign w:val="center"/>
            <w:hideMark/>
          </w:tcPr>
          <w:p w14:paraId="072E221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2888BBB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C6FA3B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1E76C6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16379B7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1.173.336</w:t>
            </w:r>
          </w:p>
        </w:tc>
        <w:tc>
          <w:tcPr>
            <w:tcW w:w="1275" w:type="dxa"/>
            <w:tcBorders>
              <w:top w:val="nil"/>
              <w:left w:val="nil"/>
              <w:bottom w:val="single" w:sz="8" w:space="0" w:color="D3D3D3"/>
              <w:right w:val="single" w:sz="8" w:space="0" w:color="D3D3D3"/>
            </w:tcBorders>
            <w:shd w:val="clear" w:color="000000" w:fill="C0C0C0"/>
            <w:vAlign w:val="center"/>
            <w:hideMark/>
          </w:tcPr>
          <w:p w14:paraId="6E54067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2,42%</w:t>
            </w:r>
          </w:p>
        </w:tc>
      </w:tr>
      <w:tr w:rsidR="007E4352" w:rsidRPr="007E4352" w14:paraId="6E25380A"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096A6E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MERSİN</w:t>
            </w:r>
          </w:p>
        </w:tc>
        <w:tc>
          <w:tcPr>
            <w:tcW w:w="2835" w:type="dxa"/>
            <w:tcBorders>
              <w:top w:val="nil"/>
              <w:left w:val="nil"/>
              <w:bottom w:val="single" w:sz="8" w:space="0" w:color="D3D3D3"/>
              <w:right w:val="single" w:sz="8" w:space="0" w:color="D3D3D3"/>
            </w:tcBorders>
            <w:shd w:val="clear" w:color="auto" w:fill="auto"/>
            <w:vAlign w:val="center"/>
            <w:hideMark/>
          </w:tcPr>
          <w:p w14:paraId="4E8E186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C4B068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7.140</w:t>
            </w:r>
          </w:p>
        </w:tc>
        <w:tc>
          <w:tcPr>
            <w:tcW w:w="1275" w:type="dxa"/>
            <w:tcBorders>
              <w:top w:val="nil"/>
              <w:left w:val="nil"/>
              <w:bottom w:val="single" w:sz="8" w:space="0" w:color="D3D3D3"/>
              <w:right w:val="single" w:sz="8" w:space="0" w:color="D3D3D3"/>
            </w:tcBorders>
            <w:shd w:val="clear" w:color="auto" w:fill="auto"/>
            <w:vAlign w:val="center"/>
            <w:hideMark/>
          </w:tcPr>
          <w:p w14:paraId="2545499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315C8ED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4E3C0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04CC78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C90A24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130.827</w:t>
            </w:r>
          </w:p>
        </w:tc>
        <w:tc>
          <w:tcPr>
            <w:tcW w:w="1275" w:type="dxa"/>
            <w:tcBorders>
              <w:top w:val="nil"/>
              <w:left w:val="nil"/>
              <w:bottom w:val="single" w:sz="8" w:space="0" w:color="D3D3D3"/>
              <w:right w:val="single" w:sz="8" w:space="0" w:color="D3D3D3"/>
            </w:tcBorders>
            <w:shd w:val="clear" w:color="auto" w:fill="auto"/>
            <w:vAlign w:val="center"/>
            <w:hideMark/>
          </w:tcPr>
          <w:p w14:paraId="43AF264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0,27%</w:t>
            </w:r>
          </w:p>
        </w:tc>
      </w:tr>
      <w:tr w:rsidR="007E4352" w:rsidRPr="007E4352" w14:paraId="0FC5611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6E0C38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7B990F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64FC4BA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929.841</w:t>
            </w:r>
          </w:p>
        </w:tc>
        <w:tc>
          <w:tcPr>
            <w:tcW w:w="1275" w:type="dxa"/>
            <w:tcBorders>
              <w:top w:val="nil"/>
              <w:left w:val="nil"/>
              <w:bottom w:val="single" w:sz="8" w:space="0" w:color="D3D3D3"/>
              <w:right w:val="single" w:sz="8" w:space="0" w:color="D3D3D3"/>
            </w:tcBorders>
            <w:shd w:val="clear" w:color="auto" w:fill="auto"/>
            <w:vAlign w:val="center"/>
            <w:hideMark/>
          </w:tcPr>
          <w:p w14:paraId="3DEEDDF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1,91%</w:t>
            </w:r>
          </w:p>
        </w:tc>
      </w:tr>
      <w:tr w:rsidR="007E4352" w:rsidRPr="007E4352" w14:paraId="4863F4C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229559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6C647B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FBA35F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1.395</w:t>
            </w:r>
          </w:p>
        </w:tc>
        <w:tc>
          <w:tcPr>
            <w:tcW w:w="1275" w:type="dxa"/>
            <w:tcBorders>
              <w:top w:val="nil"/>
              <w:left w:val="nil"/>
              <w:bottom w:val="single" w:sz="8" w:space="0" w:color="D3D3D3"/>
              <w:right w:val="single" w:sz="8" w:space="0" w:color="D3D3D3"/>
            </w:tcBorders>
            <w:shd w:val="clear" w:color="auto" w:fill="auto"/>
            <w:vAlign w:val="center"/>
            <w:hideMark/>
          </w:tcPr>
          <w:p w14:paraId="45B4E93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B7D368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DB2D55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0AFD4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468032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51.613</w:t>
            </w:r>
          </w:p>
        </w:tc>
        <w:tc>
          <w:tcPr>
            <w:tcW w:w="1275" w:type="dxa"/>
            <w:tcBorders>
              <w:top w:val="nil"/>
              <w:left w:val="nil"/>
              <w:bottom w:val="single" w:sz="8" w:space="0" w:color="D3D3D3"/>
              <w:right w:val="single" w:sz="8" w:space="0" w:color="D3D3D3"/>
            </w:tcBorders>
            <w:shd w:val="clear" w:color="auto" w:fill="auto"/>
            <w:vAlign w:val="center"/>
            <w:hideMark/>
          </w:tcPr>
          <w:p w14:paraId="654E64C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0,11%</w:t>
            </w:r>
          </w:p>
        </w:tc>
      </w:tr>
      <w:tr w:rsidR="007E4352" w:rsidRPr="007E4352" w14:paraId="574BCA8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DA1CC2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3210E3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462A3F7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1.120.816</w:t>
            </w:r>
          </w:p>
        </w:tc>
        <w:tc>
          <w:tcPr>
            <w:tcW w:w="1275" w:type="dxa"/>
            <w:tcBorders>
              <w:top w:val="nil"/>
              <w:left w:val="nil"/>
              <w:bottom w:val="single" w:sz="8" w:space="0" w:color="D3D3D3"/>
              <w:right w:val="single" w:sz="8" w:space="0" w:color="D3D3D3"/>
            </w:tcBorders>
            <w:shd w:val="clear" w:color="000000" w:fill="C0C0C0"/>
            <w:vAlign w:val="center"/>
            <w:hideMark/>
          </w:tcPr>
          <w:p w14:paraId="5DD1DE5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2,31%</w:t>
            </w:r>
          </w:p>
        </w:tc>
      </w:tr>
      <w:tr w:rsidR="007E4352" w:rsidRPr="007E4352" w14:paraId="47D7093E"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1A69BB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BALIKESİR</w:t>
            </w:r>
          </w:p>
        </w:tc>
        <w:tc>
          <w:tcPr>
            <w:tcW w:w="2835" w:type="dxa"/>
            <w:tcBorders>
              <w:top w:val="nil"/>
              <w:left w:val="nil"/>
              <w:bottom w:val="single" w:sz="8" w:space="0" w:color="D3D3D3"/>
              <w:right w:val="single" w:sz="8" w:space="0" w:color="D3D3D3"/>
            </w:tcBorders>
            <w:shd w:val="clear" w:color="auto" w:fill="auto"/>
            <w:vAlign w:val="center"/>
            <w:hideMark/>
          </w:tcPr>
          <w:p w14:paraId="3FB0145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10A3B0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5.624</w:t>
            </w:r>
          </w:p>
        </w:tc>
        <w:tc>
          <w:tcPr>
            <w:tcW w:w="1275" w:type="dxa"/>
            <w:tcBorders>
              <w:top w:val="nil"/>
              <w:left w:val="nil"/>
              <w:bottom w:val="single" w:sz="8" w:space="0" w:color="D3D3D3"/>
              <w:right w:val="single" w:sz="8" w:space="0" w:color="D3D3D3"/>
            </w:tcBorders>
            <w:shd w:val="clear" w:color="auto" w:fill="auto"/>
            <w:vAlign w:val="center"/>
            <w:hideMark/>
          </w:tcPr>
          <w:p w14:paraId="6087766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91302E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F8A5A9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9C29FF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A7E736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162.579</w:t>
            </w:r>
          </w:p>
        </w:tc>
        <w:tc>
          <w:tcPr>
            <w:tcW w:w="1275" w:type="dxa"/>
            <w:tcBorders>
              <w:top w:val="nil"/>
              <w:left w:val="nil"/>
              <w:bottom w:val="single" w:sz="8" w:space="0" w:color="D3D3D3"/>
              <w:right w:val="single" w:sz="8" w:space="0" w:color="D3D3D3"/>
            </w:tcBorders>
            <w:shd w:val="clear" w:color="auto" w:fill="auto"/>
            <w:vAlign w:val="center"/>
            <w:hideMark/>
          </w:tcPr>
          <w:p w14:paraId="401F3A7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0,33%</w:t>
            </w:r>
          </w:p>
        </w:tc>
      </w:tr>
      <w:tr w:rsidR="007E4352" w:rsidRPr="007E4352" w14:paraId="6CDDA59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9644F8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84C03E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73E732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864.094</w:t>
            </w:r>
          </w:p>
        </w:tc>
        <w:tc>
          <w:tcPr>
            <w:tcW w:w="1275" w:type="dxa"/>
            <w:tcBorders>
              <w:top w:val="nil"/>
              <w:left w:val="nil"/>
              <w:bottom w:val="single" w:sz="8" w:space="0" w:color="D3D3D3"/>
              <w:right w:val="single" w:sz="8" w:space="0" w:color="D3D3D3"/>
            </w:tcBorders>
            <w:shd w:val="clear" w:color="auto" w:fill="auto"/>
            <w:vAlign w:val="center"/>
            <w:hideMark/>
          </w:tcPr>
          <w:p w14:paraId="31D5A9B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1,78%</w:t>
            </w:r>
          </w:p>
        </w:tc>
      </w:tr>
      <w:tr w:rsidR="007E4352" w:rsidRPr="007E4352" w14:paraId="13FC53E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E260A8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46E253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096C92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1.677</w:t>
            </w:r>
          </w:p>
        </w:tc>
        <w:tc>
          <w:tcPr>
            <w:tcW w:w="1275" w:type="dxa"/>
            <w:tcBorders>
              <w:top w:val="nil"/>
              <w:left w:val="nil"/>
              <w:bottom w:val="single" w:sz="8" w:space="0" w:color="D3D3D3"/>
              <w:right w:val="single" w:sz="8" w:space="0" w:color="D3D3D3"/>
            </w:tcBorders>
            <w:shd w:val="clear" w:color="auto" w:fill="auto"/>
            <w:vAlign w:val="center"/>
            <w:hideMark/>
          </w:tcPr>
          <w:p w14:paraId="63B0E2D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B87743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22BF5B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B7F93F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85DA84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14.395</w:t>
            </w:r>
          </w:p>
        </w:tc>
        <w:tc>
          <w:tcPr>
            <w:tcW w:w="1275" w:type="dxa"/>
            <w:tcBorders>
              <w:top w:val="nil"/>
              <w:left w:val="nil"/>
              <w:bottom w:val="single" w:sz="8" w:space="0" w:color="D3D3D3"/>
              <w:right w:val="single" w:sz="8" w:space="0" w:color="D3D3D3"/>
            </w:tcBorders>
            <w:shd w:val="clear" w:color="auto" w:fill="auto"/>
            <w:vAlign w:val="center"/>
            <w:hideMark/>
          </w:tcPr>
          <w:p w14:paraId="6C0CA0F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6CC46C4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682A8E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D96FCA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467CF9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1.048.369</w:t>
            </w:r>
          </w:p>
        </w:tc>
        <w:tc>
          <w:tcPr>
            <w:tcW w:w="1275" w:type="dxa"/>
            <w:tcBorders>
              <w:top w:val="nil"/>
              <w:left w:val="nil"/>
              <w:bottom w:val="single" w:sz="8" w:space="0" w:color="D3D3D3"/>
              <w:right w:val="single" w:sz="8" w:space="0" w:color="D3D3D3"/>
            </w:tcBorders>
            <w:shd w:val="clear" w:color="000000" w:fill="C0C0C0"/>
            <w:vAlign w:val="center"/>
            <w:hideMark/>
          </w:tcPr>
          <w:p w14:paraId="2D929E0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2,16%</w:t>
            </w:r>
          </w:p>
        </w:tc>
      </w:tr>
      <w:tr w:rsidR="007E4352" w:rsidRPr="007E4352" w14:paraId="613C3EC5"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67A80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KOCAELİ</w:t>
            </w:r>
          </w:p>
        </w:tc>
        <w:tc>
          <w:tcPr>
            <w:tcW w:w="2835" w:type="dxa"/>
            <w:tcBorders>
              <w:top w:val="nil"/>
              <w:left w:val="nil"/>
              <w:bottom w:val="single" w:sz="8" w:space="0" w:color="D3D3D3"/>
              <w:right w:val="single" w:sz="8" w:space="0" w:color="D3D3D3"/>
            </w:tcBorders>
            <w:shd w:val="clear" w:color="auto" w:fill="auto"/>
            <w:vAlign w:val="center"/>
            <w:hideMark/>
          </w:tcPr>
          <w:p w14:paraId="6490B0E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DE01AE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4.694</w:t>
            </w:r>
          </w:p>
        </w:tc>
        <w:tc>
          <w:tcPr>
            <w:tcW w:w="1275" w:type="dxa"/>
            <w:tcBorders>
              <w:top w:val="nil"/>
              <w:left w:val="nil"/>
              <w:bottom w:val="single" w:sz="8" w:space="0" w:color="D3D3D3"/>
              <w:right w:val="single" w:sz="8" w:space="0" w:color="D3D3D3"/>
            </w:tcBorders>
            <w:shd w:val="clear" w:color="auto" w:fill="auto"/>
            <w:vAlign w:val="center"/>
            <w:hideMark/>
          </w:tcPr>
          <w:p w14:paraId="397539E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40B0A17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F40E73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7F2955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05860E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124.328</w:t>
            </w:r>
          </w:p>
        </w:tc>
        <w:tc>
          <w:tcPr>
            <w:tcW w:w="1275" w:type="dxa"/>
            <w:tcBorders>
              <w:top w:val="nil"/>
              <w:left w:val="nil"/>
              <w:bottom w:val="single" w:sz="8" w:space="0" w:color="D3D3D3"/>
              <w:right w:val="single" w:sz="8" w:space="0" w:color="D3D3D3"/>
            </w:tcBorders>
            <w:shd w:val="clear" w:color="auto" w:fill="auto"/>
            <w:vAlign w:val="center"/>
            <w:hideMark/>
          </w:tcPr>
          <w:p w14:paraId="298A7B8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0,26%</w:t>
            </w:r>
          </w:p>
        </w:tc>
      </w:tr>
      <w:tr w:rsidR="007E4352" w:rsidRPr="007E4352" w14:paraId="271743D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32EFC0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C87F31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6864D1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912.811</w:t>
            </w:r>
          </w:p>
        </w:tc>
        <w:tc>
          <w:tcPr>
            <w:tcW w:w="1275" w:type="dxa"/>
            <w:tcBorders>
              <w:top w:val="nil"/>
              <w:left w:val="nil"/>
              <w:bottom w:val="single" w:sz="8" w:space="0" w:color="D3D3D3"/>
              <w:right w:val="single" w:sz="8" w:space="0" w:color="D3D3D3"/>
            </w:tcBorders>
            <w:shd w:val="clear" w:color="auto" w:fill="auto"/>
            <w:vAlign w:val="center"/>
            <w:hideMark/>
          </w:tcPr>
          <w:p w14:paraId="394855F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1,88%</w:t>
            </w:r>
          </w:p>
        </w:tc>
      </w:tr>
      <w:tr w:rsidR="007E4352" w:rsidRPr="007E4352" w14:paraId="793C8CB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29372A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DA1D2F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34285D2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2.025</w:t>
            </w:r>
          </w:p>
        </w:tc>
        <w:tc>
          <w:tcPr>
            <w:tcW w:w="1275" w:type="dxa"/>
            <w:tcBorders>
              <w:top w:val="nil"/>
              <w:left w:val="nil"/>
              <w:bottom w:val="single" w:sz="8" w:space="0" w:color="D3D3D3"/>
              <w:right w:val="single" w:sz="8" w:space="0" w:color="D3D3D3"/>
            </w:tcBorders>
            <w:shd w:val="clear" w:color="auto" w:fill="auto"/>
            <w:vAlign w:val="center"/>
            <w:hideMark/>
          </w:tcPr>
          <w:p w14:paraId="0B8B475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A5F90B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2EF974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C8B8B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076B89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3.028</w:t>
            </w:r>
          </w:p>
        </w:tc>
        <w:tc>
          <w:tcPr>
            <w:tcW w:w="1275" w:type="dxa"/>
            <w:tcBorders>
              <w:top w:val="nil"/>
              <w:left w:val="nil"/>
              <w:bottom w:val="single" w:sz="8" w:space="0" w:color="D3D3D3"/>
              <w:right w:val="single" w:sz="8" w:space="0" w:color="D3D3D3"/>
            </w:tcBorders>
            <w:shd w:val="clear" w:color="auto" w:fill="auto"/>
            <w:vAlign w:val="center"/>
            <w:hideMark/>
          </w:tcPr>
          <w:p w14:paraId="159403B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103A258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F3FCBB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D781D4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407096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1.046.886</w:t>
            </w:r>
          </w:p>
        </w:tc>
        <w:tc>
          <w:tcPr>
            <w:tcW w:w="1275" w:type="dxa"/>
            <w:tcBorders>
              <w:top w:val="nil"/>
              <w:left w:val="nil"/>
              <w:bottom w:val="single" w:sz="8" w:space="0" w:color="D3D3D3"/>
              <w:right w:val="single" w:sz="8" w:space="0" w:color="D3D3D3"/>
            </w:tcBorders>
            <w:shd w:val="clear" w:color="000000" w:fill="C0C0C0"/>
            <w:vAlign w:val="center"/>
            <w:hideMark/>
          </w:tcPr>
          <w:p w14:paraId="1CFF7BB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2,16%</w:t>
            </w:r>
          </w:p>
        </w:tc>
      </w:tr>
      <w:tr w:rsidR="007E4352" w:rsidRPr="007E4352" w14:paraId="5BC536A1"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1BD694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SAMSUN</w:t>
            </w:r>
          </w:p>
        </w:tc>
        <w:tc>
          <w:tcPr>
            <w:tcW w:w="2835" w:type="dxa"/>
            <w:tcBorders>
              <w:top w:val="nil"/>
              <w:left w:val="nil"/>
              <w:bottom w:val="single" w:sz="8" w:space="0" w:color="D3D3D3"/>
              <w:right w:val="single" w:sz="8" w:space="0" w:color="D3D3D3"/>
            </w:tcBorders>
            <w:shd w:val="clear" w:color="auto" w:fill="auto"/>
            <w:vAlign w:val="center"/>
            <w:hideMark/>
          </w:tcPr>
          <w:p w14:paraId="7A7DABF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23A889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8.789</w:t>
            </w:r>
          </w:p>
        </w:tc>
        <w:tc>
          <w:tcPr>
            <w:tcW w:w="1275" w:type="dxa"/>
            <w:tcBorders>
              <w:top w:val="nil"/>
              <w:left w:val="nil"/>
              <w:bottom w:val="single" w:sz="8" w:space="0" w:color="D3D3D3"/>
              <w:right w:val="single" w:sz="8" w:space="0" w:color="D3D3D3"/>
            </w:tcBorders>
            <w:shd w:val="clear" w:color="auto" w:fill="auto"/>
            <w:vAlign w:val="center"/>
            <w:hideMark/>
          </w:tcPr>
          <w:p w14:paraId="5A9686F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40030EB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7CDAA7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81140E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8F3445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127.693</w:t>
            </w:r>
          </w:p>
        </w:tc>
        <w:tc>
          <w:tcPr>
            <w:tcW w:w="1275" w:type="dxa"/>
            <w:tcBorders>
              <w:top w:val="nil"/>
              <w:left w:val="nil"/>
              <w:bottom w:val="single" w:sz="8" w:space="0" w:color="D3D3D3"/>
              <w:right w:val="single" w:sz="8" w:space="0" w:color="D3D3D3"/>
            </w:tcBorders>
            <w:shd w:val="clear" w:color="auto" w:fill="auto"/>
            <w:vAlign w:val="center"/>
            <w:hideMark/>
          </w:tcPr>
          <w:p w14:paraId="2792A65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0,26%</w:t>
            </w:r>
          </w:p>
        </w:tc>
      </w:tr>
      <w:tr w:rsidR="007E4352" w:rsidRPr="007E4352" w14:paraId="752366A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058A9D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479A19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939B01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769.879</w:t>
            </w:r>
          </w:p>
        </w:tc>
        <w:tc>
          <w:tcPr>
            <w:tcW w:w="1275" w:type="dxa"/>
            <w:tcBorders>
              <w:top w:val="nil"/>
              <w:left w:val="nil"/>
              <w:bottom w:val="single" w:sz="8" w:space="0" w:color="D3D3D3"/>
              <w:right w:val="single" w:sz="8" w:space="0" w:color="D3D3D3"/>
            </w:tcBorders>
            <w:shd w:val="clear" w:color="auto" w:fill="auto"/>
            <w:vAlign w:val="center"/>
            <w:hideMark/>
          </w:tcPr>
          <w:p w14:paraId="35255B1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1,59%</w:t>
            </w:r>
          </w:p>
        </w:tc>
      </w:tr>
      <w:tr w:rsidR="007E4352" w:rsidRPr="007E4352" w14:paraId="1FBCAC2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A2504F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93BF62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C5F3D7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1.412</w:t>
            </w:r>
          </w:p>
        </w:tc>
        <w:tc>
          <w:tcPr>
            <w:tcW w:w="1275" w:type="dxa"/>
            <w:tcBorders>
              <w:top w:val="nil"/>
              <w:left w:val="nil"/>
              <w:bottom w:val="single" w:sz="8" w:space="0" w:color="D3D3D3"/>
              <w:right w:val="single" w:sz="8" w:space="0" w:color="D3D3D3"/>
            </w:tcBorders>
            <w:shd w:val="clear" w:color="auto" w:fill="auto"/>
            <w:vAlign w:val="center"/>
            <w:hideMark/>
          </w:tcPr>
          <w:p w14:paraId="6CC6BFE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FDF3A2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42526A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049211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50869D2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33.320</w:t>
            </w:r>
          </w:p>
        </w:tc>
        <w:tc>
          <w:tcPr>
            <w:tcW w:w="1275" w:type="dxa"/>
            <w:tcBorders>
              <w:top w:val="nil"/>
              <w:left w:val="nil"/>
              <w:bottom w:val="single" w:sz="8" w:space="0" w:color="D3D3D3"/>
              <w:right w:val="single" w:sz="8" w:space="0" w:color="D3D3D3"/>
            </w:tcBorders>
            <w:shd w:val="clear" w:color="auto" w:fill="auto"/>
            <w:vAlign w:val="center"/>
            <w:hideMark/>
          </w:tcPr>
          <w:p w14:paraId="5747FDC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0,07%</w:t>
            </w:r>
          </w:p>
        </w:tc>
      </w:tr>
      <w:tr w:rsidR="007E4352" w:rsidRPr="007E4352" w14:paraId="1B08B51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1C7680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49EE974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12F5F1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941.093</w:t>
            </w:r>
          </w:p>
        </w:tc>
        <w:tc>
          <w:tcPr>
            <w:tcW w:w="1275" w:type="dxa"/>
            <w:tcBorders>
              <w:top w:val="nil"/>
              <w:left w:val="nil"/>
              <w:bottom w:val="single" w:sz="8" w:space="0" w:color="D3D3D3"/>
              <w:right w:val="single" w:sz="8" w:space="0" w:color="D3D3D3"/>
            </w:tcBorders>
            <w:shd w:val="clear" w:color="000000" w:fill="C0C0C0"/>
            <w:vAlign w:val="center"/>
            <w:hideMark/>
          </w:tcPr>
          <w:p w14:paraId="71606B7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1,94%</w:t>
            </w:r>
          </w:p>
        </w:tc>
      </w:tr>
      <w:tr w:rsidR="007E4352" w:rsidRPr="007E4352" w14:paraId="7E96A653"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816FD0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MANİSA</w:t>
            </w:r>
          </w:p>
        </w:tc>
        <w:tc>
          <w:tcPr>
            <w:tcW w:w="2835" w:type="dxa"/>
            <w:tcBorders>
              <w:top w:val="nil"/>
              <w:left w:val="nil"/>
              <w:bottom w:val="single" w:sz="8" w:space="0" w:color="D3D3D3"/>
              <w:right w:val="single" w:sz="8" w:space="0" w:color="D3D3D3"/>
            </w:tcBorders>
            <w:shd w:val="clear" w:color="auto" w:fill="auto"/>
            <w:vAlign w:val="center"/>
            <w:hideMark/>
          </w:tcPr>
          <w:p w14:paraId="64F6DE8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DC4803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6.669</w:t>
            </w:r>
          </w:p>
        </w:tc>
        <w:tc>
          <w:tcPr>
            <w:tcW w:w="1275" w:type="dxa"/>
            <w:tcBorders>
              <w:top w:val="nil"/>
              <w:left w:val="nil"/>
              <w:bottom w:val="single" w:sz="8" w:space="0" w:color="D3D3D3"/>
              <w:right w:val="single" w:sz="8" w:space="0" w:color="D3D3D3"/>
            </w:tcBorders>
            <w:shd w:val="clear" w:color="auto" w:fill="auto"/>
            <w:vAlign w:val="center"/>
            <w:hideMark/>
          </w:tcPr>
          <w:p w14:paraId="2678AD2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28D281B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477A81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D78C14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0C9C179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142.011</w:t>
            </w:r>
          </w:p>
        </w:tc>
        <w:tc>
          <w:tcPr>
            <w:tcW w:w="1275" w:type="dxa"/>
            <w:tcBorders>
              <w:top w:val="nil"/>
              <w:left w:val="nil"/>
              <w:bottom w:val="single" w:sz="8" w:space="0" w:color="D3D3D3"/>
              <w:right w:val="single" w:sz="8" w:space="0" w:color="D3D3D3"/>
            </w:tcBorders>
            <w:shd w:val="clear" w:color="auto" w:fill="auto"/>
            <w:vAlign w:val="center"/>
            <w:hideMark/>
          </w:tcPr>
          <w:p w14:paraId="5B42B2C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0,29%</w:t>
            </w:r>
          </w:p>
        </w:tc>
      </w:tr>
      <w:tr w:rsidR="007E4352" w:rsidRPr="007E4352" w14:paraId="3C8E8E6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EC662F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BCFFE7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456104E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728.317</w:t>
            </w:r>
          </w:p>
        </w:tc>
        <w:tc>
          <w:tcPr>
            <w:tcW w:w="1275" w:type="dxa"/>
            <w:tcBorders>
              <w:top w:val="nil"/>
              <w:left w:val="nil"/>
              <w:bottom w:val="single" w:sz="8" w:space="0" w:color="D3D3D3"/>
              <w:right w:val="single" w:sz="8" w:space="0" w:color="D3D3D3"/>
            </w:tcBorders>
            <w:shd w:val="clear" w:color="auto" w:fill="auto"/>
            <w:vAlign w:val="center"/>
            <w:hideMark/>
          </w:tcPr>
          <w:p w14:paraId="3606C3B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1,50%</w:t>
            </w:r>
          </w:p>
        </w:tc>
      </w:tr>
      <w:tr w:rsidR="007E4352" w:rsidRPr="007E4352" w14:paraId="7559EB5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3FAFB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E7F4EC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4FD6B8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1.245</w:t>
            </w:r>
          </w:p>
        </w:tc>
        <w:tc>
          <w:tcPr>
            <w:tcW w:w="1275" w:type="dxa"/>
            <w:tcBorders>
              <w:top w:val="nil"/>
              <w:left w:val="nil"/>
              <w:bottom w:val="single" w:sz="8" w:space="0" w:color="D3D3D3"/>
              <w:right w:val="single" w:sz="8" w:space="0" w:color="D3D3D3"/>
            </w:tcBorders>
            <w:shd w:val="clear" w:color="auto" w:fill="auto"/>
            <w:vAlign w:val="center"/>
            <w:hideMark/>
          </w:tcPr>
          <w:p w14:paraId="4912E7F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5F3C12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5A61EB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0F4BEE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84D544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50.176</w:t>
            </w:r>
          </w:p>
        </w:tc>
        <w:tc>
          <w:tcPr>
            <w:tcW w:w="1275" w:type="dxa"/>
            <w:tcBorders>
              <w:top w:val="nil"/>
              <w:left w:val="nil"/>
              <w:bottom w:val="single" w:sz="8" w:space="0" w:color="D3D3D3"/>
              <w:right w:val="single" w:sz="8" w:space="0" w:color="D3D3D3"/>
            </w:tcBorders>
            <w:shd w:val="clear" w:color="auto" w:fill="auto"/>
            <w:vAlign w:val="center"/>
            <w:hideMark/>
          </w:tcPr>
          <w:p w14:paraId="79A6FAE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0,10%</w:t>
            </w:r>
          </w:p>
        </w:tc>
      </w:tr>
      <w:tr w:rsidR="007E4352" w:rsidRPr="007E4352" w14:paraId="6A57230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34634E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768A18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4091AC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928.418</w:t>
            </w:r>
          </w:p>
        </w:tc>
        <w:tc>
          <w:tcPr>
            <w:tcW w:w="1275" w:type="dxa"/>
            <w:tcBorders>
              <w:top w:val="nil"/>
              <w:left w:val="nil"/>
              <w:bottom w:val="single" w:sz="8" w:space="0" w:color="D3D3D3"/>
              <w:right w:val="single" w:sz="8" w:space="0" w:color="D3D3D3"/>
            </w:tcBorders>
            <w:shd w:val="clear" w:color="000000" w:fill="C0C0C0"/>
            <w:vAlign w:val="center"/>
            <w:hideMark/>
          </w:tcPr>
          <w:p w14:paraId="6C53EA7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1,91%</w:t>
            </w:r>
          </w:p>
        </w:tc>
      </w:tr>
      <w:tr w:rsidR="007E4352" w:rsidRPr="007E4352" w14:paraId="0D797F3D"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BE7EC8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GAZİANTEP</w:t>
            </w:r>
          </w:p>
        </w:tc>
        <w:tc>
          <w:tcPr>
            <w:tcW w:w="2835" w:type="dxa"/>
            <w:tcBorders>
              <w:top w:val="nil"/>
              <w:left w:val="nil"/>
              <w:bottom w:val="single" w:sz="8" w:space="0" w:color="D3D3D3"/>
              <w:right w:val="single" w:sz="8" w:space="0" w:color="D3D3D3"/>
            </w:tcBorders>
            <w:shd w:val="clear" w:color="auto" w:fill="auto"/>
            <w:vAlign w:val="center"/>
            <w:hideMark/>
          </w:tcPr>
          <w:p w14:paraId="7B6901B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0673455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4.763</w:t>
            </w:r>
          </w:p>
        </w:tc>
        <w:tc>
          <w:tcPr>
            <w:tcW w:w="1275" w:type="dxa"/>
            <w:tcBorders>
              <w:top w:val="nil"/>
              <w:left w:val="nil"/>
              <w:bottom w:val="single" w:sz="8" w:space="0" w:color="D3D3D3"/>
              <w:right w:val="single" w:sz="8" w:space="0" w:color="D3D3D3"/>
            </w:tcBorders>
            <w:shd w:val="clear" w:color="auto" w:fill="auto"/>
            <w:vAlign w:val="center"/>
            <w:hideMark/>
          </w:tcPr>
          <w:p w14:paraId="0F38B4B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281E93B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91307D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A1FFA2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7CB7A9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127.365</w:t>
            </w:r>
          </w:p>
        </w:tc>
        <w:tc>
          <w:tcPr>
            <w:tcW w:w="1275" w:type="dxa"/>
            <w:tcBorders>
              <w:top w:val="nil"/>
              <w:left w:val="nil"/>
              <w:bottom w:val="single" w:sz="8" w:space="0" w:color="D3D3D3"/>
              <w:right w:val="single" w:sz="8" w:space="0" w:color="D3D3D3"/>
            </w:tcBorders>
            <w:shd w:val="clear" w:color="auto" w:fill="auto"/>
            <w:vAlign w:val="center"/>
            <w:hideMark/>
          </w:tcPr>
          <w:p w14:paraId="542B9C7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0,26%</w:t>
            </w:r>
          </w:p>
        </w:tc>
      </w:tr>
      <w:tr w:rsidR="007E4352" w:rsidRPr="007E4352" w14:paraId="1291120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815B17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3450D5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B1DEC3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695.519</w:t>
            </w:r>
          </w:p>
        </w:tc>
        <w:tc>
          <w:tcPr>
            <w:tcW w:w="1275" w:type="dxa"/>
            <w:tcBorders>
              <w:top w:val="nil"/>
              <w:left w:val="nil"/>
              <w:bottom w:val="single" w:sz="8" w:space="0" w:color="D3D3D3"/>
              <w:right w:val="single" w:sz="8" w:space="0" w:color="D3D3D3"/>
            </w:tcBorders>
            <w:shd w:val="clear" w:color="auto" w:fill="auto"/>
            <w:vAlign w:val="center"/>
            <w:hideMark/>
          </w:tcPr>
          <w:p w14:paraId="45FCE95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1,43%</w:t>
            </w:r>
          </w:p>
        </w:tc>
      </w:tr>
      <w:tr w:rsidR="007E4352" w:rsidRPr="007E4352" w14:paraId="1E41D6C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26CE1A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61947A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2DE2A1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2.029</w:t>
            </w:r>
          </w:p>
        </w:tc>
        <w:tc>
          <w:tcPr>
            <w:tcW w:w="1275" w:type="dxa"/>
            <w:tcBorders>
              <w:top w:val="nil"/>
              <w:left w:val="nil"/>
              <w:bottom w:val="single" w:sz="8" w:space="0" w:color="D3D3D3"/>
              <w:right w:val="single" w:sz="8" w:space="0" w:color="D3D3D3"/>
            </w:tcBorders>
            <w:shd w:val="clear" w:color="auto" w:fill="auto"/>
            <w:vAlign w:val="center"/>
            <w:hideMark/>
          </w:tcPr>
          <w:p w14:paraId="70022B3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EA37D9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ED9171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9587B5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27FACB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14.076</w:t>
            </w:r>
          </w:p>
        </w:tc>
        <w:tc>
          <w:tcPr>
            <w:tcW w:w="1275" w:type="dxa"/>
            <w:tcBorders>
              <w:top w:val="nil"/>
              <w:left w:val="nil"/>
              <w:bottom w:val="single" w:sz="8" w:space="0" w:color="D3D3D3"/>
              <w:right w:val="single" w:sz="8" w:space="0" w:color="D3D3D3"/>
            </w:tcBorders>
            <w:shd w:val="clear" w:color="auto" w:fill="auto"/>
            <w:vAlign w:val="center"/>
            <w:hideMark/>
          </w:tcPr>
          <w:p w14:paraId="5711BD9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1CF0588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1169A2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B245A6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CADF16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843.752</w:t>
            </w:r>
          </w:p>
        </w:tc>
        <w:tc>
          <w:tcPr>
            <w:tcW w:w="1275" w:type="dxa"/>
            <w:tcBorders>
              <w:top w:val="nil"/>
              <w:left w:val="nil"/>
              <w:bottom w:val="single" w:sz="8" w:space="0" w:color="D3D3D3"/>
              <w:right w:val="single" w:sz="8" w:space="0" w:color="D3D3D3"/>
            </w:tcBorders>
            <w:shd w:val="clear" w:color="000000" w:fill="C0C0C0"/>
            <w:vAlign w:val="center"/>
            <w:hideMark/>
          </w:tcPr>
          <w:p w14:paraId="18129BD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1,74%</w:t>
            </w:r>
          </w:p>
        </w:tc>
      </w:tr>
      <w:tr w:rsidR="007E4352" w:rsidRPr="007E4352" w14:paraId="38D01C37"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B80DDF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HATAY</w:t>
            </w:r>
          </w:p>
        </w:tc>
        <w:tc>
          <w:tcPr>
            <w:tcW w:w="2835" w:type="dxa"/>
            <w:tcBorders>
              <w:top w:val="nil"/>
              <w:left w:val="nil"/>
              <w:bottom w:val="single" w:sz="8" w:space="0" w:color="D3D3D3"/>
              <w:right w:val="single" w:sz="8" w:space="0" w:color="D3D3D3"/>
            </w:tcBorders>
            <w:shd w:val="clear" w:color="auto" w:fill="auto"/>
            <w:vAlign w:val="center"/>
            <w:hideMark/>
          </w:tcPr>
          <w:p w14:paraId="29D09CB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31994C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4.218</w:t>
            </w:r>
          </w:p>
        </w:tc>
        <w:tc>
          <w:tcPr>
            <w:tcW w:w="1275" w:type="dxa"/>
            <w:tcBorders>
              <w:top w:val="nil"/>
              <w:left w:val="nil"/>
              <w:bottom w:val="single" w:sz="8" w:space="0" w:color="D3D3D3"/>
              <w:right w:val="single" w:sz="8" w:space="0" w:color="D3D3D3"/>
            </w:tcBorders>
            <w:shd w:val="clear" w:color="auto" w:fill="auto"/>
            <w:vAlign w:val="center"/>
            <w:hideMark/>
          </w:tcPr>
          <w:p w14:paraId="476CED1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583CD8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2D73EC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69109A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52B201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99.573</w:t>
            </w:r>
          </w:p>
        </w:tc>
        <w:tc>
          <w:tcPr>
            <w:tcW w:w="1275" w:type="dxa"/>
            <w:tcBorders>
              <w:top w:val="nil"/>
              <w:left w:val="nil"/>
              <w:bottom w:val="single" w:sz="8" w:space="0" w:color="D3D3D3"/>
              <w:right w:val="single" w:sz="8" w:space="0" w:color="D3D3D3"/>
            </w:tcBorders>
            <w:shd w:val="clear" w:color="auto" w:fill="auto"/>
            <w:vAlign w:val="center"/>
            <w:hideMark/>
          </w:tcPr>
          <w:p w14:paraId="127AA11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0,21%</w:t>
            </w:r>
          </w:p>
        </w:tc>
      </w:tr>
      <w:tr w:rsidR="007E4352" w:rsidRPr="007E4352" w14:paraId="70E4E14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C6F538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5E5674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CB899F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711.733</w:t>
            </w:r>
          </w:p>
        </w:tc>
        <w:tc>
          <w:tcPr>
            <w:tcW w:w="1275" w:type="dxa"/>
            <w:tcBorders>
              <w:top w:val="nil"/>
              <w:left w:val="nil"/>
              <w:bottom w:val="single" w:sz="8" w:space="0" w:color="D3D3D3"/>
              <w:right w:val="single" w:sz="8" w:space="0" w:color="D3D3D3"/>
            </w:tcBorders>
            <w:shd w:val="clear" w:color="auto" w:fill="auto"/>
            <w:vAlign w:val="center"/>
            <w:hideMark/>
          </w:tcPr>
          <w:p w14:paraId="20F84E6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1,47%</w:t>
            </w:r>
          </w:p>
        </w:tc>
      </w:tr>
      <w:tr w:rsidR="007E4352" w:rsidRPr="007E4352" w14:paraId="720C6DE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7A2E6B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F79BB7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5C18CA6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1.525</w:t>
            </w:r>
          </w:p>
        </w:tc>
        <w:tc>
          <w:tcPr>
            <w:tcW w:w="1275" w:type="dxa"/>
            <w:tcBorders>
              <w:top w:val="nil"/>
              <w:left w:val="nil"/>
              <w:bottom w:val="single" w:sz="8" w:space="0" w:color="D3D3D3"/>
              <w:right w:val="single" w:sz="8" w:space="0" w:color="D3D3D3"/>
            </w:tcBorders>
            <w:shd w:val="clear" w:color="auto" w:fill="auto"/>
            <w:vAlign w:val="center"/>
            <w:hideMark/>
          </w:tcPr>
          <w:p w14:paraId="3E19778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E28870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1E0552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62EF80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2EF10D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15.822</w:t>
            </w:r>
          </w:p>
        </w:tc>
        <w:tc>
          <w:tcPr>
            <w:tcW w:w="1275" w:type="dxa"/>
            <w:tcBorders>
              <w:top w:val="nil"/>
              <w:left w:val="nil"/>
              <w:bottom w:val="single" w:sz="8" w:space="0" w:color="D3D3D3"/>
              <w:right w:val="single" w:sz="8" w:space="0" w:color="D3D3D3"/>
            </w:tcBorders>
            <w:shd w:val="clear" w:color="auto" w:fill="auto"/>
            <w:vAlign w:val="center"/>
            <w:hideMark/>
          </w:tcPr>
          <w:p w14:paraId="28660DB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5A4D595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3D2450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4AF240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E066F3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832.871</w:t>
            </w:r>
          </w:p>
        </w:tc>
        <w:tc>
          <w:tcPr>
            <w:tcW w:w="1275" w:type="dxa"/>
            <w:tcBorders>
              <w:top w:val="nil"/>
              <w:left w:val="nil"/>
              <w:bottom w:val="single" w:sz="8" w:space="0" w:color="D3D3D3"/>
              <w:right w:val="single" w:sz="8" w:space="0" w:color="D3D3D3"/>
            </w:tcBorders>
            <w:shd w:val="clear" w:color="000000" w:fill="C0C0C0"/>
            <w:vAlign w:val="center"/>
            <w:hideMark/>
          </w:tcPr>
          <w:p w14:paraId="37E4A9A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1,72%</w:t>
            </w:r>
          </w:p>
        </w:tc>
      </w:tr>
      <w:tr w:rsidR="007E4352" w:rsidRPr="007E4352" w14:paraId="68280890"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46A1BA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KAYSERİ</w:t>
            </w:r>
          </w:p>
        </w:tc>
        <w:tc>
          <w:tcPr>
            <w:tcW w:w="2835" w:type="dxa"/>
            <w:tcBorders>
              <w:top w:val="nil"/>
              <w:left w:val="nil"/>
              <w:bottom w:val="single" w:sz="8" w:space="0" w:color="D3D3D3"/>
              <w:right w:val="single" w:sz="8" w:space="0" w:color="D3D3D3"/>
            </w:tcBorders>
            <w:shd w:val="clear" w:color="auto" w:fill="auto"/>
            <w:vAlign w:val="center"/>
            <w:hideMark/>
          </w:tcPr>
          <w:p w14:paraId="55B2B6F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4222CD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8.741</w:t>
            </w:r>
          </w:p>
        </w:tc>
        <w:tc>
          <w:tcPr>
            <w:tcW w:w="1275" w:type="dxa"/>
            <w:tcBorders>
              <w:top w:val="nil"/>
              <w:left w:val="nil"/>
              <w:bottom w:val="single" w:sz="8" w:space="0" w:color="D3D3D3"/>
              <w:right w:val="single" w:sz="8" w:space="0" w:color="D3D3D3"/>
            </w:tcBorders>
            <w:shd w:val="clear" w:color="auto" w:fill="auto"/>
            <w:vAlign w:val="center"/>
            <w:hideMark/>
          </w:tcPr>
          <w:p w14:paraId="6E204C9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0D472D2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2DD5AF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0F6DF9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9EB757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109.095</w:t>
            </w:r>
          </w:p>
        </w:tc>
        <w:tc>
          <w:tcPr>
            <w:tcW w:w="1275" w:type="dxa"/>
            <w:tcBorders>
              <w:top w:val="nil"/>
              <w:left w:val="nil"/>
              <w:bottom w:val="single" w:sz="8" w:space="0" w:color="D3D3D3"/>
              <w:right w:val="single" w:sz="8" w:space="0" w:color="D3D3D3"/>
            </w:tcBorders>
            <w:shd w:val="clear" w:color="auto" w:fill="auto"/>
            <w:vAlign w:val="center"/>
            <w:hideMark/>
          </w:tcPr>
          <w:p w14:paraId="59076F5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0,22%</w:t>
            </w:r>
          </w:p>
        </w:tc>
      </w:tr>
      <w:tr w:rsidR="007E4352" w:rsidRPr="007E4352" w14:paraId="447F160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E9C151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4E32BF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A1982C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688.960</w:t>
            </w:r>
          </w:p>
        </w:tc>
        <w:tc>
          <w:tcPr>
            <w:tcW w:w="1275" w:type="dxa"/>
            <w:tcBorders>
              <w:top w:val="nil"/>
              <w:left w:val="nil"/>
              <w:bottom w:val="single" w:sz="8" w:space="0" w:color="D3D3D3"/>
              <w:right w:val="single" w:sz="8" w:space="0" w:color="D3D3D3"/>
            </w:tcBorders>
            <w:shd w:val="clear" w:color="auto" w:fill="auto"/>
            <w:vAlign w:val="center"/>
            <w:hideMark/>
          </w:tcPr>
          <w:p w14:paraId="1FBA2DE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1,42%</w:t>
            </w:r>
          </w:p>
        </w:tc>
      </w:tr>
      <w:tr w:rsidR="007E4352" w:rsidRPr="007E4352" w14:paraId="076765C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7D366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09DE7A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4CD261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2.178</w:t>
            </w:r>
          </w:p>
        </w:tc>
        <w:tc>
          <w:tcPr>
            <w:tcW w:w="1275" w:type="dxa"/>
            <w:tcBorders>
              <w:top w:val="nil"/>
              <w:left w:val="nil"/>
              <w:bottom w:val="single" w:sz="8" w:space="0" w:color="D3D3D3"/>
              <w:right w:val="single" w:sz="8" w:space="0" w:color="D3D3D3"/>
            </w:tcBorders>
            <w:shd w:val="clear" w:color="auto" w:fill="auto"/>
            <w:vAlign w:val="center"/>
            <w:hideMark/>
          </w:tcPr>
          <w:p w14:paraId="1D3B4F8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191A51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4B78A4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040DEF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3B5CE3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4.913</w:t>
            </w:r>
          </w:p>
        </w:tc>
        <w:tc>
          <w:tcPr>
            <w:tcW w:w="1275" w:type="dxa"/>
            <w:tcBorders>
              <w:top w:val="nil"/>
              <w:left w:val="nil"/>
              <w:bottom w:val="single" w:sz="8" w:space="0" w:color="D3D3D3"/>
              <w:right w:val="single" w:sz="8" w:space="0" w:color="D3D3D3"/>
            </w:tcBorders>
            <w:shd w:val="clear" w:color="auto" w:fill="auto"/>
            <w:vAlign w:val="center"/>
            <w:hideMark/>
          </w:tcPr>
          <w:p w14:paraId="30B602A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55545C7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B77B2C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A118DE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E7E819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813.887</w:t>
            </w:r>
          </w:p>
        </w:tc>
        <w:tc>
          <w:tcPr>
            <w:tcW w:w="1275" w:type="dxa"/>
            <w:tcBorders>
              <w:top w:val="nil"/>
              <w:left w:val="nil"/>
              <w:bottom w:val="single" w:sz="8" w:space="0" w:color="D3D3D3"/>
              <w:right w:val="single" w:sz="8" w:space="0" w:color="D3D3D3"/>
            </w:tcBorders>
            <w:shd w:val="clear" w:color="000000" w:fill="C0C0C0"/>
            <w:vAlign w:val="center"/>
            <w:hideMark/>
          </w:tcPr>
          <w:p w14:paraId="463E0BB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1,68%</w:t>
            </w:r>
          </w:p>
        </w:tc>
      </w:tr>
      <w:tr w:rsidR="007E4352" w:rsidRPr="007E4352" w14:paraId="1275FBE2"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06C648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AYDIN</w:t>
            </w:r>
          </w:p>
        </w:tc>
        <w:tc>
          <w:tcPr>
            <w:tcW w:w="2835" w:type="dxa"/>
            <w:tcBorders>
              <w:top w:val="nil"/>
              <w:left w:val="nil"/>
              <w:bottom w:val="single" w:sz="8" w:space="0" w:color="D3D3D3"/>
              <w:right w:val="single" w:sz="8" w:space="0" w:color="D3D3D3"/>
            </w:tcBorders>
            <w:shd w:val="clear" w:color="auto" w:fill="auto"/>
            <w:vAlign w:val="center"/>
            <w:hideMark/>
          </w:tcPr>
          <w:p w14:paraId="7958547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CAD74D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5.102</w:t>
            </w:r>
          </w:p>
        </w:tc>
        <w:tc>
          <w:tcPr>
            <w:tcW w:w="1275" w:type="dxa"/>
            <w:tcBorders>
              <w:top w:val="nil"/>
              <w:left w:val="nil"/>
              <w:bottom w:val="single" w:sz="8" w:space="0" w:color="D3D3D3"/>
              <w:right w:val="single" w:sz="8" w:space="0" w:color="D3D3D3"/>
            </w:tcBorders>
            <w:shd w:val="clear" w:color="auto" w:fill="auto"/>
            <w:vAlign w:val="center"/>
            <w:hideMark/>
          </w:tcPr>
          <w:p w14:paraId="3568D9B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6CBFBE8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34CC6D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376349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8CBC3E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99.074</w:t>
            </w:r>
          </w:p>
        </w:tc>
        <w:tc>
          <w:tcPr>
            <w:tcW w:w="1275" w:type="dxa"/>
            <w:tcBorders>
              <w:top w:val="nil"/>
              <w:left w:val="nil"/>
              <w:bottom w:val="single" w:sz="8" w:space="0" w:color="D3D3D3"/>
              <w:right w:val="single" w:sz="8" w:space="0" w:color="D3D3D3"/>
            </w:tcBorders>
            <w:shd w:val="clear" w:color="auto" w:fill="auto"/>
            <w:vAlign w:val="center"/>
            <w:hideMark/>
          </w:tcPr>
          <w:p w14:paraId="2C26EF8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0,20%</w:t>
            </w:r>
          </w:p>
        </w:tc>
      </w:tr>
      <w:tr w:rsidR="007E4352" w:rsidRPr="007E4352" w14:paraId="6103F55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2FCE22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A7D23D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DD422D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673.582</w:t>
            </w:r>
          </w:p>
        </w:tc>
        <w:tc>
          <w:tcPr>
            <w:tcW w:w="1275" w:type="dxa"/>
            <w:tcBorders>
              <w:top w:val="nil"/>
              <w:left w:val="nil"/>
              <w:bottom w:val="single" w:sz="8" w:space="0" w:color="D3D3D3"/>
              <w:right w:val="single" w:sz="8" w:space="0" w:color="D3D3D3"/>
            </w:tcBorders>
            <w:shd w:val="clear" w:color="auto" w:fill="auto"/>
            <w:vAlign w:val="center"/>
            <w:hideMark/>
          </w:tcPr>
          <w:p w14:paraId="4E48FC4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1,39%</w:t>
            </w:r>
          </w:p>
        </w:tc>
      </w:tr>
      <w:tr w:rsidR="007E4352" w:rsidRPr="007E4352" w14:paraId="3D53798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FE886A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683031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B1A99B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735</w:t>
            </w:r>
          </w:p>
        </w:tc>
        <w:tc>
          <w:tcPr>
            <w:tcW w:w="1275" w:type="dxa"/>
            <w:tcBorders>
              <w:top w:val="nil"/>
              <w:left w:val="nil"/>
              <w:bottom w:val="single" w:sz="8" w:space="0" w:color="D3D3D3"/>
              <w:right w:val="single" w:sz="8" w:space="0" w:color="D3D3D3"/>
            </w:tcBorders>
            <w:shd w:val="clear" w:color="auto" w:fill="auto"/>
            <w:vAlign w:val="center"/>
            <w:hideMark/>
          </w:tcPr>
          <w:p w14:paraId="3688E8B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7503E4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66A4F3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76CDD2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66CC62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25.264</w:t>
            </w:r>
          </w:p>
        </w:tc>
        <w:tc>
          <w:tcPr>
            <w:tcW w:w="1275" w:type="dxa"/>
            <w:tcBorders>
              <w:top w:val="nil"/>
              <w:left w:val="nil"/>
              <w:bottom w:val="single" w:sz="8" w:space="0" w:color="D3D3D3"/>
              <w:right w:val="single" w:sz="8" w:space="0" w:color="D3D3D3"/>
            </w:tcBorders>
            <w:shd w:val="clear" w:color="auto" w:fill="auto"/>
            <w:vAlign w:val="center"/>
            <w:hideMark/>
          </w:tcPr>
          <w:p w14:paraId="35FBC8B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3554AC1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C71A77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F328E9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41953B8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803.757</w:t>
            </w:r>
          </w:p>
        </w:tc>
        <w:tc>
          <w:tcPr>
            <w:tcW w:w="1275" w:type="dxa"/>
            <w:tcBorders>
              <w:top w:val="nil"/>
              <w:left w:val="nil"/>
              <w:bottom w:val="single" w:sz="8" w:space="0" w:color="D3D3D3"/>
              <w:right w:val="single" w:sz="8" w:space="0" w:color="D3D3D3"/>
            </w:tcBorders>
            <w:shd w:val="clear" w:color="000000" w:fill="C0C0C0"/>
            <w:vAlign w:val="center"/>
            <w:hideMark/>
          </w:tcPr>
          <w:p w14:paraId="151A845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1,66%</w:t>
            </w:r>
          </w:p>
        </w:tc>
      </w:tr>
      <w:tr w:rsidR="007E4352" w:rsidRPr="007E4352" w14:paraId="4D57DA06"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C5AD31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MUĞLA</w:t>
            </w:r>
          </w:p>
        </w:tc>
        <w:tc>
          <w:tcPr>
            <w:tcW w:w="2835" w:type="dxa"/>
            <w:tcBorders>
              <w:top w:val="nil"/>
              <w:left w:val="nil"/>
              <w:bottom w:val="single" w:sz="8" w:space="0" w:color="D3D3D3"/>
              <w:right w:val="single" w:sz="8" w:space="0" w:color="D3D3D3"/>
            </w:tcBorders>
            <w:shd w:val="clear" w:color="auto" w:fill="auto"/>
            <w:vAlign w:val="center"/>
            <w:hideMark/>
          </w:tcPr>
          <w:p w14:paraId="135FC5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C18A04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5.343</w:t>
            </w:r>
          </w:p>
        </w:tc>
        <w:tc>
          <w:tcPr>
            <w:tcW w:w="1275" w:type="dxa"/>
            <w:tcBorders>
              <w:top w:val="nil"/>
              <w:left w:val="nil"/>
              <w:bottom w:val="single" w:sz="8" w:space="0" w:color="D3D3D3"/>
              <w:right w:val="single" w:sz="8" w:space="0" w:color="D3D3D3"/>
            </w:tcBorders>
            <w:shd w:val="clear" w:color="auto" w:fill="auto"/>
            <w:vAlign w:val="center"/>
            <w:hideMark/>
          </w:tcPr>
          <w:p w14:paraId="37C9A1F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4E74960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E53E8B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4140B8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000AF95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122.649</w:t>
            </w:r>
          </w:p>
        </w:tc>
        <w:tc>
          <w:tcPr>
            <w:tcW w:w="1275" w:type="dxa"/>
            <w:tcBorders>
              <w:top w:val="nil"/>
              <w:left w:val="nil"/>
              <w:bottom w:val="single" w:sz="8" w:space="0" w:color="D3D3D3"/>
              <w:right w:val="single" w:sz="8" w:space="0" w:color="D3D3D3"/>
            </w:tcBorders>
            <w:shd w:val="clear" w:color="auto" w:fill="auto"/>
            <w:vAlign w:val="center"/>
            <w:hideMark/>
          </w:tcPr>
          <w:p w14:paraId="400D048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0,25%</w:t>
            </w:r>
          </w:p>
        </w:tc>
      </w:tr>
      <w:tr w:rsidR="007E4352" w:rsidRPr="007E4352" w14:paraId="53A78B5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9AC54D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340D00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87A187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582.913</w:t>
            </w:r>
          </w:p>
        </w:tc>
        <w:tc>
          <w:tcPr>
            <w:tcW w:w="1275" w:type="dxa"/>
            <w:tcBorders>
              <w:top w:val="nil"/>
              <w:left w:val="nil"/>
              <w:bottom w:val="single" w:sz="8" w:space="0" w:color="D3D3D3"/>
              <w:right w:val="single" w:sz="8" w:space="0" w:color="D3D3D3"/>
            </w:tcBorders>
            <w:shd w:val="clear" w:color="auto" w:fill="auto"/>
            <w:vAlign w:val="center"/>
            <w:hideMark/>
          </w:tcPr>
          <w:p w14:paraId="3F08E78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1,20%</w:t>
            </w:r>
          </w:p>
        </w:tc>
      </w:tr>
      <w:tr w:rsidR="007E4352" w:rsidRPr="007E4352" w14:paraId="0FE1321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D98C21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85B15D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961D45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781</w:t>
            </w:r>
          </w:p>
        </w:tc>
        <w:tc>
          <w:tcPr>
            <w:tcW w:w="1275" w:type="dxa"/>
            <w:tcBorders>
              <w:top w:val="nil"/>
              <w:left w:val="nil"/>
              <w:bottom w:val="single" w:sz="8" w:space="0" w:color="D3D3D3"/>
              <w:right w:val="single" w:sz="8" w:space="0" w:color="D3D3D3"/>
            </w:tcBorders>
            <w:shd w:val="clear" w:color="auto" w:fill="auto"/>
            <w:vAlign w:val="center"/>
            <w:hideMark/>
          </w:tcPr>
          <w:p w14:paraId="691CC5E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57BCCF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D4C84C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B8DFAD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0DCE75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33.078</w:t>
            </w:r>
          </w:p>
        </w:tc>
        <w:tc>
          <w:tcPr>
            <w:tcW w:w="1275" w:type="dxa"/>
            <w:tcBorders>
              <w:top w:val="nil"/>
              <w:left w:val="nil"/>
              <w:bottom w:val="single" w:sz="8" w:space="0" w:color="D3D3D3"/>
              <w:right w:val="single" w:sz="8" w:space="0" w:color="D3D3D3"/>
            </w:tcBorders>
            <w:shd w:val="clear" w:color="auto" w:fill="auto"/>
            <w:vAlign w:val="center"/>
            <w:hideMark/>
          </w:tcPr>
          <w:p w14:paraId="15A2E6C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0,07%</w:t>
            </w:r>
          </w:p>
        </w:tc>
      </w:tr>
      <w:tr w:rsidR="007E4352" w:rsidRPr="007E4352" w14:paraId="6327F3C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972D87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5E6A0D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BB676D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744.764</w:t>
            </w:r>
          </w:p>
        </w:tc>
        <w:tc>
          <w:tcPr>
            <w:tcW w:w="1275" w:type="dxa"/>
            <w:tcBorders>
              <w:top w:val="nil"/>
              <w:left w:val="nil"/>
              <w:bottom w:val="single" w:sz="8" w:space="0" w:color="D3D3D3"/>
              <w:right w:val="single" w:sz="8" w:space="0" w:color="D3D3D3"/>
            </w:tcBorders>
            <w:shd w:val="clear" w:color="000000" w:fill="C0C0C0"/>
            <w:vAlign w:val="center"/>
            <w:hideMark/>
          </w:tcPr>
          <w:p w14:paraId="01F9B1D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1,53%</w:t>
            </w:r>
          </w:p>
        </w:tc>
      </w:tr>
      <w:tr w:rsidR="007E4352" w:rsidRPr="007E4352" w14:paraId="533C0515"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EC0B48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ŞANLIURFA</w:t>
            </w:r>
          </w:p>
        </w:tc>
        <w:tc>
          <w:tcPr>
            <w:tcW w:w="2835" w:type="dxa"/>
            <w:tcBorders>
              <w:top w:val="nil"/>
              <w:left w:val="nil"/>
              <w:bottom w:val="single" w:sz="8" w:space="0" w:color="D3D3D3"/>
              <w:right w:val="single" w:sz="8" w:space="0" w:color="D3D3D3"/>
            </w:tcBorders>
            <w:shd w:val="clear" w:color="auto" w:fill="auto"/>
            <w:vAlign w:val="center"/>
            <w:hideMark/>
          </w:tcPr>
          <w:p w14:paraId="11DA5A3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00C49CA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6.227</w:t>
            </w:r>
          </w:p>
        </w:tc>
        <w:tc>
          <w:tcPr>
            <w:tcW w:w="1275" w:type="dxa"/>
            <w:tcBorders>
              <w:top w:val="nil"/>
              <w:left w:val="nil"/>
              <w:bottom w:val="single" w:sz="8" w:space="0" w:color="D3D3D3"/>
              <w:right w:val="single" w:sz="8" w:space="0" w:color="D3D3D3"/>
            </w:tcBorders>
            <w:shd w:val="clear" w:color="auto" w:fill="auto"/>
            <w:vAlign w:val="center"/>
            <w:hideMark/>
          </w:tcPr>
          <w:p w14:paraId="11BB230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2E61524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09BE2C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7582D9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4CDA856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101.525</w:t>
            </w:r>
          </w:p>
        </w:tc>
        <w:tc>
          <w:tcPr>
            <w:tcW w:w="1275" w:type="dxa"/>
            <w:tcBorders>
              <w:top w:val="nil"/>
              <w:left w:val="nil"/>
              <w:bottom w:val="single" w:sz="8" w:space="0" w:color="D3D3D3"/>
              <w:right w:val="single" w:sz="8" w:space="0" w:color="D3D3D3"/>
            </w:tcBorders>
            <w:shd w:val="clear" w:color="auto" w:fill="auto"/>
            <w:vAlign w:val="center"/>
            <w:hideMark/>
          </w:tcPr>
          <w:p w14:paraId="763D729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0,21%</w:t>
            </w:r>
          </w:p>
        </w:tc>
      </w:tr>
      <w:tr w:rsidR="007E4352" w:rsidRPr="007E4352" w14:paraId="3F046DD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69E8F1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BE5282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14200C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590.280</w:t>
            </w:r>
          </w:p>
        </w:tc>
        <w:tc>
          <w:tcPr>
            <w:tcW w:w="1275" w:type="dxa"/>
            <w:tcBorders>
              <w:top w:val="nil"/>
              <w:left w:val="nil"/>
              <w:bottom w:val="single" w:sz="8" w:space="0" w:color="D3D3D3"/>
              <w:right w:val="single" w:sz="8" w:space="0" w:color="D3D3D3"/>
            </w:tcBorders>
            <w:shd w:val="clear" w:color="auto" w:fill="auto"/>
            <w:vAlign w:val="center"/>
            <w:hideMark/>
          </w:tcPr>
          <w:p w14:paraId="6C24134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1,22%</w:t>
            </w:r>
          </w:p>
        </w:tc>
      </w:tr>
      <w:tr w:rsidR="007E4352" w:rsidRPr="007E4352" w14:paraId="4CD3EB3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7F6FCC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94BCA5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B9F1F7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672</w:t>
            </w:r>
          </w:p>
        </w:tc>
        <w:tc>
          <w:tcPr>
            <w:tcW w:w="1275" w:type="dxa"/>
            <w:tcBorders>
              <w:top w:val="nil"/>
              <w:left w:val="nil"/>
              <w:bottom w:val="single" w:sz="8" w:space="0" w:color="D3D3D3"/>
              <w:right w:val="single" w:sz="8" w:space="0" w:color="D3D3D3"/>
            </w:tcBorders>
            <w:shd w:val="clear" w:color="auto" w:fill="auto"/>
            <w:vAlign w:val="center"/>
            <w:hideMark/>
          </w:tcPr>
          <w:p w14:paraId="2287BFC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AD01DE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8F354E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A0C028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9CA815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29.094</w:t>
            </w:r>
          </w:p>
        </w:tc>
        <w:tc>
          <w:tcPr>
            <w:tcW w:w="1275" w:type="dxa"/>
            <w:tcBorders>
              <w:top w:val="nil"/>
              <w:left w:val="nil"/>
              <w:bottom w:val="single" w:sz="8" w:space="0" w:color="D3D3D3"/>
              <w:right w:val="single" w:sz="8" w:space="0" w:color="D3D3D3"/>
            </w:tcBorders>
            <w:shd w:val="clear" w:color="auto" w:fill="auto"/>
            <w:vAlign w:val="center"/>
            <w:hideMark/>
          </w:tcPr>
          <w:p w14:paraId="58D191B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0,06%</w:t>
            </w:r>
          </w:p>
        </w:tc>
      </w:tr>
      <w:tr w:rsidR="007E4352" w:rsidRPr="007E4352" w14:paraId="23C9832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D17190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A27144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842BF1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727.798</w:t>
            </w:r>
          </w:p>
        </w:tc>
        <w:tc>
          <w:tcPr>
            <w:tcW w:w="1275" w:type="dxa"/>
            <w:tcBorders>
              <w:top w:val="nil"/>
              <w:left w:val="nil"/>
              <w:bottom w:val="single" w:sz="8" w:space="0" w:color="D3D3D3"/>
              <w:right w:val="single" w:sz="8" w:space="0" w:color="D3D3D3"/>
            </w:tcBorders>
            <w:shd w:val="clear" w:color="000000" w:fill="C0C0C0"/>
            <w:vAlign w:val="center"/>
            <w:hideMark/>
          </w:tcPr>
          <w:p w14:paraId="63AAA00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1,50%</w:t>
            </w:r>
          </w:p>
        </w:tc>
      </w:tr>
      <w:tr w:rsidR="007E4352" w:rsidRPr="007E4352" w14:paraId="613F146C"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4BA71B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TEKİRDAĞ</w:t>
            </w:r>
          </w:p>
        </w:tc>
        <w:tc>
          <w:tcPr>
            <w:tcW w:w="2835" w:type="dxa"/>
            <w:tcBorders>
              <w:top w:val="nil"/>
              <w:left w:val="nil"/>
              <w:bottom w:val="single" w:sz="8" w:space="0" w:color="D3D3D3"/>
              <w:right w:val="single" w:sz="8" w:space="0" w:color="D3D3D3"/>
            </w:tcBorders>
            <w:shd w:val="clear" w:color="auto" w:fill="auto"/>
            <w:vAlign w:val="center"/>
            <w:hideMark/>
          </w:tcPr>
          <w:p w14:paraId="7FA9A34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29E9587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3.197</w:t>
            </w:r>
          </w:p>
        </w:tc>
        <w:tc>
          <w:tcPr>
            <w:tcW w:w="1275" w:type="dxa"/>
            <w:tcBorders>
              <w:top w:val="nil"/>
              <w:left w:val="nil"/>
              <w:bottom w:val="single" w:sz="8" w:space="0" w:color="D3D3D3"/>
              <w:right w:val="single" w:sz="8" w:space="0" w:color="D3D3D3"/>
            </w:tcBorders>
            <w:shd w:val="clear" w:color="auto" w:fill="auto"/>
            <w:vAlign w:val="center"/>
            <w:hideMark/>
          </w:tcPr>
          <w:p w14:paraId="77F3DBA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19DE57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BFF634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F8F7D4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EC6876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134.507</w:t>
            </w:r>
          </w:p>
        </w:tc>
        <w:tc>
          <w:tcPr>
            <w:tcW w:w="1275" w:type="dxa"/>
            <w:tcBorders>
              <w:top w:val="nil"/>
              <w:left w:val="nil"/>
              <w:bottom w:val="single" w:sz="8" w:space="0" w:color="D3D3D3"/>
              <w:right w:val="single" w:sz="8" w:space="0" w:color="D3D3D3"/>
            </w:tcBorders>
            <w:shd w:val="clear" w:color="auto" w:fill="auto"/>
            <w:vAlign w:val="center"/>
            <w:hideMark/>
          </w:tcPr>
          <w:p w14:paraId="014650F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0,28%</w:t>
            </w:r>
          </w:p>
        </w:tc>
      </w:tr>
      <w:tr w:rsidR="007E4352" w:rsidRPr="007E4352" w14:paraId="2A90C65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1779FE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53E385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F03735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568.753</w:t>
            </w:r>
          </w:p>
        </w:tc>
        <w:tc>
          <w:tcPr>
            <w:tcW w:w="1275" w:type="dxa"/>
            <w:tcBorders>
              <w:top w:val="nil"/>
              <w:left w:val="nil"/>
              <w:bottom w:val="single" w:sz="8" w:space="0" w:color="D3D3D3"/>
              <w:right w:val="single" w:sz="8" w:space="0" w:color="D3D3D3"/>
            </w:tcBorders>
            <w:shd w:val="clear" w:color="auto" w:fill="auto"/>
            <w:vAlign w:val="center"/>
            <w:hideMark/>
          </w:tcPr>
          <w:p w14:paraId="026CFF7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1,17%</w:t>
            </w:r>
          </w:p>
        </w:tc>
      </w:tr>
      <w:tr w:rsidR="007E4352" w:rsidRPr="007E4352" w14:paraId="5BECE96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F155F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1F9EFE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C76141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1.631</w:t>
            </w:r>
          </w:p>
        </w:tc>
        <w:tc>
          <w:tcPr>
            <w:tcW w:w="1275" w:type="dxa"/>
            <w:tcBorders>
              <w:top w:val="nil"/>
              <w:left w:val="nil"/>
              <w:bottom w:val="single" w:sz="8" w:space="0" w:color="D3D3D3"/>
              <w:right w:val="single" w:sz="8" w:space="0" w:color="D3D3D3"/>
            </w:tcBorders>
            <w:shd w:val="clear" w:color="auto" w:fill="auto"/>
            <w:vAlign w:val="center"/>
            <w:hideMark/>
          </w:tcPr>
          <w:p w14:paraId="48ED8AA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E2931B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AC3123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89EED9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40CE43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1.431</w:t>
            </w:r>
          </w:p>
        </w:tc>
        <w:tc>
          <w:tcPr>
            <w:tcW w:w="1275" w:type="dxa"/>
            <w:tcBorders>
              <w:top w:val="nil"/>
              <w:left w:val="nil"/>
              <w:bottom w:val="single" w:sz="8" w:space="0" w:color="D3D3D3"/>
              <w:right w:val="single" w:sz="8" w:space="0" w:color="D3D3D3"/>
            </w:tcBorders>
            <w:shd w:val="clear" w:color="auto" w:fill="auto"/>
            <w:vAlign w:val="center"/>
            <w:hideMark/>
          </w:tcPr>
          <w:p w14:paraId="1D9BD43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FD1DF9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D64733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1A436F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3DE11A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709.519</w:t>
            </w:r>
          </w:p>
        </w:tc>
        <w:tc>
          <w:tcPr>
            <w:tcW w:w="1275" w:type="dxa"/>
            <w:tcBorders>
              <w:top w:val="nil"/>
              <w:left w:val="nil"/>
              <w:bottom w:val="single" w:sz="8" w:space="0" w:color="D3D3D3"/>
              <w:right w:val="single" w:sz="8" w:space="0" w:color="D3D3D3"/>
            </w:tcBorders>
            <w:shd w:val="clear" w:color="000000" w:fill="C0C0C0"/>
            <w:vAlign w:val="center"/>
            <w:hideMark/>
          </w:tcPr>
          <w:p w14:paraId="2957FEA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1,46%</w:t>
            </w:r>
          </w:p>
        </w:tc>
      </w:tr>
      <w:tr w:rsidR="007E4352" w:rsidRPr="007E4352" w14:paraId="73499E43"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17B1B7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DENİZLİ</w:t>
            </w:r>
          </w:p>
        </w:tc>
        <w:tc>
          <w:tcPr>
            <w:tcW w:w="2835" w:type="dxa"/>
            <w:tcBorders>
              <w:top w:val="nil"/>
              <w:left w:val="nil"/>
              <w:bottom w:val="single" w:sz="8" w:space="0" w:color="D3D3D3"/>
              <w:right w:val="single" w:sz="8" w:space="0" w:color="D3D3D3"/>
            </w:tcBorders>
            <w:shd w:val="clear" w:color="auto" w:fill="auto"/>
            <w:vAlign w:val="center"/>
            <w:hideMark/>
          </w:tcPr>
          <w:p w14:paraId="0AD970E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2CC60F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4.620</w:t>
            </w:r>
          </w:p>
        </w:tc>
        <w:tc>
          <w:tcPr>
            <w:tcW w:w="1275" w:type="dxa"/>
            <w:tcBorders>
              <w:top w:val="nil"/>
              <w:left w:val="nil"/>
              <w:bottom w:val="single" w:sz="8" w:space="0" w:color="D3D3D3"/>
              <w:right w:val="single" w:sz="8" w:space="0" w:color="D3D3D3"/>
            </w:tcBorders>
            <w:shd w:val="clear" w:color="auto" w:fill="auto"/>
            <w:vAlign w:val="center"/>
            <w:hideMark/>
          </w:tcPr>
          <w:p w14:paraId="05B1064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8E2918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A49687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D38E43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A97BCB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93.944</w:t>
            </w:r>
          </w:p>
        </w:tc>
        <w:tc>
          <w:tcPr>
            <w:tcW w:w="1275" w:type="dxa"/>
            <w:tcBorders>
              <w:top w:val="nil"/>
              <w:left w:val="nil"/>
              <w:bottom w:val="single" w:sz="8" w:space="0" w:color="D3D3D3"/>
              <w:right w:val="single" w:sz="8" w:space="0" w:color="D3D3D3"/>
            </w:tcBorders>
            <w:shd w:val="clear" w:color="auto" w:fill="auto"/>
            <w:vAlign w:val="center"/>
            <w:hideMark/>
          </w:tcPr>
          <w:p w14:paraId="1A2E9A4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0,19%</w:t>
            </w:r>
          </w:p>
        </w:tc>
      </w:tr>
      <w:tr w:rsidR="007E4352" w:rsidRPr="007E4352" w14:paraId="343546C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6F5D72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04C280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4A91A6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548.128</w:t>
            </w:r>
          </w:p>
        </w:tc>
        <w:tc>
          <w:tcPr>
            <w:tcW w:w="1275" w:type="dxa"/>
            <w:tcBorders>
              <w:top w:val="nil"/>
              <w:left w:val="nil"/>
              <w:bottom w:val="single" w:sz="8" w:space="0" w:color="D3D3D3"/>
              <w:right w:val="single" w:sz="8" w:space="0" w:color="D3D3D3"/>
            </w:tcBorders>
            <w:shd w:val="clear" w:color="auto" w:fill="auto"/>
            <w:vAlign w:val="center"/>
            <w:hideMark/>
          </w:tcPr>
          <w:p w14:paraId="36674E5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1,13%</w:t>
            </w:r>
          </w:p>
        </w:tc>
      </w:tr>
      <w:tr w:rsidR="007E4352" w:rsidRPr="007E4352" w14:paraId="0BAECAE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AE9451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20B71E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C1E2EF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2.316</w:t>
            </w:r>
          </w:p>
        </w:tc>
        <w:tc>
          <w:tcPr>
            <w:tcW w:w="1275" w:type="dxa"/>
            <w:tcBorders>
              <w:top w:val="nil"/>
              <w:left w:val="nil"/>
              <w:bottom w:val="single" w:sz="8" w:space="0" w:color="D3D3D3"/>
              <w:right w:val="single" w:sz="8" w:space="0" w:color="D3D3D3"/>
            </w:tcBorders>
            <w:shd w:val="clear" w:color="auto" w:fill="auto"/>
            <w:vAlign w:val="center"/>
            <w:hideMark/>
          </w:tcPr>
          <w:p w14:paraId="5CFDB25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33F266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BABEFD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E1BF93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234C07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13.862</w:t>
            </w:r>
          </w:p>
        </w:tc>
        <w:tc>
          <w:tcPr>
            <w:tcW w:w="1275" w:type="dxa"/>
            <w:tcBorders>
              <w:top w:val="nil"/>
              <w:left w:val="nil"/>
              <w:bottom w:val="single" w:sz="8" w:space="0" w:color="D3D3D3"/>
              <w:right w:val="single" w:sz="8" w:space="0" w:color="D3D3D3"/>
            </w:tcBorders>
            <w:shd w:val="clear" w:color="auto" w:fill="auto"/>
            <w:vAlign w:val="center"/>
            <w:hideMark/>
          </w:tcPr>
          <w:p w14:paraId="2CC7ACD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7E55ED1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8B1E7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4C07696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362B4F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662.870</w:t>
            </w:r>
          </w:p>
        </w:tc>
        <w:tc>
          <w:tcPr>
            <w:tcW w:w="1275" w:type="dxa"/>
            <w:tcBorders>
              <w:top w:val="nil"/>
              <w:left w:val="nil"/>
              <w:bottom w:val="single" w:sz="8" w:space="0" w:color="D3D3D3"/>
              <w:right w:val="single" w:sz="8" w:space="0" w:color="D3D3D3"/>
            </w:tcBorders>
            <w:shd w:val="clear" w:color="000000" w:fill="C0C0C0"/>
            <w:vAlign w:val="center"/>
            <w:hideMark/>
          </w:tcPr>
          <w:p w14:paraId="0CC50B7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1,36%</w:t>
            </w:r>
          </w:p>
        </w:tc>
      </w:tr>
      <w:tr w:rsidR="007E4352" w:rsidRPr="007E4352" w14:paraId="7BFD702F"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1752D7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ESKİŞEHİR</w:t>
            </w:r>
          </w:p>
        </w:tc>
        <w:tc>
          <w:tcPr>
            <w:tcW w:w="2835" w:type="dxa"/>
            <w:tcBorders>
              <w:top w:val="nil"/>
              <w:left w:val="nil"/>
              <w:bottom w:val="single" w:sz="8" w:space="0" w:color="D3D3D3"/>
              <w:right w:val="single" w:sz="8" w:space="0" w:color="D3D3D3"/>
            </w:tcBorders>
            <w:shd w:val="clear" w:color="auto" w:fill="auto"/>
            <w:vAlign w:val="center"/>
            <w:hideMark/>
          </w:tcPr>
          <w:p w14:paraId="475D612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4640C5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2.126</w:t>
            </w:r>
          </w:p>
        </w:tc>
        <w:tc>
          <w:tcPr>
            <w:tcW w:w="1275" w:type="dxa"/>
            <w:tcBorders>
              <w:top w:val="nil"/>
              <w:left w:val="nil"/>
              <w:bottom w:val="single" w:sz="8" w:space="0" w:color="D3D3D3"/>
              <w:right w:val="single" w:sz="8" w:space="0" w:color="D3D3D3"/>
            </w:tcBorders>
            <w:shd w:val="clear" w:color="auto" w:fill="auto"/>
            <w:vAlign w:val="center"/>
            <w:hideMark/>
          </w:tcPr>
          <w:p w14:paraId="6D3A989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E11222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4C5C14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1945A3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354F9B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100.952</w:t>
            </w:r>
          </w:p>
        </w:tc>
        <w:tc>
          <w:tcPr>
            <w:tcW w:w="1275" w:type="dxa"/>
            <w:tcBorders>
              <w:top w:val="nil"/>
              <w:left w:val="nil"/>
              <w:bottom w:val="single" w:sz="8" w:space="0" w:color="D3D3D3"/>
              <w:right w:val="single" w:sz="8" w:space="0" w:color="D3D3D3"/>
            </w:tcBorders>
            <w:shd w:val="clear" w:color="auto" w:fill="auto"/>
            <w:vAlign w:val="center"/>
            <w:hideMark/>
          </w:tcPr>
          <w:p w14:paraId="4DFDD64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0,21%</w:t>
            </w:r>
          </w:p>
        </w:tc>
      </w:tr>
      <w:tr w:rsidR="007E4352" w:rsidRPr="007E4352" w14:paraId="3D603A7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2570D6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0A9F1D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2AFEBF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544.459</w:t>
            </w:r>
          </w:p>
        </w:tc>
        <w:tc>
          <w:tcPr>
            <w:tcW w:w="1275" w:type="dxa"/>
            <w:tcBorders>
              <w:top w:val="nil"/>
              <w:left w:val="nil"/>
              <w:bottom w:val="single" w:sz="8" w:space="0" w:color="D3D3D3"/>
              <w:right w:val="single" w:sz="8" w:space="0" w:color="D3D3D3"/>
            </w:tcBorders>
            <w:shd w:val="clear" w:color="auto" w:fill="auto"/>
            <w:vAlign w:val="center"/>
            <w:hideMark/>
          </w:tcPr>
          <w:p w14:paraId="31FC76A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1,12%</w:t>
            </w:r>
          </w:p>
        </w:tc>
      </w:tr>
      <w:tr w:rsidR="007E4352" w:rsidRPr="007E4352" w14:paraId="5D39907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FB08DC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33BBFE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63D7B4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710</w:t>
            </w:r>
          </w:p>
        </w:tc>
        <w:tc>
          <w:tcPr>
            <w:tcW w:w="1275" w:type="dxa"/>
            <w:tcBorders>
              <w:top w:val="nil"/>
              <w:left w:val="nil"/>
              <w:bottom w:val="single" w:sz="8" w:space="0" w:color="D3D3D3"/>
              <w:right w:val="single" w:sz="8" w:space="0" w:color="D3D3D3"/>
            </w:tcBorders>
            <w:shd w:val="clear" w:color="auto" w:fill="auto"/>
            <w:vAlign w:val="center"/>
            <w:hideMark/>
          </w:tcPr>
          <w:p w14:paraId="3FAFFAE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A826D5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468EF1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8A828F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638FBC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9.432</w:t>
            </w:r>
          </w:p>
        </w:tc>
        <w:tc>
          <w:tcPr>
            <w:tcW w:w="1275" w:type="dxa"/>
            <w:tcBorders>
              <w:top w:val="nil"/>
              <w:left w:val="nil"/>
              <w:bottom w:val="single" w:sz="8" w:space="0" w:color="D3D3D3"/>
              <w:right w:val="single" w:sz="8" w:space="0" w:color="D3D3D3"/>
            </w:tcBorders>
            <w:shd w:val="clear" w:color="auto" w:fill="auto"/>
            <w:vAlign w:val="center"/>
            <w:hideMark/>
          </w:tcPr>
          <w:p w14:paraId="0320C06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3D98585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8AA4DE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87A409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50E011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657.679</w:t>
            </w:r>
          </w:p>
        </w:tc>
        <w:tc>
          <w:tcPr>
            <w:tcW w:w="1275" w:type="dxa"/>
            <w:tcBorders>
              <w:top w:val="nil"/>
              <w:left w:val="nil"/>
              <w:bottom w:val="single" w:sz="8" w:space="0" w:color="D3D3D3"/>
              <w:right w:val="single" w:sz="8" w:space="0" w:color="D3D3D3"/>
            </w:tcBorders>
            <w:shd w:val="clear" w:color="000000" w:fill="C0C0C0"/>
            <w:vAlign w:val="center"/>
            <w:hideMark/>
          </w:tcPr>
          <w:p w14:paraId="654C5CF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1,35%</w:t>
            </w:r>
          </w:p>
        </w:tc>
      </w:tr>
      <w:tr w:rsidR="007E4352" w:rsidRPr="007E4352" w14:paraId="2352D10C"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882A45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TRABZON</w:t>
            </w:r>
          </w:p>
        </w:tc>
        <w:tc>
          <w:tcPr>
            <w:tcW w:w="2835" w:type="dxa"/>
            <w:tcBorders>
              <w:top w:val="nil"/>
              <w:left w:val="nil"/>
              <w:bottom w:val="single" w:sz="8" w:space="0" w:color="D3D3D3"/>
              <w:right w:val="single" w:sz="8" w:space="0" w:color="D3D3D3"/>
            </w:tcBorders>
            <w:shd w:val="clear" w:color="auto" w:fill="auto"/>
            <w:vAlign w:val="center"/>
            <w:hideMark/>
          </w:tcPr>
          <w:p w14:paraId="66E6FB5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645F84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3.601</w:t>
            </w:r>
          </w:p>
        </w:tc>
        <w:tc>
          <w:tcPr>
            <w:tcW w:w="1275" w:type="dxa"/>
            <w:tcBorders>
              <w:top w:val="nil"/>
              <w:left w:val="nil"/>
              <w:bottom w:val="single" w:sz="8" w:space="0" w:color="D3D3D3"/>
              <w:right w:val="single" w:sz="8" w:space="0" w:color="D3D3D3"/>
            </w:tcBorders>
            <w:shd w:val="clear" w:color="auto" w:fill="auto"/>
            <w:vAlign w:val="center"/>
            <w:hideMark/>
          </w:tcPr>
          <w:p w14:paraId="0551847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2E1891E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B2A85B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958747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0179529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84.924</w:t>
            </w:r>
          </w:p>
        </w:tc>
        <w:tc>
          <w:tcPr>
            <w:tcW w:w="1275" w:type="dxa"/>
            <w:tcBorders>
              <w:top w:val="nil"/>
              <w:left w:val="nil"/>
              <w:bottom w:val="single" w:sz="8" w:space="0" w:color="D3D3D3"/>
              <w:right w:val="single" w:sz="8" w:space="0" w:color="D3D3D3"/>
            </w:tcBorders>
            <w:shd w:val="clear" w:color="auto" w:fill="auto"/>
            <w:vAlign w:val="center"/>
            <w:hideMark/>
          </w:tcPr>
          <w:p w14:paraId="26628F1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0,17%</w:t>
            </w:r>
          </w:p>
        </w:tc>
      </w:tr>
      <w:tr w:rsidR="007E4352" w:rsidRPr="007E4352" w14:paraId="560E792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FA2AF8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F35F89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48DE5C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542.805</w:t>
            </w:r>
          </w:p>
        </w:tc>
        <w:tc>
          <w:tcPr>
            <w:tcW w:w="1275" w:type="dxa"/>
            <w:tcBorders>
              <w:top w:val="nil"/>
              <w:left w:val="nil"/>
              <w:bottom w:val="single" w:sz="8" w:space="0" w:color="D3D3D3"/>
              <w:right w:val="single" w:sz="8" w:space="0" w:color="D3D3D3"/>
            </w:tcBorders>
            <w:shd w:val="clear" w:color="auto" w:fill="auto"/>
            <w:vAlign w:val="center"/>
            <w:hideMark/>
          </w:tcPr>
          <w:p w14:paraId="02B432D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1,12%</w:t>
            </w:r>
          </w:p>
        </w:tc>
      </w:tr>
      <w:tr w:rsidR="007E4352" w:rsidRPr="007E4352" w14:paraId="0FE4D58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449D4D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F76EB2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3028606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361</w:t>
            </w:r>
          </w:p>
        </w:tc>
        <w:tc>
          <w:tcPr>
            <w:tcW w:w="1275" w:type="dxa"/>
            <w:tcBorders>
              <w:top w:val="nil"/>
              <w:left w:val="nil"/>
              <w:bottom w:val="single" w:sz="8" w:space="0" w:color="D3D3D3"/>
              <w:right w:val="single" w:sz="8" w:space="0" w:color="D3D3D3"/>
            </w:tcBorders>
            <w:shd w:val="clear" w:color="auto" w:fill="auto"/>
            <w:vAlign w:val="center"/>
            <w:hideMark/>
          </w:tcPr>
          <w:p w14:paraId="1808425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A61330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8E1379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31DC27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7BA34A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1.178</w:t>
            </w:r>
          </w:p>
        </w:tc>
        <w:tc>
          <w:tcPr>
            <w:tcW w:w="1275" w:type="dxa"/>
            <w:tcBorders>
              <w:top w:val="nil"/>
              <w:left w:val="nil"/>
              <w:bottom w:val="single" w:sz="8" w:space="0" w:color="D3D3D3"/>
              <w:right w:val="single" w:sz="8" w:space="0" w:color="D3D3D3"/>
            </w:tcBorders>
            <w:shd w:val="clear" w:color="auto" w:fill="auto"/>
            <w:vAlign w:val="center"/>
            <w:hideMark/>
          </w:tcPr>
          <w:p w14:paraId="7D83F52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C5FCCF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DF0A86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4787A9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D03B52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632.869</w:t>
            </w:r>
          </w:p>
        </w:tc>
        <w:tc>
          <w:tcPr>
            <w:tcW w:w="1275" w:type="dxa"/>
            <w:tcBorders>
              <w:top w:val="nil"/>
              <w:left w:val="nil"/>
              <w:bottom w:val="single" w:sz="8" w:space="0" w:color="D3D3D3"/>
              <w:right w:val="single" w:sz="8" w:space="0" w:color="D3D3D3"/>
            </w:tcBorders>
            <w:shd w:val="clear" w:color="000000" w:fill="C0C0C0"/>
            <w:vAlign w:val="center"/>
            <w:hideMark/>
          </w:tcPr>
          <w:p w14:paraId="124A02F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1,30%</w:t>
            </w:r>
          </w:p>
        </w:tc>
      </w:tr>
      <w:tr w:rsidR="007E4352" w:rsidRPr="007E4352" w14:paraId="1130CC28"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246EB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DİYARBAKIR</w:t>
            </w:r>
          </w:p>
        </w:tc>
        <w:tc>
          <w:tcPr>
            <w:tcW w:w="2835" w:type="dxa"/>
            <w:tcBorders>
              <w:top w:val="nil"/>
              <w:left w:val="nil"/>
              <w:bottom w:val="single" w:sz="8" w:space="0" w:color="D3D3D3"/>
              <w:right w:val="single" w:sz="8" w:space="0" w:color="D3D3D3"/>
            </w:tcBorders>
            <w:shd w:val="clear" w:color="auto" w:fill="auto"/>
            <w:vAlign w:val="center"/>
            <w:hideMark/>
          </w:tcPr>
          <w:p w14:paraId="35C1E02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9C11D2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4.698</w:t>
            </w:r>
          </w:p>
        </w:tc>
        <w:tc>
          <w:tcPr>
            <w:tcW w:w="1275" w:type="dxa"/>
            <w:tcBorders>
              <w:top w:val="nil"/>
              <w:left w:val="nil"/>
              <w:bottom w:val="single" w:sz="8" w:space="0" w:color="D3D3D3"/>
              <w:right w:val="single" w:sz="8" w:space="0" w:color="D3D3D3"/>
            </w:tcBorders>
            <w:shd w:val="clear" w:color="auto" w:fill="auto"/>
            <w:vAlign w:val="center"/>
            <w:hideMark/>
          </w:tcPr>
          <w:p w14:paraId="3088F52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1E77CB0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814D3D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2102A4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13409E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86.610</w:t>
            </w:r>
          </w:p>
        </w:tc>
        <w:tc>
          <w:tcPr>
            <w:tcW w:w="1275" w:type="dxa"/>
            <w:tcBorders>
              <w:top w:val="nil"/>
              <w:left w:val="nil"/>
              <w:bottom w:val="single" w:sz="8" w:space="0" w:color="D3D3D3"/>
              <w:right w:val="single" w:sz="8" w:space="0" w:color="D3D3D3"/>
            </w:tcBorders>
            <w:shd w:val="clear" w:color="auto" w:fill="auto"/>
            <w:vAlign w:val="center"/>
            <w:hideMark/>
          </w:tcPr>
          <w:p w14:paraId="746D418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0,18%</w:t>
            </w:r>
          </w:p>
        </w:tc>
      </w:tr>
      <w:tr w:rsidR="007E4352" w:rsidRPr="007E4352" w14:paraId="2BD1F6D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4B5D16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E2EEC7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6931F32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519.854</w:t>
            </w:r>
          </w:p>
        </w:tc>
        <w:tc>
          <w:tcPr>
            <w:tcW w:w="1275" w:type="dxa"/>
            <w:tcBorders>
              <w:top w:val="nil"/>
              <w:left w:val="nil"/>
              <w:bottom w:val="single" w:sz="8" w:space="0" w:color="D3D3D3"/>
              <w:right w:val="single" w:sz="8" w:space="0" w:color="D3D3D3"/>
            </w:tcBorders>
            <w:shd w:val="clear" w:color="auto" w:fill="auto"/>
            <w:vAlign w:val="center"/>
            <w:hideMark/>
          </w:tcPr>
          <w:p w14:paraId="3C4B323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1,07%</w:t>
            </w:r>
          </w:p>
        </w:tc>
      </w:tr>
      <w:tr w:rsidR="007E4352" w:rsidRPr="007E4352" w14:paraId="4E3C5EF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0F6886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CDC383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764F9B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347</w:t>
            </w:r>
          </w:p>
        </w:tc>
        <w:tc>
          <w:tcPr>
            <w:tcW w:w="1275" w:type="dxa"/>
            <w:tcBorders>
              <w:top w:val="nil"/>
              <w:left w:val="nil"/>
              <w:bottom w:val="single" w:sz="8" w:space="0" w:color="D3D3D3"/>
              <w:right w:val="single" w:sz="8" w:space="0" w:color="D3D3D3"/>
            </w:tcBorders>
            <w:shd w:val="clear" w:color="auto" w:fill="auto"/>
            <w:vAlign w:val="center"/>
            <w:hideMark/>
          </w:tcPr>
          <w:p w14:paraId="67CD68D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058592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D13250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28089C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833A53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5.744</w:t>
            </w:r>
          </w:p>
        </w:tc>
        <w:tc>
          <w:tcPr>
            <w:tcW w:w="1275" w:type="dxa"/>
            <w:tcBorders>
              <w:top w:val="nil"/>
              <w:left w:val="nil"/>
              <w:bottom w:val="single" w:sz="8" w:space="0" w:color="D3D3D3"/>
              <w:right w:val="single" w:sz="8" w:space="0" w:color="D3D3D3"/>
            </w:tcBorders>
            <w:shd w:val="clear" w:color="auto" w:fill="auto"/>
            <w:vAlign w:val="center"/>
            <w:hideMark/>
          </w:tcPr>
          <w:p w14:paraId="7056E33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D33E42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86002D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465A6A6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15B1631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617.253</w:t>
            </w:r>
          </w:p>
        </w:tc>
        <w:tc>
          <w:tcPr>
            <w:tcW w:w="1275" w:type="dxa"/>
            <w:tcBorders>
              <w:top w:val="nil"/>
              <w:left w:val="nil"/>
              <w:bottom w:val="single" w:sz="8" w:space="0" w:color="D3D3D3"/>
              <w:right w:val="single" w:sz="8" w:space="0" w:color="D3D3D3"/>
            </w:tcBorders>
            <w:shd w:val="clear" w:color="000000" w:fill="C0C0C0"/>
            <w:vAlign w:val="center"/>
            <w:hideMark/>
          </w:tcPr>
          <w:p w14:paraId="51322EA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1,27%</w:t>
            </w:r>
          </w:p>
        </w:tc>
      </w:tr>
      <w:tr w:rsidR="007E4352" w:rsidRPr="007E4352" w14:paraId="6D38BE06"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AC57EB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SAKARYA</w:t>
            </w:r>
          </w:p>
        </w:tc>
        <w:tc>
          <w:tcPr>
            <w:tcW w:w="2835" w:type="dxa"/>
            <w:tcBorders>
              <w:top w:val="nil"/>
              <w:left w:val="nil"/>
              <w:bottom w:val="single" w:sz="8" w:space="0" w:color="D3D3D3"/>
              <w:right w:val="single" w:sz="8" w:space="0" w:color="D3D3D3"/>
            </w:tcBorders>
            <w:shd w:val="clear" w:color="auto" w:fill="auto"/>
            <w:vAlign w:val="center"/>
            <w:hideMark/>
          </w:tcPr>
          <w:p w14:paraId="259A3F2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2976198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3.193</w:t>
            </w:r>
          </w:p>
        </w:tc>
        <w:tc>
          <w:tcPr>
            <w:tcW w:w="1275" w:type="dxa"/>
            <w:tcBorders>
              <w:top w:val="nil"/>
              <w:left w:val="nil"/>
              <w:bottom w:val="single" w:sz="8" w:space="0" w:color="D3D3D3"/>
              <w:right w:val="single" w:sz="8" w:space="0" w:color="D3D3D3"/>
            </w:tcBorders>
            <w:shd w:val="clear" w:color="auto" w:fill="auto"/>
            <w:vAlign w:val="center"/>
            <w:hideMark/>
          </w:tcPr>
          <w:p w14:paraId="32BF3A9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F2F41B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4DEEB5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6F6FF2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CA7953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81.991</w:t>
            </w:r>
          </w:p>
        </w:tc>
        <w:tc>
          <w:tcPr>
            <w:tcW w:w="1275" w:type="dxa"/>
            <w:tcBorders>
              <w:top w:val="nil"/>
              <w:left w:val="nil"/>
              <w:bottom w:val="single" w:sz="8" w:space="0" w:color="D3D3D3"/>
              <w:right w:val="single" w:sz="8" w:space="0" w:color="D3D3D3"/>
            </w:tcBorders>
            <w:shd w:val="clear" w:color="auto" w:fill="auto"/>
            <w:vAlign w:val="center"/>
            <w:hideMark/>
          </w:tcPr>
          <w:p w14:paraId="3414709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0,17%</w:t>
            </w:r>
          </w:p>
        </w:tc>
      </w:tr>
      <w:tr w:rsidR="007E4352" w:rsidRPr="007E4352" w14:paraId="415FA7A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2F9F26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9D57E8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E651AA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529.135</w:t>
            </w:r>
          </w:p>
        </w:tc>
        <w:tc>
          <w:tcPr>
            <w:tcW w:w="1275" w:type="dxa"/>
            <w:tcBorders>
              <w:top w:val="nil"/>
              <w:left w:val="nil"/>
              <w:bottom w:val="single" w:sz="8" w:space="0" w:color="D3D3D3"/>
              <w:right w:val="single" w:sz="8" w:space="0" w:color="D3D3D3"/>
            </w:tcBorders>
            <w:shd w:val="clear" w:color="auto" w:fill="auto"/>
            <w:vAlign w:val="center"/>
            <w:hideMark/>
          </w:tcPr>
          <w:p w14:paraId="47BD39C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1,09%</w:t>
            </w:r>
          </w:p>
        </w:tc>
      </w:tr>
      <w:tr w:rsidR="007E4352" w:rsidRPr="007E4352" w14:paraId="5503D3C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DB0336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BB18A1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50B04E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1.178</w:t>
            </w:r>
          </w:p>
        </w:tc>
        <w:tc>
          <w:tcPr>
            <w:tcW w:w="1275" w:type="dxa"/>
            <w:tcBorders>
              <w:top w:val="nil"/>
              <w:left w:val="nil"/>
              <w:bottom w:val="single" w:sz="8" w:space="0" w:color="D3D3D3"/>
              <w:right w:val="single" w:sz="8" w:space="0" w:color="D3D3D3"/>
            </w:tcBorders>
            <w:shd w:val="clear" w:color="auto" w:fill="auto"/>
            <w:vAlign w:val="center"/>
            <w:hideMark/>
          </w:tcPr>
          <w:p w14:paraId="32C89B8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0D9988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EDF45B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681621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C9C7DB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3.993</w:t>
            </w:r>
          </w:p>
        </w:tc>
        <w:tc>
          <w:tcPr>
            <w:tcW w:w="1275" w:type="dxa"/>
            <w:tcBorders>
              <w:top w:val="nil"/>
              <w:left w:val="nil"/>
              <w:bottom w:val="single" w:sz="8" w:space="0" w:color="D3D3D3"/>
              <w:right w:val="single" w:sz="8" w:space="0" w:color="D3D3D3"/>
            </w:tcBorders>
            <w:shd w:val="clear" w:color="auto" w:fill="auto"/>
            <w:vAlign w:val="center"/>
            <w:hideMark/>
          </w:tcPr>
          <w:p w14:paraId="2A90D21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6D7CDEC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6BE0FE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44759B2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ECD75B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619.490</w:t>
            </w:r>
          </w:p>
        </w:tc>
        <w:tc>
          <w:tcPr>
            <w:tcW w:w="1275" w:type="dxa"/>
            <w:tcBorders>
              <w:top w:val="nil"/>
              <w:left w:val="nil"/>
              <w:bottom w:val="single" w:sz="8" w:space="0" w:color="D3D3D3"/>
              <w:right w:val="single" w:sz="8" w:space="0" w:color="D3D3D3"/>
            </w:tcBorders>
            <w:shd w:val="clear" w:color="000000" w:fill="C0C0C0"/>
            <w:vAlign w:val="center"/>
            <w:hideMark/>
          </w:tcPr>
          <w:p w14:paraId="5B29CBD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1,28%</w:t>
            </w:r>
          </w:p>
        </w:tc>
      </w:tr>
      <w:tr w:rsidR="007E4352" w:rsidRPr="007E4352" w14:paraId="12500BD6"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A7B479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ORDU</w:t>
            </w:r>
          </w:p>
        </w:tc>
        <w:tc>
          <w:tcPr>
            <w:tcW w:w="2835" w:type="dxa"/>
            <w:tcBorders>
              <w:top w:val="nil"/>
              <w:left w:val="nil"/>
              <w:bottom w:val="single" w:sz="8" w:space="0" w:color="D3D3D3"/>
              <w:right w:val="single" w:sz="8" w:space="0" w:color="D3D3D3"/>
            </w:tcBorders>
            <w:shd w:val="clear" w:color="auto" w:fill="auto"/>
            <w:vAlign w:val="center"/>
            <w:hideMark/>
          </w:tcPr>
          <w:p w14:paraId="167566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0E690B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5.014</w:t>
            </w:r>
          </w:p>
        </w:tc>
        <w:tc>
          <w:tcPr>
            <w:tcW w:w="1275" w:type="dxa"/>
            <w:tcBorders>
              <w:top w:val="nil"/>
              <w:left w:val="nil"/>
              <w:bottom w:val="single" w:sz="8" w:space="0" w:color="D3D3D3"/>
              <w:right w:val="single" w:sz="8" w:space="0" w:color="D3D3D3"/>
            </w:tcBorders>
            <w:shd w:val="clear" w:color="auto" w:fill="auto"/>
            <w:vAlign w:val="center"/>
            <w:hideMark/>
          </w:tcPr>
          <w:p w14:paraId="184B0D7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8B9CBD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3E2CB6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EA25D9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45EDAA5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71.318</w:t>
            </w:r>
          </w:p>
        </w:tc>
        <w:tc>
          <w:tcPr>
            <w:tcW w:w="1275" w:type="dxa"/>
            <w:tcBorders>
              <w:top w:val="nil"/>
              <w:left w:val="nil"/>
              <w:bottom w:val="single" w:sz="8" w:space="0" w:color="D3D3D3"/>
              <w:right w:val="single" w:sz="8" w:space="0" w:color="D3D3D3"/>
            </w:tcBorders>
            <w:shd w:val="clear" w:color="auto" w:fill="auto"/>
            <w:vAlign w:val="center"/>
            <w:hideMark/>
          </w:tcPr>
          <w:p w14:paraId="49ACE42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0,15%</w:t>
            </w:r>
          </w:p>
        </w:tc>
      </w:tr>
      <w:tr w:rsidR="007E4352" w:rsidRPr="007E4352" w14:paraId="5B2E11B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CDD3D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545C08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FF8669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520.442</w:t>
            </w:r>
          </w:p>
        </w:tc>
        <w:tc>
          <w:tcPr>
            <w:tcW w:w="1275" w:type="dxa"/>
            <w:tcBorders>
              <w:top w:val="nil"/>
              <w:left w:val="nil"/>
              <w:bottom w:val="single" w:sz="8" w:space="0" w:color="D3D3D3"/>
              <w:right w:val="single" w:sz="8" w:space="0" w:color="D3D3D3"/>
            </w:tcBorders>
            <w:shd w:val="clear" w:color="auto" w:fill="auto"/>
            <w:vAlign w:val="center"/>
            <w:hideMark/>
          </w:tcPr>
          <w:p w14:paraId="7785983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1,07%</w:t>
            </w:r>
          </w:p>
        </w:tc>
      </w:tr>
      <w:tr w:rsidR="007E4352" w:rsidRPr="007E4352" w14:paraId="10164BA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16B2E5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7DD9FA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C43115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382</w:t>
            </w:r>
          </w:p>
        </w:tc>
        <w:tc>
          <w:tcPr>
            <w:tcW w:w="1275" w:type="dxa"/>
            <w:tcBorders>
              <w:top w:val="nil"/>
              <w:left w:val="nil"/>
              <w:bottom w:val="single" w:sz="8" w:space="0" w:color="D3D3D3"/>
              <w:right w:val="single" w:sz="8" w:space="0" w:color="D3D3D3"/>
            </w:tcBorders>
            <w:shd w:val="clear" w:color="auto" w:fill="auto"/>
            <w:vAlign w:val="center"/>
            <w:hideMark/>
          </w:tcPr>
          <w:p w14:paraId="63FD864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6A0F65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261466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8D66CC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517F13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468</w:t>
            </w:r>
          </w:p>
        </w:tc>
        <w:tc>
          <w:tcPr>
            <w:tcW w:w="1275" w:type="dxa"/>
            <w:tcBorders>
              <w:top w:val="nil"/>
              <w:left w:val="nil"/>
              <w:bottom w:val="single" w:sz="8" w:space="0" w:color="D3D3D3"/>
              <w:right w:val="single" w:sz="8" w:space="0" w:color="D3D3D3"/>
            </w:tcBorders>
            <w:shd w:val="clear" w:color="auto" w:fill="auto"/>
            <w:vAlign w:val="center"/>
            <w:hideMark/>
          </w:tcPr>
          <w:p w14:paraId="428D026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2F171E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8173CC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E844C1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468742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597.624</w:t>
            </w:r>
          </w:p>
        </w:tc>
        <w:tc>
          <w:tcPr>
            <w:tcW w:w="1275" w:type="dxa"/>
            <w:tcBorders>
              <w:top w:val="nil"/>
              <w:left w:val="nil"/>
              <w:bottom w:val="single" w:sz="8" w:space="0" w:color="D3D3D3"/>
              <w:right w:val="single" w:sz="8" w:space="0" w:color="D3D3D3"/>
            </w:tcBorders>
            <w:shd w:val="clear" w:color="000000" w:fill="C0C0C0"/>
            <w:vAlign w:val="center"/>
            <w:hideMark/>
          </w:tcPr>
          <w:p w14:paraId="363D264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1,23%</w:t>
            </w:r>
          </w:p>
        </w:tc>
      </w:tr>
      <w:tr w:rsidR="007E4352" w:rsidRPr="007E4352" w14:paraId="187F73DE"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3AB0F5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KAHRAMANMARAŞ</w:t>
            </w:r>
          </w:p>
        </w:tc>
        <w:tc>
          <w:tcPr>
            <w:tcW w:w="2835" w:type="dxa"/>
            <w:tcBorders>
              <w:top w:val="nil"/>
              <w:left w:val="nil"/>
              <w:bottom w:val="single" w:sz="8" w:space="0" w:color="D3D3D3"/>
              <w:right w:val="single" w:sz="8" w:space="0" w:color="D3D3D3"/>
            </w:tcBorders>
            <w:shd w:val="clear" w:color="auto" w:fill="auto"/>
            <w:vAlign w:val="center"/>
            <w:hideMark/>
          </w:tcPr>
          <w:p w14:paraId="347882C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0E3ED88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4.042</w:t>
            </w:r>
          </w:p>
        </w:tc>
        <w:tc>
          <w:tcPr>
            <w:tcW w:w="1275" w:type="dxa"/>
            <w:tcBorders>
              <w:top w:val="nil"/>
              <w:left w:val="nil"/>
              <w:bottom w:val="single" w:sz="8" w:space="0" w:color="D3D3D3"/>
              <w:right w:val="single" w:sz="8" w:space="0" w:color="D3D3D3"/>
            </w:tcBorders>
            <w:shd w:val="clear" w:color="auto" w:fill="auto"/>
            <w:vAlign w:val="center"/>
            <w:hideMark/>
          </w:tcPr>
          <w:p w14:paraId="1C0575A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5AE6E2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C8CCA3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0366D2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30674F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58.815</w:t>
            </w:r>
          </w:p>
        </w:tc>
        <w:tc>
          <w:tcPr>
            <w:tcW w:w="1275" w:type="dxa"/>
            <w:tcBorders>
              <w:top w:val="nil"/>
              <w:left w:val="nil"/>
              <w:bottom w:val="single" w:sz="8" w:space="0" w:color="D3D3D3"/>
              <w:right w:val="single" w:sz="8" w:space="0" w:color="D3D3D3"/>
            </w:tcBorders>
            <w:shd w:val="clear" w:color="auto" w:fill="auto"/>
            <w:vAlign w:val="center"/>
            <w:hideMark/>
          </w:tcPr>
          <w:p w14:paraId="59C2150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0,12%</w:t>
            </w:r>
          </w:p>
        </w:tc>
      </w:tr>
      <w:tr w:rsidR="007E4352" w:rsidRPr="007E4352" w14:paraId="035F3A9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FC4FDF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34F321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6040610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446.137</w:t>
            </w:r>
          </w:p>
        </w:tc>
        <w:tc>
          <w:tcPr>
            <w:tcW w:w="1275" w:type="dxa"/>
            <w:tcBorders>
              <w:top w:val="nil"/>
              <w:left w:val="nil"/>
              <w:bottom w:val="single" w:sz="8" w:space="0" w:color="D3D3D3"/>
              <w:right w:val="single" w:sz="8" w:space="0" w:color="D3D3D3"/>
            </w:tcBorders>
            <w:shd w:val="clear" w:color="auto" w:fill="auto"/>
            <w:vAlign w:val="center"/>
            <w:hideMark/>
          </w:tcPr>
          <w:p w14:paraId="20D76C3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0,92%</w:t>
            </w:r>
          </w:p>
        </w:tc>
      </w:tr>
      <w:tr w:rsidR="007E4352" w:rsidRPr="007E4352" w14:paraId="7A48B31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756BC8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58C019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7265A5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1.116</w:t>
            </w:r>
          </w:p>
        </w:tc>
        <w:tc>
          <w:tcPr>
            <w:tcW w:w="1275" w:type="dxa"/>
            <w:tcBorders>
              <w:top w:val="nil"/>
              <w:left w:val="nil"/>
              <w:bottom w:val="single" w:sz="8" w:space="0" w:color="D3D3D3"/>
              <w:right w:val="single" w:sz="8" w:space="0" w:color="D3D3D3"/>
            </w:tcBorders>
            <w:shd w:val="clear" w:color="auto" w:fill="auto"/>
            <w:vAlign w:val="center"/>
            <w:hideMark/>
          </w:tcPr>
          <w:p w14:paraId="1565B7C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AC9FD1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20BA37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38A0C7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20D89C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17.545</w:t>
            </w:r>
          </w:p>
        </w:tc>
        <w:tc>
          <w:tcPr>
            <w:tcW w:w="1275" w:type="dxa"/>
            <w:tcBorders>
              <w:top w:val="nil"/>
              <w:left w:val="nil"/>
              <w:bottom w:val="single" w:sz="8" w:space="0" w:color="D3D3D3"/>
              <w:right w:val="single" w:sz="8" w:space="0" w:color="D3D3D3"/>
            </w:tcBorders>
            <w:shd w:val="clear" w:color="auto" w:fill="auto"/>
            <w:vAlign w:val="center"/>
            <w:hideMark/>
          </w:tcPr>
          <w:p w14:paraId="5C6B488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39DA272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20060D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38FABA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9B95BE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527.655</w:t>
            </w:r>
          </w:p>
        </w:tc>
        <w:tc>
          <w:tcPr>
            <w:tcW w:w="1275" w:type="dxa"/>
            <w:tcBorders>
              <w:top w:val="nil"/>
              <w:left w:val="nil"/>
              <w:bottom w:val="single" w:sz="8" w:space="0" w:color="D3D3D3"/>
              <w:right w:val="single" w:sz="8" w:space="0" w:color="D3D3D3"/>
            </w:tcBorders>
            <w:shd w:val="clear" w:color="000000" w:fill="C0C0C0"/>
            <w:vAlign w:val="center"/>
            <w:hideMark/>
          </w:tcPr>
          <w:p w14:paraId="0707307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1,09%</w:t>
            </w:r>
          </w:p>
        </w:tc>
      </w:tr>
      <w:tr w:rsidR="007E4352" w:rsidRPr="007E4352" w14:paraId="382F5B71"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11C132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AFYONKARAHİSAR</w:t>
            </w:r>
          </w:p>
        </w:tc>
        <w:tc>
          <w:tcPr>
            <w:tcW w:w="2835" w:type="dxa"/>
            <w:tcBorders>
              <w:top w:val="nil"/>
              <w:left w:val="nil"/>
              <w:bottom w:val="single" w:sz="8" w:space="0" w:color="D3D3D3"/>
              <w:right w:val="single" w:sz="8" w:space="0" w:color="D3D3D3"/>
            </w:tcBorders>
            <w:shd w:val="clear" w:color="auto" w:fill="auto"/>
            <w:vAlign w:val="center"/>
            <w:hideMark/>
          </w:tcPr>
          <w:p w14:paraId="2D1783C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A2837F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2.569</w:t>
            </w:r>
          </w:p>
        </w:tc>
        <w:tc>
          <w:tcPr>
            <w:tcW w:w="1275" w:type="dxa"/>
            <w:tcBorders>
              <w:top w:val="nil"/>
              <w:left w:val="nil"/>
              <w:bottom w:val="single" w:sz="8" w:space="0" w:color="D3D3D3"/>
              <w:right w:val="single" w:sz="8" w:space="0" w:color="D3D3D3"/>
            </w:tcBorders>
            <w:shd w:val="clear" w:color="auto" w:fill="auto"/>
            <w:vAlign w:val="center"/>
            <w:hideMark/>
          </w:tcPr>
          <w:p w14:paraId="73F925E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2BC0D69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BD3E02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A4A494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EE9E2D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76.518</w:t>
            </w:r>
          </w:p>
        </w:tc>
        <w:tc>
          <w:tcPr>
            <w:tcW w:w="1275" w:type="dxa"/>
            <w:tcBorders>
              <w:top w:val="nil"/>
              <w:left w:val="nil"/>
              <w:bottom w:val="single" w:sz="8" w:space="0" w:color="D3D3D3"/>
              <w:right w:val="single" w:sz="8" w:space="0" w:color="D3D3D3"/>
            </w:tcBorders>
            <w:shd w:val="clear" w:color="auto" w:fill="auto"/>
            <w:vAlign w:val="center"/>
            <w:hideMark/>
          </w:tcPr>
          <w:p w14:paraId="1DB1095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0,16%</w:t>
            </w:r>
          </w:p>
        </w:tc>
      </w:tr>
      <w:tr w:rsidR="007E4352" w:rsidRPr="007E4352" w14:paraId="2BC8813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FF4C28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BD7C24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6F452D0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392.016</w:t>
            </w:r>
          </w:p>
        </w:tc>
        <w:tc>
          <w:tcPr>
            <w:tcW w:w="1275" w:type="dxa"/>
            <w:tcBorders>
              <w:top w:val="nil"/>
              <w:left w:val="nil"/>
              <w:bottom w:val="single" w:sz="8" w:space="0" w:color="D3D3D3"/>
              <w:right w:val="single" w:sz="8" w:space="0" w:color="D3D3D3"/>
            </w:tcBorders>
            <w:shd w:val="clear" w:color="auto" w:fill="auto"/>
            <w:vAlign w:val="center"/>
            <w:hideMark/>
          </w:tcPr>
          <w:p w14:paraId="4BDE575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0,81%</w:t>
            </w:r>
          </w:p>
        </w:tc>
      </w:tr>
      <w:tr w:rsidR="007E4352" w:rsidRPr="007E4352" w14:paraId="5D125CC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610E23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0C2E7F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048D67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914</w:t>
            </w:r>
          </w:p>
        </w:tc>
        <w:tc>
          <w:tcPr>
            <w:tcW w:w="1275" w:type="dxa"/>
            <w:tcBorders>
              <w:top w:val="nil"/>
              <w:left w:val="nil"/>
              <w:bottom w:val="single" w:sz="8" w:space="0" w:color="D3D3D3"/>
              <w:right w:val="single" w:sz="8" w:space="0" w:color="D3D3D3"/>
            </w:tcBorders>
            <w:shd w:val="clear" w:color="auto" w:fill="auto"/>
            <w:vAlign w:val="center"/>
            <w:hideMark/>
          </w:tcPr>
          <w:p w14:paraId="2558DC9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50B34D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47DF75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F859AA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138B6D7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13.035</w:t>
            </w:r>
          </w:p>
        </w:tc>
        <w:tc>
          <w:tcPr>
            <w:tcW w:w="1275" w:type="dxa"/>
            <w:tcBorders>
              <w:top w:val="nil"/>
              <w:left w:val="nil"/>
              <w:bottom w:val="single" w:sz="8" w:space="0" w:color="D3D3D3"/>
              <w:right w:val="single" w:sz="8" w:space="0" w:color="D3D3D3"/>
            </w:tcBorders>
            <w:shd w:val="clear" w:color="auto" w:fill="auto"/>
            <w:vAlign w:val="center"/>
            <w:hideMark/>
          </w:tcPr>
          <w:p w14:paraId="66F30B7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38EA750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9F6CB7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BE83FE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7E8C9E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485.052</w:t>
            </w:r>
          </w:p>
        </w:tc>
        <w:tc>
          <w:tcPr>
            <w:tcW w:w="1275" w:type="dxa"/>
            <w:tcBorders>
              <w:top w:val="nil"/>
              <w:left w:val="nil"/>
              <w:bottom w:val="single" w:sz="8" w:space="0" w:color="D3D3D3"/>
              <w:right w:val="single" w:sz="8" w:space="0" w:color="D3D3D3"/>
            </w:tcBorders>
            <w:shd w:val="clear" w:color="000000" w:fill="C0C0C0"/>
            <w:vAlign w:val="center"/>
            <w:hideMark/>
          </w:tcPr>
          <w:p w14:paraId="1895765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1,00%</w:t>
            </w:r>
          </w:p>
        </w:tc>
      </w:tr>
      <w:tr w:rsidR="007E4352" w:rsidRPr="007E4352" w14:paraId="0AD03A49"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5992E1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MALATYA</w:t>
            </w:r>
          </w:p>
        </w:tc>
        <w:tc>
          <w:tcPr>
            <w:tcW w:w="2835" w:type="dxa"/>
            <w:tcBorders>
              <w:top w:val="nil"/>
              <w:left w:val="nil"/>
              <w:bottom w:val="single" w:sz="8" w:space="0" w:color="D3D3D3"/>
              <w:right w:val="single" w:sz="8" w:space="0" w:color="D3D3D3"/>
            </w:tcBorders>
            <w:shd w:val="clear" w:color="auto" w:fill="auto"/>
            <w:vAlign w:val="center"/>
            <w:hideMark/>
          </w:tcPr>
          <w:p w14:paraId="308A154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C6008D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4.102</w:t>
            </w:r>
          </w:p>
        </w:tc>
        <w:tc>
          <w:tcPr>
            <w:tcW w:w="1275" w:type="dxa"/>
            <w:tcBorders>
              <w:top w:val="nil"/>
              <w:left w:val="nil"/>
              <w:bottom w:val="single" w:sz="8" w:space="0" w:color="D3D3D3"/>
              <w:right w:val="single" w:sz="8" w:space="0" w:color="D3D3D3"/>
            </w:tcBorders>
            <w:shd w:val="clear" w:color="auto" w:fill="auto"/>
            <w:vAlign w:val="center"/>
            <w:hideMark/>
          </w:tcPr>
          <w:p w14:paraId="4B40AA4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6AE4861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158BE9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4955A6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0BB469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69.228</w:t>
            </w:r>
          </w:p>
        </w:tc>
        <w:tc>
          <w:tcPr>
            <w:tcW w:w="1275" w:type="dxa"/>
            <w:tcBorders>
              <w:top w:val="nil"/>
              <w:left w:val="nil"/>
              <w:bottom w:val="single" w:sz="8" w:space="0" w:color="D3D3D3"/>
              <w:right w:val="single" w:sz="8" w:space="0" w:color="D3D3D3"/>
            </w:tcBorders>
            <w:shd w:val="clear" w:color="auto" w:fill="auto"/>
            <w:vAlign w:val="center"/>
            <w:hideMark/>
          </w:tcPr>
          <w:p w14:paraId="4B8FE8D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0,14%</w:t>
            </w:r>
          </w:p>
        </w:tc>
      </w:tr>
      <w:tr w:rsidR="007E4352" w:rsidRPr="007E4352" w14:paraId="2FE1322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BF87E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716778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63F574A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382.608</w:t>
            </w:r>
          </w:p>
        </w:tc>
        <w:tc>
          <w:tcPr>
            <w:tcW w:w="1275" w:type="dxa"/>
            <w:tcBorders>
              <w:top w:val="nil"/>
              <w:left w:val="nil"/>
              <w:bottom w:val="single" w:sz="8" w:space="0" w:color="D3D3D3"/>
              <w:right w:val="single" w:sz="8" w:space="0" w:color="D3D3D3"/>
            </w:tcBorders>
            <w:shd w:val="clear" w:color="auto" w:fill="auto"/>
            <w:vAlign w:val="center"/>
            <w:hideMark/>
          </w:tcPr>
          <w:p w14:paraId="5A88097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0,79%</w:t>
            </w:r>
          </w:p>
        </w:tc>
      </w:tr>
      <w:tr w:rsidR="007E4352" w:rsidRPr="007E4352" w14:paraId="016A677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D4D633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CE45AD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F7EFCD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267</w:t>
            </w:r>
          </w:p>
        </w:tc>
        <w:tc>
          <w:tcPr>
            <w:tcW w:w="1275" w:type="dxa"/>
            <w:tcBorders>
              <w:top w:val="nil"/>
              <w:left w:val="nil"/>
              <w:bottom w:val="single" w:sz="8" w:space="0" w:color="D3D3D3"/>
              <w:right w:val="single" w:sz="8" w:space="0" w:color="D3D3D3"/>
            </w:tcBorders>
            <w:shd w:val="clear" w:color="auto" w:fill="auto"/>
            <w:vAlign w:val="center"/>
            <w:hideMark/>
          </w:tcPr>
          <w:p w14:paraId="75B6D08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8F0639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A0F2DE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3608DD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A2E931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23.347</w:t>
            </w:r>
          </w:p>
        </w:tc>
        <w:tc>
          <w:tcPr>
            <w:tcW w:w="1275" w:type="dxa"/>
            <w:tcBorders>
              <w:top w:val="nil"/>
              <w:left w:val="nil"/>
              <w:bottom w:val="single" w:sz="8" w:space="0" w:color="D3D3D3"/>
              <w:right w:val="single" w:sz="8" w:space="0" w:color="D3D3D3"/>
            </w:tcBorders>
            <w:shd w:val="clear" w:color="auto" w:fill="auto"/>
            <w:vAlign w:val="center"/>
            <w:hideMark/>
          </w:tcPr>
          <w:p w14:paraId="37CE1B0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1320CE6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929759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69104B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46D9DD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479.552</w:t>
            </w:r>
          </w:p>
        </w:tc>
        <w:tc>
          <w:tcPr>
            <w:tcW w:w="1275" w:type="dxa"/>
            <w:tcBorders>
              <w:top w:val="nil"/>
              <w:left w:val="nil"/>
              <w:bottom w:val="single" w:sz="8" w:space="0" w:color="D3D3D3"/>
              <w:right w:val="single" w:sz="8" w:space="0" w:color="D3D3D3"/>
            </w:tcBorders>
            <w:shd w:val="clear" w:color="000000" w:fill="C0C0C0"/>
            <w:vAlign w:val="center"/>
            <w:hideMark/>
          </w:tcPr>
          <w:p w14:paraId="7C4C388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0,99%</w:t>
            </w:r>
          </w:p>
        </w:tc>
      </w:tr>
      <w:tr w:rsidR="007E4352" w:rsidRPr="007E4352" w14:paraId="3A91CAE4"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C9B5D4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ÇANAKKALE</w:t>
            </w:r>
          </w:p>
        </w:tc>
        <w:tc>
          <w:tcPr>
            <w:tcW w:w="2835" w:type="dxa"/>
            <w:tcBorders>
              <w:top w:val="nil"/>
              <w:left w:val="nil"/>
              <w:bottom w:val="single" w:sz="8" w:space="0" w:color="D3D3D3"/>
              <w:right w:val="single" w:sz="8" w:space="0" w:color="D3D3D3"/>
            </w:tcBorders>
            <w:shd w:val="clear" w:color="auto" w:fill="auto"/>
            <w:vAlign w:val="center"/>
            <w:hideMark/>
          </w:tcPr>
          <w:p w14:paraId="1F570D9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9B04F5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2.703</w:t>
            </w:r>
          </w:p>
        </w:tc>
        <w:tc>
          <w:tcPr>
            <w:tcW w:w="1275" w:type="dxa"/>
            <w:tcBorders>
              <w:top w:val="nil"/>
              <w:left w:val="nil"/>
              <w:bottom w:val="single" w:sz="8" w:space="0" w:color="D3D3D3"/>
              <w:right w:val="single" w:sz="8" w:space="0" w:color="D3D3D3"/>
            </w:tcBorders>
            <w:shd w:val="clear" w:color="auto" w:fill="auto"/>
            <w:vAlign w:val="center"/>
            <w:hideMark/>
          </w:tcPr>
          <w:p w14:paraId="2BDF8F8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5CCA7B6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621640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A07E45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BCEEDF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73.269</w:t>
            </w:r>
          </w:p>
        </w:tc>
        <w:tc>
          <w:tcPr>
            <w:tcW w:w="1275" w:type="dxa"/>
            <w:tcBorders>
              <w:top w:val="nil"/>
              <w:left w:val="nil"/>
              <w:bottom w:val="single" w:sz="8" w:space="0" w:color="D3D3D3"/>
              <w:right w:val="single" w:sz="8" w:space="0" w:color="D3D3D3"/>
            </w:tcBorders>
            <w:shd w:val="clear" w:color="auto" w:fill="auto"/>
            <w:vAlign w:val="center"/>
            <w:hideMark/>
          </w:tcPr>
          <w:p w14:paraId="3C8BDDD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0,15%</w:t>
            </w:r>
          </w:p>
        </w:tc>
      </w:tr>
      <w:tr w:rsidR="007E4352" w:rsidRPr="007E4352" w14:paraId="16EF098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EEC6F9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F81B98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EB7BA2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352.696</w:t>
            </w:r>
          </w:p>
        </w:tc>
        <w:tc>
          <w:tcPr>
            <w:tcW w:w="1275" w:type="dxa"/>
            <w:tcBorders>
              <w:top w:val="nil"/>
              <w:left w:val="nil"/>
              <w:bottom w:val="single" w:sz="8" w:space="0" w:color="D3D3D3"/>
              <w:right w:val="single" w:sz="8" w:space="0" w:color="D3D3D3"/>
            </w:tcBorders>
            <w:shd w:val="clear" w:color="auto" w:fill="auto"/>
            <w:vAlign w:val="center"/>
            <w:hideMark/>
          </w:tcPr>
          <w:p w14:paraId="096C330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0,73%</w:t>
            </w:r>
          </w:p>
        </w:tc>
      </w:tr>
      <w:tr w:rsidR="007E4352" w:rsidRPr="007E4352" w14:paraId="39C643A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B4D8CC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91DCCF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74CD52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445</w:t>
            </w:r>
          </w:p>
        </w:tc>
        <w:tc>
          <w:tcPr>
            <w:tcW w:w="1275" w:type="dxa"/>
            <w:tcBorders>
              <w:top w:val="nil"/>
              <w:left w:val="nil"/>
              <w:bottom w:val="single" w:sz="8" w:space="0" w:color="D3D3D3"/>
              <w:right w:val="single" w:sz="8" w:space="0" w:color="D3D3D3"/>
            </w:tcBorders>
            <w:shd w:val="clear" w:color="auto" w:fill="auto"/>
            <w:vAlign w:val="center"/>
            <w:hideMark/>
          </w:tcPr>
          <w:p w14:paraId="499A269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F826BC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61DE8E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47CEF9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7FF34A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8.655</w:t>
            </w:r>
          </w:p>
        </w:tc>
        <w:tc>
          <w:tcPr>
            <w:tcW w:w="1275" w:type="dxa"/>
            <w:tcBorders>
              <w:top w:val="nil"/>
              <w:left w:val="nil"/>
              <w:bottom w:val="single" w:sz="8" w:space="0" w:color="D3D3D3"/>
              <w:right w:val="single" w:sz="8" w:space="0" w:color="D3D3D3"/>
            </w:tcBorders>
            <w:shd w:val="clear" w:color="auto" w:fill="auto"/>
            <w:vAlign w:val="center"/>
            <w:hideMark/>
          </w:tcPr>
          <w:p w14:paraId="64933C6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258E10A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96CA78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862B1F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D53249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437.768</w:t>
            </w:r>
          </w:p>
        </w:tc>
        <w:tc>
          <w:tcPr>
            <w:tcW w:w="1275" w:type="dxa"/>
            <w:tcBorders>
              <w:top w:val="nil"/>
              <w:left w:val="nil"/>
              <w:bottom w:val="single" w:sz="8" w:space="0" w:color="D3D3D3"/>
              <w:right w:val="single" w:sz="8" w:space="0" w:color="D3D3D3"/>
            </w:tcBorders>
            <w:shd w:val="clear" w:color="000000" w:fill="C0C0C0"/>
            <w:vAlign w:val="center"/>
            <w:hideMark/>
          </w:tcPr>
          <w:p w14:paraId="69B0252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0,90%</w:t>
            </w:r>
          </w:p>
        </w:tc>
      </w:tr>
      <w:tr w:rsidR="007E4352" w:rsidRPr="007E4352" w14:paraId="0725CDC8"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621951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KÜTAHYA</w:t>
            </w:r>
          </w:p>
        </w:tc>
        <w:tc>
          <w:tcPr>
            <w:tcW w:w="2835" w:type="dxa"/>
            <w:tcBorders>
              <w:top w:val="nil"/>
              <w:left w:val="nil"/>
              <w:bottom w:val="single" w:sz="8" w:space="0" w:color="D3D3D3"/>
              <w:right w:val="single" w:sz="8" w:space="0" w:color="D3D3D3"/>
            </w:tcBorders>
            <w:shd w:val="clear" w:color="auto" w:fill="auto"/>
            <w:vAlign w:val="center"/>
            <w:hideMark/>
          </w:tcPr>
          <w:p w14:paraId="61612C3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7EAB8F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1.936</w:t>
            </w:r>
          </w:p>
        </w:tc>
        <w:tc>
          <w:tcPr>
            <w:tcW w:w="1275" w:type="dxa"/>
            <w:tcBorders>
              <w:top w:val="nil"/>
              <w:left w:val="nil"/>
              <w:bottom w:val="single" w:sz="8" w:space="0" w:color="D3D3D3"/>
              <w:right w:val="single" w:sz="8" w:space="0" w:color="D3D3D3"/>
            </w:tcBorders>
            <w:shd w:val="clear" w:color="auto" w:fill="auto"/>
            <w:vAlign w:val="center"/>
            <w:hideMark/>
          </w:tcPr>
          <w:p w14:paraId="32C693E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2365E2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0542D9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8662C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2C28C3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66.367</w:t>
            </w:r>
          </w:p>
        </w:tc>
        <w:tc>
          <w:tcPr>
            <w:tcW w:w="1275" w:type="dxa"/>
            <w:tcBorders>
              <w:top w:val="nil"/>
              <w:left w:val="nil"/>
              <w:bottom w:val="single" w:sz="8" w:space="0" w:color="D3D3D3"/>
              <w:right w:val="single" w:sz="8" w:space="0" w:color="D3D3D3"/>
            </w:tcBorders>
            <w:shd w:val="clear" w:color="auto" w:fill="auto"/>
            <w:vAlign w:val="center"/>
            <w:hideMark/>
          </w:tcPr>
          <w:p w14:paraId="4C89EC2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0,14%</w:t>
            </w:r>
          </w:p>
        </w:tc>
      </w:tr>
      <w:tr w:rsidR="007E4352" w:rsidRPr="007E4352" w14:paraId="353BE80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C6D5E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9091A0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D380B8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355.796</w:t>
            </w:r>
          </w:p>
        </w:tc>
        <w:tc>
          <w:tcPr>
            <w:tcW w:w="1275" w:type="dxa"/>
            <w:tcBorders>
              <w:top w:val="nil"/>
              <w:left w:val="nil"/>
              <w:bottom w:val="single" w:sz="8" w:space="0" w:color="D3D3D3"/>
              <w:right w:val="single" w:sz="8" w:space="0" w:color="D3D3D3"/>
            </w:tcBorders>
            <w:shd w:val="clear" w:color="auto" w:fill="auto"/>
            <w:vAlign w:val="center"/>
            <w:hideMark/>
          </w:tcPr>
          <w:p w14:paraId="3A1E3DF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0,73%</w:t>
            </w:r>
          </w:p>
        </w:tc>
      </w:tr>
      <w:tr w:rsidR="007E4352" w:rsidRPr="007E4352" w14:paraId="6102A05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640157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384BC1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63199B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710</w:t>
            </w:r>
          </w:p>
        </w:tc>
        <w:tc>
          <w:tcPr>
            <w:tcW w:w="1275" w:type="dxa"/>
            <w:tcBorders>
              <w:top w:val="nil"/>
              <w:left w:val="nil"/>
              <w:bottom w:val="single" w:sz="8" w:space="0" w:color="D3D3D3"/>
              <w:right w:val="single" w:sz="8" w:space="0" w:color="D3D3D3"/>
            </w:tcBorders>
            <w:shd w:val="clear" w:color="auto" w:fill="auto"/>
            <w:vAlign w:val="center"/>
            <w:hideMark/>
          </w:tcPr>
          <w:p w14:paraId="77E32B5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49A66F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CCE0DA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7EDEC7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D96AC8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3.218</w:t>
            </w:r>
          </w:p>
        </w:tc>
        <w:tc>
          <w:tcPr>
            <w:tcW w:w="1275" w:type="dxa"/>
            <w:tcBorders>
              <w:top w:val="nil"/>
              <w:left w:val="nil"/>
              <w:bottom w:val="single" w:sz="8" w:space="0" w:color="D3D3D3"/>
              <w:right w:val="single" w:sz="8" w:space="0" w:color="D3D3D3"/>
            </w:tcBorders>
            <w:shd w:val="clear" w:color="auto" w:fill="auto"/>
            <w:vAlign w:val="center"/>
            <w:hideMark/>
          </w:tcPr>
          <w:p w14:paraId="6864F86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5AEC53F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26C68D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3FE136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453A814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428.027</w:t>
            </w:r>
          </w:p>
        </w:tc>
        <w:tc>
          <w:tcPr>
            <w:tcW w:w="1275" w:type="dxa"/>
            <w:tcBorders>
              <w:top w:val="nil"/>
              <w:left w:val="nil"/>
              <w:bottom w:val="single" w:sz="8" w:space="0" w:color="D3D3D3"/>
              <w:right w:val="single" w:sz="8" w:space="0" w:color="D3D3D3"/>
            </w:tcBorders>
            <w:shd w:val="clear" w:color="000000" w:fill="C0C0C0"/>
            <w:vAlign w:val="center"/>
            <w:hideMark/>
          </w:tcPr>
          <w:p w14:paraId="707F339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0,88%</w:t>
            </w:r>
          </w:p>
        </w:tc>
      </w:tr>
      <w:tr w:rsidR="007E4352" w:rsidRPr="007E4352" w14:paraId="67F6F01C"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75F33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VAN</w:t>
            </w:r>
          </w:p>
        </w:tc>
        <w:tc>
          <w:tcPr>
            <w:tcW w:w="2835" w:type="dxa"/>
            <w:tcBorders>
              <w:top w:val="nil"/>
              <w:left w:val="nil"/>
              <w:bottom w:val="single" w:sz="8" w:space="0" w:color="D3D3D3"/>
              <w:right w:val="single" w:sz="8" w:space="0" w:color="D3D3D3"/>
            </w:tcBorders>
            <w:shd w:val="clear" w:color="auto" w:fill="auto"/>
            <w:vAlign w:val="center"/>
            <w:hideMark/>
          </w:tcPr>
          <w:p w14:paraId="5A4A9BB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B44AB5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4.984</w:t>
            </w:r>
          </w:p>
        </w:tc>
        <w:tc>
          <w:tcPr>
            <w:tcW w:w="1275" w:type="dxa"/>
            <w:tcBorders>
              <w:top w:val="nil"/>
              <w:left w:val="nil"/>
              <w:bottom w:val="single" w:sz="8" w:space="0" w:color="D3D3D3"/>
              <w:right w:val="single" w:sz="8" w:space="0" w:color="D3D3D3"/>
            </w:tcBorders>
            <w:shd w:val="clear" w:color="auto" w:fill="auto"/>
            <w:vAlign w:val="center"/>
            <w:hideMark/>
          </w:tcPr>
          <w:p w14:paraId="146E567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1FA5528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76651D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B5D8B2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4EAF406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55.153</w:t>
            </w:r>
          </w:p>
        </w:tc>
        <w:tc>
          <w:tcPr>
            <w:tcW w:w="1275" w:type="dxa"/>
            <w:tcBorders>
              <w:top w:val="nil"/>
              <w:left w:val="nil"/>
              <w:bottom w:val="single" w:sz="8" w:space="0" w:color="D3D3D3"/>
              <w:right w:val="single" w:sz="8" w:space="0" w:color="D3D3D3"/>
            </w:tcBorders>
            <w:shd w:val="clear" w:color="auto" w:fill="auto"/>
            <w:vAlign w:val="center"/>
            <w:hideMark/>
          </w:tcPr>
          <w:p w14:paraId="3446EAA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0,11%</w:t>
            </w:r>
          </w:p>
        </w:tc>
      </w:tr>
      <w:tr w:rsidR="007E4352" w:rsidRPr="007E4352" w14:paraId="02E8B85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45BC58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FB6C17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129974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361.872</w:t>
            </w:r>
          </w:p>
        </w:tc>
        <w:tc>
          <w:tcPr>
            <w:tcW w:w="1275" w:type="dxa"/>
            <w:tcBorders>
              <w:top w:val="nil"/>
              <w:left w:val="nil"/>
              <w:bottom w:val="single" w:sz="8" w:space="0" w:color="D3D3D3"/>
              <w:right w:val="single" w:sz="8" w:space="0" w:color="D3D3D3"/>
            </w:tcBorders>
            <w:shd w:val="clear" w:color="auto" w:fill="auto"/>
            <w:vAlign w:val="center"/>
            <w:hideMark/>
          </w:tcPr>
          <w:p w14:paraId="439D418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0,75%</w:t>
            </w:r>
          </w:p>
        </w:tc>
      </w:tr>
      <w:tr w:rsidR="007E4352" w:rsidRPr="007E4352" w14:paraId="6BD81CE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4F557B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334085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3E2FD24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339</w:t>
            </w:r>
          </w:p>
        </w:tc>
        <w:tc>
          <w:tcPr>
            <w:tcW w:w="1275" w:type="dxa"/>
            <w:tcBorders>
              <w:top w:val="nil"/>
              <w:left w:val="nil"/>
              <w:bottom w:val="single" w:sz="8" w:space="0" w:color="D3D3D3"/>
              <w:right w:val="single" w:sz="8" w:space="0" w:color="D3D3D3"/>
            </w:tcBorders>
            <w:shd w:val="clear" w:color="auto" w:fill="auto"/>
            <w:vAlign w:val="center"/>
            <w:hideMark/>
          </w:tcPr>
          <w:p w14:paraId="4BA3F41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66C62A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CDA92A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837FEE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73BE58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898</w:t>
            </w:r>
          </w:p>
        </w:tc>
        <w:tc>
          <w:tcPr>
            <w:tcW w:w="1275" w:type="dxa"/>
            <w:tcBorders>
              <w:top w:val="nil"/>
              <w:left w:val="nil"/>
              <w:bottom w:val="single" w:sz="8" w:space="0" w:color="D3D3D3"/>
              <w:right w:val="single" w:sz="8" w:space="0" w:color="D3D3D3"/>
            </w:tcBorders>
            <w:shd w:val="clear" w:color="auto" w:fill="auto"/>
            <w:vAlign w:val="center"/>
            <w:hideMark/>
          </w:tcPr>
          <w:p w14:paraId="3FE02EB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FFFBBC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71110B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44BAD58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4E9DA95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423.246</w:t>
            </w:r>
          </w:p>
        </w:tc>
        <w:tc>
          <w:tcPr>
            <w:tcW w:w="1275" w:type="dxa"/>
            <w:tcBorders>
              <w:top w:val="nil"/>
              <w:left w:val="nil"/>
              <w:bottom w:val="single" w:sz="8" w:space="0" w:color="D3D3D3"/>
              <w:right w:val="single" w:sz="8" w:space="0" w:color="D3D3D3"/>
            </w:tcBorders>
            <w:shd w:val="clear" w:color="000000" w:fill="C0C0C0"/>
            <w:vAlign w:val="center"/>
            <w:hideMark/>
          </w:tcPr>
          <w:p w14:paraId="1175D1D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0,87%</w:t>
            </w:r>
          </w:p>
        </w:tc>
      </w:tr>
      <w:tr w:rsidR="007E4352" w:rsidRPr="007E4352" w14:paraId="67BF275A"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0D4CF7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SİVAS</w:t>
            </w:r>
          </w:p>
        </w:tc>
        <w:tc>
          <w:tcPr>
            <w:tcW w:w="2835" w:type="dxa"/>
            <w:tcBorders>
              <w:top w:val="nil"/>
              <w:left w:val="nil"/>
              <w:bottom w:val="single" w:sz="8" w:space="0" w:color="D3D3D3"/>
              <w:right w:val="single" w:sz="8" w:space="0" w:color="D3D3D3"/>
            </w:tcBorders>
            <w:shd w:val="clear" w:color="auto" w:fill="auto"/>
            <w:vAlign w:val="center"/>
            <w:hideMark/>
          </w:tcPr>
          <w:p w14:paraId="3F27C4F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3BD506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3.744</w:t>
            </w:r>
          </w:p>
        </w:tc>
        <w:tc>
          <w:tcPr>
            <w:tcW w:w="1275" w:type="dxa"/>
            <w:tcBorders>
              <w:top w:val="nil"/>
              <w:left w:val="nil"/>
              <w:bottom w:val="single" w:sz="8" w:space="0" w:color="D3D3D3"/>
              <w:right w:val="single" w:sz="8" w:space="0" w:color="D3D3D3"/>
            </w:tcBorders>
            <w:shd w:val="clear" w:color="auto" w:fill="auto"/>
            <w:vAlign w:val="center"/>
            <w:hideMark/>
          </w:tcPr>
          <w:p w14:paraId="40C1D96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6EBB1B1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B55921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CD279D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0199D04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50.270</w:t>
            </w:r>
          </w:p>
        </w:tc>
        <w:tc>
          <w:tcPr>
            <w:tcW w:w="1275" w:type="dxa"/>
            <w:tcBorders>
              <w:top w:val="nil"/>
              <w:left w:val="nil"/>
              <w:bottom w:val="single" w:sz="8" w:space="0" w:color="D3D3D3"/>
              <w:right w:val="single" w:sz="8" w:space="0" w:color="D3D3D3"/>
            </w:tcBorders>
            <w:shd w:val="clear" w:color="auto" w:fill="auto"/>
            <w:vAlign w:val="center"/>
            <w:hideMark/>
          </w:tcPr>
          <w:p w14:paraId="04D8081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0,10%</w:t>
            </w:r>
          </w:p>
        </w:tc>
      </w:tr>
      <w:tr w:rsidR="007E4352" w:rsidRPr="007E4352" w14:paraId="1E85B09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B0B4AA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B3BEF0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654D3A1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360.805</w:t>
            </w:r>
          </w:p>
        </w:tc>
        <w:tc>
          <w:tcPr>
            <w:tcW w:w="1275" w:type="dxa"/>
            <w:tcBorders>
              <w:top w:val="nil"/>
              <w:left w:val="nil"/>
              <w:bottom w:val="single" w:sz="8" w:space="0" w:color="D3D3D3"/>
              <w:right w:val="single" w:sz="8" w:space="0" w:color="D3D3D3"/>
            </w:tcBorders>
            <w:shd w:val="clear" w:color="auto" w:fill="auto"/>
            <w:vAlign w:val="center"/>
            <w:hideMark/>
          </w:tcPr>
          <w:p w14:paraId="5EB9F1F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0,74%</w:t>
            </w:r>
          </w:p>
        </w:tc>
      </w:tr>
      <w:tr w:rsidR="007E4352" w:rsidRPr="007E4352" w14:paraId="5F7CFC1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9D4220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A29BDC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E6282B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297</w:t>
            </w:r>
          </w:p>
        </w:tc>
        <w:tc>
          <w:tcPr>
            <w:tcW w:w="1275" w:type="dxa"/>
            <w:tcBorders>
              <w:top w:val="nil"/>
              <w:left w:val="nil"/>
              <w:bottom w:val="single" w:sz="8" w:space="0" w:color="D3D3D3"/>
              <w:right w:val="single" w:sz="8" w:space="0" w:color="D3D3D3"/>
            </w:tcBorders>
            <w:shd w:val="clear" w:color="auto" w:fill="auto"/>
            <w:vAlign w:val="center"/>
            <w:hideMark/>
          </w:tcPr>
          <w:p w14:paraId="443C7C6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881587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8DFF08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21BFDC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6E4A49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2.996</w:t>
            </w:r>
          </w:p>
        </w:tc>
        <w:tc>
          <w:tcPr>
            <w:tcW w:w="1275" w:type="dxa"/>
            <w:tcBorders>
              <w:top w:val="nil"/>
              <w:left w:val="nil"/>
              <w:bottom w:val="single" w:sz="8" w:space="0" w:color="D3D3D3"/>
              <w:right w:val="single" w:sz="8" w:space="0" w:color="D3D3D3"/>
            </w:tcBorders>
            <w:shd w:val="clear" w:color="auto" w:fill="auto"/>
            <w:vAlign w:val="center"/>
            <w:hideMark/>
          </w:tcPr>
          <w:p w14:paraId="2C8B567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16C57BC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52AC3E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4A9B76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1DEDBF6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418.112</w:t>
            </w:r>
          </w:p>
        </w:tc>
        <w:tc>
          <w:tcPr>
            <w:tcW w:w="1275" w:type="dxa"/>
            <w:tcBorders>
              <w:top w:val="nil"/>
              <w:left w:val="nil"/>
              <w:bottom w:val="single" w:sz="8" w:space="0" w:color="D3D3D3"/>
              <w:right w:val="single" w:sz="8" w:space="0" w:color="D3D3D3"/>
            </w:tcBorders>
            <w:shd w:val="clear" w:color="000000" w:fill="C0C0C0"/>
            <w:vAlign w:val="center"/>
            <w:hideMark/>
          </w:tcPr>
          <w:p w14:paraId="44D4120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0,86%</w:t>
            </w:r>
          </w:p>
        </w:tc>
      </w:tr>
      <w:tr w:rsidR="007E4352" w:rsidRPr="007E4352" w14:paraId="5206BCD1"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12B43B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ZONGULDAK</w:t>
            </w:r>
          </w:p>
        </w:tc>
        <w:tc>
          <w:tcPr>
            <w:tcW w:w="2835" w:type="dxa"/>
            <w:tcBorders>
              <w:top w:val="nil"/>
              <w:left w:val="nil"/>
              <w:bottom w:val="single" w:sz="8" w:space="0" w:color="D3D3D3"/>
              <w:right w:val="single" w:sz="8" w:space="0" w:color="D3D3D3"/>
            </w:tcBorders>
            <w:shd w:val="clear" w:color="auto" w:fill="auto"/>
            <w:vAlign w:val="center"/>
            <w:hideMark/>
          </w:tcPr>
          <w:p w14:paraId="63D1679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380212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3.419</w:t>
            </w:r>
          </w:p>
        </w:tc>
        <w:tc>
          <w:tcPr>
            <w:tcW w:w="1275" w:type="dxa"/>
            <w:tcBorders>
              <w:top w:val="nil"/>
              <w:left w:val="nil"/>
              <w:bottom w:val="single" w:sz="8" w:space="0" w:color="D3D3D3"/>
              <w:right w:val="single" w:sz="8" w:space="0" w:color="D3D3D3"/>
            </w:tcBorders>
            <w:shd w:val="clear" w:color="auto" w:fill="auto"/>
            <w:vAlign w:val="center"/>
            <w:hideMark/>
          </w:tcPr>
          <w:p w14:paraId="158608A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74EE47F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786891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F456E0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599D68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58.402</w:t>
            </w:r>
          </w:p>
        </w:tc>
        <w:tc>
          <w:tcPr>
            <w:tcW w:w="1275" w:type="dxa"/>
            <w:tcBorders>
              <w:top w:val="nil"/>
              <w:left w:val="nil"/>
              <w:bottom w:val="single" w:sz="8" w:space="0" w:color="D3D3D3"/>
              <w:right w:val="single" w:sz="8" w:space="0" w:color="D3D3D3"/>
            </w:tcBorders>
            <w:shd w:val="clear" w:color="auto" w:fill="auto"/>
            <w:vAlign w:val="center"/>
            <w:hideMark/>
          </w:tcPr>
          <w:p w14:paraId="49C7114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0,12%</w:t>
            </w:r>
          </w:p>
        </w:tc>
      </w:tr>
      <w:tr w:rsidR="007E4352" w:rsidRPr="007E4352" w14:paraId="7B37824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44B24D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1D15E2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81565A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350.261</w:t>
            </w:r>
          </w:p>
        </w:tc>
        <w:tc>
          <w:tcPr>
            <w:tcW w:w="1275" w:type="dxa"/>
            <w:tcBorders>
              <w:top w:val="nil"/>
              <w:left w:val="nil"/>
              <w:bottom w:val="single" w:sz="8" w:space="0" w:color="D3D3D3"/>
              <w:right w:val="single" w:sz="8" w:space="0" w:color="D3D3D3"/>
            </w:tcBorders>
            <w:shd w:val="clear" w:color="auto" w:fill="auto"/>
            <w:vAlign w:val="center"/>
            <w:hideMark/>
          </w:tcPr>
          <w:p w14:paraId="47EA1BC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0,72%</w:t>
            </w:r>
          </w:p>
        </w:tc>
      </w:tr>
      <w:tr w:rsidR="007E4352" w:rsidRPr="007E4352" w14:paraId="0AE1476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B8E668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0FFA5C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A86A1C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358</w:t>
            </w:r>
          </w:p>
        </w:tc>
        <w:tc>
          <w:tcPr>
            <w:tcW w:w="1275" w:type="dxa"/>
            <w:tcBorders>
              <w:top w:val="nil"/>
              <w:left w:val="nil"/>
              <w:bottom w:val="single" w:sz="8" w:space="0" w:color="D3D3D3"/>
              <w:right w:val="single" w:sz="8" w:space="0" w:color="D3D3D3"/>
            </w:tcBorders>
            <w:shd w:val="clear" w:color="auto" w:fill="auto"/>
            <w:vAlign w:val="center"/>
            <w:hideMark/>
          </w:tcPr>
          <w:p w14:paraId="09F804E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D21322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F7CC4F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09DC27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F3A8E5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1.097</w:t>
            </w:r>
          </w:p>
        </w:tc>
        <w:tc>
          <w:tcPr>
            <w:tcW w:w="1275" w:type="dxa"/>
            <w:tcBorders>
              <w:top w:val="nil"/>
              <w:left w:val="nil"/>
              <w:bottom w:val="single" w:sz="8" w:space="0" w:color="D3D3D3"/>
              <w:right w:val="single" w:sz="8" w:space="0" w:color="D3D3D3"/>
            </w:tcBorders>
            <w:shd w:val="clear" w:color="auto" w:fill="auto"/>
            <w:vAlign w:val="center"/>
            <w:hideMark/>
          </w:tcPr>
          <w:p w14:paraId="3474BA7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A85676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D8CF4D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39A398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E9D739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413.537</w:t>
            </w:r>
          </w:p>
        </w:tc>
        <w:tc>
          <w:tcPr>
            <w:tcW w:w="1275" w:type="dxa"/>
            <w:tcBorders>
              <w:top w:val="nil"/>
              <w:left w:val="nil"/>
              <w:bottom w:val="single" w:sz="8" w:space="0" w:color="D3D3D3"/>
              <w:right w:val="single" w:sz="8" w:space="0" w:color="D3D3D3"/>
            </w:tcBorders>
            <w:shd w:val="clear" w:color="000000" w:fill="C0C0C0"/>
            <w:vAlign w:val="center"/>
            <w:hideMark/>
          </w:tcPr>
          <w:p w14:paraId="296749C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0,85%</w:t>
            </w:r>
          </w:p>
        </w:tc>
      </w:tr>
      <w:tr w:rsidR="007E4352" w:rsidRPr="007E4352" w14:paraId="004FE3CB"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ADD932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ERZURUM</w:t>
            </w:r>
          </w:p>
        </w:tc>
        <w:tc>
          <w:tcPr>
            <w:tcW w:w="2835" w:type="dxa"/>
            <w:tcBorders>
              <w:top w:val="nil"/>
              <w:left w:val="nil"/>
              <w:bottom w:val="single" w:sz="8" w:space="0" w:color="D3D3D3"/>
              <w:right w:val="single" w:sz="8" w:space="0" w:color="D3D3D3"/>
            </w:tcBorders>
            <w:shd w:val="clear" w:color="auto" w:fill="auto"/>
            <w:vAlign w:val="center"/>
            <w:hideMark/>
          </w:tcPr>
          <w:p w14:paraId="5163B90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9BF1F3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3.584</w:t>
            </w:r>
          </w:p>
        </w:tc>
        <w:tc>
          <w:tcPr>
            <w:tcW w:w="1275" w:type="dxa"/>
            <w:tcBorders>
              <w:top w:val="nil"/>
              <w:left w:val="nil"/>
              <w:bottom w:val="single" w:sz="8" w:space="0" w:color="D3D3D3"/>
              <w:right w:val="single" w:sz="8" w:space="0" w:color="D3D3D3"/>
            </w:tcBorders>
            <w:shd w:val="clear" w:color="auto" w:fill="auto"/>
            <w:vAlign w:val="center"/>
            <w:hideMark/>
          </w:tcPr>
          <w:p w14:paraId="341E0FC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66642A0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3E2937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63F7F2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CFE550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54.387</w:t>
            </w:r>
          </w:p>
        </w:tc>
        <w:tc>
          <w:tcPr>
            <w:tcW w:w="1275" w:type="dxa"/>
            <w:tcBorders>
              <w:top w:val="nil"/>
              <w:left w:val="nil"/>
              <w:bottom w:val="single" w:sz="8" w:space="0" w:color="D3D3D3"/>
              <w:right w:val="single" w:sz="8" w:space="0" w:color="D3D3D3"/>
            </w:tcBorders>
            <w:shd w:val="clear" w:color="auto" w:fill="auto"/>
            <w:vAlign w:val="center"/>
            <w:hideMark/>
          </w:tcPr>
          <w:p w14:paraId="44114A8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0,11%</w:t>
            </w:r>
          </w:p>
        </w:tc>
      </w:tr>
      <w:tr w:rsidR="007E4352" w:rsidRPr="007E4352" w14:paraId="499FF20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BAD2F5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DFE5D3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24C13A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353.442</w:t>
            </w:r>
          </w:p>
        </w:tc>
        <w:tc>
          <w:tcPr>
            <w:tcW w:w="1275" w:type="dxa"/>
            <w:tcBorders>
              <w:top w:val="nil"/>
              <w:left w:val="nil"/>
              <w:bottom w:val="single" w:sz="8" w:space="0" w:color="D3D3D3"/>
              <w:right w:val="single" w:sz="8" w:space="0" w:color="D3D3D3"/>
            </w:tcBorders>
            <w:shd w:val="clear" w:color="auto" w:fill="auto"/>
            <w:vAlign w:val="center"/>
            <w:hideMark/>
          </w:tcPr>
          <w:p w14:paraId="0B9AB86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0,73%</w:t>
            </w:r>
          </w:p>
        </w:tc>
      </w:tr>
      <w:tr w:rsidR="007E4352" w:rsidRPr="007E4352" w14:paraId="303484B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8149E0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9FF682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064C8D4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99</w:t>
            </w:r>
          </w:p>
        </w:tc>
        <w:tc>
          <w:tcPr>
            <w:tcW w:w="1275" w:type="dxa"/>
            <w:tcBorders>
              <w:top w:val="nil"/>
              <w:left w:val="nil"/>
              <w:bottom w:val="single" w:sz="8" w:space="0" w:color="D3D3D3"/>
              <w:right w:val="single" w:sz="8" w:space="0" w:color="D3D3D3"/>
            </w:tcBorders>
            <w:shd w:val="clear" w:color="auto" w:fill="auto"/>
            <w:vAlign w:val="center"/>
            <w:hideMark/>
          </w:tcPr>
          <w:p w14:paraId="41D5554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ABF850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9D5369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39C9A0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19CD971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415</w:t>
            </w:r>
          </w:p>
        </w:tc>
        <w:tc>
          <w:tcPr>
            <w:tcW w:w="1275" w:type="dxa"/>
            <w:tcBorders>
              <w:top w:val="nil"/>
              <w:left w:val="nil"/>
              <w:bottom w:val="single" w:sz="8" w:space="0" w:color="D3D3D3"/>
              <w:right w:val="single" w:sz="8" w:space="0" w:color="D3D3D3"/>
            </w:tcBorders>
            <w:shd w:val="clear" w:color="auto" w:fill="auto"/>
            <w:vAlign w:val="center"/>
            <w:hideMark/>
          </w:tcPr>
          <w:p w14:paraId="7F2B49E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B85822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060250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37A620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910700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411.927</w:t>
            </w:r>
          </w:p>
        </w:tc>
        <w:tc>
          <w:tcPr>
            <w:tcW w:w="1275" w:type="dxa"/>
            <w:tcBorders>
              <w:top w:val="nil"/>
              <w:left w:val="nil"/>
              <w:bottom w:val="single" w:sz="8" w:space="0" w:color="D3D3D3"/>
              <w:right w:val="single" w:sz="8" w:space="0" w:color="D3D3D3"/>
            </w:tcBorders>
            <w:shd w:val="clear" w:color="000000" w:fill="C0C0C0"/>
            <w:vAlign w:val="center"/>
            <w:hideMark/>
          </w:tcPr>
          <w:p w14:paraId="36A5A3B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0,85%</w:t>
            </w:r>
          </w:p>
        </w:tc>
      </w:tr>
      <w:tr w:rsidR="007E4352" w:rsidRPr="007E4352" w14:paraId="51A62387"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BDF35F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ELAZIĞ</w:t>
            </w:r>
          </w:p>
        </w:tc>
        <w:tc>
          <w:tcPr>
            <w:tcW w:w="2835" w:type="dxa"/>
            <w:tcBorders>
              <w:top w:val="nil"/>
              <w:left w:val="nil"/>
              <w:bottom w:val="single" w:sz="8" w:space="0" w:color="D3D3D3"/>
              <w:right w:val="single" w:sz="8" w:space="0" w:color="D3D3D3"/>
            </w:tcBorders>
            <w:shd w:val="clear" w:color="auto" w:fill="auto"/>
            <w:vAlign w:val="center"/>
            <w:hideMark/>
          </w:tcPr>
          <w:p w14:paraId="5D25FAC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511968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2.880</w:t>
            </w:r>
          </w:p>
        </w:tc>
        <w:tc>
          <w:tcPr>
            <w:tcW w:w="1275" w:type="dxa"/>
            <w:tcBorders>
              <w:top w:val="nil"/>
              <w:left w:val="nil"/>
              <w:bottom w:val="single" w:sz="8" w:space="0" w:color="D3D3D3"/>
              <w:right w:val="single" w:sz="8" w:space="0" w:color="D3D3D3"/>
            </w:tcBorders>
            <w:shd w:val="clear" w:color="auto" w:fill="auto"/>
            <w:vAlign w:val="center"/>
            <w:hideMark/>
          </w:tcPr>
          <w:p w14:paraId="5EC89FC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7E1C1AE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DADDF8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2648CE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67DDAA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59.372</w:t>
            </w:r>
          </w:p>
        </w:tc>
        <w:tc>
          <w:tcPr>
            <w:tcW w:w="1275" w:type="dxa"/>
            <w:tcBorders>
              <w:top w:val="nil"/>
              <w:left w:val="nil"/>
              <w:bottom w:val="single" w:sz="8" w:space="0" w:color="D3D3D3"/>
              <w:right w:val="single" w:sz="8" w:space="0" w:color="D3D3D3"/>
            </w:tcBorders>
            <w:shd w:val="clear" w:color="auto" w:fill="auto"/>
            <w:vAlign w:val="center"/>
            <w:hideMark/>
          </w:tcPr>
          <w:p w14:paraId="453ADC2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0,12%</w:t>
            </w:r>
          </w:p>
        </w:tc>
      </w:tr>
      <w:tr w:rsidR="007E4352" w:rsidRPr="007E4352" w14:paraId="1E3256A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74026B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31A39C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0279EC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323.842</w:t>
            </w:r>
          </w:p>
        </w:tc>
        <w:tc>
          <w:tcPr>
            <w:tcW w:w="1275" w:type="dxa"/>
            <w:tcBorders>
              <w:top w:val="nil"/>
              <w:left w:val="nil"/>
              <w:bottom w:val="single" w:sz="8" w:space="0" w:color="D3D3D3"/>
              <w:right w:val="single" w:sz="8" w:space="0" w:color="D3D3D3"/>
            </w:tcBorders>
            <w:shd w:val="clear" w:color="auto" w:fill="auto"/>
            <w:vAlign w:val="center"/>
            <w:hideMark/>
          </w:tcPr>
          <w:p w14:paraId="3B03DC9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0,67%</w:t>
            </w:r>
          </w:p>
        </w:tc>
      </w:tr>
      <w:tr w:rsidR="007E4352" w:rsidRPr="007E4352" w14:paraId="4EEFD1D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C33680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B2A140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084F41B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268</w:t>
            </w:r>
          </w:p>
        </w:tc>
        <w:tc>
          <w:tcPr>
            <w:tcW w:w="1275" w:type="dxa"/>
            <w:tcBorders>
              <w:top w:val="nil"/>
              <w:left w:val="nil"/>
              <w:bottom w:val="single" w:sz="8" w:space="0" w:color="D3D3D3"/>
              <w:right w:val="single" w:sz="8" w:space="0" w:color="D3D3D3"/>
            </w:tcBorders>
            <w:shd w:val="clear" w:color="auto" w:fill="auto"/>
            <w:vAlign w:val="center"/>
            <w:hideMark/>
          </w:tcPr>
          <w:p w14:paraId="6397BB0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990D86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1510E9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DA8FA7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569D71A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17.069</w:t>
            </w:r>
          </w:p>
        </w:tc>
        <w:tc>
          <w:tcPr>
            <w:tcW w:w="1275" w:type="dxa"/>
            <w:tcBorders>
              <w:top w:val="nil"/>
              <w:left w:val="nil"/>
              <w:bottom w:val="single" w:sz="8" w:space="0" w:color="D3D3D3"/>
              <w:right w:val="single" w:sz="8" w:space="0" w:color="D3D3D3"/>
            </w:tcBorders>
            <w:shd w:val="clear" w:color="auto" w:fill="auto"/>
            <w:vAlign w:val="center"/>
            <w:hideMark/>
          </w:tcPr>
          <w:p w14:paraId="711D3BE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0F27EBE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4CAB11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EF7EE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4888AB5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403.431</w:t>
            </w:r>
          </w:p>
        </w:tc>
        <w:tc>
          <w:tcPr>
            <w:tcW w:w="1275" w:type="dxa"/>
            <w:tcBorders>
              <w:top w:val="nil"/>
              <w:left w:val="nil"/>
              <w:bottom w:val="single" w:sz="8" w:space="0" w:color="D3D3D3"/>
              <w:right w:val="single" w:sz="8" w:space="0" w:color="D3D3D3"/>
            </w:tcBorders>
            <w:shd w:val="clear" w:color="000000" w:fill="C0C0C0"/>
            <w:vAlign w:val="center"/>
            <w:hideMark/>
          </w:tcPr>
          <w:p w14:paraId="3E20E61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0,83%</w:t>
            </w:r>
          </w:p>
        </w:tc>
      </w:tr>
      <w:tr w:rsidR="007E4352" w:rsidRPr="007E4352" w14:paraId="67BF5B49"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990E35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ÇORUM</w:t>
            </w:r>
          </w:p>
        </w:tc>
        <w:tc>
          <w:tcPr>
            <w:tcW w:w="2835" w:type="dxa"/>
            <w:tcBorders>
              <w:top w:val="nil"/>
              <w:left w:val="nil"/>
              <w:bottom w:val="single" w:sz="8" w:space="0" w:color="D3D3D3"/>
              <w:right w:val="single" w:sz="8" w:space="0" w:color="D3D3D3"/>
            </w:tcBorders>
            <w:shd w:val="clear" w:color="auto" w:fill="auto"/>
            <w:vAlign w:val="center"/>
            <w:hideMark/>
          </w:tcPr>
          <w:p w14:paraId="166D665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DFB7E6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2.901</w:t>
            </w:r>
          </w:p>
        </w:tc>
        <w:tc>
          <w:tcPr>
            <w:tcW w:w="1275" w:type="dxa"/>
            <w:tcBorders>
              <w:top w:val="nil"/>
              <w:left w:val="nil"/>
              <w:bottom w:val="single" w:sz="8" w:space="0" w:color="D3D3D3"/>
              <w:right w:val="single" w:sz="8" w:space="0" w:color="D3D3D3"/>
            </w:tcBorders>
            <w:shd w:val="clear" w:color="auto" w:fill="auto"/>
            <w:vAlign w:val="center"/>
            <w:hideMark/>
          </w:tcPr>
          <w:p w14:paraId="342E1A9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1F858FC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31DFB7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044554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887565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47.969</w:t>
            </w:r>
          </w:p>
        </w:tc>
        <w:tc>
          <w:tcPr>
            <w:tcW w:w="1275" w:type="dxa"/>
            <w:tcBorders>
              <w:top w:val="nil"/>
              <w:left w:val="nil"/>
              <w:bottom w:val="single" w:sz="8" w:space="0" w:color="D3D3D3"/>
              <w:right w:val="single" w:sz="8" w:space="0" w:color="D3D3D3"/>
            </w:tcBorders>
            <w:shd w:val="clear" w:color="auto" w:fill="auto"/>
            <w:vAlign w:val="center"/>
            <w:hideMark/>
          </w:tcPr>
          <w:p w14:paraId="7B08E6A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0,10%</w:t>
            </w:r>
          </w:p>
        </w:tc>
      </w:tr>
      <w:tr w:rsidR="007E4352" w:rsidRPr="007E4352" w14:paraId="3F639D2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1E9898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74ED24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5E5781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333.943</w:t>
            </w:r>
          </w:p>
        </w:tc>
        <w:tc>
          <w:tcPr>
            <w:tcW w:w="1275" w:type="dxa"/>
            <w:tcBorders>
              <w:top w:val="nil"/>
              <w:left w:val="nil"/>
              <w:bottom w:val="single" w:sz="8" w:space="0" w:color="D3D3D3"/>
              <w:right w:val="single" w:sz="8" w:space="0" w:color="D3D3D3"/>
            </w:tcBorders>
            <w:shd w:val="clear" w:color="auto" w:fill="auto"/>
            <w:vAlign w:val="center"/>
            <w:hideMark/>
          </w:tcPr>
          <w:p w14:paraId="4F3BACD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0,69%</w:t>
            </w:r>
          </w:p>
        </w:tc>
      </w:tr>
      <w:tr w:rsidR="007E4352" w:rsidRPr="007E4352" w14:paraId="0CA3994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B91FA6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A41061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0B932F6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476</w:t>
            </w:r>
          </w:p>
        </w:tc>
        <w:tc>
          <w:tcPr>
            <w:tcW w:w="1275" w:type="dxa"/>
            <w:tcBorders>
              <w:top w:val="nil"/>
              <w:left w:val="nil"/>
              <w:bottom w:val="single" w:sz="8" w:space="0" w:color="D3D3D3"/>
              <w:right w:val="single" w:sz="8" w:space="0" w:color="D3D3D3"/>
            </w:tcBorders>
            <w:shd w:val="clear" w:color="auto" w:fill="auto"/>
            <w:vAlign w:val="center"/>
            <w:hideMark/>
          </w:tcPr>
          <w:p w14:paraId="288EE2E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9E8EA2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B3B043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21D954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3F3F8B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4.739</w:t>
            </w:r>
          </w:p>
        </w:tc>
        <w:tc>
          <w:tcPr>
            <w:tcW w:w="1275" w:type="dxa"/>
            <w:tcBorders>
              <w:top w:val="nil"/>
              <w:left w:val="nil"/>
              <w:bottom w:val="single" w:sz="8" w:space="0" w:color="D3D3D3"/>
              <w:right w:val="single" w:sz="8" w:space="0" w:color="D3D3D3"/>
            </w:tcBorders>
            <w:shd w:val="clear" w:color="auto" w:fill="auto"/>
            <w:vAlign w:val="center"/>
            <w:hideMark/>
          </w:tcPr>
          <w:p w14:paraId="219A5CD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2363AAF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76B43D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916640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B07261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390.028</w:t>
            </w:r>
          </w:p>
        </w:tc>
        <w:tc>
          <w:tcPr>
            <w:tcW w:w="1275" w:type="dxa"/>
            <w:tcBorders>
              <w:top w:val="nil"/>
              <w:left w:val="nil"/>
              <w:bottom w:val="single" w:sz="8" w:space="0" w:color="D3D3D3"/>
              <w:right w:val="single" w:sz="8" w:space="0" w:color="D3D3D3"/>
            </w:tcBorders>
            <w:shd w:val="clear" w:color="000000" w:fill="C0C0C0"/>
            <w:vAlign w:val="center"/>
            <w:hideMark/>
          </w:tcPr>
          <w:p w14:paraId="3C4E501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0,80%</w:t>
            </w:r>
          </w:p>
        </w:tc>
      </w:tr>
      <w:tr w:rsidR="007E4352" w:rsidRPr="007E4352" w14:paraId="2FE095D6"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1A1D3E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TOKAT</w:t>
            </w:r>
          </w:p>
        </w:tc>
        <w:tc>
          <w:tcPr>
            <w:tcW w:w="2835" w:type="dxa"/>
            <w:tcBorders>
              <w:top w:val="nil"/>
              <w:left w:val="nil"/>
              <w:bottom w:val="single" w:sz="8" w:space="0" w:color="D3D3D3"/>
              <w:right w:val="single" w:sz="8" w:space="0" w:color="D3D3D3"/>
            </w:tcBorders>
            <w:shd w:val="clear" w:color="auto" w:fill="auto"/>
            <w:vAlign w:val="center"/>
            <w:hideMark/>
          </w:tcPr>
          <w:p w14:paraId="784B953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06A85DB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3.028</w:t>
            </w:r>
          </w:p>
        </w:tc>
        <w:tc>
          <w:tcPr>
            <w:tcW w:w="1275" w:type="dxa"/>
            <w:tcBorders>
              <w:top w:val="nil"/>
              <w:left w:val="nil"/>
              <w:bottom w:val="single" w:sz="8" w:space="0" w:color="D3D3D3"/>
              <w:right w:val="single" w:sz="8" w:space="0" w:color="D3D3D3"/>
            </w:tcBorders>
            <w:shd w:val="clear" w:color="auto" w:fill="auto"/>
            <w:vAlign w:val="center"/>
            <w:hideMark/>
          </w:tcPr>
          <w:p w14:paraId="041EE26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177ABAF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5E0F55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23169E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CB834C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45.060</w:t>
            </w:r>
          </w:p>
        </w:tc>
        <w:tc>
          <w:tcPr>
            <w:tcW w:w="1275" w:type="dxa"/>
            <w:tcBorders>
              <w:top w:val="nil"/>
              <w:left w:val="nil"/>
              <w:bottom w:val="single" w:sz="8" w:space="0" w:color="D3D3D3"/>
              <w:right w:val="single" w:sz="8" w:space="0" w:color="D3D3D3"/>
            </w:tcBorders>
            <w:shd w:val="clear" w:color="auto" w:fill="auto"/>
            <w:vAlign w:val="center"/>
            <w:hideMark/>
          </w:tcPr>
          <w:p w14:paraId="31CCC3A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0,09%</w:t>
            </w:r>
          </w:p>
        </w:tc>
      </w:tr>
      <w:tr w:rsidR="007E4352" w:rsidRPr="007E4352" w14:paraId="7777560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6301F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34EA2E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ACCCA7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315.391</w:t>
            </w:r>
          </w:p>
        </w:tc>
        <w:tc>
          <w:tcPr>
            <w:tcW w:w="1275" w:type="dxa"/>
            <w:tcBorders>
              <w:top w:val="nil"/>
              <w:left w:val="nil"/>
              <w:bottom w:val="single" w:sz="8" w:space="0" w:color="D3D3D3"/>
              <w:right w:val="single" w:sz="8" w:space="0" w:color="D3D3D3"/>
            </w:tcBorders>
            <w:shd w:val="clear" w:color="auto" w:fill="auto"/>
            <w:vAlign w:val="center"/>
            <w:hideMark/>
          </w:tcPr>
          <w:p w14:paraId="3D8020C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0,65%</w:t>
            </w:r>
          </w:p>
        </w:tc>
      </w:tr>
      <w:tr w:rsidR="007E4352" w:rsidRPr="007E4352" w14:paraId="6BDF43A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82D1B0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5736B9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7F407C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540</w:t>
            </w:r>
          </w:p>
        </w:tc>
        <w:tc>
          <w:tcPr>
            <w:tcW w:w="1275" w:type="dxa"/>
            <w:tcBorders>
              <w:top w:val="nil"/>
              <w:left w:val="nil"/>
              <w:bottom w:val="single" w:sz="8" w:space="0" w:color="D3D3D3"/>
              <w:right w:val="single" w:sz="8" w:space="0" w:color="D3D3D3"/>
            </w:tcBorders>
            <w:shd w:val="clear" w:color="auto" w:fill="auto"/>
            <w:vAlign w:val="center"/>
            <w:hideMark/>
          </w:tcPr>
          <w:p w14:paraId="57DA46E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565557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F32D31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BD9754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074B66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1.671</w:t>
            </w:r>
          </w:p>
        </w:tc>
        <w:tc>
          <w:tcPr>
            <w:tcW w:w="1275" w:type="dxa"/>
            <w:tcBorders>
              <w:top w:val="nil"/>
              <w:left w:val="nil"/>
              <w:bottom w:val="single" w:sz="8" w:space="0" w:color="D3D3D3"/>
              <w:right w:val="single" w:sz="8" w:space="0" w:color="D3D3D3"/>
            </w:tcBorders>
            <w:shd w:val="clear" w:color="auto" w:fill="auto"/>
            <w:vAlign w:val="center"/>
            <w:hideMark/>
          </w:tcPr>
          <w:p w14:paraId="08865B3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A15E4D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B8CC14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1E05F3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37B2B72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365.690</w:t>
            </w:r>
          </w:p>
        </w:tc>
        <w:tc>
          <w:tcPr>
            <w:tcW w:w="1275" w:type="dxa"/>
            <w:tcBorders>
              <w:top w:val="nil"/>
              <w:left w:val="nil"/>
              <w:bottom w:val="single" w:sz="8" w:space="0" w:color="D3D3D3"/>
              <w:right w:val="single" w:sz="8" w:space="0" w:color="D3D3D3"/>
            </w:tcBorders>
            <w:shd w:val="clear" w:color="000000" w:fill="C0C0C0"/>
            <w:vAlign w:val="center"/>
            <w:hideMark/>
          </w:tcPr>
          <w:p w14:paraId="5E29F12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0,75%</w:t>
            </w:r>
          </w:p>
        </w:tc>
      </w:tr>
      <w:tr w:rsidR="007E4352" w:rsidRPr="007E4352" w14:paraId="7EA921CE"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4F8433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GİRESUN</w:t>
            </w:r>
          </w:p>
        </w:tc>
        <w:tc>
          <w:tcPr>
            <w:tcW w:w="2835" w:type="dxa"/>
            <w:tcBorders>
              <w:top w:val="nil"/>
              <w:left w:val="nil"/>
              <w:bottom w:val="single" w:sz="8" w:space="0" w:color="D3D3D3"/>
              <w:right w:val="single" w:sz="8" w:space="0" w:color="D3D3D3"/>
            </w:tcBorders>
            <w:shd w:val="clear" w:color="auto" w:fill="auto"/>
            <w:vAlign w:val="center"/>
            <w:hideMark/>
          </w:tcPr>
          <w:p w14:paraId="4336DF7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2B28575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2.573</w:t>
            </w:r>
          </w:p>
        </w:tc>
        <w:tc>
          <w:tcPr>
            <w:tcW w:w="1275" w:type="dxa"/>
            <w:tcBorders>
              <w:top w:val="nil"/>
              <w:left w:val="nil"/>
              <w:bottom w:val="single" w:sz="8" w:space="0" w:color="D3D3D3"/>
              <w:right w:val="single" w:sz="8" w:space="0" w:color="D3D3D3"/>
            </w:tcBorders>
            <w:shd w:val="clear" w:color="auto" w:fill="auto"/>
            <w:vAlign w:val="center"/>
            <w:hideMark/>
          </w:tcPr>
          <w:p w14:paraId="45AC50E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66D7D37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982E54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DA1CD8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357530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42.204</w:t>
            </w:r>
          </w:p>
        </w:tc>
        <w:tc>
          <w:tcPr>
            <w:tcW w:w="1275" w:type="dxa"/>
            <w:tcBorders>
              <w:top w:val="nil"/>
              <w:left w:val="nil"/>
              <w:bottom w:val="single" w:sz="8" w:space="0" w:color="D3D3D3"/>
              <w:right w:val="single" w:sz="8" w:space="0" w:color="D3D3D3"/>
            </w:tcBorders>
            <w:shd w:val="clear" w:color="auto" w:fill="auto"/>
            <w:vAlign w:val="center"/>
            <w:hideMark/>
          </w:tcPr>
          <w:p w14:paraId="7818B4A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0,09%</w:t>
            </w:r>
          </w:p>
        </w:tc>
      </w:tr>
      <w:tr w:rsidR="007E4352" w:rsidRPr="007E4352" w14:paraId="5DD6965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0D88A3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E3B683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8194EE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317.490</w:t>
            </w:r>
          </w:p>
        </w:tc>
        <w:tc>
          <w:tcPr>
            <w:tcW w:w="1275" w:type="dxa"/>
            <w:tcBorders>
              <w:top w:val="nil"/>
              <w:left w:val="nil"/>
              <w:bottom w:val="single" w:sz="8" w:space="0" w:color="D3D3D3"/>
              <w:right w:val="single" w:sz="8" w:space="0" w:color="D3D3D3"/>
            </w:tcBorders>
            <w:shd w:val="clear" w:color="auto" w:fill="auto"/>
            <w:vAlign w:val="center"/>
            <w:hideMark/>
          </w:tcPr>
          <w:p w14:paraId="1DF5129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0,65%</w:t>
            </w:r>
          </w:p>
        </w:tc>
      </w:tr>
      <w:tr w:rsidR="007E4352" w:rsidRPr="007E4352" w14:paraId="5602E5D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C5340C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0E8929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54CA09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298</w:t>
            </w:r>
          </w:p>
        </w:tc>
        <w:tc>
          <w:tcPr>
            <w:tcW w:w="1275" w:type="dxa"/>
            <w:tcBorders>
              <w:top w:val="nil"/>
              <w:left w:val="nil"/>
              <w:bottom w:val="single" w:sz="8" w:space="0" w:color="D3D3D3"/>
              <w:right w:val="single" w:sz="8" w:space="0" w:color="D3D3D3"/>
            </w:tcBorders>
            <w:shd w:val="clear" w:color="auto" w:fill="auto"/>
            <w:vAlign w:val="center"/>
            <w:hideMark/>
          </w:tcPr>
          <w:p w14:paraId="07B8C24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F06058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837D86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175877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4DB965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498</w:t>
            </w:r>
          </w:p>
        </w:tc>
        <w:tc>
          <w:tcPr>
            <w:tcW w:w="1275" w:type="dxa"/>
            <w:tcBorders>
              <w:top w:val="nil"/>
              <w:left w:val="nil"/>
              <w:bottom w:val="single" w:sz="8" w:space="0" w:color="D3D3D3"/>
              <w:right w:val="single" w:sz="8" w:space="0" w:color="D3D3D3"/>
            </w:tcBorders>
            <w:shd w:val="clear" w:color="auto" w:fill="auto"/>
            <w:vAlign w:val="center"/>
            <w:hideMark/>
          </w:tcPr>
          <w:p w14:paraId="672419F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252E8E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51002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22CD63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D23D09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363.063</w:t>
            </w:r>
          </w:p>
        </w:tc>
        <w:tc>
          <w:tcPr>
            <w:tcW w:w="1275" w:type="dxa"/>
            <w:tcBorders>
              <w:top w:val="nil"/>
              <w:left w:val="nil"/>
              <w:bottom w:val="single" w:sz="8" w:space="0" w:color="D3D3D3"/>
              <w:right w:val="single" w:sz="8" w:space="0" w:color="D3D3D3"/>
            </w:tcBorders>
            <w:shd w:val="clear" w:color="000000" w:fill="C0C0C0"/>
            <w:vAlign w:val="center"/>
            <w:hideMark/>
          </w:tcPr>
          <w:p w14:paraId="12069A1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0,75%</w:t>
            </w:r>
          </w:p>
        </w:tc>
      </w:tr>
      <w:tr w:rsidR="007E4352" w:rsidRPr="007E4352" w14:paraId="3F1F9E2B"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1BCEF3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MARDİN</w:t>
            </w:r>
          </w:p>
        </w:tc>
        <w:tc>
          <w:tcPr>
            <w:tcW w:w="2835" w:type="dxa"/>
            <w:tcBorders>
              <w:top w:val="nil"/>
              <w:left w:val="nil"/>
              <w:bottom w:val="single" w:sz="8" w:space="0" w:color="D3D3D3"/>
              <w:right w:val="single" w:sz="8" w:space="0" w:color="D3D3D3"/>
            </w:tcBorders>
            <w:shd w:val="clear" w:color="auto" w:fill="auto"/>
            <w:vAlign w:val="center"/>
            <w:hideMark/>
          </w:tcPr>
          <w:p w14:paraId="28328F1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6A7307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2.920</w:t>
            </w:r>
          </w:p>
        </w:tc>
        <w:tc>
          <w:tcPr>
            <w:tcW w:w="1275" w:type="dxa"/>
            <w:tcBorders>
              <w:top w:val="nil"/>
              <w:left w:val="nil"/>
              <w:bottom w:val="single" w:sz="8" w:space="0" w:color="D3D3D3"/>
              <w:right w:val="single" w:sz="8" w:space="0" w:color="D3D3D3"/>
            </w:tcBorders>
            <w:shd w:val="clear" w:color="auto" w:fill="auto"/>
            <w:vAlign w:val="center"/>
            <w:hideMark/>
          </w:tcPr>
          <w:p w14:paraId="46FBA61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002475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B039AF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45D745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044E95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53.366</w:t>
            </w:r>
          </w:p>
        </w:tc>
        <w:tc>
          <w:tcPr>
            <w:tcW w:w="1275" w:type="dxa"/>
            <w:tcBorders>
              <w:top w:val="nil"/>
              <w:left w:val="nil"/>
              <w:bottom w:val="single" w:sz="8" w:space="0" w:color="D3D3D3"/>
              <w:right w:val="single" w:sz="8" w:space="0" w:color="D3D3D3"/>
            </w:tcBorders>
            <w:shd w:val="clear" w:color="auto" w:fill="auto"/>
            <w:vAlign w:val="center"/>
            <w:hideMark/>
          </w:tcPr>
          <w:p w14:paraId="4EB7E61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0,11%</w:t>
            </w:r>
          </w:p>
        </w:tc>
      </w:tr>
      <w:tr w:rsidR="007E4352" w:rsidRPr="007E4352" w14:paraId="5A2DD26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2777F5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D5C0E6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FA28F0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260.259</w:t>
            </w:r>
          </w:p>
        </w:tc>
        <w:tc>
          <w:tcPr>
            <w:tcW w:w="1275" w:type="dxa"/>
            <w:tcBorders>
              <w:top w:val="nil"/>
              <w:left w:val="nil"/>
              <w:bottom w:val="single" w:sz="8" w:space="0" w:color="D3D3D3"/>
              <w:right w:val="single" w:sz="8" w:space="0" w:color="D3D3D3"/>
            </w:tcBorders>
            <w:shd w:val="clear" w:color="auto" w:fill="auto"/>
            <w:vAlign w:val="center"/>
            <w:hideMark/>
          </w:tcPr>
          <w:p w14:paraId="1A556C7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0,54%</w:t>
            </w:r>
          </w:p>
        </w:tc>
      </w:tr>
      <w:tr w:rsidR="007E4352" w:rsidRPr="007E4352" w14:paraId="3F49C52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AED07A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24BED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5E64B6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148</w:t>
            </w:r>
          </w:p>
        </w:tc>
        <w:tc>
          <w:tcPr>
            <w:tcW w:w="1275" w:type="dxa"/>
            <w:tcBorders>
              <w:top w:val="nil"/>
              <w:left w:val="nil"/>
              <w:bottom w:val="single" w:sz="8" w:space="0" w:color="D3D3D3"/>
              <w:right w:val="single" w:sz="8" w:space="0" w:color="D3D3D3"/>
            </w:tcBorders>
            <w:shd w:val="clear" w:color="auto" w:fill="auto"/>
            <w:vAlign w:val="center"/>
            <w:hideMark/>
          </w:tcPr>
          <w:p w14:paraId="3EE7022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657623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C1CDA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9F3A9F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3CB341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12.392</w:t>
            </w:r>
          </w:p>
        </w:tc>
        <w:tc>
          <w:tcPr>
            <w:tcW w:w="1275" w:type="dxa"/>
            <w:tcBorders>
              <w:top w:val="nil"/>
              <w:left w:val="nil"/>
              <w:bottom w:val="single" w:sz="8" w:space="0" w:color="D3D3D3"/>
              <w:right w:val="single" w:sz="8" w:space="0" w:color="D3D3D3"/>
            </w:tcBorders>
            <w:shd w:val="clear" w:color="auto" w:fill="auto"/>
            <w:vAlign w:val="center"/>
            <w:hideMark/>
          </w:tcPr>
          <w:p w14:paraId="4599BF9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023034F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15F9C7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C025BD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18951E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329.085</w:t>
            </w:r>
          </w:p>
        </w:tc>
        <w:tc>
          <w:tcPr>
            <w:tcW w:w="1275" w:type="dxa"/>
            <w:tcBorders>
              <w:top w:val="nil"/>
              <w:left w:val="nil"/>
              <w:bottom w:val="single" w:sz="8" w:space="0" w:color="D3D3D3"/>
              <w:right w:val="single" w:sz="8" w:space="0" w:color="D3D3D3"/>
            </w:tcBorders>
            <w:shd w:val="clear" w:color="000000" w:fill="C0C0C0"/>
            <w:vAlign w:val="center"/>
            <w:hideMark/>
          </w:tcPr>
          <w:p w14:paraId="6C187AE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0,68%</w:t>
            </w:r>
          </w:p>
        </w:tc>
      </w:tr>
      <w:tr w:rsidR="007E4352" w:rsidRPr="007E4352" w14:paraId="5EF2DFE5"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E6D503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KASTAMONU</w:t>
            </w:r>
          </w:p>
        </w:tc>
        <w:tc>
          <w:tcPr>
            <w:tcW w:w="2835" w:type="dxa"/>
            <w:tcBorders>
              <w:top w:val="nil"/>
              <w:left w:val="nil"/>
              <w:bottom w:val="single" w:sz="8" w:space="0" w:color="D3D3D3"/>
              <w:right w:val="single" w:sz="8" w:space="0" w:color="D3D3D3"/>
            </w:tcBorders>
            <w:shd w:val="clear" w:color="auto" w:fill="auto"/>
            <w:vAlign w:val="center"/>
            <w:hideMark/>
          </w:tcPr>
          <w:p w14:paraId="12ABD97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5C2F95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3.889</w:t>
            </w:r>
          </w:p>
        </w:tc>
        <w:tc>
          <w:tcPr>
            <w:tcW w:w="1275" w:type="dxa"/>
            <w:tcBorders>
              <w:top w:val="nil"/>
              <w:left w:val="nil"/>
              <w:bottom w:val="single" w:sz="8" w:space="0" w:color="D3D3D3"/>
              <w:right w:val="single" w:sz="8" w:space="0" w:color="D3D3D3"/>
            </w:tcBorders>
            <w:shd w:val="clear" w:color="auto" w:fill="auto"/>
            <w:vAlign w:val="center"/>
            <w:hideMark/>
          </w:tcPr>
          <w:p w14:paraId="03E40DD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37AB18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6842D4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7C9FBD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AD0763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38.164</w:t>
            </w:r>
          </w:p>
        </w:tc>
        <w:tc>
          <w:tcPr>
            <w:tcW w:w="1275" w:type="dxa"/>
            <w:tcBorders>
              <w:top w:val="nil"/>
              <w:left w:val="nil"/>
              <w:bottom w:val="single" w:sz="8" w:space="0" w:color="D3D3D3"/>
              <w:right w:val="single" w:sz="8" w:space="0" w:color="D3D3D3"/>
            </w:tcBorders>
            <w:shd w:val="clear" w:color="auto" w:fill="auto"/>
            <w:vAlign w:val="center"/>
            <w:hideMark/>
          </w:tcPr>
          <w:p w14:paraId="0A553FB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0,08%</w:t>
            </w:r>
          </w:p>
        </w:tc>
      </w:tr>
      <w:tr w:rsidR="007E4352" w:rsidRPr="007E4352" w14:paraId="59BF91D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4F9D55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F7A857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A5FAAD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265.083</w:t>
            </w:r>
          </w:p>
        </w:tc>
        <w:tc>
          <w:tcPr>
            <w:tcW w:w="1275" w:type="dxa"/>
            <w:tcBorders>
              <w:top w:val="nil"/>
              <w:left w:val="nil"/>
              <w:bottom w:val="single" w:sz="8" w:space="0" w:color="D3D3D3"/>
              <w:right w:val="single" w:sz="8" w:space="0" w:color="D3D3D3"/>
            </w:tcBorders>
            <w:shd w:val="clear" w:color="auto" w:fill="auto"/>
            <w:vAlign w:val="center"/>
            <w:hideMark/>
          </w:tcPr>
          <w:p w14:paraId="33297D7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0,55%</w:t>
            </w:r>
          </w:p>
        </w:tc>
      </w:tr>
      <w:tr w:rsidR="007E4352" w:rsidRPr="007E4352" w14:paraId="484D28A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54A4A0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E07E55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FF5DD7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306</w:t>
            </w:r>
          </w:p>
        </w:tc>
        <w:tc>
          <w:tcPr>
            <w:tcW w:w="1275" w:type="dxa"/>
            <w:tcBorders>
              <w:top w:val="nil"/>
              <w:left w:val="nil"/>
              <w:bottom w:val="single" w:sz="8" w:space="0" w:color="D3D3D3"/>
              <w:right w:val="single" w:sz="8" w:space="0" w:color="D3D3D3"/>
            </w:tcBorders>
            <w:shd w:val="clear" w:color="auto" w:fill="auto"/>
            <w:vAlign w:val="center"/>
            <w:hideMark/>
          </w:tcPr>
          <w:p w14:paraId="163D4A0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D7D3B3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31CBCF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08B5CE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D78C53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1.260</w:t>
            </w:r>
          </w:p>
        </w:tc>
        <w:tc>
          <w:tcPr>
            <w:tcW w:w="1275" w:type="dxa"/>
            <w:tcBorders>
              <w:top w:val="nil"/>
              <w:left w:val="nil"/>
              <w:bottom w:val="single" w:sz="8" w:space="0" w:color="D3D3D3"/>
              <w:right w:val="single" w:sz="8" w:space="0" w:color="D3D3D3"/>
            </w:tcBorders>
            <w:shd w:val="clear" w:color="auto" w:fill="auto"/>
            <w:vAlign w:val="center"/>
            <w:hideMark/>
          </w:tcPr>
          <w:p w14:paraId="2D32B60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A4E3FF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854F08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D9BBB6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A70B11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308.702</w:t>
            </w:r>
          </w:p>
        </w:tc>
        <w:tc>
          <w:tcPr>
            <w:tcW w:w="1275" w:type="dxa"/>
            <w:tcBorders>
              <w:top w:val="nil"/>
              <w:left w:val="nil"/>
              <w:bottom w:val="single" w:sz="8" w:space="0" w:color="D3D3D3"/>
              <w:right w:val="single" w:sz="8" w:space="0" w:color="D3D3D3"/>
            </w:tcBorders>
            <w:shd w:val="clear" w:color="000000" w:fill="C0C0C0"/>
            <w:vAlign w:val="center"/>
            <w:hideMark/>
          </w:tcPr>
          <w:p w14:paraId="404676F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0,64%</w:t>
            </w:r>
          </w:p>
        </w:tc>
      </w:tr>
      <w:tr w:rsidR="007E4352" w:rsidRPr="007E4352" w14:paraId="06255749"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6F7B71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ISPARTA</w:t>
            </w:r>
          </w:p>
        </w:tc>
        <w:tc>
          <w:tcPr>
            <w:tcW w:w="2835" w:type="dxa"/>
            <w:tcBorders>
              <w:top w:val="nil"/>
              <w:left w:val="nil"/>
              <w:bottom w:val="single" w:sz="8" w:space="0" w:color="D3D3D3"/>
              <w:right w:val="single" w:sz="8" w:space="0" w:color="D3D3D3"/>
            </w:tcBorders>
            <w:shd w:val="clear" w:color="auto" w:fill="auto"/>
            <w:vAlign w:val="center"/>
            <w:hideMark/>
          </w:tcPr>
          <w:p w14:paraId="78381CE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BBA06E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2.094</w:t>
            </w:r>
          </w:p>
        </w:tc>
        <w:tc>
          <w:tcPr>
            <w:tcW w:w="1275" w:type="dxa"/>
            <w:tcBorders>
              <w:top w:val="nil"/>
              <w:left w:val="nil"/>
              <w:bottom w:val="single" w:sz="8" w:space="0" w:color="D3D3D3"/>
              <w:right w:val="single" w:sz="8" w:space="0" w:color="D3D3D3"/>
            </w:tcBorders>
            <w:shd w:val="clear" w:color="auto" w:fill="auto"/>
            <w:vAlign w:val="center"/>
            <w:hideMark/>
          </w:tcPr>
          <w:p w14:paraId="4AA7103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CDFA3E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1924E6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4D7B3A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2147B9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42.605</w:t>
            </w:r>
          </w:p>
        </w:tc>
        <w:tc>
          <w:tcPr>
            <w:tcW w:w="1275" w:type="dxa"/>
            <w:tcBorders>
              <w:top w:val="nil"/>
              <w:left w:val="nil"/>
              <w:bottom w:val="single" w:sz="8" w:space="0" w:color="D3D3D3"/>
              <w:right w:val="single" w:sz="8" w:space="0" w:color="D3D3D3"/>
            </w:tcBorders>
            <w:shd w:val="clear" w:color="auto" w:fill="auto"/>
            <w:vAlign w:val="center"/>
            <w:hideMark/>
          </w:tcPr>
          <w:p w14:paraId="06D5385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0,09%</w:t>
            </w:r>
          </w:p>
        </w:tc>
      </w:tr>
      <w:tr w:rsidR="007E4352" w:rsidRPr="007E4352" w14:paraId="3E07C8D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A9F61C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F77FEF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97D2F7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250.421</w:t>
            </w:r>
          </w:p>
        </w:tc>
        <w:tc>
          <w:tcPr>
            <w:tcW w:w="1275" w:type="dxa"/>
            <w:tcBorders>
              <w:top w:val="nil"/>
              <w:left w:val="nil"/>
              <w:bottom w:val="single" w:sz="8" w:space="0" w:color="D3D3D3"/>
              <w:right w:val="single" w:sz="8" w:space="0" w:color="D3D3D3"/>
            </w:tcBorders>
            <w:shd w:val="clear" w:color="auto" w:fill="auto"/>
            <w:vAlign w:val="center"/>
            <w:hideMark/>
          </w:tcPr>
          <w:p w14:paraId="1293754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0,52%</w:t>
            </w:r>
          </w:p>
        </w:tc>
      </w:tr>
      <w:tr w:rsidR="007E4352" w:rsidRPr="007E4352" w14:paraId="6F16ED5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BB1A17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88C7AF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056580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382</w:t>
            </w:r>
          </w:p>
        </w:tc>
        <w:tc>
          <w:tcPr>
            <w:tcW w:w="1275" w:type="dxa"/>
            <w:tcBorders>
              <w:top w:val="nil"/>
              <w:left w:val="nil"/>
              <w:bottom w:val="single" w:sz="8" w:space="0" w:color="D3D3D3"/>
              <w:right w:val="single" w:sz="8" w:space="0" w:color="D3D3D3"/>
            </w:tcBorders>
            <w:shd w:val="clear" w:color="auto" w:fill="auto"/>
            <w:vAlign w:val="center"/>
            <w:hideMark/>
          </w:tcPr>
          <w:p w14:paraId="4B7BFFF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821F53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D9BD0D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DA77E6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5DAA0FE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10.740</w:t>
            </w:r>
          </w:p>
        </w:tc>
        <w:tc>
          <w:tcPr>
            <w:tcW w:w="1275" w:type="dxa"/>
            <w:tcBorders>
              <w:top w:val="nil"/>
              <w:left w:val="nil"/>
              <w:bottom w:val="single" w:sz="8" w:space="0" w:color="D3D3D3"/>
              <w:right w:val="single" w:sz="8" w:space="0" w:color="D3D3D3"/>
            </w:tcBorders>
            <w:shd w:val="clear" w:color="auto" w:fill="auto"/>
            <w:vAlign w:val="center"/>
            <w:hideMark/>
          </w:tcPr>
          <w:p w14:paraId="60304DB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243C519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9C91E5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39EB86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B14AFA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306.242</w:t>
            </w:r>
          </w:p>
        </w:tc>
        <w:tc>
          <w:tcPr>
            <w:tcW w:w="1275" w:type="dxa"/>
            <w:tcBorders>
              <w:top w:val="nil"/>
              <w:left w:val="nil"/>
              <w:bottom w:val="single" w:sz="8" w:space="0" w:color="D3D3D3"/>
              <w:right w:val="single" w:sz="8" w:space="0" w:color="D3D3D3"/>
            </w:tcBorders>
            <w:shd w:val="clear" w:color="000000" w:fill="C0C0C0"/>
            <w:vAlign w:val="center"/>
            <w:hideMark/>
          </w:tcPr>
          <w:p w14:paraId="63A3F6B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0,63%</w:t>
            </w:r>
          </w:p>
        </w:tc>
      </w:tr>
      <w:tr w:rsidR="007E4352" w:rsidRPr="007E4352" w14:paraId="3AE7C449"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9133E3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EDİRNE</w:t>
            </w:r>
          </w:p>
        </w:tc>
        <w:tc>
          <w:tcPr>
            <w:tcW w:w="2835" w:type="dxa"/>
            <w:tcBorders>
              <w:top w:val="nil"/>
              <w:left w:val="nil"/>
              <w:bottom w:val="single" w:sz="8" w:space="0" w:color="D3D3D3"/>
              <w:right w:val="single" w:sz="8" w:space="0" w:color="D3D3D3"/>
            </w:tcBorders>
            <w:shd w:val="clear" w:color="auto" w:fill="auto"/>
            <w:vAlign w:val="center"/>
            <w:hideMark/>
          </w:tcPr>
          <w:p w14:paraId="324773F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A38A15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1.853</w:t>
            </w:r>
          </w:p>
        </w:tc>
        <w:tc>
          <w:tcPr>
            <w:tcW w:w="1275" w:type="dxa"/>
            <w:tcBorders>
              <w:top w:val="nil"/>
              <w:left w:val="nil"/>
              <w:bottom w:val="single" w:sz="8" w:space="0" w:color="D3D3D3"/>
              <w:right w:val="single" w:sz="8" w:space="0" w:color="D3D3D3"/>
            </w:tcBorders>
            <w:shd w:val="clear" w:color="auto" w:fill="auto"/>
            <w:vAlign w:val="center"/>
            <w:hideMark/>
          </w:tcPr>
          <w:p w14:paraId="6992AC4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322F29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861E99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F4BA4E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4029B6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50.923</w:t>
            </w:r>
          </w:p>
        </w:tc>
        <w:tc>
          <w:tcPr>
            <w:tcW w:w="1275" w:type="dxa"/>
            <w:tcBorders>
              <w:top w:val="nil"/>
              <w:left w:val="nil"/>
              <w:bottom w:val="single" w:sz="8" w:space="0" w:color="D3D3D3"/>
              <w:right w:val="single" w:sz="8" w:space="0" w:color="D3D3D3"/>
            </w:tcBorders>
            <w:shd w:val="clear" w:color="auto" w:fill="auto"/>
            <w:vAlign w:val="center"/>
            <w:hideMark/>
          </w:tcPr>
          <w:p w14:paraId="53104B3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0,10%</w:t>
            </w:r>
          </w:p>
        </w:tc>
      </w:tr>
      <w:tr w:rsidR="007E4352" w:rsidRPr="007E4352" w14:paraId="371DE7E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EC19B1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467B47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982534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235.991</w:t>
            </w:r>
          </w:p>
        </w:tc>
        <w:tc>
          <w:tcPr>
            <w:tcW w:w="1275" w:type="dxa"/>
            <w:tcBorders>
              <w:top w:val="nil"/>
              <w:left w:val="nil"/>
              <w:bottom w:val="single" w:sz="8" w:space="0" w:color="D3D3D3"/>
              <w:right w:val="single" w:sz="8" w:space="0" w:color="D3D3D3"/>
            </w:tcBorders>
            <w:shd w:val="clear" w:color="auto" w:fill="auto"/>
            <w:vAlign w:val="center"/>
            <w:hideMark/>
          </w:tcPr>
          <w:p w14:paraId="77C0B64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0,49%</w:t>
            </w:r>
          </w:p>
        </w:tc>
      </w:tr>
      <w:tr w:rsidR="007E4352" w:rsidRPr="007E4352" w14:paraId="7972E84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156A3F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3DC4DA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59B2E1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326</w:t>
            </w:r>
          </w:p>
        </w:tc>
        <w:tc>
          <w:tcPr>
            <w:tcW w:w="1275" w:type="dxa"/>
            <w:tcBorders>
              <w:top w:val="nil"/>
              <w:left w:val="nil"/>
              <w:bottom w:val="single" w:sz="8" w:space="0" w:color="D3D3D3"/>
              <w:right w:val="single" w:sz="8" w:space="0" w:color="D3D3D3"/>
            </w:tcBorders>
            <w:shd w:val="clear" w:color="auto" w:fill="auto"/>
            <w:vAlign w:val="center"/>
            <w:hideMark/>
          </w:tcPr>
          <w:p w14:paraId="5D4349C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623C94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844FAF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95C278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F64309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3.559</w:t>
            </w:r>
          </w:p>
        </w:tc>
        <w:tc>
          <w:tcPr>
            <w:tcW w:w="1275" w:type="dxa"/>
            <w:tcBorders>
              <w:top w:val="nil"/>
              <w:left w:val="nil"/>
              <w:bottom w:val="single" w:sz="8" w:space="0" w:color="D3D3D3"/>
              <w:right w:val="single" w:sz="8" w:space="0" w:color="D3D3D3"/>
            </w:tcBorders>
            <w:shd w:val="clear" w:color="auto" w:fill="auto"/>
            <w:vAlign w:val="center"/>
            <w:hideMark/>
          </w:tcPr>
          <w:p w14:paraId="41A8071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42A2815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5EE7CA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93182F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B7A053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292.652</w:t>
            </w:r>
          </w:p>
        </w:tc>
        <w:tc>
          <w:tcPr>
            <w:tcW w:w="1275" w:type="dxa"/>
            <w:tcBorders>
              <w:top w:val="nil"/>
              <w:left w:val="nil"/>
              <w:bottom w:val="single" w:sz="8" w:space="0" w:color="D3D3D3"/>
              <w:right w:val="single" w:sz="8" w:space="0" w:color="D3D3D3"/>
            </w:tcBorders>
            <w:shd w:val="clear" w:color="000000" w:fill="C0C0C0"/>
            <w:vAlign w:val="center"/>
            <w:hideMark/>
          </w:tcPr>
          <w:p w14:paraId="4326CD6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0,60%</w:t>
            </w:r>
          </w:p>
        </w:tc>
      </w:tr>
      <w:tr w:rsidR="007E4352" w:rsidRPr="007E4352" w14:paraId="63E666A7"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F49DFA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YOZGAT</w:t>
            </w:r>
          </w:p>
        </w:tc>
        <w:tc>
          <w:tcPr>
            <w:tcW w:w="2835" w:type="dxa"/>
            <w:tcBorders>
              <w:top w:val="nil"/>
              <w:left w:val="nil"/>
              <w:bottom w:val="single" w:sz="8" w:space="0" w:color="D3D3D3"/>
              <w:right w:val="single" w:sz="8" w:space="0" w:color="D3D3D3"/>
            </w:tcBorders>
            <w:shd w:val="clear" w:color="auto" w:fill="auto"/>
            <w:vAlign w:val="center"/>
            <w:hideMark/>
          </w:tcPr>
          <w:p w14:paraId="0015976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75D475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2.234</w:t>
            </w:r>
          </w:p>
        </w:tc>
        <w:tc>
          <w:tcPr>
            <w:tcW w:w="1275" w:type="dxa"/>
            <w:tcBorders>
              <w:top w:val="nil"/>
              <w:left w:val="nil"/>
              <w:bottom w:val="single" w:sz="8" w:space="0" w:color="D3D3D3"/>
              <w:right w:val="single" w:sz="8" w:space="0" w:color="D3D3D3"/>
            </w:tcBorders>
            <w:shd w:val="clear" w:color="auto" w:fill="auto"/>
            <w:vAlign w:val="center"/>
            <w:hideMark/>
          </w:tcPr>
          <w:p w14:paraId="3087C6E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D09C47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8FD139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FE5A2E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7A68AD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37.100</w:t>
            </w:r>
          </w:p>
        </w:tc>
        <w:tc>
          <w:tcPr>
            <w:tcW w:w="1275" w:type="dxa"/>
            <w:tcBorders>
              <w:top w:val="nil"/>
              <w:left w:val="nil"/>
              <w:bottom w:val="single" w:sz="8" w:space="0" w:color="D3D3D3"/>
              <w:right w:val="single" w:sz="8" w:space="0" w:color="D3D3D3"/>
            </w:tcBorders>
            <w:shd w:val="clear" w:color="auto" w:fill="auto"/>
            <w:vAlign w:val="center"/>
            <w:hideMark/>
          </w:tcPr>
          <w:p w14:paraId="7B28888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0,08%</w:t>
            </w:r>
          </w:p>
        </w:tc>
      </w:tr>
      <w:tr w:rsidR="007E4352" w:rsidRPr="007E4352" w14:paraId="0594083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C39A3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CFF3F2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7260CC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238.900</w:t>
            </w:r>
          </w:p>
        </w:tc>
        <w:tc>
          <w:tcPr>
            <w:tcW w:w="1275" w:type="dxa"/>
            <w:tcBorders>
              <w:top w:val="nil"/>
              <w:left w:val="nil"/>
              <w:bottom w:val="single" w:sz="8" w:space="0" w:color="D3D3D3"/>
              <w:right w:val="single" w:sz="8" w:space="0" w:color="D3D3D3"/>
            </w:tcBorders>
            <w:shd w:val="clear" w:color="auto" w:fill="auto"/>
            <w:vAlign w:val="center"/>
            <w:hideMark/>
          </w:tcPr>
          <w:p w14:paraId="59C56A8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0,49%</w:t>
            </w:r>
          </w:p>
        </w:tc>
      </w:tr>
      <w:tr w:rsidR="007E4352" w:rsidRPr="007E4352" w14:paraId="1DC3FE7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B0C240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BCE4E7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4A63BF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284</w:t>
            </w:r>
          </w:p>
        </w:tc>
        <w:tc>
          <w:tcPr>
            <w:tcW w:w="1275" w:type="dxa"/>
            <w:tcBorders>
              <w:top w:val="nil"/>
              <w:left w:val="nil"/>
              <w:bottom w:val="single" w:sz="8" w:space="0" w:color="D3D3D3"/>
              <w:right w:val="single" w:sz="8" w:space="0" w:color="D3D3D3"/>
            </w:tcBorders>
            <w:shd w:val="clear" w:color="auto" w:fill="auto"/>
            <w:vAlign w:val="center"/>
            <w:hideMark/>
          </w:tcPr>
          <w:p w14:paraId="28569CA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3F352F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3051E1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660983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2BD89B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3.562</w:t>
            </w:r>
          </w:p>
        </w:tc>
        <w:tc>
          <w:tcPr>
            <w:tcW w:w="1275" w:type="dxa"/>
            <w:tcBorders>
              <w:top w:val="nil"/>
              <w:left w:val="nil"/>
              <w:bottom w:val="single" w:sz="8" w:space="0" w:color="D3D3D3"/>
              <w:right w:val="single" w:sz="8" w:space="0" w:color="D3D3D3"/>
            </w:tcBorders>
            <w:shd w:val="clear" w:color="auto" w:fill="auto"/>
            <w:vAlign w:val="center"/>
            <w:hideMark/>
          </w:tcPr>
          <w:p w14:paraId="6C58564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6B131C0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8C3825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F6CE41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F76B96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282.080</w:t>
            </w:r>
          </w:p>
        </w:tc>
        <w:tc>
          <w:tcPr>
            <w:tcW w:w="1275" w:type="dxa"/>
            <w:tcBorders>
              <w:top w:val="nil"/>
              <w:left w:val="nil"/>
              <w:bottom w:val="single" w:sz="8" w:space="0" w:color="D3D3D3"/>
              <w:right w:val="single" w:sz="8" w:space="0" w:color="D3D3D3"/>
            </w:tcBorders>
            <w:shd w:val="clear" w:color="000000" w:fill="C0C0C0"/>
            <w:vAlign w:val="center"/>
            <w:hideMark/>
          </w:tcPr>
          <w:p w14:paraId="58B3215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0,58%</w:t>
            </w:r>
          </w:p>
        </w:tc>
      </w:tr>
      <w:tr w:rsidR="007E4352" w:rsidRPr="007E4352" w14:paraId="33038D5E"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726804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RİZE</w:t>
            </w:r>
          </w:p>
        </w:tc>
        <w:tc>
          <w:tcPr>
            <w:tcW w:w="2835" w:type="dxa"/>
            <w:tcBorders>
              <w:top w:val="nil"/>
              <w:left w:val="nil"/>
              <w:bottom w:val="single" w:sz="8" w:space="0" w:color="D3D3D3"/>
              <w:right w:val="single" w:sz="8" w:space="0" w:color="D3D3D3"/>
            </w:tcBorders>
            <w:shd w:val="clear" w:color="auto" w:fill="auto"/>
            <w:vAlign w:val="center"/>
            <w:hideMark/>
          </w:tcPr>
          <w:p w14:paraId="7B13C78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0DA9EE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2.187</w:t>
            </w:r>
          </w:p>
        </w:tc>
        <w:tc>
          <w:tcPr>
            <w:tcW w:w="1275" w:type="dxa"/>
            <w:tcBorders>
              <w:top w:val="nil"/>
              <w:left w:val="nil"/>
              <w:bottom w:val="single" w:sz="8" w:space="0" w:color="D3D3D3"/>
              <w:right w:val="single" w:sz="8" w:space="0" w:color="D3D3D3"/>
            </w:tcBorders>
            <w:shd w:val="clear" w:color="auto" w:fill="auto"/>
            <w:vAlign w:val="center"/>
            <w:hideMark/>
          </w:tcPr>
          <w:p w14:paraId="1E0EA60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8EFDD4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A53258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2D4098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B7E7D8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38.162</w:t>
            </w:r>
          </w:p>
        </w:tc>
        <w:tc>
          <w:tcPr>
            <w:tcW w:w="1275" w:type="dxa"/>
            <w:tcBorders>
              <w:top w:val="nil"/>
              <w:left w:val="nil"/>
              <w:bottom w:val="single" w:sz="8" w:space="0" w:color="D3D3D3"/>
              <w:right w:val="single" w:sz="8" w:space="0" w:color="D3D3D3"/>
            </w:tcBorders>
            <w:shd w:val="clear" w:color="auto" w:fill="auto"/>
            <w:vAlign w:val="center"/>
            <w:hideMark/>
          </w:tcPr>
          <w:p w14:paraId="2EA3473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0,08%</w:t>
            </w:r>
          </w:p>
        </w:tc>
      </w:tr>
      <w:tr w:rsidR="007E4352" w:rsidRPr="007E4352" w14:paraId="1D2FD25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508AD8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8F611D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3178AB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232.338</w:t>
            </w:r>
          </w:p>
        </w:tc>
        <w:tc>
          <w:tcPr>
            <w:tcW w:w="1275" w:type="dxa"/>
            <w:tcBorders>
              <w:top w:val="nil"/>
              <w:left w:val="nil"/>
              <w:bottom w:val="single" w:sz="8" w:space="0" w:color="D3D3D3"/>
              <w:right w:val="single" w:sz="8" w:space="0" w:color="D3D3D3"/>
            </w:tcBorders>
            <w:shd w:val="clear" w:color="auto" w:fill="auto"/>
            <w:vAlign w:val="center"/>
            <w:hideMark/>
          </w:tcPr>
          <w:p w14:paraId="3930B8D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0,48%</w:t>
            </w:r>
          </w:p>
        </w:tc>
      </w:tr>
      <w:tr w:rsidR="007E4352" w:rsidRPr="007E4352" w14:paraId="640F34C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EA55A5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887129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30E229E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282</w:t>
            </w:r>
          </w:p>
        </w:tc>
        <w:tc>
          <w:tcPr>
            <w:tcW w:w="1275" w:type="dxa"/>
            <w:tcBorders>
              <w:top w:val="nil"/>
              <w:left w:val="nil"/>
              <w:bottom w:val="single" w:sz="8" w:space="0" w:color="D3D3D3"/>
              <w:right w:val="single" w:sz="8" w:space="0" w:color="D3D3D3"/>
            </w:tcBorders>
            <w:shd w:val="clear" w:color="auto" w:fill="auto"/>
            <w:vAlign w:val="center"/>
            <w:hideMark/>
          </w:tcPr>
          <w:p w14:paraId="6F6DD84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7B4605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6694CA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0AE74A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FBD867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w:t>
            </w:r>
          </w:p>
        </w:tc>
        <w:tc>
          <w:tcPr>
            <w:tcW w:w="1275" w:type="dxa"/>
            <w:tcBorders>
              <w:top w:val="nil"/>
              <w:left w:val="nil"/>
              <w:bottom w:val="single" w:sz="8" w:space="0" w:color="D3D3D3"/>
              <w:right w:val="single" w:sz="8" w:space="0" w:color="D3D3D3"/>
            </w:tcBorders>
            <w:shd w:val="clear" w:color="auto" w:fill="auto"/>
            <w:vAlign w:val="center"/>
            <w:hideMark/>
          </w:tcPr>
          <w:p w14:paraId="64DCDA6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30D5DF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DDFB94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AD4897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46A9EFB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272.979</w:t>
            </w:r>
          </w:p>
        </w:tc>
        <w:tc>
          <w:tcPr>
            <w:tcW w:w="1275" w:type="dxa"/>
            <w:tcBorders>
              <w:top w:val="nil"/>
              <w:left w:val="nil"/>
              <w:bottom w:val="single" w:sz="8" w:space="0" w:color="D3D3D3"/>
              <w:right w:val="single" w:sz="8" w:space="0" w:color="D3D3D3"/>
            </w:tcBorders>
            <w:shd w:val="clear" w:color="000000" w:fill="C0C0C0"/>
            <w:vAlign w:val="center"/>
            <w:hideMark/>
          </w:tcPr>
          <w:p w14:paraId="005F4CA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0,56%</w:t>
            </w:r>
          </w:p>
        </w:tc>
      </w:tr>
      <w:tr w:rsidR="007E4352" w:rsidRPr="007E4352" w14:paraId="50EE21A3"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2DAB3C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OSMANİYE</w:t>
            </w:r>
          </w:p>
        </w:tc>
        <w:tc>
          <w:tcPr>
            <w:tcW w:w="2835" w:type="dxa"/>
            <w:tcBorders>
              <w:top w:val="nil"/>
              <w:left w:val="nil"/>
              <w:bottom w:val="single" w:sz="8" w:space="0" w:color="D3D3D3"/>
              <w:right w:val="single" w:sz="8" w:space="0" w:color="D3D3D3"/>
            </w:tcBorders>
            <w:shd w:val="clear" w:color="auto" w:fill="auto"/>
            <w:vAlign w:val="center"/>
            <w:hideMark/>
          </w:tcPr>
          <w:p w14:paraId="6B2EF85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03F9D37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1.846</w:t>
            </w:r>
          </w:p>
        </w:tc>
        <w:tc>
          <w:tcPr>
            <w:tcW w:w="1275" w:type="dxa"/>
            <w:tcBorders>
              <w:top w:val="nil"/>
              <w:left w:val="nil"/>
              <w:bottom w:val="single" w:sz="8" w:space="0" w:color="D3D3D3"/>
              <w:right w:val="single" w:sz="8" w:space="0" w:color="D3D3D3"/>
            </w:tcBorders>
            <w:shd w:val="clear" w:color="auto" w:fill="auto"/>
            <w:vAlign w:val="center"/>
            <w:hideMark/>
          </w:tcPr>
          <w:p w14:paraId="22311B3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56EE6E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8D527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AA085E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B3EBCD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29.278</w:t>
            </w:r>
          </w:p>
        </w:tc>
        <w:tc>
          <w:tcPr>
            <w:tcW w:w="1275" w:type="dxa"/>
            <w:tcBorders>
              <w:top w:val="nil"/>
              <w:left w:val="nil"/>
              <w:bottom w:val="single" w:sz="8" w:space="0" w:color="D3D3D3"/>
              <w:right w:val="single" w:sz="8" w:space="0" w:color="D3D3D3"/>
            </w:tcBorders>
            <w:shd w:val="clear" w:color="auto" w:fill="auto"/>
            <w:vAlign w:val="center"/>
            <w:hideMark/>
          </w:tcPr>
          <w:p w14:paraId="30E0A6E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0,06%</w:t>
            </w:r>
          </w:p>
        </w:tc>
      </w:tr>
      <w:tr w:rsidR="007E4352" w:rsidRPr="007E4352" w14:paraId="7135A7E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A9DB5C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F52E55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A35ED6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227.362</w:t>
            </w:r>
          </w:p>
        </w:tc>
        <w:tc>
          <w:tcPr>
            <w:tcW w:w="1275" w:type="dxa"/>
            <w:tcBorders>
              <w:top w:val="nil"/>
              <w:left w:val="nil"/>
              <w:bottom w:val="single" w:sz="8" w:space="0" w:color="D3D3D3"/>
              <w:right w:val="single" w:sz="8" w:space="0" w:color="D3D3D3"/>
            </w:tcBorders>
            <w:shd w:val="clear" w:color="auto" w:fill="auto"/>
            <w:vAlign w:val="center"/>
            <w:hideMark/>
          </w:tcPr>
          <w:p w14:paraId="01E2B49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0,47%</w:t>
            </w:r>
          </w:p>
        </w:tc>
      </w:tr>
      <w:tr w:rsidR="007E4352" w:rsidRPr="007E4352" w14:paraId="668B3E5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276BCC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035253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1E2742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186</w:t>
            </w:r>
          </w:p>
        </w:tc>
        <w:tc>
          <w:tcPr>
            <w:tcW w:w="1275" w:type="dxa"/>
            <w:tcBorders>
              <w:top w:val="nil"/>
              <w:left w:val="nil"/>
              <w:bottom w:val="single" w:sz="8" w:space="0" w:color="D3D3D3"/>
              <w:right w:val="single" w:sz="8" w:space="0" w:color="D3D3D3"/>
            </w:tcBorders>
            <w:shd w:val="clear" w:color="auto" w:fill="auto"/>
            <w:vAlign w:val="center"/>
            <w:hideMark/>
          </w:tcPr>
          <w:p w14:paraId="478F7BC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CFDE41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6E3049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E33FA2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B10C08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999</w:t>
            </w:r>
          </w:p>
        </w:tc>
        <w:tc>
          <w:tcPr>
            <w:tcW w:w="1275" w:type="dxa"/>
            <w:tcBorders>
              <w:top w:val="nil"/>
              <w:left w:val="nil"/>
              <w:bottom w:val="single" w:sz="8" w:space="0" w:color="D3D3D3"/>
              <w:right w:val="single" w:sz="8" w:space="0" w:color="D3D3D3"/>
            </w:tcBorders>
            <w:shd w:val="clear" w:color="auto" w:fill="auto"/>
            <w:vAlign w:val="center"/>
            <w:hideMark/>
          </w:tcPr>
          <w:p w14:paraId="0CB7A9E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781697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324837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AD4A47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AB6CF4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259.671</w:t>
            </w:r>
          </w:p>
        </w:tc>
        <w:tc>
          <w:tcPr>
            <w:tcW w:w="1275" w:type="dxa"/>
            <w:tcBorders>
              <w:top w:val="nil"/>
              <w:left w:val="nil"/>
              <w:bottom w:val="single" w:sz="8" w:space="0" w:color="D3D3D3"/>
              <w:right w:val="single" w:sz="8" w:space="0" w:color="D3D3D3"/>
            </w:tcBorders>
            <w:shd w:val="clear" w:color="000000" w:fill="C0C0C0"/>
            <w:vAlign w:val="center"/>
            <w:hideMark/>
          </w:tcPr>
          <w:p w14:paraId="023A093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0,53%</w:t>
            </w:r>
          </w:p>
        </w:tc>
      </w:tr>
      <w:tr w:rsidR="007E4352" w:rsidRPr="007E4352" w14:paraId="00420F39"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AB6C65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UŞAK</w:t>
            </w:r>
          </w:p>
        </w:tc>
        <w:tc>
          <w:tcPr>
            <w:tcW w:w="2835" w:type="dxa"/>
            <w:tcBorders>
              <w:top w:val="nil"/>
              <w:left w:val="nil"/>
              <w:bottom w:val="single" w:sz="8" w:space="0" w:color="D3D3D3"/>
              <w:right w:val="single" w:sz="8" w:space="0" w:color="D3D3D3"/>
            </w:tcBorders>
            <w:shd w:val="clear" w:color="auto" w:fill="auto"/>
            <w:vAlign w:val="center"/>
            <w:hideMark/>
          </w:tcPr>
          <w:p w14:paraId="20E370C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06A5EE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1.536</w:t>
            </w:r>
          </w:p>
        </w:tc>
        <w:tc>
          <w:tcPr>
            <w:tcW w:w="1275" w:type="dxa"/>
            <w:tcBorders>
              <w:top w:val="nil"/>
              <w:left w:val="nil"/>
              <w:bottom w:val="single" w:sz="8" w:space="0" w:color="D3D3D3"/>
              <w:right w:val="single" w:sz="8" w:space="0" w:color="D3D3D3"/>
            </w:tcBorders>
            <w:shd w:val="clear" w:color="auto" w:fill="auto"/>
            <w:vAlign w:val="center"/>
            <w:hideMark/>
          </w:tcPr>
          <w:p w14:paraId="1BC8C53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EBFF69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14E9B1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FA02FE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F5A666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44.205</w:t>
            </w:r>
          </w:p>
        </w:tc>
        <w:tc>
          <w:tcPr>
            <w:tcW w:w="1275" w:type="dxa"/>
            <w:tcBorders>
              <w:top w:val="nil"/>
              <w:left w:val="nil"/>
              <w:bottom w:val="single" w:sz="8" w:space="0" w:color="D3D3D3"/>
              <w:right w:val="single" w:sz="8" w:space="0" w:color="D3D3D3"/>
            </w:tcBorders>
            <w:shd w:val="clear" w:color="auto" w:fill="auto"/>
            <w:vAlign w:val="center"/>
            <w:hideMark/>
          </w:tcPr>
          <w:p w14:paraId="4A17666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0,09%</w:t>
            </w:r>
          </w:p>
        </w:tc>
      </w:tr>
      <w:tr w:rsidR="007E4352" w:rsidRPr="007E4352" w14:paraId="33100FE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564377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0B132B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8F45A5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202.900</w:t>
            </w:r>
          </w:p>
        </w:tc>
        <w:tc>
          <w:tcPr>
            <w:tcW w:w="1275" w:type="dxa"/>
            <w:tcBorders>
              <w:top w:val="nil"/>
              <w:left w:val="nil"/>
              <w:bottom w:val="single" w:sz="8" w:space="0" w:color="D3D3D3"/>
              <w:right w:val="single" w:sz="8" w:space="0" w:color="D3D3D3"/>
            </w:tcBorders>
            <w:shd w:val="clear" w:color="auto" w:fill="auto"/>
            <w:vAlign w:val="center"/>
            <w:hideMark/>
          </w:tcPr>
          <w:p w14:paraId="5139D79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0,42%</w:t>
            </w:r>
          </w:p>
        </w:tc>
      </w:tr>
      <w:tr w:rsidR="007E4352" w:rsidRPr="007E4352" w14:paraId="29383BA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A3DC65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EEDBEE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01C1ADF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791</w:t>
            </w:r>
          </w:p>
        </w:tc>
        <w:tc>
          <w:tcPr>
            <w:tcW w:w="1275" w:type="dxa"/>
            <w:tcBorders>
              <w:top w:val="nil"/>
              <w:left w:val="nil"/>
              <w:bottom w:val="single" w:sz="8" w:space="0" w:color="D3D3D3"/>
              <w:right w:val="single" w:sz="8" w:space="0" w:color="D3D3D3"/>
            </w:tcBorders>
            <w:shd w:val="clear" w:color="auto" w:fill="auto"/>
            <w:vAlign w:val="center"/>
            <w:hideMark/>
          </w:tcPr>
          <w:p w14:paraId="7E3A9A2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FAA4FD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D549DA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22FF2E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486FB8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7.116</w:t>
            </w:r>
          </w:p>
        </w:tc>
        <w:tc>
          <w:tcPr>
            <w:tcW w:w="1275" w:type="dxa"/>
            <w:tcBorders>
              <w:top w:val="nil"/>
              <w:left w:val="nil"/>
              <w:bottom w:val="single" w:sz="8" w:space="0" w:color="D3D3D3"/>
              <w:right w:val="single" w:sz="8" w:space="0" w:color="D3D3D3"/>
            </w:tcBorders>
            <w:shd w:val="clear" w:color="auto" w:fill="auto"/>
            <w:vAlign w:val="center"/>
            <w:hideMark/>
          </w:tcPr>
          <w:p w14:paraId="296B97C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2DC7268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3C5947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DDD7D4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51B39A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256.548</w:t>
            </w:r>
          </w:p>
        </w:tc>
        <w:tc>
          <w:tcPr>
            <w:tcW w:w="1275" w:type="dxa"/>
            <w:tcBorders>
              <w:top w:val="nil"/>
              <w:left w:val="nil"/>
              <w:bottom w:val="single" w:sz="8" w:space="0" w:color="D3D3D3"/>
              <w:right w:val="single" w:sz="8" w:space="0" w:color="D3D3D3"/>
            </w:tcBorders>
            <w:shd w:val="clear" w:color="000000" w:fill="C0C0C0"/>
            <w:vAlign w:val="center"/>
            <w:hideMark/>
          </w:tcPr>
          <w:p w14:paraId="207E712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0,53%</w:t>
            </w:r>
          </w:p>
        </w:tc>
      </w:tr>
      <w:tr w:rsidR="007E4352" w:rsidRPr="007E4352" w14:paraId="40036740"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C1DE89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AKSARAY</w:t>
            </w:r>
          </w:p>
        </w:tc>
        <w:tc>
          <w:tcPr>
            <w:tcW w:w="2835" w:type="dxa"/>
            <w:tcBorders>
              <w:top w:val="nil"/>
              <w:left w:val="nil"/>
              <w:bottom w:val="single" w:sz="8" w:space="0" w:color="D3D3D3"/>
              <w:right w:val="single" w:sz="8" w:space="0" w:color="D3D3D3"/>
            </w:tcBorders>
            <w:shd w:val="clear" w:color="auto" w:fill="auto"/>
            <w:vAlign w:val="center"/>
            <w:hideMark/>
          </w:tcPr>
          <w:p w14:paraId="32703FF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751FA0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1.674</w:t>
            </w:r>
          </w:p>
        </w:tc>
        <w:tc>
          <w:tcPr>
            <w:tcW w:w="1275" w:type="dxa"/>
            <w:tcBorders>
              <w:top w:val="nil"/>
              <w:left w:val="nil"/>
              <w:bottom w:val="single" w:sz="8" w:space="0" w:color="D3D3D3"/>
              <w:right w:val="single" w:sz="8" w:space="0" w:color="D3D3D3"/>
            </w:tcBorders>
            <w:shd w:val="clear" w:color="auto" w:fill="auto"/>
            <w:vAlign w:val="center"/>
            <w:hideMark/>
          </w:tcPr>
          <w:p w14:paraId="3EF1096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7E3012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D9CD51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4A8DC0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3D0EDE1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36.161</w:t>
            </w:r>
          </w:p>
        </w:tc>
        <w:tc>
          <w:tcPr>
            <w:tcW w:w="1275" w:type="dxa"/>
            <w:tcBorders>
              <w:top w:val="nil"/>
              <w:left w:val="nil"/>
              <w:bottom w:val="single" w:sz="8" w:space="0" w:color="D3D3D3"/>
              <w:right w:val="single" w:sz="8" w:space="0" w:color="D3D3D3"/>
            </w:tcBorders>
            <w:shd w:val="clear" w:color="auto" w:fill="auto"/>
            <w:vAlign w:val="center"/>
            <w:hideMark/>
          </w:tcPr>
          <w:p w14:paraId="7E6B5D3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0,07%</w:t>
            </w:r>
          </w:p>
        </w:tc>
      </w:tr>
      <w:tr w:rsidR="007E4352" w:rsidRPr="007E4352" w14:paraId="35552AA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B04C2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86627F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4217361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203.644</w:t>
            </w:r>
          </w:p>
        </w:tc>
        <w:tc>
          <w:tcPr>
            <w:tcW w:w="1275" w:type="dxa"/>
            <w:tcBorders>
              <w:top w:val="nil"/>
              <w:left w:val="nil"/>
              <w:bottom w:val="single" w:sz="8" w:space="0" w:color="D3D3D3"/>
              <w:right w:val="single" w:sz="8" w:space="0" w:color="D3D3D3"/>
            </w:tcBorders>
            <w:shd w:val="clear" w:color="auto" w:fill="auto"/>
            <w:vAlign w:val="center"/>
            <w:hideMark/>
          </w:tcPr>
          <w:p w14:paraId="0F8325F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0,42%</w:t>
            </w:r>
          </w:p>
        </w:tc>
      </w:tr>
      <w:tr w:rsidR="007E4352" w:rsidRPr="007E4352" w14:paraId="3C8D826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F516CE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1CAE06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F0EF7F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264</w:t>
            </w:r>
          </w:p>
        </w:tc>
        <w:tc>
          <w:tcPr>
            <w:tcW w:w="1275" w:type="dxa"/>
            <w:tcBorders>
              <w:top w:val="nil"/>
              <w:left w:val="nil"/>
              <w:bottom w:val="single" w:sz="8" w:space="0" w:color="D3D3D3"/>
              <w:right w:val="single" w:sz="8" w:space="0" w:color="D3D3D3"/>
            </w:tcBorders>
            <w:shd w:val="clear" w:color="auto" w:fill="auto"/>
            <w:vAlign w:val="center"/>
            <w:hideMark/>
          </w:tcPr>
          <w:p w14:paraId="6C4C0CA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A35152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BCFDA3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FF370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92C2C5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8.416</w:t>
            </w:r>
          </w:p>
        </w:tc>
        <w:tc>
          <w:tcPr>
            <w:tcW w:w="1275" w:type="dxa"/>
            <w:tcBorders>
              <w:top w:val="nil"/>
              <w:left w:val="nil"/>
              <w:bottom w:val="single" w:sz="8" w:space="0" w:color="D3D3D3"/>
              <w:right w:val="single" w:sz="8" w:space="0" w:color="D3D3D3"/>
            </w:tcBorders>
            <w:shd w:val="clear" w:color="auto" w:fill="auto"/>
            <w:vAlign w:val="center"/>
            <w:hideMark/>
          </w:tcPr>
          <w:p w14:paraId="7EAE927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5DDD629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178544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044FD1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1AED73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250.159</w:t>
            </w:r>
          </w:p>
        </w:tc>
        <w:tc>
          <w:tcPr>
            <w:tcW w:w="1275" w:type="dxa"/>
            <w:tcBorders>
              <w:top w:val="nil"/>
              <w:left w:val="nil"/>
              <w:bottom w:val="single" w:sz="8" w:space="0" w:color="D3D3D3"/>
              <w:right w:val="single" w:sz="8" w:space="0" w:color="D3D3D3"/>
            </w:tcBorders>
            <w:shd w:val="clear" w:color="000000" w:fill="C0C0C0"/>
            <w:vAlign w:val="center"/>
            <w:hideMark/>
          </w:tcPr>
          <w:p w14:paraId="4B82394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0,52%</w:t>
            </w:r>
          </w:p>
        </w:tc>
      </w:tr>
      <w:tr w:rsidR="007E4352" w:rsidRPr="007E4352" w14:paraId="601C1C69"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11D15D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KIRKLARELİ</w:t>
            </w:r>
          </w:p>
        </w:tc>
        <w:tc>
          <w:tcPr>
            <w:tcW w:w="2835" w:type="dxa"/>
            <w:tcBorders>
              <w:top w:val="nil"/>
              <w:left w:val="nil"/>
              <w:bottom w:val="single" w:sz="8" w:space="0" w:color="D3D3D3"/>
              <w:right w:val="single" w:sz="8" w:space="0" w:color="D3D3D3"/>
            </w:tcBorders>
            <w:shd w:val="clear" w:color="auto" w:fill="auto"/>
            <w:vAlign w:val="center"/>
            <w:hideMark/>
          </w:tcPr>
          <w:p w14:paraId="23DC067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AF1CF6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1.396</w:t>
            </w:r>
          </w:p>
        </w:tc>
        <w:tc>
          <w:tcPr>
            <w:tcW w:w="1275" w:type="dxa"/>
            <w:tcBorders>
              <w:top w:val="nil"/>
              <w:left w:val="nil"/>
              <w:bottom w:val="single" w:sz="8" w:space="0" w:color="D3D3D3"/>
              <w:right w:val="single" w:sz="8" w:space="0" w:color="D3D3D3"/>
            </w:tcBorders>
            <w:shd w:val="clear" w:color="auto" w:fill="auto"/>
            <w:vAlign w:val="center"/>
            <w:hideMark/>
          </w:tcPr>
          <w:p w14:paraId="39ADEAF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AF15F3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17ACCB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F0BBFB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0C70E1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40.596</w:t>
            </w:r>
          </w:p>
        </w:tc>
        <w:tc>
          <w:tcPr>
            <w:tcW w:w="1275" w:type="dxa"/>
            <w:tcBorders>
              <w:top w:val="nil"/>
              <w:left w:val="nil"/>
              <w:bottom w:val="single" w:sz="8" w:space="0" w:color="D3D3D3"/>
              <w:right w:val="single" w:sz="8" w:space="0" w:color="D3D3D3"/>
            </w:tcBorders>
            <w:shd w:val="clear" w:color="auto" w:fill="auto"/>
            <w:vAlign w:val="center"/>
            <w:hideMark/>
          </w:tcPr>
          <w:p w14:paraId="3F74B28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0,08%</w:t>
            </w:r>
          </w:p>
        </w:tc>
      </w:tr>
      <w:tr w:rsidR="007E4352" w:rsidRPr="007E4352" w14:paraId="342434E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8DDFAE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6F0100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2A352F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205.233</w:t>
            </w:r>
          </w:p>
        </w:tc>
        <w:tc>
          <w:tcPr>
            <w:tcW w:w="1275" w:type="dxa"/>
            <w:tcBorders>
              <w:top w:val="nil"/>
              <w:left w:val="nil"/>
              <w:bottom w:val="single" w:sz="8" w:space="0" w:color="D3D3D3"/>
              <w:right w:val="single" w:sz="8" w:space="0" w:color="D3D3D3"/>
            </w:tcBorders>
            <w:shd w:val="clear" w:color="auto" w:fill="auto"/>
            <w:vAlign w:val="center"/>
            <w:hideMark/>
          </w:tcPr>
          <w:p w14:paraId="1EB22AE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0,42%</w:t>
            </w:r>
          </w:p>
        </w:tc>
      </w:tr>
      <w:tr w:rsidR="007E4352" w:rsidRPr="007E4352" w14:paraId="3365047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C0E9E7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7E1400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762F4E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414</w:t>
            </w:r>
          </w:p>
        </w:tc>
        <w:tc>
          <w:tcPr>
            <w:tcW w:w="1275" w:type="dxa"/>
            <w:tcBorders>
              <w:top w:val="nil"/>
              <w:left w:val="nil"/>
              <w:bottom w:val="single" w:sz="8" w:space="0" w:color="D3D3D3"/>
              <w:right w:val="single" w:sz="8" w:space="0" w:color="D3D3D3"/>
            </w:tcBorders>
            <w:shd w:val="clear" w:color="auto" w:fill="auto"/>
            <w:vAlign w:val="center"/>
            <w:hideMark/>
          </w:tcPr>
          <w:p w14:paraId="5A596AD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697318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569FA5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DB5A7A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CEDBFE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1.462</w:t>
            </w:r>
          </w:p>
        </w:tc>
        <w:tc>
          <w:tcPr>
            <w:tcW w:w="1275" w:type="dxa"/>
            <w:tcBorders>
              <w:top w:val="nil"/>
              <w:left w:val="nil"/>
              <w:bottom w:val="single" w:sz="8" w:space="0" w:color="D3D3D3"/>
              <w:right w:val="single" w:sz="8" w:space="0" w:color="D3D3D3"/>
            </w:tcBorders>
            <w:shd w:val="clear" w:color="auto" w:fill="auto"/>
            <w:vAlign w:val="center"/>
            <w:hideMark/>
          </w:tcPr>
          <w:p w14:paraId="17E7118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E46E65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15382E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BD090C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4B4E43F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249.101</w:t>
            </w:r>
          </w:p>
        </w:tc>
        <w:tc>
          <w:tcPr>
            <w:tcW w:w="1275" w:type="dxa"/>
            <w:tcBorders>
              <w:top w:val="nil"/>
              <w:left w:val="nil"/>
              <w:bottom w:val="single" w:sz="8" w:space="0" w:color="D3D3D3"/>
              <w:right w:val="single" w:sz="8" w:space="0" w:color="D3D3D3"/>
            </w:tcBorders>
            <w:shd w:val="clear" w:color="000000" w:fill="C0C0C0"/>
            <w:vAlign w:val="center"/>
            <w:hideMark/>
          </w:tcPr>
          <w:p w14:paraId="1491F3E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0,51%</w:t>
            </w:r>
          </w:p>
        </w:tc>
      </w:tr>
      <w:tr w:rsidR="007E4352" w:rsidRPr="007E4352" w14:paraId="35B70548"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0FEA5D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ADIYAMAN</w:t>
            </w:r>
          </w:p>
        </w:tc>
        <w:tc>
          <w:tcPr>
            <w:tcW w:w="2835" w:type="dxa"/>
            <w:tcBorders>
              <w:top w:val="nil"/>
              <w:left w:val="nil"/>
              <w:bottom w:val="single" w:sz="8" w:space="0" w:color="D3D3D3"/>
              <w:right w:val="single" w:sz="8" w:space="0" w:color="D3D3D3"/>
            </w:tcBorders>
            <w:shd w:val="clear" w:color="auto" w:fill="auto"/>
            <w:vAlign w:val="center"/>
            <w:hideMark/>
          </w:tcPr>
          <w:p w14:paraId="042DF37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1E1F07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2.104</w:t>
            </w:r>
          </w:p>
        </w:tc>
        <w:tc>
          <w:tcPr>
            <w:tcW w:w="1275" w:type="dxa"/>
            <w:tcBorders>
              <w:top w:val="nil"/>
              <w:left w:val="nil"/>
              <w:bottom w:val="single" w:sz="8" w:space="0" w:color="D3D3D3"/>
              <w:right w:val="single" w:sz="8" w:space="0" w:color="D3D3D3"/>
            </w:tcBorders>
            <w:shd w:val="clear" w:color="auto" w:fill="auto"/>
            <w:vAlign w:val="center"/>
            <w:hideMark/>
          </w:tcPr>
          <w:p w14:paraId="03D24BE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237848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9527A9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C36C29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BD4B1E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27.674</w:t>
            </w:r>
          </w:p>
        </w:tc>
        <w:tc>
          <w:tcPr>
            <w:tcW w:w="1275" w:type="dxa"/>
            <w:tcBorders>
              <w:top w:val="nil"/>
              <w:left w:val="nil"/>
              <w:bottom w:val="single" w:sz="8" w:space="0" w:color="D3D3D3"/>
              <w:right w:val="single" w:sz="8" w:space="0" w:color="D3D3D3"/>
            </w:tcBorders>
            <w:shd w:val="clear" w:color="auto" w:fill="auto"/>
            <w:vAlign w:val="center"/>
            <w:hideMark/>
          </w:tcPr>
          <w:p w14:paraId="09B93BC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0,06%</w:t>
            </w:r>
          </w:p>
        </w:tc>
      </w:tr>
      <w:tr w:rsidR="007E4352" w:rsidRPr="007E4352" w14:paraId="7F72C4D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6E5231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F7EF0B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3E6208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207.954</w:t>
            </w:r>
          </w:p>
        </w:tc>
        <w:tc>
          <w:tcPr>
            <w:tcW w:w="1275" w:type="dxa"/>
            <w:tcBorders>
              <w:top w:val="nil"/>
              <w:left w:val="nil"/>
              <w:bottom w:val="single" w:sz="8" w:space="0" w:color="D3D3D3"/>
              <w:right w:val="single" w:sz="8" w:space="0" w:color="D3D3D3"/>
            </w:tcBorders>
            <w:shd w:val="clear" w:color="auto" w:fill="auto"/>
            <w:vAlign w:val="center"/>
            <w:hideMark/>
          </w:tcPr>
          <w:p w14:paraId="4E7BD3A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0,43%</w:t>
            </w:r>
          </w:p>
        </w:tc>
      </w:tr>
      <w:tr w:rsidR="007E4352" w:rsidRPr="007E4352" w14:paraId="7FAB4B4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0F667E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7FC4C0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4FC826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230</w:t>
            </w:r>
          </w:p>
        </w:tc>
        <w:tc>
          <w:tcPr>
            <w:tcW w:w="1275" w:type="dxa"/>
            <w:tcBorders>
              <w:top w:val="nil"/>
              <w:left w:val="nil"/>
              <w:bottom w:val="single" w:sz="8" w:space="0" w:color="D3D3D3"/>
              <w:right w:val="single" w:sz="8" w:space="0" w:color="D3D3D3"/>
            </w:tcBorders>
            <w:shd w:val="clear" w:color="auto" w:fill="auto"/>
            <w:vAlign w:val="center"/>
            <w:hideMark/>
          </w:tcPr>
          <w:p w14:paraId="4624750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7CCAC3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97522D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DC75A3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3DCD95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5.961</w:t>
            </w:r>
          </w:p>
        </w:tc>
        <w:tc>
          <w:tcPr>
            <w:tcW w:w="1275" w:type="dxa"/>
            <w:tcBorders>
              <w:top w:val="nil"/>
              <w:left w:val="nil"/>
              <w:bottom w:val="single" w:sz="8" w:space="0" w:color="D3D3D3"/>
              <w:right w:val="single" w:sz="8" w:space="0" w:color="D3D3D3"/>
            </w:tcBorders>
            <w:shd w:val="clear" w:color="auto" w:fill="auto"/>
            <w:vAlign w:val="center"/>
            <w:hideMark/>
          </w:tcPr>
          <w:p w14:paraId="7A8A543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90876F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1F6F69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A60004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3FF7D82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243.923</w:t>
            </w:r>
          </w:p>
        </w:tc>
        <w:tc>
          <w:tcPr>
            <w:tcW w:w="1275" w:type="dxa"/>
            <w:tcBorders>
              <w:top w:val="nil"/>
              <w:left w:val="nil"/>
              <w:bottom w:val="single" w:sz="8" w:space="0" w:color="D3D3D3"/>
              <w:right w:val="single" w:sz="8" w:space="0" w:color="D3D3D3"/>
            </w:tcBorders>
            <w:shd w:val="clear" w:color="000000" w:fill="C0C0C0"/>
            <w:vAlign w:val="center"/>
            <w:hideMark/>
          </w:tcPr>
          <w:p w14:paraId="222BE54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0,50%</w:t>
            </w:r>
          </w:p>
        </w:tc>
      </w:tr>
      <w:tr w:rsidR="007E4352" w:rsidRPr="007E4352" w14:paraId="6DFA74E0"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4C9B4B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NİĞDE</w:t>
            </w:r>
          </w:p>
        </w:tc>
        <w:tc>
          <w:tcPr>
            <w:tcW w:w="2835" w:type="dxa"/>
            <w:tcBorders>
              <w:top w:val="nil"/>
              <w:left w:val="nil"/>
              <w:bottom w:val="single" w:sz="8" w:space="0" w:color="D3D3D3"/>
              <w:right w:val="single" w:sz="8" w:space="0" w:color="D3D3D3"/>
            </w:tcBorders>
            <w:shd w:val="clear" w:color="auto" w:fill="auto"/>
            <w:vAlign w:val="center"/>
            <w:hideMark/>
          </w:tcPr>
          <w:p w14:paraId="692653B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E65F2F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1.393</w:t>
            </w:r>
          </w:p>
        </w:tc>
        <w:tc>
          <w:tcPr>
            <w:tcW w:w="1275" w:type="dxa"/>
            <w:tcBorders>
              <w:top w:val="nil"/>
              <w:left w:val="nil"/>
              <w:bottom w:val="single" w:sz="8" w:space="0" w:color="D3D3D3"/>
              <w:right w:val="single" w:sz="8" w:space="0" w:color="D3D3D3"/>
            </w:tcBorders>
            <w:shd w:val="clear" w:color="auto" w:fill="auto"/>
            <w:vAlign w:val="center"/>
            <w:hideMark/>
          </w:tcPr>
          <w:p w14:paraId="2826A7A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87BA69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C62B2F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17824F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92EE7E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27.610</w:t>
            </w:r>
          </w:p>
        </w:tc>
        <w:tc>
          <w:tcPr>
            <w:tcW w:w="1275" w:type="dxa"/>
            <w:tcBorders>
              <w:top w:val="nil"/>
              <w:left w:val="nil"/>
              <w:bottom w:val="single" w:sz="8" w:space="0" w:color="D3D3D3"/>
              <w:right w:val="single" w:sz="8" w:space="0" w:color="D3D3D3"/>
            </w:tcBorders>
            <w:shd w:val="clear" w:color="auto" w:fill="auto"/>
            <w:vAlign w:val="center"/>
            <w:hideMark/>
          </w:tcPr>
          <w:p w14:paraId="4783706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0,06%</w:t>
            </w:r>
          </w:p>
        </w:tc>
      </w:tr>
      <w:tr w:rsidR="007E4352" w:rsidRPr="007E4352" w14:paraId="4F6FE94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B3994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70CBE4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EED1A3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198.994</w:t>
            </w:r>
          </w:p>
        </w:tc>
        <w:tc>
          <w:tcPr>
            <w:tcW w:w="1275" w:type="dxa"/>
            <w:tcBorders>
              <w:top w:val="nil"/>
              <w:left w:val="nil"/>
              <w:bottom w:val="single" w:sz="8" w:space="0" w:color="D3D3D3"/>
              <w:right w:val="single" w:sz="8" w:space="0" w:color="D3D3D3"/>
            </w:tcBorders>
            <w:shd w:val="clear" w:color="auto" w:fill="auto"/>
            <w:vAlign w:val="center"/>
            <w:hideMark/>
          </w:tcPr>
          <w:p w14:paraId="69146B9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0,41%</w:t>
            </w:r>
          </w:p>
        </w:tc>
      </w:tr>
      <w:tr w:rsidR="007E4352" w:rsidRPr="007E4352" w14:paraId="5C09AF2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356155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87CEFA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C021BE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248</w:t>
            </w:r>
          </w:p>
        </w:tc>
        <w:tc>
          <w:tcPr>
            <w:tcW w:w="1275" w:type="dxa"/>
            <w:tcBorders>
              <w:top w:val="nil"/>
              <w:left w:val="nil"/>
              <w:bottom w:val="single" w:sz="8" w:space="0" w:color="D3D3D3"/>
              <w:right w:val="single" w:sz="8" w:space="0" w:color="D3D3D3"/>
            </w:tcBorders>
            <w:shd w:val="clear" w:color="auto" w:fill="auto"/>
            <w:vAlign w:val="center"/>
            <w:hideMark/>
          </w:tcPr>
          <w:p w14:paraId="17F6398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5AE85A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A9082F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4FC3E5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BF0E4A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9.937</w:t>
            </w:r>
          </w:p>
        </w:tc>
        <w:tc>
          <w:tcPr>
            <w:tcW w:w="1275" w:type="dxa"/>
            <w:tcBorders>
              <w:top w:val="nil"/>
              <w:left w:val="nil"/>
              <w:bottom w:val="single" w:sz="8" w:space="0" w:color="D3D3D3"/>
              <w:right w:val="single" w:sz="8" w:space="0" w:color="D3D3D3"/>
            </w:tcBorders>
            <w:shd w:val="clear" w:color="auto" w:fill="auto"/>
            <w:vAlign w:val="center"/>
            <w:hideMark/>
          </w:tcPr>
          <w:p w14:paraId="537FB77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1723E93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349682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22E556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68EF5C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238.182</w:t>
            </w:r>
          </w:p>
        </w:tc>
        <w:tc>
          <w:tcPr>
            <w:tcW w:w="1275" w:type="dxa"/>
            <w:tcBorders>
              <w:top w:val="nil"/>
              <w:left w:val="nil"/>
              <w:bottom w:val="single" w:sz="8" w:space="0" w:color="D3D3D3"/>
              <w:right w:val="single" w:sz="8" w:space="0" w:color="D3D3D3"/>
            </w:tcBorders>
            <w:shd w:val="clear" w:color="000000" w:fill="C0C0C0"/>
            <w:vAlign w:val="center"/>
            <w:hideMark/>
          </w:tcPr>
          <w:p w14:paraId="5578D22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0,49%</w:t>
            </w:r>
          </w:p>
        </w:tc>
      </w:tr>
      <w:tr w:rsidR="007E4352" w:rsidRPr="007E4352" w14:paraId="25DC2CA6"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7B750F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YALOVA</w:t>
            </w:r>
          </w:p>
        </w:tc>
        <w:tc>
          <w:tcPr>
            <w:tcW w:w="2835" w:type="dxa"/>
            <w:tcBorders>
              <w:top w:val="nil"/>
              <w:left w:val="nil"/>
              <w:bottom w:val="single" w:sz="8" w:space="0" w:color="D3D3D3"/>
              <w:right w:val="single" w:sz="8" w:space="0" w:color="D3D3D3"/>
            </w:tcBorders>
            <w:shd w:val="clear" w:color="auto" w:fill="auto"/>
            <w:vAlign w:val="center"/>
            <w:hideMark/>
          </w:tcPr>
          <w:p w14:paraId="2EA9764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62B999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1.036</w:t>
            </w:r>
          </w:p>
        </w:tc>
        <w:tc>
          <w:tcPr>
            <w:tcW w:w="1275" w:type="dxa"/>
            <w:tcBorders>
              <w:top w:val="nil"/>
              <w:left w:val="nil"/>
              <w:bottom w:val="single" w:sz="8" w:space="0" w:color="D3D3D3"/>
              <w:right w:val="single" w:sz="8" w:space="0" w:color="D3D3D3"/>
            </w:tcBorders>
            <w:shd w:val="clear" w:color="auto" w:fill="auto"/>
            <w:vAlign w:val="center"/>
            <w:hideMark/>
          </w:tcPr>
          <w:p w14:paraId="41B05C9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B694F1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AA9AD7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A700A1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740E59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33.591</w:t>
            </w:r>
          </w:p>
        </w:tc>
        <w:tc>
          <w:tcPr>
            <w:tcW w:w="1275" w:type="dxa"/>
            <w:tcBorders>
              <w:top w:val="nil"/>
              <w:left w:val="nil"/>
              <w:bottom w:val="single" w:sz="8" w:space="0" w:color="D3D3D3"/>
              <w:right w:val="single" w:sz="8" w:space="0" w:color="D3D3D3"/>
            </w:tcBorders>
            <w:shd w:val="clear" w:color="auto" w:fill="auto"/>
            <w:vAlign w:val="center"/>
            <w:hideMark/>
          </w:tcPr>
          <w:p w14:paraId="7FB55AC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0,07%</w:t>
            </w:r>
          </w:p>
        </w:tc>
      </w:tr>
      <w:tr w:rsidR="007E4352" w:rsidRPr="007E4352" w14:paraId="1DD37CE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20C703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238AFE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3C0782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200.531</w:t>
            </w:r>
          </w:p>
        </w:tc>
        <w:tc>
          <w:tcPr>
            <w:tcW w:w="1275" w:type="dxa"/>
            <w:tcBorders>
              <w:top w:val="nil"/>
              <w:left w:val="nil"/>
              <w:bottom w:val="single" w:sz="8" w:space="0" w:color="D3D3D3"/>
              <w:right w:val="single" w:sz="8" w:space="0" w:color="D3D3D3"/>
            </w:tcBorders>
            <w:shd w:val="clear" w:color="auto" w:fill="auto"/>
            <w:vAlign w:val="center"/>
            <w:hideMark/>
          </w:tcPr>
          <w:p w14:paraId="09CD236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0,41%</w:t>
            </w:r>
          </w:p>
        </w:tc>
      </w:tr>
      <w:tr w:rsidR="007E4352" w:rsidRPr="007E4352" w14:paraId="556C831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56BB85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08C605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459997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351</w:t>
            </w:r>
          </w:p>
        </w:tc>
        <w:tc>
          <w:tcPr>
            <w:tcW w:w="1275" w:type="dxa"/>
            <w:tcBorders>
              <w:top w:val="nil"/>
              <w:left w:val="nil"/>
              <w:bottom w:val="single" w:sz="8" w:space="0" w:color="D3D3D3"/>
              <w:right w:val="single" w:sz="8" w:space="0" w:color="D3D3D3"/>
            </w:tcBorders>
            <w:shd w:val="clear" w:color="auto" w:fill="auto"/>
            <w:vAlign w:val="center"/>
            <w:hideMark/>
          </w:tcPr>
          <w:p w14:paraId="3C604CB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B6F4FE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EEEDFE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D11729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51670A5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2.762</w:t>
            </w:r>
          </w:p>
        </w:tc>
        <w:tc>
          <w:tcPr>
            <w:tcW w:w="1275" w:type="dxa"/>
            <w:tcBorders>
              <w:top w:val="nil"/>
              <w:left w:val="nil"/>
              <w:bottom w:val="single" w:sz="8" w:space="0" w:color="D3D3D3"/>
              <w:right w:val="single" w:sz="8" w:space="0" w:color="D3D3D3"/>
            </w:tcBorders>
            <w:shd w:val="clear" w:color="auto" w:fill="auto"/>
            <w:vAlign w:val="center"/>
            <w:hideMark/>
          </w:tcPr>
          <w:p w14:paraId="790477A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6C4242B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85861A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1A7014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EE826A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238.271</w:t>
            </w:r>
          </w:p>
        </w:tc>
        <w:tc>
          <w:tcPr>
            <w:tcW w:w="1275" w:type="dxa"/>
            <w:tcBorders>
              <w:top w:val="nil"/>
              <w:left w:val="nil"/>
              <w:bottom w:val="single" w:sz="8" w:space="0" w:color="D3D3D3"/>
              <w:right w:val="single" w:sz="8" w:space="0" w:color="D3D3D3"/>
            </w:tcBorders>
            <w:shd w:val="clear" w:color="000000" w:fill="C0C0C0"/>
            <w:vAlign w:val="center"/>
            <w:hideMark/>
          </w:tcPr>
          <w:p w14:paraId="5B1FC12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0,49%</w:t>
            </w:r>
          </w:p>
        </w:tc>
      </w:tr>
      <w:tr w:rsidR="007E4352" w:rsidRPr="007E4352" w14:paraId="4F06456B"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50589B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AMASYA</w:t>
            </w:r>
          </w:p>
        </w:tc>
        <w:tc>
          <w:tcPr>
            <w:tcW w:w="2835" w:type="dxa"/>
            <w:tcBorders>
              <w:top w:val="nil"/>
              <w:left w:val="nil"/>
              <w:bottom w:val="single" w:sz="8" w:space="0" w:color="D3D3D3"/>
              <w:right w:val="single" w:sz="8" w:space="0" w:color="D3D3D3"/>
            </w:tcBorders>
            <w:shd w:val="clear" w:color="auto" w:fill="auto"/>
            <w:vAlign w:val="center"/>
            <w:hideMark/>
          </w:tcPr>
          <w:p w14:paraId="008136C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81F4F7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2.524</w:t>
            </w:r>
          </w:p>
        </w:tc>
        <w:tc>
          <w:tcPr>
            <w:tcW w:w="1275" w:type="dxa"/>
            <w:tcBorders>
              <w:top w:val="nil"/>
              <w:left w:val="nil"/>
              <w:bottom w:val="single" w:sz="8" w:space="0" w:color="D3D3D3"/>
              <w:right w:val="single" w:sz="8" w:space="0" w:color="D3D3D3"/>
            </w:tcBorders>
            <w:shd w:val="clear" w:color="auto" w:fill="auto"/>
            <w:vAlign w:val="center"/>
            <w:hideMark/>
          </w:tcPr>
          <w:p w14:paraId="6437E2D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06A5383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EA2089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9315AB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571AC4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33.680</w:t>
            </w:r>
          </w:p>
        </w:tc>
        <w:tc>
          <w:tcPr>
            <w:tcW w:w="1275" w:type="dxa"/>
            <w:tcBorders>
              <w:top w:val="nil"/>
              <w:left w:val="nil"/>
              <w:bottom w:val="single" w:sz="8" w:space="0" w:color="D3D3D3"/>
              <w:right w:val="single" w:sz="8" w:space="0" w:color="D3D3D3"/>
            </w:tcBorders>
            <w:shd w:val="clear" w:color="auto" w:fill="auto"/>
            <w:vAlign w:val="center"/>
            <w:hideMark/>
          </w:tcPr>
          <w:p w14:paraId="14EA96B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0,07%</w:t>
            </w:r>
          </w:p>
        </w:tc>
      </w:tr>
      <w:tr w:rsidR="007E4352" w:rsidRPr="007E4352" w14:paraId="47C43D2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B6B276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8D3201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4683CAE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193.228</w:t>
            </w:r>
          </w:p>
        </w:tc>
        <w:tc>
          <w:tcPr>
            <w:tcW w:w="1275" w:type="dxa"/>
            <w:tcBorders>
              <w:top w:val="nil"/>
              <w:left w:val="nil"/>
              <w:bottom w:val="single" w:sz="8" w:space="0" w:color="D3D3D3"/>
              <w:right w:val="single" w:sz="8" w:space="0" w:color="D3D3D3"/>
            </w:tcBorders>
            <w:shd w:val="clear" w:color="auto" w:fill="auto"/>
            <w:vAlign w:val="center"/>
            <w:hideMark/>
          </w:tcPr>
          <w:p w14:paraId="490B0B7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0,40%</w:t>
            </w:r>
          </w:p>
        </w:tc>
      </w:tr>
      <w:tr w:rsidR="007E4352" w:rsidRPr="007E4352" w14:paraId="0E8C82F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E6C033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0C38E2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0932153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345</w:t>
            </w:r>
          </w:p>
        </w:tc>
        <w:tc>
          <w:tcPr>
            <w:tcW w:w="1275" w:type="dxa"/>
            <w:tcBorders>
              <w:top w:val="nil"/>
              <w:left w:val="nil"/>
              <w:bottom w:val="single" w:sz="8" w:space="0" w:color="D3D3D3"/>
              <w:right w:val="single" w:sz="8" w:space="0" w:color="D3D3D3"/>
            </w:tcBorders>
            <w:shd w:val="clear" w:color="auto" w:fill="auto"/>
            <w:vAlign w:val="center"/>
            <w:hideMark/>
          </w:tcPr>
          <w:p w14:paraId="6165842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BEAD7F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F894F0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1A92E0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256EF9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5.237</w:t>
            </w:r>
          </w:p>
        </w:tc>
        <w:tc>
          <w:tcPr>
            <w:tcW w:w="1275" w:type="dxa"/>
            <w:tcBorders>
              <w:top w:val="nil"/>
              <w:left w:val="nil"/>
              <w:bottom w:val="single" w:sz="8" w:space="0" w:color="D3D3D3"/>
              <w:right w:val="single" w:sz="8" w:space="0" w:color="D3D3D3"/>
            </w:tcBorders>
            <w:shd w:val="clear" w:color="auto" w:fill="auto"/>
            <w:vAlign w:val="center"/>
            <w:hideMark/>
          </w:tcPr>
          <w:p w14:paraId="7C32977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7ACF6E2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B6B660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23547A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10B6F5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235.014</w:t>
            </w:r>
          </w:p>
        </w:tc>
        <w:tc>
          <w:tcPr>
            <w:tcW w:w="1275" w:type="dxa"/>
            <w:tcBorders>
              <w:top w:val="nil"/>
              <w:left w:val="nil"/>
              <w:bottom w:val="single" w:sz="8" w:space="0" w:color="D3D3D3"/>
              <w:right w:val="single" w:sz="8" w:space="0" w:color="D3D3D3"/>
            </w:tcBorders>
            <w:shd w:val="clear" w:color="000000" w:fill="C0C0C0"/>
            <w:vAlign w:val="center"/>
            <w:hideMark/>
          </w:tcPr>
          <w:p w14:paraId="5EBC59D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0,48%</w:t>
            </w:r>
          </w:p>
        </w:tc>
      </w:tr>
      <w:tr w:rsidR="007E4352" w:rsidRPr="007E4352" w14:paraId="79D82AC3"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2C1172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DÜZCE</w:t>
            </w:r>
          </w:p>
        </w:tc>
        <w:tc>
          <w:tcPr>
            <w:tcW w:w="2835" w:type="dxa"/>
            <w:tcBorders>
              <w:top w:val="nil"/>
              <w:left w:val="nil"/>
              <w:bottom w:val="single" w:sz="8" w:space="0" w:color="D3D3D3"/>
              <w:right w:val="single" w:sz="8" w:space="0" w:color="D3D3D3"/>
            </w:tcBorders>
            <w:shd w:val="clear" w:color="auto" w:fill="auto"/>
            <w:vAlign w:val="center"/>
            <w:hideMark/>
          </w:tcPr>
          <w:p w14:paraId="44A2C08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2C1218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1.626</w:t>
            </w:r>
          </w:p>
        </w:tc>
        <w:tc>
          <w:tcPr>
            <w:tcW w:w="1275" w:type="dxa"/>
            <w:tcBorders>
              <w:top w:val="nil"/>
              <w:left w:val="nil"/>
              <w:bottom w:val="single" w:sz="8" w:space="0" w:color="D3D3D3"/>
              <w:right w:val="single" w:sz="8" w:space="0" w:color="D3D3D3"/>
            </w:tcBorders>
            <w:shd w:val="clear" w:color="auto" w:fill="auto"/>
            <w:vAlign w:val="center"/>
            <w:hideMark/>
          </w:tcPr>
          <w:p w14:paraId="3630667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AD8DFF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4ED6FE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3E9DA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4D60659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29.087</w:t>
            </w:r>
          </w:p>
        </w:tc>
        <w:tc>
          <w:tcPr>
            <w:tcW w:w="1275" w:type="dxa"/>
            <w:tcBorders>
              <w:top w:val="nil"/>
              <w:left w:val="nil"/>
              <w:bottom w:val="single" w:sz="8" w:space="0" w:color="D3D3D3"/>
              <w:right w:val="single" w:sz="8" w:space="0" w:color="D3D3D3"/>
            </w:tcBorders>
            <w:shd w:val="clear" w:color="auto" w:fill="auto"/>
            <w:vAlign w:val="center"/>
            <w:hideMark/>
          </w:tcPr>
          <w:p w14:paraId="0627404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0,06%</w:t>
            </w:r>
          </w:p>
        </w:tc>
      </w:tr>
      <w:tr w:rsidR="007E4352" w:rsidRPr="007E4352" w14:paraId="68B666B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D16001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00D827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153C7F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193.754</w:t>
            </w:r>
          </w:p>
        </w:tc>
        <w:tc>
          <w:tcPr>
            <w:tcW w:w="1275" w:type="dxa"/>
            <w:tcBorders>
              <w:top w:val="nil"/>
              <w:left w:val="nil"/>
              <w:bottom w:val="single" w:sz="8" w:space="0" w:color="D3D3D3"/>
              <w:right w:val="single" w:sz="8" w:space="0" w:color="D3D3D3"/>
            </w:tcBorders>
            <w:shd w:val="clear" w:color="auto" w:fill="auto"/>
            <w:vAlign w:val="center"/>
            <w:hideMark/>
          </w:tcPr>
          <w:p w14:paraId="562BC87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0,40%</w:t>
            </w:r>
          </w:p>
        </w:tc>
      </w:tr>
      <w:tr w:rsidR="007E4352" w:rsidRPr="007E4352" w14:paraId="11D47F1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88FE42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331A72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22E6795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499</w:t>
            </w:r>
          </w:p>
        </w:tc>
        <w:tc>
          <w:tcPr>
            <w:tcW w:w="1275" w:type="dxa"/>
            <w:tcBorders>
              <w:top w:val="nil"/>
              <w:left w:val="nil"/>
              <w:bottom w:val="single" w:sz="8" w:space="0" w:color="D3D3D3"/>
              <w:right w:val="single" w:sz="8" w:space="0" w:color="D3D3D3"/>
            </w:tcBorders>
            <w:shd w:val="clear" w:color="auto" w:fill="auto"/>
            <w:vAlign w:val="center"/>
            <w:hideMark/>
          </w:tcPr>
          <w:p w14:paraId="7EC9768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592AC8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01D81B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706C8F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A59548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513</w:t>
            </w:r>
          </w:p>
        </w:tc>
        <w:tc>
          <w:tcPr>
            <w:tcW w:w="1275" w:type="dxa"/>
            <w:tcBorders>
              <w:top w:val="nil"/>
              <w:left w:val="nil"/>
              <w:bottom w:val="single" w:sz="8" w:space="0" w:color="D3D3D3"/>
              <w:right w:val="single" w:sz="8" w:space="0" w:color="D3D3D3"/>
            </w:tcBorders>
            <w:shd w:val="clear" w:color="auto" w:fill="auto"/>
            <w:vAlign w:val="center"/>
            <w:hideMark/>
          </w:tcPr>
          <w:p w14:paraId="600C5E8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4D147E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6F1377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EEABA1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DF0B0D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225.479</w:t>
            </w:r>
          </w:p>
        </w:tc>
        <w:tc>
          <w:tcPr>
            <w:tcW w:w="1275" w:type="dxa"/>
            <w:tcBorders>
              <w:top w:val="nil"/>
              <w:left w:val="nil"/>
              <w:bottom w:val="single" w:sz="8" w:space="0" w:color="D3D3D3"/>
              <w:right w:val="single" w:sz="8" w:space="0" w:color="D3D3D3"/>
            </w:tcBorders>
            <w:shd w:val="clear" w:color="000000" w:fill="C0C0C0"/>
            <w:vAlign w:val="center"/>
            <w:hideMark/>
          </w:tcPr>
          <w:p w14:paraId="05BCBDF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0,46%</w:t>
            </w:r>
          </w:p>
        </w:tc>
      </w:tr>
      <w:tr w:rsidR="007E4352" w:rsidRPr="007E4352" w14:paraId="15120CCA"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BBF930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BATMAN</w:t>
            </w:r>
          </w:p>
        </w:tc>
        <w:tc>
          <w:tcPr>
            <w:tcW w:w="2835" w:type="dxa"/>
            <w:tcBorders>
              <w:top w:val="nil"/>
              <w:left w:val="nil"/>
              <w:bottom w:val="single" w:sz="8" w:space="0" w:color="D3D3D3"/>
              <w:right w:val="single" w:sz="8" w:space="0" w:color="D3D3D3"/>
            </w:tcBorders>
            <w:shd w:val="clear" w:color="auto" w:fill="auto"/>
            <w:vAlign w:val="center"/>
            <w:hideMark/>
          </w:tcPr>
          <w:p w14:paraId="5F792D6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6D0379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1.853</w:t>
            </w:r>
          </w:p>
        </w:tc>
        <w:tc>
          <w:tcPr>
            <w:tcW w:w="1275" w:type="dxa"/>
            <w:tcBorders>
              <w:top w:val="nil"/>
              <w:left w:val="nil"/>
              <w:bottom w:val="single" w:sz="8" w:space="0" w:color="D3D3D3"/>
              <w:right w:val="single" w:sz="8" w:space="0" w:color="D3D3D3"/>
            </w:tcBorders>
            <w:shd w:val="clear" w:color="auto" w:fill="auto"/>
            <w:vAlign w:val="center"/>
            <w:hideMark/>
          </w:tcPr>
          <w:p w14:paraId="3CF16DE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C14169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0815B0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D8D02F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5B884A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31.169</w:t>
            </w:r>
          </w:p>
        </w:tc>
        <w:tc>
          <w:tcPr>
            <w:tcW w:w="1275" w:type="dxa"/>
            <w:tcBorders>
              <w:top w:val="nil"/>
              <w:left w:val="nil"/>
              <w:bottom w:val="single" w:sz="8" w:space="0" w:color="D3D3D3"/>
              <w:right w:val="single" w:sz="8" w:space="0" w:color="D3D3D3"/>
            </w:tcBorders>
            <w:shd w:val="clear" w:color="auto" w:fill="auto"/>
            <w:vAlign w:val="center"/>
            <w:hideMark/>
          </w:tcPr>
          <w:p w14:paraId="62C5748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0,06%</w:t>
            </w:r>
          </w:p>
        </w:tc>
      </w:tr>
      <w:tr w:rsidR="007E4352" w:rsidRPr="007E4352" w14:paraId="2A82E31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9B2830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0589E6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2C16B2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177.598</w:t>
            </w:r>
          </w:p>
        </w:tc>
        <w:tc>
          <w:tcPr>
            <w:tcW w:w="1275" w:type="dxa"/>
            <w:tcBorders>
              <w:top w:val="nil"/>
              <w:left w:val="nil"/>
              <w:bottom w:val="single" w:sz="8" w:space="0" w:color="D3D3D3"/>
              <w:right w:val="single" w:sz="8" w:space="0" w:color="D3D3D3"/>
            </w:tcBorders>
            <w:shd w:val="clear" w:color="auto" w:fill="auto"/>
            <w:vAlign w:val="center"/>
            <w:hideMark/>
          </w:tcPr>
          <w:p w14:paraId="41385E3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0,37%</w:t>
            </w:r>
          </w:p>
        </w:tc>
      </w:tr>
      <w:tr w:rsidR="007E4352" w:rsidRPr="007E4352" w14:paraId="51CCBC8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A4E6F9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E1B372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5201B4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154</w:t>
            </w:r>
          </w:p>
        </w:tc>
        <w:tc>
          <w:tcPr>
            <w:tcW w:w="1275" w:type="dxa"/>
            <w:tcBorders>
              <w:top w:val="nil"/>
              <w:left w:val="nil"/>
              <w:bottom w:val="single" w:sz="8" w:space="0" w:color="D3D3D3"/>
              <w:right w:val="single" w:sz="8" w:space="0" w:color="D3D3D3"/>
            </w:tcBorders>
            <w:shd w:val="clear" w:color="auto" w:fill="auto"/>
            <w:vAlign w:val="center"/>
            <w:hideMark/>
          </w:tcPr>
          <w:p w14:paraId="1BC4390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90F4B6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668571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BE2BA7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4194E2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2.521</w:t>
            </w:r>
          </w:p>
        </w:tc>
        <w:tc>
          <w:tcPr>
            <w:tcW w:w="1275" w:type="dxa"/>
            <w:tcBorders>
              <w:top w:val="nil"/>
              <w:left w:val="nil"/>
              <w:bottom w:val="single" w:sz="8" w:space="0" w:color="D3D3D3"/>
              <w:right w:val="single" w:sz="8" w:space="0" w:color="D3D3D3"/>
            </w:tcBorders>
            <w:shd w:val="clear" w:color="auto" w:fill="auto"/>
            <w:vAlign w:val="center"/>
            <w:hideMark/>
          </w:tcPr>
          <w:p w14:paraId="79D770C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1FE4B8C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ACB991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FBCBA7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649EFB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213.295</w:t>
            </w:r>
          </w:p>
        </w:tc>
        <w:tc>
          <w:tcPr>
            <w:tcW w:w="1275" w:type="dxa"/>
            <w:tcBorders>
              <w:top w:val="nil"/>
              <w:left w:val="nil"/>
              <w:bottom w:val="single" w:sz="8" w:space="0" w:color="D3D3D3"/>
              <w:right w:val="single" w:sz="8" w:space="0" w:color="D3D3D3"/>
            </w:tcBorders>
            <w:shd w:val="clear" w:color="000000" w:fill="C0C0C0"/>
            <w:vAlign w:val="center"/>
            <w:hideMark/>
          </w:tcPr>
          <w:p w14:paraId="0D7D6DA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0,44%</w:t>
            </w:r>
          </w:p>
        </w:tc>
      </w:tr>
      <w:tr w:rsidR="007E4352" w:rsidRPr="007E4352" w14:paraId="769C7F64"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49054C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NEVŞEHİR</w:t>
            </w:r>
          </w:p>
        </w:tc>
        <w:tc>
          <w:tcPr>
            <w:tcW w:w="2835" w:type="dxa"/>
            <w:tcBorders>
              <w:top w:val="nil"/>
              <w:left w:val="nil"/>
              <w:bottom w:val="single" w:sz="8" w:space="0" w:color="D3D3D3"/>
              <w:right w:val="single" w:sz="8" w:space="0" w:color="D3D3D3"/>
            </w:tcBorders>
            <w:shd w:val="clear" w:color="auto" w:fill="auto"/>
            <w:vAlign w:val="center"/>
            <w:hideMark/>
          </w:tcPr>
          <w:p w14:paraId="501009A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24F964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1.486</w:t>
            </w:r>
          </w:p>
        </w:tc>
        <w:tc>
          <w:tcPr>
            <w:tcW w:w="1275" w:type="dxa"/>
            <w:tcBorders>
              <w:top w:val="nil"/>
              <w:left w:val="nil"/>
              <w:bottom w:val="single" w:sz="8" w:space="0" w:color="D3D3D3"/>
              <w:right w:val="single" w:sz="8" w:space="0" w:color="D3D3D3"/>
            </w:tcBorders>
            <w:shd w:val="clear" w:color="auto" w:fill="auto"/>
            <w:vAlign w:val="center"/>
            <w:hideMark/>
          </w:tcPr>
          <w:p w14:paraId="1244DB4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2BBB27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CD0084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3DB5E3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1BB5C8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32.795</w:t>
            </w:r>
          </w:p>
        </w:tc>
        <w:tc>
          <w:tcPr>
            <w:tcW w:w="1275" w:type="dxa"/>
            <w:tcBorders>
              <w:top w:val="nil"/>
              <w:left w:val="nil"/>
              <w:bottom w:val="single" w:sz="8" w:space="0" w:color="D3D3D3"/>
              <w:right w:val="single" w:sz="8" w:space="0" w:color="D3D3D3"/>
            </w:tcBorders>
            <w:shd w:val="clear" w:color="auto" w:fill="auto"/>
            <w:vAlign w:val="center"/>
            <w:hideMark/>
          </w:tcPr>
          <w:p w14:paraId="5BD8442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0,07%</w:t>
            </w:r>
          </w:p>
        </w:tc>
      </w:tr>
      <w:tr w:rsidR="007E4352" w:rsidRPr="007E4352" w14:paraId="2291718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5B9287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B5306E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6B3D587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169.879</w:t>
            </w:r>
          </w:p>
        </w:tc>
        <w:tc>
          <w:tcPr>
            <w:tcW w:w="1275" w:type="dxa"/>
            <w:tcBorders>
              <w:top w:val="nil"/>
              <w:left w:val="nil"/>
              <w:bottom w:val="single" w:sz="8" w:space="0" w:color="D3D3D3"/>
              <w:right w:val="single" w:sz="8" w:space="0" w:color="D3D3D3"/>
            </w:tcBorders>
            <w:shd w:val="clear" w:color="auto" w:fill="auto"/>
            <w:vAlign w:val="center"/>
            <w:hideMark/>
          </w:tcPr>
          <w:p w14:paraId="2B7780B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0,35%</w:t>
            </w:r>
          </w:p>
        </w:tc>
      </w:tr>
      <w:tr w:rsidR="007E4352" w:rsidRPr="007E4352" w14:paraId="6580ECD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0BC1BD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B85910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E1985A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453</w:t>
            </w:r>
          </w:p>
        </w:tc>
        <w:tc>
          <w:tcPr>
            <w:tcW w:w="1275" w:type="dxa"/>
            <w:tcBorders>
              <w:top w:val="nil"/>
              <w:left w:val="nil"/>
              <w:bottom w:val="single" w:sz="8" w:space="0" w:color="D3D3D3"/>
              <w:right w:val="single" w:sz="8" w:space="0" w:color="D3D3D3"/>
            </w:tcBorders>
            <w:shd w:val="clear" w:color="auto" w:fill="auto"/>
            <w:vAlign w:val="center"/>
            <w:hideMark/>
          </w:tcPr>
          <w:p w14:paraId="5429DFF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14FE58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E0A57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DC81B2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50C78AD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6.901</w:t>
            </w:r>
          </w:p>
        </w:tc>
        <w:tc>
          <w:tcPr>
            <w:tcW w:w="1275" w:type="dxa"/>
            <w:tcBorders>
              <w:top w:val="nil"/>
              <w:left w:val="nil"/>
              <w:bottom w:val="single" w:sz="8" w:space="0" w:color="D3D3D3"/>
              <w:right w:val="single" w:sz="8" w:space="0" w:color="D3D3D3"/>
            </w:tcBorders>
            <w:shd w:val="clear" w:color="auto" w:fill="auto"/>
            <w:vAlign w:val="center"/>
            <w:hideMark/>
          </w:tcPr>
          <w:p w14:paraId="1226B08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5C48FBB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124E00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EB4508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68223E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211.514</w:t>
            </w:r>
          </w:p>
        </w:tc>
        <w:tc>
          <w:tcPr>
            <w:tcW w:w="1275" w:type="dxa"/>
            <w:tcBorders>
              <w:top w:val="nil"/>
              <w:left w:val="nil"/>
              <w:bottom w:val="single" w:sz="8" w:space="0" w:color="D3D3D3"/>
              <w:right w:val="single" w:sz="8" w:space="0" w:color="D3D3D3"/>
            </w:tcBorders>
            <w:shd w:val="clear" w:color="000000" w:fill="C0C0C0"/>
            <w:vAlign w:val="center"/>
            <w:hideMark/>
          </w:tcPr>
          <w:p w14:paraId="49A8657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0,44%</w:t>
            </w:r>
          </w:p>
        </w:tc>
      </w:tr>
      <w:tr w:rsidR="007E4352" w:rsidRPr="007E4352" w14:paraId="3BBFFDBA"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6EE716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BOLU</w:t>
            </w:r>
          </w:p>
        </w:tc>
        <w:tc>
          <w:tcPr>
            <w:tcW w:w="2835" w:type="dxa"/>
            <w:tcBorders>
              <w:top w:val="nil"/>
              <w:left w:val="nil"/>
              <w:bottom w:val="single" w:sz="8" w:space="0" w:color="D3D3D3"/>
              <w:right w:val="single" w:sz="8" w:space="0" w:color="D3D3D3"/>
            </w:tcBorders>
            <w:shd w:val="clear" w:color="auto" w:fill="auto"/>
            <w:vAlign w:val="center"/>
            <w:hideMark/>
          </w:tcPr>
          <w:p w14:paraId="3480696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D58AC9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1.829</w:t>
            </w:r>
          </w:p>
        </w:tc>
        <w:tc>
          <w:tcPr>
            <w:tcW w:w="1275" w:type="dxa"/>
            <w:tcBorders>
              <w:top w:val="nil"/>
              <w:left w:val="nil"/>
              <w:bottom w:val="single" w:sz="8" w:space="0" w:color="D3D3D3"/>
              <w:right w:val="single" w:sz="8" w:space="0" w:color="D3D3D3"/>
            </w:tcBorders>
            <w:shd w:val="clear" w:color="auto" w:fill="auto"/>
            <w:vAlign w:val="center"/>
            <w:hideMark/>
          </w:tcPr>
          <w:p w14:paraId="0DE2400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22F569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F759B9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DDED3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867F24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24.046</w:t>
            </w:r>
          </w:p>
        </w:tc>
        <w:tc>
          <w:tcPr>
            <w:tcW w:w="1275" w:type="dxa"/>
            <w:tcBorders>
              <w:top w:val="nil"/>
              <w:left w:val="nil"/>
              <w:bottom w:val="single" w:sz="8" w:space="0" w:color="D3D3D3"/>
              <w:right w:val="single" w:sz="8" w:space="0" w:color="D3D3D3"/>
            </w:tcBorders>
            <w:shd w:val="clear" w:color="auto" w:fill="auto"/>
            <w:vAlign w:val="center"/>
            <w:hideMark/>
          </w:tcPr>
          <w:p w14:paraId="66C5ED5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3447CAF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D19778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50A86D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FE41DC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170.797</w:t>
            </w:r>
          </w:p>
        </w:tc>
        <w:tc>
          <w:tcPr>
            <w:tcW w:w="1275" w:type="dxa"/>
            <w:tcBorders>
              <w:top w:val="nil"/>
              <w:left w:val="nil"/>
              <w:bottom w:val="single" w:sz="8" w:space="0" w:color="D3D3D3"/>
              <w:right w:val="single" w:sz="8" w:space="0" w:color="D3D3D3"/>
            </w:tcBorders>
            <w:shd w:val="clear" w:color="auto" w:fill="auto"/>
            <w:vAlign w:val="center"/>
            <w:hideMark/>
          </w:tcPr>
          <w:p w14:paraId="3D5656A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0,35%</w:t>
            </w:r>
          </w:p>
        </w:tc>
      </w:tr>
      <w:tr w:rsidR="007E4352" w:rsidRPr="007E4352" w14:paraId="43844DF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143493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D5BAB4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50C596E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251</w:t>
            </w:r>
          </w:p>
        </w:tc>
        <w:tc>
          <w:tcPr>
            <w:tcW w:w="1275" w:type="dxa"/>
            <w:tcBorders>
              <w:top w:val="nil"/>
              <w:left w:val="nil"/>
              <w:bottom w:val="single" w:sz="8" w:space="0" w:color="D3D3D3"/>
              <w:right w:val="single" w:sz="8" w:space="0" w:color="D3D3D3"/>
            </w:tcBorders>
            <w:shd w:val="clear" w:color="auto" w:fill="auto"/>
            <w:vAlign w:val="center"/>
            <w:hideMark/>
          </w:tcPr>
          <w:p w14:paraId="473B284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AAE904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5B0868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024C10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D0F06C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2.490</w:t>
            </w:r>
          </w:p>
        </w:tc>
        <w:tc>
          <w:tcPr>
            <w:tcW w:w="1275" w:type="dxa"/>
            <w:tcBorders>
              <w:top w:val="nil"/>
              <w:left w:val="nil"/>
              <w:bottom w:val="single" w:sz="8" w:space="0" w:color="D3D3D3"/>
              <w:right w:val="single" w:sz="8" w:space="0" w:color="D3D3D3"/>
            </w:tcBorders>
            <w:shd w:val="clear" w:color="auto" w:fill="auto"/>
            <w:vAlign w:val="center"/>
            <w:hideMark/>
          </w:tcPr>
          <w:p w14:paraId="0484188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1664A01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5E27A7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C82072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359DCE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199.413</w:t>
            </w:r>
          </w:p>
        </w:tc>
        <w:tc>
          <w:tcPr>
            <w:tcW w:w="1275" w:type="dxa"/>
            <w:tcBorders>
              <w:top w:val="nil"/>
              <w:left w:val="nil"/>
              <w:bottom w:val="single" w:sz="8" w:space="0" w:color="D3D3D3"/>
              <w:right w:val="single" w:sz="8" w:space="0" w:color="D3D3D3"/>
            </w:tcBorders>
            <w:shd w:val="clear" w:color="000000" w:fill="C0C0C0"/>
            <w:vAlign w:val="center"/>
            <w:hideMark/>
          </w:tcPr>
          <w:p w14:paraId="597C736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0,41%</w:t>
            </w:r>
          </w:p>
        </w:tc>
      </w:tr>
      <w:tr w:rsidR="007E4352" w:rsidRPr="007E4352" w14:paraId="61C14678"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D5F8D5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BURDUR</w:t>
            </w:r>
          </w:p>
        </w:tc>
        <w:tc>
          <w:tcPr>
            <w:tcW w:w="2835" w:type="dxa"/>
            <w:tcBorders>
              <w:top w:val="nil"/>
              <w:left w:val="nil"/>
              <w:bottom w:val="single" w:sz="8" w:space="0" w:color="D3D3D3"/>
              <w:right w:val="single" w:sz="8" w:space="0" w:color="D3D3D3"/>
            </w:tcBorders>
            <w:shd w:val="clear" w:color="auto" w:fill="auto"/>
            <w:vAlign w:val="center"/>
            <w:hideMark/>
          </w:tcPr>
          <w:p w14:paraId="45BE38C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2D94A23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1.395</w:t>
            </w:r>
          </w:p>
        </w:tc>
        <w:tc>
          <w:tcPr>
            <w:tcW w:w="1275" w:type="dxa"/>
            <w:tcBorders>
              <w:top w:val="nil"/>
              <w:left w:val="nil"/>
              <w:bottom w:val="single" w:sz="8" w:space="0" w:color="D3D3D3"/>
              <w:right w:val="single" w:sz="8" w:space="0" w:color="D3D3D3"/>
            </w:tcBorders>
            <w:shd w:val="clear" w:color="auto" w:fill="auto"/>
            <w:vAlign w:val="center"/>
            <w:hideMark/>
          </w:tcPr>
          <w:p w14:paraId="3A1F670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D6827B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EB9673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9BACD2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4E5E29C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30.085</w:t>
            </w:r>
          </w:p>
        </w:tc>
        <w:tc>
          <w:tcPr>
            <w:tcW w:w="1275" w:type="dxa"/>
            <w:tcBorders>
              <w:top w:val="nil"/>
              <w:left w:val="nil"/>
              <w:bottom w:val="single" w:sz="8" w:space="0" w:color="D3D3D3"/>
              <w:right w:val="single" w:sz="8" w:space="0" w:color="D3D3D3"/>
            </w:tcBorders>
            <w:shd w:val="clear" w:color="auto" w:fill="auto"/>
            <w:vAlign w:val="center"/>
            <w:hideMark/>
          </w:tcPr>
          <w:p w14:paraId="0D7505B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0,06%</w:t>
            </w:r>
          </w:p>
        </w:tc>
      </w:tr>
      <w:tr w:rsidR="007E4352" w:rsidRPr="007E4352" w14:paraId="31515F0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FC7D40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01E97E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0B6D7D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154.020</w:t>
            </w:r>
          </w:p>
        </w:tc>
        <w:tc>
          <w:tcPr>
            <w:tcW w:w="1275" w:type="dxa"/>
            <w:tcBorders>
              <w:top w:val="nil"/>
              <w:left w:val="nil"/>
              <w:bottom w:val="single" w:sz="8" w:space="0" w:color="D3D3D3"/>
              <w:right w:val="single" w:sz="8" w:space="0" w:color="D3D3D3"/>
            </w:tcBorders>
            <w:shd w:val="clear" w:color="auto" w:fill="auto"/>
            <w:vAlign w:val="center"/>
            <w:hideMark/>
          </w:tcPr>
          <w:p w14:paraId="2182C87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0,32%</w:t>
            </w:r>
          </w:p>
        </w:tc>
      </w:tr>
      <w:tr w:rsidR="007E4352" w:rsidRPr="007E4352" w14:paraId="7C2E7CC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9B6D18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5900C6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5239347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409</w:t>
            </w:r>
          </w:p>
        </w:tc>
        <w:tc>
          <w:tcPr>
            <w:tcW w:w="1275" w:type="dxa"/>
            <w:tcBorders>
              <w:top w:val="nil"/>
              <w:left w:val="nil"/>
              <w:bottom w:val="single" w:sz="8" w:space="0" w:color="D3D3D3"/>
              <w:right w:val="single" w:sz="8" w:space="0" w:color="D3D3D3"/>
            </w:tcBorders>
            <w:shd w:val="clear" w:color="auto" w:fill="auto"/>
            <w:vAlign w:val="center"/>
            <w:hideMark/>
          </w:tcPr>
          <w:p w14:paraId="779DCF8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BEB01D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E74B96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EF879C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1D65BD3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12.230</w:t>
            </w:r>
          </w:p>
        </w:tc>
        <w:tc>
          <w:tcPr>
            <w:tcW w:w="1275" w:type="dxa"/>
            <w:tcBorders>
              <w:top w:val="nil"/>
              <w:left w:val="nil"/>
              <w:bottom w:val="single" w:sz="8" w:space="0" w:color="D3D3D3"/>
              <w:right w:val="single" w:sz="8" w:space="0" w:color="D3D3D3"/>
            </w:tcBorders>
            <w:shd w:val="clear" w:color="auto" w:fill="auto"/>
            <w:vAlign w:val="center"/>
            <w:hideMark/>
          </w:tcPr>
          <w:p w14:paraId="63179CE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573622F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1B175B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FFE79B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090928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198.139</w:t>
            </w:r>
          </w:p>
        </w:tc>
        <w:tc>
          <w:tcPr>
            <w:tcW w:w="1275" w:type="dxa"/>
            <w:tcBorders>
              <w:top w:val="nil"/>
              <w:left w:val="nil"/>
              <w:bottom w:val="single" w:sz="8" w:space="0" w:color="D3D3D3"/>
              <w:right w:val="single" w:sz="8" w:space="0" w:color="D3D3D3"/>
            </w:tcBorders>
            <w:shd w:val="clear" w:color="000000" w:fill="C0C0C0"/>
            <w:vAlign w:val="center"/>
            <w:hideMark/>
          </w:tcPr>
          <w:p w14:paraId="555273E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0,41%</w:t>
            </w:r>
          </w:p>
        </w:tc>
      </w:tr>
      <w:tr w:rsidR="007E4352" w:rsidRPr="007E4352" w14:paraId="0E599BA1"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2E9203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AĞRI</w:t>
            </w:r>
          </w:p>
        </w:tc>
        <w:tc>
          <w:tcPr>
            <w:tcW w:w="2835" w:type="dxa"/>
            <w:tcBorders>
              <w:top w:val="nil"/>
              <w:left w:val="nil"/>
              <w:bottom w:val="single" w:sz="8" w:space="0" w:color="D3D3D3"/>
              <w:right w:val="single" w:sz="8" w:space="0" w:color="D3D3D3"/>
            </w:tcBorders>
            <w:shd w:val="clear" w:color="auto" w:fill="auto"/>
            <w:vAlign w:val="center"/>
            <w:hideMark/>
          </w:tcPr>
          <w:p w14:paraId="5485FC2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3274F0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2.011</w:t>
            </w:r>
          </w:p>
        </w:tc>
        <w:tc>
          <w:tcPr>
            <w:tcW w:w="1275" w:type="dxa"/>
            <w:tcBorders>
              <w:top w:val="nil"/>
              <w:left w:val="nil"/>
              <w:bottom w:val="single" w:sz="8" w:space="0" w:color="D3D3D3"/>
              <w:right w:val="single" w:sz="8" w:space="0" w:color="D3D3D3"/>
            </w:tcBorders>
            <w:shd w:val="clear" w:color="auto" w:fill="auto"/>
            <w:vAlign w:val="center"/>
            <w:hideMark/>
          </w:tcPr>
          <w:p w14:paraId="060F270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A3416F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EB41FA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F2FB51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443289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26.019</w:t>
            </w:r>
          </w:p>
        </w:tc>
        <w:tc>
          <w:tcPr>
            <w:tcW w:w="1275" w:type="dxa"/>
            <w:tcBorders>
              <w:top w:val="nil"/>
              <w:left w:val="nil"/>
              <w:bottom w:val="single" w:sz="8" w:space="0" w:color="D3D3D3"/>
              <w:right w:val="single" w:sz="8" w:space="0" w:color="D3D3D3"/>
            </w:tcBorders>
            <w:shd w:val="clear" w:color="auto" w:fill="auto"/>
            <w:vAlign w:val="center"/>
            <w:hideMark/>
          </w:tcPr>
          <w:p w14:paraId="7F7A199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2B00AA8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B62A1A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1E16BC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FF0636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166.752</w:t>
            </w:r>
          </w:p>
        </w:tc>
        <w:tc>
          <w:tcPr>
            <w:tcW w:w="1275" w:type="dxa"/>
            <w:tcBorders>
              <w:top w:val="nil"/>
              <w:left w:val="nil"/>
              <w:bottom w:val="single" w:sz="8" w:space="0" w:color="D3D3D3"/>
              <w:right w:val="single" w:sz="8" w:space="0" w:color="D3D3D3"/>
            </w:tcBorders>
            <w:shd w:val="clear" w:color="auto" w:fill="auto"/>
            <w:vAlign w:val="center"/>
            <w:hideMark/>
          </w:tcPr>
          <w:p w14:paraId="6422ED9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0,34%</w:t>
            </w:r>
          </w:p>
        </w:tc>
      </w:tr>
      <w:tr w:rsidR="007E4352" w:rsidRPr="007E4352" w14:paraId="502713F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39A77C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7F2B1E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49F371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103</w:t>
            </w:r>
          </w:p>
        </w:tc>
        <w:tc>
          <w:tcPr>
            <w:tcW w:w="1275" w:type="dxa"/>
            <w:tcBorders>
              <w:top w:val="nil"/>
              <w:left w:val="nil"/>
              <w:bottom w:val="single" w:sz="8" w:space="0" w:color="D3D3D3"/>
              <w:right w:val="single" w:sz="8" w:space="0" w:color="D3D3D3"/>
            </w:tcBorders>
            <w:shd w:val="clear" w:color="auto" w:fill="auto"/>
            <w:vAlign w:val="center"/>
            <w:hideMark/>
          </w:tcPr>
          <w:p w14:paraId="4B106CB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6F8D9B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63533F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217204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C3F5C8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157</w:t>
            </w:r>
          </w:p>
        </w:tc>
        <w:tc>
          <w:tcPr>
            <w:tcW w:w="1275" w:type="dxa"/>
            <w:tcBorders>
              <w:top w:val="nil"/>
              <w:left w:val="nil"/>
              <w:bottom w:val="single" w:sz="8" w:space="0" w:color="D3D3D3"/>
              <w:right w:val="single" w:sz="8" w:space="0" w:color="D3D3D3"/>
            </w:tcBorders>
            <w:shd w:val="clear" w:color="auto" w:fill="auto"/>
            <w:vAlign w:val="center"/>
            <w:hideMark/>
          </w:tcPr>
          <w:p w14:paraId="75CD7B1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46949C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3C5BEC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436104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91B17A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195.042</w:t>
            </w:r>
          </w:p>
        </w:tc>
        <w:tc>
          <w:tcPr>
            <w:tcW w:w="1275" w:type="dxa"/>
            <w:tcBorders>
              <w:top w:val="nil"/>
              <w:left w:val="nil"/>
              <w:bottom w:val="single" w:sz="8" w:space="0" w:color="D3D3D3"/>
              <w:right w:val="single" w:sz="8" w:space="0" w:color="D3D3D3"/>
            </w:tcBorders>
            <w:shd w:val="clear" w:color="000000" w:fill="C0C0C0"/>
            <w:vAlign w:val="center"/>
            <w:hideMark/>
          </w:tcPr>
          <w:p w14:paraId="0F686EA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0,40%</w:t>
            </w:r>
          </w:p>
        </w:tc>
      </w:tr>
      <w:tr w:rsidR="007E4352" w:rsidRPr="007E4352" w14:paraId="4D0C310F"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640BDC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SİNOP</w:t>
            </w:r>
          </w:p>
        </w:tc>
        <w:tc>
          <w:tcPr>
            <w:tcW w:w="2835" w:type="dxa"/>
            <w:tcBorders>
              <w:top w:val="nil"/>
              <w:left w:val="nil"/>
              <w:bottom w:val="single" w:sz="8" w:space="0" w:color="D3D3D3"/>
              <w:right w:val="single" w:sz="8" w:space="0" w:color="D3D3D3"/>
            </w:tcBorders>
            <w:shd w:val="clear" w:color="auto" w:fill="auto"/>
            <w:vAlign w:val="center"/>
            <w:hideMark/>
          </w:tcPr>
          <w:p w14:paraId="3CBD244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F259F5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2.032</w:t>
            </w:r>
          </w:p>
        </w:tc>
        <w:tc>
          <w:tcPr>
            <w:tcW w:w="1275" w:type="dxa"/>
            <w:tcBorders>
              <w:top w:val="nil"/>
              <w:left w:val="nil"/>
              <w:bottom w:val="single" w:sz="8" w:space="0" w:color="D3D3D3"/>
              <w:right w:val="single" w:sz="8" w:space="0" w:color="D3D3D3"/>
            </w:tcBorders>
            <w:shd w:val="clear" w:color="auto" w:fill="auto"/>
            <w:vAlign w:val="center"/>
            <w:hideMark/>
          </w:tcPr>
          <w:p w14:paraId="215ECDD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B2ABAA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7C2F8D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DD2567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494C93D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23.882</w:t>
            </w:r>
          </w:p>
        </w:tc>
        <w:tc>
          <w:tcPr>
            <w:tcW w:w="1275" w:type="dxa"/>
            <w:tcBorders>
              <w:top w:val="nil"/>
              <w:left w:val="nil"/>
              <w:bottom w:val="single" w:sz="8" w:space="0" w:color="D3D3D3"/>
              <w:right w:val="single" w:sz="8" w:space="0" w:color="D3D3D3"/>
            </w:tcBorders>
            <w:shd w:val="clear" w:color="auto" w:fill="auto"/>
            <w:vAlign w:val="center"/>
            <w:hideMark/>
          </w:tcPr>
          <w:p w14:paraId="19D13D5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6659F1E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146505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183CBC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82D6C6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163.411</w:t>
            </w:r>
          </w:p>
        </w:tc>
        <w:tc>
          <w:tcPr>
            <w:tcW w:w="1275" w:type="dxa"/>
            <w:tcBorders>
              <w:top w:val="nil"/>
              <w:left w:val="nil"/>
              <w:bottom w:val="single" w:sz="8" w:space="0" w:color="D3D3D3"/>
              <w:right w:val="single" w:sz="8" w:space="0" w:color="D3D3D3"/>
            </w:tcBorders>
            <w:shd w:val="clear" w:color="auto" w:fill="auto"/>
            <w:vAlign w:val="center"/>
            <w:hideMark/>
          </w:tcPr>
          <w:p w14:paraId="41A4B25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0,34%</w:t>
            </w:r>
          </w:p>
        </w:tc>
      </w:tr>
      <w:tr w:rsidR="007E4352" w:rsidRPr="007E4352" w14:paraId="17460DC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3A1AC9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C66105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28EA9E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269</w:t>
            </w:r>
          </w:p>
        </w:tc>
        <w:tc>
          <w:tcPr>
            <w:tcW w:w="1275" w:type="dxa"/>
            <w:tcBorders>
              <w:top w:val="nil"/>
              <w:left w:val="nil"/>
              <w:bottom w:val="single" w:sz="8" w:space="0" w:color="D3D3D3"/>
              <w:right w:val="single" w:sz="8" w:space="0" w:color="D3D3D3"/>
            </w:tcBorders>
            <w:shd w:val="clear" w:color="auto" w:fill="auto"/>
            <w:vAlign w:val="center"/>
            <w:hideMark/>
          </w:tcPr>
          <w:p w14:paraId="761824B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B261E4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58B37D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8EB692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A2D38C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1.189</w:t>
            </w:r>
          </w:p>
        </w:tc>
        <w:tc>
          <w:tcPr>
            <w:tcW w:w="1275" w:type="dxa"/>
            <w:tcBorders>
              <w:top w:val="nil"/>
              <w:left w:val="nil"/>
              <w:bottom w:val="single" w:sz="8" w:space="0" w:color="D3D3D3"/>
              <w:right w:val="single" w:sz="8" w:space="0" w:color="D3D3D3"/>
            </w:tcBorders>
            <w:shd w:val="clear" w:color="auto" w:fill="auto"/>
            <w:vAlign w:val="center"/>
            <w:hideMark/>
          </w:tcPr>
          <w:p w14:paraId="33E74A9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A34D40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0659C2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524941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752A70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190.783</w:t>
            </w:r>
          </w:p>
        </w:tc>
        <w:tc>
          <w:tcPr>
            <w:tcW w:w="1275" w:type="dxa"/>
            <w:tcBorders>
              <w:top w:val="nil"/>
              <w:left w:val="nil"/>
              <w:bottom w:val="single" w:sz="8" w:space="0" w:color="D3D3D3"/>
              <w:right w:val="single" w:sz="8" w:space="0" w:color="D3D3D3"/>
            </w:tcBorders>
            <w:shd w:val="clear" w:color="000000" w:fill="C0C0C0"/>
            <w:vAlign w:val="center"/>
            <w:hideMark/>
          </w:tcPr>
          <w:p w14:paraId="08DE7B8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0,39%</w:t>
            </w:r>
          </w:p>
        </w:tc>
      </w:tr>
      <w:tr w:rsidR="007E4352" w:rsidRPr="007E4352" w14:paraId="1BEDADB8"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7B744B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KIRIKKALE</w:t>
            </w:r>
          </w:p>
        </w:tc>
        <w:tc>
          <w:tcPr>
            <w:tcW w:w="2835" w:type="dxa"/>
            <w:tcBorders>
              <w:top w:val="nil"/>
              <w:left w:val="nil"/>
              <w:bottom w:val="single" w:sz="8" w:space="0" w:color="D3D3D3"/>
              <w:right w:val="single" w:sz="8" w:space="0" w:color="D3D3D3"/>
            </w:tcBorders>
            <w:shd w:val="clear" w:color="auto" w:fill="auto"/>
            <w:vAlign w:val="center"/>
            <w:hideMark/>
          </w:tcPr>
          <w:p w14:paraId="0CD5274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851C5F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1.130</w:t>
            </w:r>
          </w:p>
        </w:tc>
        <w:tc>
          <w:tcPr>
            <w:tcW w:w="1275" w:type="dxa"/>
            <w:tcBorders>
              <w:top w:val="nil"/>
              <w:left w:val="nil"/>
              <w:bottom w:val="single" w:sz="8" w:space="0" w:color="D3D3D3"/>
              <w:right w:val="single" w:sz="8" w:space="0" w:color="D3D3D3"/>
            </w:tcBorders>
            <w:shd w:val="clear" w:color="auto" w:fill="auto"/>
            <w:vAlign w:val="center"/>
            <w:hideMark/>
          </w:tcPr>
          <w:p w14:paraId="2424340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8C9FB9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82E1AE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BCAC61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D1E46B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18.675</w:t>
            </w:r>
          </w:p>
        </w:tc>
        <w:tc>
          <w:tcPr>
            <w:tcW w:w="1275" w:type="dxa"/>
            <w:tcBorders>
              <w:top w:val="nil"/>
              <w:left w:val="nil"/>
              <w:bottom w:val="single" w:sz="8" w:space="0" w:color="D3D3D3"/>
              <w:right w:val="single" w:sz="8" w:space="0" w:color="D3D3D3"/>
            </w:tcBorders>
            <w:shd w:val="clear" w:color="auto" w:fill="auto"/>
            <w:vAlign w:val="center"/>
            <w:hideMark/>
          </w:tcPr>
          <w:p w14:paraId="6D8B6C6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67055EB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7C6945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836CE4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994B53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155.925</w:t>
            </w:r>
          </w:p>
        </w:tc>
        <w:tc>
          <w:tcPr>
            <w:tcW w:w="1275" w:type="dxa"/>
            <w:tcBorders>
              <w:top w:val="nil"/>
              <w:left w:val="nil"/>
              <w:bottom w:val="single" w:sz="8" w:space="0" w:color="D3D3D3"/>
              <w:right w:val="single" w:sz="8" w:space="0" w:color="D3D3D3"/>
            </w:tcBorders>
            <w:shd w:val="clear" w:color="auto" w:fill="auto"/>
            <w:vAlign w:val="center"/>
            <w:hideMark/>
          </w:tcPr>
          <w:p w14:paraId="48F7D72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0,32%</w:t>
            </w:r>
          </w:p>
        </w:tc>
      </w:tr>
      <w:tr w:rsidR="007E4352" w:rsidRPr="007E4352" w14:paraId="0DA381A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40F55C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B5A1E6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B4CA22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122</w:t>
            </w:r>
          </w:p>
        </w:tc>
        <w:tc>
          <w:tcPr>
            <w:tcW w:w="1275" w:type="dxa"/>
            <w:tcBorders>
              <w:top w:val="nil"/>
              <w:left w:val="nil"/>
              <w:bottom w:val="single" w:sz="8" w:space="0" w:color="D3D3D3"/>
              <w:right w:val="single" w:sz="8" w:space="0" w:color="D3D3D3"/>
            </w:tcBorders>
            <w:shd w:val="clear" w:color="auto" w:fill="auto"/>
            <w:vAlign w:val="center"/>
            <w:hideMark/>
          </w:tcPr>
          <w:p w14:paraId="45F61C2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7F3C08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4B1A9F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ED1B7A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E7F5C7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2.347</w:t>
            </w:r>
          </w:p>
        </w:tc>
        <w:tc>
          <w:tcPr>
            <w:tcW w:w="1275" w:type="dxa"/>
            <w:tcBorders>
              <w:top w:val="nil"/>
              <w:left w:val="nil"/>
              <w:bottom w:val="single" w:sz="8" w:space="0" w:color="D3D3D3"/>
              <w:right w:val="single" w:sz="8" w:space="0" w:color="D3D3D3"/>
            </w:tcBorders>
            <w:shd w:val="clear" w:color="auto" w:fill="auto"/>
            <w:vAlign w:val="center"/>
            <w:hideMark/>
          </w:tcPr>
          <w:p w14:paraId="470BBA3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A6E74F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D2DA7C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B8A41A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32048A2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178.199</w:t>
            </w:r>
          </w:p>
        </w:tc>
        <w:tc>
          <w:tcPr>
            <w:tcW w:w="1275" w:type="dxa"/>
            <w:tcBorders>
              <w:top w:val="nil"/>
              <w:left w:val="nil"/>
              <w:bottom w:val="single" w:sz="8" w:space="0" w:color="D3D3D3"/>
              <w:right w:val="single" w:sz="8" w:space="0" w:color="D3D3D3"/>
            </w:tcBorders>
            <w:shd w:val="clear" w:color="000000" w:fill="C0C0C0"/>
            <w:vAlign w:val="center"/>
            <w:hideMark/>
          </w:tcPr>
          <w:p w14:paraId="73345A0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0,37%</w:t>
            </w:r>
          </w:p>
        </w:tc>
      </w:tr>
      <w:tr w:rsidR="007E4352" w:rsidRPr="007E4352" w14:paraId="6A930FB8"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A89169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KARABÜK</w:t>
            </w:r>
          </w:p>
        </w:tc>
        <w:tc>
          <w:tcPr>
            <w:tcW w:w="2835" w:type="dxa"/>
            <w:tcBorders>
              <w:top w:val="nil"/>
              <w:left w:val="nil"/>
              <w:bottom w:val="single" w:sz="8" w:space="0" w:color="D3D3D3"/>
              <w:right w:val="single" w:sz="8" w:space="0" w:color="D3D3D3"/>
            </w:tcBorders>
            <w:shd w:val="clear" w:color="auto" w:fill="auto"/>
            <w:vAlign w:val="center"/>
            <w:hideMark/>
          </w:tcPr>
          <w:p w14:paraId="3834A54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6B5696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1.456</w:t>
            </w:r>
          </w:p>
        </w:tc>
        <w:tc>
          <w:tcPr>
            <w:tcW w:w="1275" w:type="dxa"/>
            <w:tcBorders>
              <w:top w:val="nil"/>
              <w:left w:val="nil"/>
              <w:bottom w:val="single" w:sz="8" w:space="0" w:color="D3D3D3"/>
              <w:right w:val="single" w:sz="8" w:space="0" w:color="D3D3D3"/>
            </w:tcBorders>
            <w:shd w:val="clear" w:color="auto" w:fill="auto"/>
            <w:vAlign w:val="center"/>
            <w:hideMark/>
          </w:tcPr>
          <w:p w14:paraId="0898D79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0ACF61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6CF069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F3BEB2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8B80D8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20.914</w:t>
            </w:r>
          </w:p>
        </w:tc>
        <w:tc>
          <w:tcPr>
            <w:tcW w:w="1275" w:type="dxa"/>
            <w:tcBorders>
              <w:top w:val="nil"/>
              <w:left w:val="nil"/>
              <w:bottom w:val="single" w:sz="8" w:space="0" w:color="D3D3D3"/>
              <w:right w:val="single" w:sz="8" w:space="0" w:color="D3D3D3"/>
            </w:tcBorders>
            <w:shd w:val="clear" w:color="auto" w:fill="auto"/>
            <w:vAlign w:val="center"/>
            <w:hideMark/>
          </w:tcPr>
          <w:p w14:paraId="77EBEB4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6920826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669329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CC7603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47C3EEC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151.324</w:t>
            </w:r>
          </w:p>
        </w:tc>
        <w:tc>
          <w:tcPr>
            <w:tcW w:w="1275" w:type="dxa"/>
            <w:tcBorders>
              <w:top w:val="nil"/>
              <w:left w:val="nil"/>
              <w:bottom w:val="single" w:sz="8" w:space="0" w:color="D3D3D3"/>
              <w:right w:val="single" w:sz="8" w:space="0" w:color="D3D3D3"/>
            </w:tcBorders>
            <w:shd w:val="clear" w:color="auto" w:fill="auto"/>
            <w:vAlign w:val="center"/>
            <w:hideMark/>
          </w:tcPr>
          <w:p w14:paraId="42AC5AB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0,31%</w:t>
            </w:r>
          </w:p>
        </w:tc>
      </w:tr>
      <w:tr w:rsidR="007E4352" w:rsidRPr="007E4352" w14:paraId="5C3AB22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F36BF0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24AFF5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233060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251</w:t>
            </w:r>
          </w:p>
        </w:tc>
        <w:tc>
          <w:tcPr>
            <w:tcW w:w="1275" w:type="dxa"/>
            <w:tcBorders>
              <w:top w:val="nil"/>
              <w:left w:val="nil"/>
              <w:bottom w:val="single" w:sz="8" w:space="0" w:color="D3D3D3"/>
              <w:right w:val="single" w:sz="8" w:space="0" w:color="D3D3D3"/>
            </w:tcBorders>
            <w:shd w:val="clear" w:color="auto" w:fill="auto"/>
            <w:vAlign w:val="center"/>
            <w:hideMark/>
          </w:tcPr>
          <w:p w14:paraId="5A7BD8D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FDC9AA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2D2752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EE4A52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54A13A3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1.968</w:t>
            </w:r>
          </w:p>
        </w:tc>
        <w:tc>
          <w:tcPr>
            <w:tcW w:w="1275" w:type="dxa"/>
            <w:tcBorders>
              <w:top w:val="nil"/>
              <w:left w:val="nil"/>
              <w:bottom w:val="single" w:sz="8" w:space="0" w:color="D3D3D3"/>
              <w:right w:val="single" w:sz="8" w:space="0" w:color="D3D3D3"/>
            </w:tcBorders>
            <w:shd w:val="clear" w:color="auto" w:fill="auto"/>
            <w:vAlign w:val="center"/>
            <w:hideMark/>
          </w:tcPr>
          <w:p w14:paraId="4843107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D11098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D269DB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D7D382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37E0966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175.913</w:t>
            </w:r>
          </w:p>
        </w:tc>
        <w:tc>
          <w:tcPr>
            <w:tcW w:w="1275" w:type="dxa"/>
            <w:tcBorders>
              <w:top w:val="nil"/>
              <w:left w:val="nil"/>
              <w:bottom w:val="single" w:sz="8" w:space="0" w:color="D3D3D3"/>
              <w:right w:val="single" w:sz="8" w:space="0" w:color="D3D3D3"/>
            </w:tcBorders>
            <w:shd w:val="clear" w:color="000000" w:fill="C0C0C0"/>
            <w:vAlign w:val="center"/>
            <w:hideMark/>
          </w:tcPr>
          <w:p w14:paraId="3DF78E0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0,36%</w:t>
            </w:r>
          </w:p>
        </w:tc>
      </w:tr>
      <w:tr w:rsidR="007E4352" w:rsidRPr="007E4352" w14:paraId="4C6DE15B"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1A8199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ERZİNCAN</w:t>
            </w:r>
          </w:p>
        </w:tc>
        <w:tc>
          <w:tcPr>
            <w:tcW w:w="2835" w:type="dxa"/>
            <w:tcBorders>
              <w:top w:val="nil"/>
              <w:left w:val="nil"/>
              <w:bottom w:val="single" w:sz="8" w:space="0" w:color="D3D3D3"/>
              <w:right w:val="single" w:sz="8" w:space="0" w:color="D3D3D3"/>
            </w:tcBorders>
            <w:shd w:val="clear" w:color="auto" w:fill="auto"/>
            <w:vAlign w:val="center"/>
            <w:hideMark/>
          </w:tcPr>
          <w:p w14:paraId="58EBD9D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B10779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1.597</w:t>
            </w:r>
          </w:p>
        </w:tc>
        <w:tc>
          <w:tcPr>
            <w:tcW w:w="1275" w:type="dxa"/>
            <w:tcBorders>
              <w:top w:val="nil"/>
              <w:left w:val="nil"/>
              <w:bottom w:val="single" w:sz="8" w:space="0" w:color="D3D3D3"/>
              <w:right w:val="single" w:sz="8" w:space="0" w:color="D3D3D3"/>
            </w:tcBorders>
            <w:shd w:val="clear" w:color="auto" w:fill="auto"/>
            <w:vAlign w:val="center"/>
            <w:hideMark/>
          </w:tcPr>
          <w:p w14:paraId="71C923C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63AE0E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E6B411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3ACF1C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CC585F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26.158</w:t>
            </w:r>
          </w:p>
        </w:tc>
        <w:tc>
          <w:tcPr>
            <w:tcW w:w="1275" w:type="dxa"/>
            <w:tcBorders>
              <w:top w:val="nil"/>
              <w:left w:val="nil"/>
              <w:bottom w:val="single" w:sz="8" w:space="0" w:color="D3D3D3"/>
              <w:right w:val="single" w:sz="8" w:space="0" w:color="D3D3D3"/>
            </w:tcBorders>
            <w:shd w:val="clear" w:color="auto" w:fill="auto"/>
            <w:vAlign w:val="center"/>
            <w:hideMark/>
          </w:tcPr>
          <w:p w14:paraId="40B1208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02EF418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BD28DF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79C9E8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E7ABFF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146.812</w:t>
            </w:r>
          </w:p>
        </w:tc>
        <w:tc>
          <w:tcPr>
            <w:tcW w:w="1275" w:type="dxa"/>
            <w:tcBorders>
              <w:top w:val="nil"/>
              <w:left w:val="nil"/>
              <w:bottom w:val="single" w:sz="8" w:space="0" w:color="D3D3D3"/>
              <w:right w:val="single" w:sz="8" w:space="0" w:color="D3D3D3"/>
            </w:tcBorders>
            <w:shd w:val="clear" w:color="auto" w:fill="auto"/>
            <w:vAlign w:val="center"/>
            <w:hideMark/>
          </w:tcPr>
          <w:p w14:paraId="36234A8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0,30%</w:t>
            </w:r>
          </w:p>
        </w:tc>
      </w:tr>
      <w:tr w:rsidR="007E4352" w:rsidRPr="007E4352" w14:paraId="2DCDC7A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FB10CF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64B396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EE6BEF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82</w:t>
            </w:r>
          </w:p>
        </w:tc>
        <w:tc>
          <w:tcPr>
            <w:tcW w:w="1275" w:type="dxa"/>
            <w:tcBorders>
              <w:top w:val="nil"/>
              <w:left w:val="nil"/>
              <w:bottom w:val="single" w:sz="8" w:space="0" w:color="D3D3D3"/>
              <w:right w:val="single" w:sz="8" w:space="0" w:color="D3D3D3"/>
            </w:tcBorders>
            <w:shd w:val="clear" w:color="auto" w:fill="auto"/>
            <w:vAlign w:val="center"/>
            <w:hideMark/>
          </w:tcPr>
          <w:p w14:paraId="75392F0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82F1A3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A704C3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128ED4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A240DC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686</w:t>
            </w:r>
          </w:p>
        </w:tc>
        <w:tc>
          <w:tcPr>
            <w:tcW w:w="1275" w:type="dxa"/>
            <w:tcBorders>
              <w:top w:val="nil"/>
              <w:left w:val="nil"/>
              <w:bottom w:val="single" w:sz="8" w:space="0" w:color="D3D3D3"/>
              <w:right w:val="single" w:sz="8" w:space="0" w:color="D3D3D3"/>
            </w:tcBorders>
            <w:shd w:val="clear" w:color="auto" w:fill="auto"/>
            <w:vAlign w:val="center"/>
            <w:hideMark/>
          </w:tcPr>
          <w:p w14:paraId="443108E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0B38A6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20DDF2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9371BA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322CEE3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175.335</w:t>
            </w:r>
          </w:p>
        </w:tc>
        <w:tc>
          <w:tcPr>
            <w:tcW w:w="1275" w:type="dxa"/>
            <w:tcBorders>
              <w:top w:val="nil"/>
              <w:left w:val="nil"/>
              <w:bottom w:val="single" w:sz="8" w:space="0" w:color="D3D3D3"/>
              <w:right w:val="single" w:sz="8" w:space="0" w:color="D3D3D3"/>
            </w:tcBorders>
            <w:shd w:val="clear" w:color="000000" w:fill="C0C0C0"/>
            <w:vAlign w:val="center"/>
            <w:hideMark/>
          </w:tcPr>
          <w:p w14:paraId="00BBD3A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0,36%</w:t>
            </w:r>
          </w:p>
        </w:tc>
      </w:tr>
      <w:tr w:rsidR="007E4352" w:rsidRPr="007E4352" w14:paraId="37A000BB"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2D272D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KARAMAN</w:t>
            </w:r>
          </w:p>
        </w:tc>
        <w:tc>
          <w:tcPr>
            <w:tcW w:w="2835" w:type="dxa"/>
            <w:tcBorders>
              <w:top w:val="nil"/>
              <w:left w:val="nil"/>
              <w:bottom w:val="single" w:sz="8" w:space="0" w:color="D3D3D3"/>
              <w:right w:val="single" w:sz="8" w:space="0" w:color="D3D3D3"/>
            </w:tcBorders>
            <w:shd w:val="clear" w:color="auto" w:fill="auto"/>
            <w:vAlign w:val="center"/>
            <w:hideMark/>
          </w:tcPr>
          <w:p w14:paraId="1E8D192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260A754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882</w:t>
            </w:r>
          </w:p>
        </w:tc>
        <w:tc>
          <w:tcPr>
            <w:tcW w:w="1275" w:type="dxa"/>
            <w:tcBorders>
              <w:top w:val="nil"/>
              <w:left w:val="nil"/>
              <w:bottom w:val="single" w:sz="8" w:space="0" w:color="D3D3D3"/>
              <w:right w:val="single" w:sz="8" w:space="0" w:color="D3D3D3"/>
            </w:tcBorders>
            <w:shd w:val="clear" w:color="auto" w:fill="auto"/>
            <w:vAlign w:val="center"/>
            <w:hideMark/>
          </w:tcPr>
          <w:p w14:paraId="7A41567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8AFDA3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048E19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7027D7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5955AB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24.980</w:t>
            </w:r>
          </w:p>
        </w:tc>
        <w:tc>
          <w:tcPr>
            <w:tcW w:w="1275" w:type="dxa"/>
            <w:tcBorders>
              <w:top w:val="nil"/>
              <w:left w:val="nil"/>
              <w:bottom w:val="single" w:sz="8" w:space="0" w:color="D3D3D3"/>
              <w:right w:val="single" w:sz="8" w:space="0" w:color="D3D3D3"/>
            </w:tcBorders>
            <w:shd w:val="clear" w:color="auto" w:fill="auto"/>
            <w:vAlign w:val="center"/>
            <w:hideMark/>
          </w:tcPr>
          <w:p w14:paraId="1DC5CF5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4B2E53C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D52CD1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C91C64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4F70D8C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139.398</w:t>
            </w:r>
          </w:p>
        </w:tc>
        <w:tc>
          <w:tcPr>
            <w:tcW w:w="1275" w:type="dxa"/>
            <w:tcBorders>
              <w:top w:val="nil"/>
              <w:left w:val="nil"/>
              <w:bottom w:val="single" w:sz="8" w:space="0" w:color="D3D3D3"/>
              <w:right w:val="single" w:sz="8" w:space="0" w:color="D3D3D3"/>
            </w:tcBorders>
            <w:shd w:val="clear" w:color="auto" w:fill="auto"/>
            <w:vAlign w:val="center"/>
            <w:hideMark/>
          </w:tcPr>
          <w:p w14:paraId="373A1B1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0,29%</w:t>
            </w:r>
          </w:p>
        </w:tc>
      </w:tr>
      <w:tr w:rsidR="007E4352" w:rsidRPr="007E4352" w14:paraId="06972CA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B505D3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5141C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4F995CA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182</w:t>
            </w:r>
          </w:p>
        </w:tc>
        <w:tc>
          <w:tcPr>
            <w:tcW w:w="1275" w:type="dxa"/>
            <w:tcBorders>
              <w:top w:val="nil"/>
              <w:left w:val="nil"/>
              <w:bottom w:val="single" w:sz="8" w:space="0" w:color="D3D3D3"/>
              <w:right w:val="single" w:sz="8" w:space="0" w:color="D3D3D3"/>
            </w:tcBorders>
            <w:shd w:val="clear" w:color="auto" w:fill="auto"/>
            <w:vAlign w:val="center"/>
            <w:hideMark/>
          </w:tcPr>
          <w:p w14:paraId="4984CC1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4C2D20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09904B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957D37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957C84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4.199</w:t>
            </w:r>
          </w:p>
        </w:tc>
        <w:tc>
          <w:tcPr>
            <w:tcW w:w="1275" w:type="dxa"/>
            <w:tcBorders>
              <w:top w:val="nil"/>
              <w:left w:val="nil"/>
              <w:bottom w:val="single" w:sz="8" w:space="0" w:color="D3D3D3"/>
              <w:right w:val="single" w:sz="8" w:space="0" w:color="D3D3D3"/>
            </w:tcBorders>
            <w:shd w:val="clear" w:color="auto" w:fill="auto"/>
            <w:vAlign w:val="center"/>
            <w:hideMark/>
          </w:tcPr>
          <w:p w14:paraId="37AC36E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4CB14E2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0FFFA1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728EF0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1867011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169.641</w:t>
            </w:r>
          </w:p>
        </w:tc>
        <w:tc>
          <w:tcPr>
            <w:tcW w:w="1275" w:type="dxa"/>
            <w:tcBorders>
              <w:top w:val="nil"/>
              <w:left w:val="nil"/>
              <w:bottom w:val="single" w:sz="8" w:space="0" w:color="D3D3D3"/>
              <w:right w:val="single" w:sz="8" w:space="0" w:color="D3D3D3"/>
            </w:tcBorders>
            <w:shd w:val="clear" w:color="000000" w:fill="C0C0C0"/>
            <w:vAlign w:val="center"/>
            <w:hideMark/>
          </w:tcPr>
          <w:p w14:paraId="42A19A8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0,35%</w:t>
            </w:r>
          </w:p>
        </w:tc>
      </w:tr>
      <w:tr w:rsidR="007E4352" w:rsidRPr="007E4352" w14:paraId="0A2C1002"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9113C9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KIRŞEHİR</w:t>
            </w:r>
          </w:p>
        </w:tc>
        <w:tc>
          <w:tcPr>
            <w:tcW w:w="2835" w:type="dxa"/>
            <w:tcBorders>
              <w:top w:val="nil"/>
              <w:left w:val="nil"/>
              <w:bottom w:val="single" w:sz="8" w:space="0" w:color="D3D3D3"/>
              <w:right w:val="single" w:sz="8" w:space="0" w:color="D3D3D3"/>
            </w:tcBorders>
            <w:shd w:val="clear" w:color="auto" w:fill="auto"/>
            <w:vAlign w:val="center"/>
            <w:hideMark/>
          </w:tcPr>
          <w:p w14:paraId="354D31D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D7DAA3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1.119</w:t>
            </w:r>
          </w:p>
        </w:tc>
        <w:tc>
          <w:tcPr>
            <w:tcW w:w="1275" w:type="dxa"/>
            <w:tcBorders>
              <w:top w:val="nil"/>
              <w:left w:val="nil"/>
              <w:bottom w:val="single" w:sz="8" w:space="0" w:color="D3D3D3"/>
              <w:right w:val="single" w:sz="8" w:space="0" w:color="D3D3D3"/>
            </w:tcBorders>
            <w:shd w:val="clear" w:color="auto" w:fill="auto"/>
            <w:vAlign w:val="center"/>
            <w:hideMark/>
          </w:tcPr>
          <w:p w14:paraId="08F716A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DC1213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76ED75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247404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279B55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22.560</w:t>
            </w:r>
          </w:p>
        </w:tc>
        <w:tc>
          <w:tcPr>
            <w:tcW w:w="1275" w:type="dxa"/>
            <w:tcBorders>
              <w:top w:val="nil"/>
              <w:left w:val="nil"/>
              <w:bottom w:val="single" w:sz="8" w:space="0" w:color="D3D3D3"/>
              <w:right w:val="single" w:sz="8" w:space="0" w:color="D3D3D3"/>
            </w:tcBorders>
            <w:shd w:val="clear" w:color="auto" w:fill="auto"/>
            <w:vAlign w:val="center"/>
            <w:hideMark/>
          </w:tcPr>
          <w:p w14:paraId="622DAFE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26A5BF3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523B94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686EC0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118795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139.750</w:t>
            </w:r>
          </w:p>
        </w:tc>
        <w:tc>
          <w:tcPr>
            <w:tcW w:w="1275" w:type="dxa"/>
            <w:tcBorders>
              <w:top w:val="nil"/>
              <w:left w:val="nil"/>
              <w:bottom w:val="single" w:sz="8" w:space="0" w:color="D3D3D3"/>
              <w:right w:val="single" w:sz="8" w:space="0" w:color="D3D3D3"/>
            </w:tcBorders>
            <w:shd w:val="clear" w:color="auto" w:fill="auto"/>
            <w:vAlign w:val="center"/>
            <w:hideMark/>
          </w:tcPr>
          <w:p w14:paraId="22F4DBE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0,29%</w:t>
            </w:r>
          </w:p>
        </w:tc>
      </w:tr>
      <w:tr w:rsidR="007E4352" w:rsidRPr="007E4352" w14:paraId="27017A5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FA61F4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309B02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05B7BED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131</w:t>
            </w:r>
          </w:p>
        </w:tc>
        <w:tc>
          <w:tcPr>
            <w:tcW w:w="1275" w:type="dxa"/>
            <w:tcBorders>
              <w:top w:val="nil"/>
              <w:left w:val="nil"/>
              <w:bottom w:val="single" w:sz="8" w:space="0" w:color="D3D3D3"/>
              <w:right w:val="single" w:sz="8" w:space="0" w:color="D3D3D3"/>
            </w:tcBorders>
            <w:shd w:val="clear" w:color="auto" w:fill="auto"/>
            <w:vAlign w:val="center"/>
            <w:hideMark/>
          </w:tcPr>
          <w:p w14:paraId="7521A69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C60A77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EBF93D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698052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6109DBC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2.385</w:t>
            </w:r>
          </w:p>
        </w:tc>
        <w:tc>
          <w:tcPr>
            <w:tcW w:w="1275" w:type="dxa"/>
            <w:tcBorders>
              <w:top w:val="nil"/>
              <w:left w:val="nil"/>
              <w:bottom w:val="single" w:sz="8" w:space="0" w:color="D3D3D3"/>
              <w:right w:val="single" w:sz="8" w:space="0" w:color="D3D3D3"/>
            </w:tcBorders>
            <w:shd w:val="clear" w:color="auto" w:fill="auto"/>
            <w:vAlign w:val="center"/>
            <w:hideMark/>
          </w:tcPr>
          <w:p w14:paraId="5240D60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08EDE3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306161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B8951B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3E115EA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165.945</w:t>
            </w:r>
          </w:p>
        </w:tc>
        <w:tc>
          <w:tcPr>
            <w:tcW w:w="1275" w:type="dxa"/>
            <w:tcBorders>
              <w:top w:val="nil"/>
              <w:left w:val="nil"/>
              <w:bottom w:val="single" w:sz="8" w:space="0" w:color="D3D3D3"/>
              <w:right w:val="single" w:sz="8" w:space="0" w:color="D3D3D3"/>
            </w:tcBorders>
            <w:shd w:val="clear" w:color="000000" w:fill="C0C0C0"/>
            <w:vAlign w:val="center"/>
            <w:hideMark/>
          </w:tcPr>
          <w:p w14:paraId="3B6A1AB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0,34%</w:t>
            </w:r>
          </w:p>
        </w:tc>
      </w:tr>
      <w:tr w:rsidR="007E4352" w:rsidRPr="007E4352" w14:paraId="78011436"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3EF4BE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BİLECİK</w:t>
            </w:r>
          </w:p>
        </w:tc>
        <w:tc>
          <w:tcPr>
            <w:tcW w:w="2835" w:type="dxa"/>
            <w:tcBorders>
              <w:top w:val="nil"/>
              <w:left w:val="nil"/>
              <w:bottom w:val="single" w:sz="8" w:space="0" w:color="D3D3D3"/>
              <w:right w:val="single" w:sz="8" w:space="0" w:color="D3D3D3"/>
            </w:tcBorders>
            <w:shd w:val="clear" w:color="auto" w:fill="auto"/>
            <w:vAlign w:val="center"/>
            <w:hideMark/>
          </w:tcPr>
          <w:p w14:paraId="7E40B79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3D0C6D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794</w:t>
            </w:r>
          </w:p>
        </w:tc>
        <w:tc>
          <w:tcPr>
            <w:tcW w:w="1275" w:type="dxa"/>
            <w:tcBorders>
              <w:top w:val="nil"/>
              <w:left w:val="nil"/>
              <w:bottom w:val="single" w:sz="8" w:space="0" w:color="D3D3D3"/>
              <w:right w:val="single" w:sz="8" w:space="0" w:color="D3D3D3"/>
            </w:tcBorders>
            <w:shd w:val="clear" w:color="auto" w:fill="auto"/>
            <w:vAlign w:val="center"/>
            <w:hideMark/>
          </w:tcPr>
          <w:p w14:paraId="4B68368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32D6EE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C7151C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25B2A5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E75214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22.090</w:t>
            </w:r>
          </w:p>
        </w:tc>
        <w:tc>
          <w:tcPr>
            <w:tcW w:w="1275" w:type="dxa"/>
            <w:tcBorders>
              <w:top w:val="nil"/>
              <w:left w:val="nil"/>
              <w:bottom w:val="single" w:sz="8" w:space="0" w:color="D3D3D3"/>
              <w:right w:val="single" w:sz="8" w:space="0" w:color="D3D3D3"/>
            </w:tcBorders>
            <w:shd w:val="clear" w:color="auto" w:fill="auto"/>
            <w:vAlign w:val="center"/>
            <w:hideMark/>
          </w:tcPr>
          <w:p w14:paraId="6E8A856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0,05%</w:t>
            </w:r>
          </w:p>
        </w:tc>
      </w:tr>
      <w:tr w:rsidR="007E4352" w:rsidRPr="007E4352" w14:paraId="5E18ABD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10478B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3972A4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093D583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125.968</w:t>
            </w:r>
          </w:p>
        </w:tc>
        <w:tc>
          <w:tcPr>
            <w:tcW w:w="1275" w:type="dxa"/>
            <w:tcBorders>
              <w:top w:val="nil"/>
              <w:left w:val="nil"/>
              <w:bottom w:val="single" w:sz="8" w:space="0" w:color="D3D3D3"/>
              <w:right w:val="single" w:sz="8" w:space="0" w:color="D3D3D3"/>
            </w:tcBorders>
            <w:shd w:val="clear" w:color="auto" w:fill="auto"/>
            <w:vAlign w:val="center"/>
            <w:hideMark/>
          </w:tcPr>
          <w:p w14:paraId="116EAE1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0,26%</w:t>
            </w:r>
          </w:p>
        </w:tc>
      </w:tr>
      <w:tr w:rsidR="007E4352" w:rsidRPr="007E4352" w14:paraId="47B879F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3849BD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15B46F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5BD827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572</w:t>
            </w:r>
          </w:p>
        </w:tc>
        <w:tc>
          <w:tcPr>
            <w:tcW w:w="1275" w:type="dxa"/>
            <w:tcBorders>
              <w:top w:val="nil"/>
              <w:left w:val="nil"/>
              <w:bottom w:val="single" w:sz="8" w:space="0" w:color="D3D3D3"/>
              <w:right w:val="single" w:sz="8" w:space="0" w:color="D3D3D3"/>
            </w:tcBorders>
            <w:shd w:val="clear" w:color="auto" w:fill="auto"/>
            <w:vAlign w:val="center"/>
            <w:hideMark/>
          </w:tcPr>
          <w:p w14:paraId="3242CCD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E8570C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B2BE53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E05BC8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D1DAA4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1.943</w:t>
            </w:r>
          </w:p>
        </w:tc>
        <w:tc>
          <w:tcPr>
            <w:tcW w:w="1275" w:type="dxa"/>
            <w:tcBorders>
              <w:top w:val="nil"/>
              <w:left w:val="nil"/>
              <w:bottom w:val="single" w:sz="8" w:space="0" w:color="D3D3D3"/>
              <w:right w:val="single" w:sz="8" w:space="0" w:color="D3D3D3"/>
            </w:tcBorders>
            <w:shd w:val="clear" w:color="auto" w:fill="auto"/>
            <w:vAlign w:val="center"/>
            <w:hideMark/>
          </w:tcPr>
          <w:p w14:paraId="661A6AF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6429F8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04431E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33A1EF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7C2B33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151.367</w:t>
            </w:r>
          </w:p>
        </w:tc>
        <w:tc>
          <w:tcPr>
            <w:tcW w:w="1275" w:type="dxa"/>
            <w:tcBorders>
              <w:top w:val="nil"/>
              <w:left w:val="nil"/>
              <w:bottom w:val="single" w:sz="8" w:space="0" w:color="D3D3D3"/>
              <w:right w:val="single" w:sz="8" w:space="0" w:color="D3D3D3"/>
            </w:tcBorders>
            <w:shd w:val="clear" w:color="000000" w:fill="C0C0C0"/>
            <w:vAlign w:val="center"/>
            <w:hideMark/>
          </w:tcPr>
          <w:p w14:paraId="0362F44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0,31%</w:t>
            </w:r>
          </w:p>
        </w:tc>
      </w:tr>
      <w:tr w:rsidR="007E4352" w:rsidRPr="007E4352" w14:paraId="567B39CE"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4EE3C4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BİNGÖL</w:t>
            </w:r>
          </w:p>
        </w:tc>
        <w:tc>
          <w:tcPr>
            <w:tcW w:w="2835" w:type="dxa"/>
            <w:tcBorders>
              <w:top w:val="nil"/>
              <w:left w:val="nil"/>
              <w:bottom w:val="single" w:sz="8" w:space="0" w:color="D3D3D3"/>
              <w:right w:val="single" w:sz="8" w:space="0" w:color="D3D3D3"/>
            </w:tcBorders>
            <w:shd w:val="clear" w:color="auto" w:fill="auto"/>
            <w:vAlign w:val="center"/>
            <w:hideMark/>
          </w:tcPr>
          <w:p w14:paraId="028A776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512C86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1.402</w:t>
            </w:r>
          </w:p>
        </w:tc>
        <w:tc>
          <w:tcPr>
            <w:tcW w:w="1275" w:type="dxa"/>
            <w:tcBorders>
              <w:top w:val="nil"/>
              <w:left w:val="nil"/>
              <w:bottom w:val="single" w:sz="8" w:space="0" w:color="D3D3D3"/>
              <w:right w:val="single" w:sz="8" w:space="0" w:color="D3D3D3"/>
            </w:tcBorders>
            <w:shd w:val="clear" w:color="auto" w:fill="auto"/>
            <w:vAlign w:val="center"/>
            <w:hideMark/>
          </w:tcPr>
          <w:p w14:paraId="0C9F4DE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D7A32E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0656CD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E0DB8F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4F7CD5E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18.361</w:t>
            </w:r>
          </w:p>
        </w:tc>
        <w:tc>
          <w:tcPr>
            <w:tcW w:w="1275" w:type="dxa"/>
            <w:tcBorders>
              <w:top w:val="nil"/>
              <w:left w:val="nil"/>
              <w:bottom w:val="single" w:sz="8" w:space="0" w:color="D3D3D3"/>
              <w:right w:val="single" w:sz="8" w:space="0" w:color="D3D3D3"/>
            </w:tcBorders>
            <w:shd w:val="clear" w:color="auto" w:fill="auto"/>
            <w:vAlign w:val="center"/>
            <w:hideMark/>
          </w:tcPr>
          <w:p w14:paraId="032715C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1004FF2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3FEAA3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BD4237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46099B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129.212</w:t>
            </w:r>
          </w:p>
        </w:tc>
        <w:tc>
          <w:tcPr>
            <w:tcW w:w="1275" w:type="dxa"/>
            <w:tcBorders>
              <w:top w:val="nil"/>
              <w:left w:val="nil"/>
              <w:bottom w:val="single" w:sz="8" w:space="0" w:color="D3D3D3"/>
              <w:right w:val="single" w:sz="8" w:space="0" w:color="D3D3D3"/>
            </w:tcBorders>
            <w:shd w:val="clear" w:color="auto" w:fill="auto"/>
            <w:vAlign w:val="center"/>
            <w:hideMark/>
          </w:tcPr>
          <w:p w14:paraId="58F6D2E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0,27%</w:t>
            </w:r>
          </w:p>
        </w:tc>
      </w:tr>
      <w:tr w:rsidR="007E4352" w:rsidRPr="007E4352" w14:paraId="6B7211B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ABDF10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3D3B22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B65F5C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88</w:t>
            </w:r>
          </w:p>
        </w:tc>
        <w:tc>
          <w:tcPr>
            <w:tcW w:w="1275" w:type="dxa"/>
            <w:tcBorders>
              <w:top w:val="nil"/>
              <w:left w:val="nil"/>
              <w:bottom w:val="single" w:sz="8" w:space="0" w:color="D3D3D3"/>
              <w:right w:val="single" w:sz="8" w:space="0" w:color="D3D3D3"/>
            </w:tcBorders>
            <w:shd w:val="clear" w:color="auto" w:fill="auto"/>
            <w:vAlign w:val="center"/>
            <w:hideMark/>
          </w:tcPr>
          <w:p w14:paraId="1193BAC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A9A22A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21F02C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ABB8AF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17CE7E9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867</w:t>
            </w:r>
          </w:p>
        </w:tc>
        <w:tc>
          <w:tcPr>
            <w:tcW w:w="1275" w:type="dxa"/>
            <w:tcBorders>
              <w:top w:val="nil"/>
              <w:left w:val="nil"/>
              <w:bottom w:val="single" w:sz="8" w:space="0" w:color="D3D3D3"/>
              <w:right w:val="single" w:sz="8" w:space="0" w:color="D3D3D3"/>
            </w:tcBorders>
            <w:shd w:val="clear" w:color="auto" w:fill="auto"/>
            <w:vAlign w:val="center"/>
            <w:hideMark/>
          </w:tcPr>
          <w:p w14:paraId="67DC544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D67B1B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6311C7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51ED8D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B71FD2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149.930</w:t>
            </w:r>
          </w:p>
        </w:tc>
        <w:tc>
          <w:tcPr>
            <w:tcW w:w="1275" w:type="dxa"/>
            <w:tcBorders>
              <w:top w:val="nil"/>
              <w:left w:val="nil"/>
              <w:bottom w:val="single" w:sz="8" w:space="0" w:color="D3D3D3"/>
              <w:right w:val="single" w:sz="8" w:space="0" w:color="D3D3D3"/>
            </w:tcBorders>
            <w:shd w:val="clear" w:color="000000" w:fill="C0C0C0"/>
            <w:vAlign w:val="center"/>
            <w:hideMark/>
          </w:tcPr>
          <w:p w14:paraId="5F0AD3A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0,31%</w:t>
            </w:r>
          </w:p>
        </w:tc>
      </w:tr>
      <w:tr w:rsidR="007E4352" w:rsidRPr="007E4352" w14:paraId="32FF0FFE"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E19D52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MUŞ</w:t>
            </w:r>
          </w:p>
        </w:tc>
        <w:tc>
          <w:tcPr>
            <w:tcW w:w="2835" w:type="dxa"/>
            <w:tcBorders>
              <w:top w:val="nil"/>
              <w:left w:val="nil"/>
              <w:bottom w:val="single" w:sz="8" w:space="0" w:color="D3D3D3"/>
              <w:right w:val="single" w:sz="8" w:space="0" w:color="D3D3D3"/>
            </w:tcBorders>
            <w:shd w:val="clear" w:color="auto" w:fill="auto"/>
            <w:vAlign w:val="center"/>
            <w:hideMark/>
          </w:tcPr>
          <w:p w14:paraId="501430C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1A0582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2.317</w:t>
            </w:r>
          </w:p>
        </w:tc>
        <w:tc>
          <w:tcPr>
            <w:tcW w:w="1275" w:type="dxa"/>
            <w:tcBorders>
              <w:top w:val="nil"/>
              <w:left w:val="nil"/>
              <w:bottom w:val="single" w:sz="8" w:space="0" w:color="D3D3D3"/>
              <w:right w:val="single" w:sz="8" w:space="0" w:color="D3D3D3"/>
            </w:tcBorders>
            <w:shd w:val="clear" w:color="auto" w:fill="auto"/>
            <w:vAlign w:val="center"/>
            <w:hideMark/>
          </w:tcPr>
          <w:p w14:paraId="6F628E6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D9B8C1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E154AD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1E492C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08DF247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18.663</w:t>
            </w:r>
          </w:p>
        </w:tc>
        <w:tc>
          <w:tcPr>
            <w:tcW w:w="1275" w:type="dxa"/>
            <w:tcBorders>
              <w:top w:val="nil"/>
              <w:left w:val="nil"/>
              <w:bottom w:val="single" w:sz="8" w:space="0" w:color="D3D3D3"/>
              <w:right w:val="single" w:sz="8" w:space="0" w:color="D3D3D3"/>
            </w:tcBorders>
            <w:shd w:val="clear" w:color="auto" w:fill="auto"/>
            <w:vAlign w:val="center"/>
            <w:hideMark/>
          </w:tcPr>
          <w:p w14:paraId="7387036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2816513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35B502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11F190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10EE24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127.637</w:t>
            </w:r>
          </w:p>
        </w:tc>
        <w:tc>
          <w:tcPr>
            <w:tcW w:w="1275" w:type="dxa"/>
            <w:tcBorders>
              <w:top w:val="nil"/>
              <w:left w:val="nil"/>
              <w:bottom w:val="single" w:sz="8" w:space="0" w:color="D3D3D3"/>
              <w:right w:val="single" w:sz="8" w:space="0" w:color="D3D3D3"/>
            </w:tcBorders>
            <w:shd w:val="clear" w:color="auto" w:fill="auto"/>
            <w:vAlign w:val="center"/>
            <w:hideMark/>
          </w:tcPr>
          <w:p w14:paraId="630A958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0,26%</w:t>
            </w:r>
          </w:p>
        </w:tc>
      </w:tr>
      <w:tr w:rsidR="007E4352" w:rsidRPr="007E4352" w14:paraId="532792A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B35FB7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0FD4B0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033AE3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195</w:t>
            </w:r>
          </w:p>
        </w:tc>
        <w:tc>
          <w:tcPr>
            <w:tcW w:w="1275" w:type="dxa"/>
            <w:tcBorders>
              <w:top w:val="nil"/>
              <w:left w:val="nil"/>
              <w:bottom w:val="single" w:sz="8" w:space="0" w:color="D3D3D3"/>
              <w:right w:val="single" w:sz="8" w:space="0" w:color="D3D3D3"/>
            </w:tcBorders>
            <w:shd w:val="clear" w:color="auto" w:fill="auto"/>
            <w:vAlign w:val="center"/>
            <w:hideMark/>
          </w:tcPr>
          <w:p w14:paraId="09B07FE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56478B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032641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8379D0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88EFB7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803</w:t>
            </w:r>
          </w:p>
        </w:tc>
        <w:tc>
          <w:tcPr>
            <w:tcW w:w="1275" w:type="dxa"/>
            <w:tcBorders>
              <w:top w:val="nil"/>
              <w:left w:val="nil"/>
              <w:bottom w:val="single" w:sz="8" w:space="0" w:color="D3D3D3"/>
              <w:right w:val="single" w:sz="8" w:space="0" w:color="D3D3D3"/>
            </w:tcBorders>
            <w:shd w:val="clear" w:color="auto" w:fill="auto"/>
            <w:vAlign w:val="center"/>
            <w:hideMark/>
          </w:tcPr>
          <w:p w14:paraId="1052D93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74E5DB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A77B48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D54C9A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8C7D64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149.615</w:t>
            </w:r>
          </w:p>
        </w:tc>
        <w:tc>
          <w:tcPr>
            <w:tcW w:w="1275" w:type="dxa"/>
            <w:tcBorders>
              <w:top w:val="nil"/>
              <w:left w:val="nil"/>
              <w:bottom w:val="single" w:sz="8" w:space="0" w:color="D3D3D3"/>
              <w:right w:val="single" w:sz="8" w:space="0" w:color="D3D3D3"/>
            </w:tcBorders>
            <w:shd w:val="clear" w:color="000000" w:fill="C0C0C0"/>
            <w:vAlign w:val="center"/>
            <w:hideMark/>
          </w:tcPr>
          <w:p w14:paraId="1573D21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0,31%</w:t>
            </w:r>
          </w:p>
        </w:tc>
      </w:tr>
      <w:tr w:rsidR="007E4352" w:rsidRPr="007E4352" w14:paraId="5A94E16F"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346F292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BARTIN</w:t>
            </w:r>
          </w:p>
        </w:tc>
        <w:tc>
          <w:tcPr>
            <w:tcW w:w="2835" w:type="dxa"/>
            <w:tcBorders>
              <w:top w:val="nil"/>
              <w:left w:val="nil"/>
              <w:bottom w:val="single" w:sz="8" w:space="0" w:color="D3D3D3"/>
              <w:right w:val="single" w:sz="8" w:space="0" w:color="D3D3D3"/>
            </w:tcBorders>
            <w:shd w:val="clear" w:color="auto" w:fill="auto"/>
            <w:vAlign w:val="center"/>
            <w:hideMark/>
          </w:tcPr>
          <w:p w14:paraId="2789881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235CD0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1.206</w:t>
            </w:r>
          </w:p>
        </w:tc>
        <w:tc>
          <w:tcPr>
            <w:tcW w:w="1275" w:type="dxa"/>
            <w:tcBorders>
              <w:top w:val="nil"/>
              <w:left w:val="nil"/>
              <w:bottom w:val="single" w:sz="8" w:space="0" w:color="D3D3D3"/>
              <w:right w:val="single" w:sz="8" w:space="0" w:color="D3D3D3"/>
            </w:tcBorders>
            <w:shd w:val="clear" w:color="auto" w:fill="auto"/>
            <w:vAlign w:val="center"/>
            <w:hideMark/>
          </w:tcPr>
          <w:p w14:paraId="4507E2C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92187B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C994F0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07A2C2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29FD38E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20.703</w:t>
            </w:r>
          </w:p>
        </w:tc>
        <w:tc>
          <w:tcPr>
            <w:tcW w:w="1275" w:type="dxa"/>
            <w:tcBorders>
              <w:top w:val="nil"/>
              <w:left w:val="nil"/>
              <w:bottom w:val="single" w:sz="8" w:space="0" w:color="D3D3D3"/>
              <w:right w:val="single" w:sz="8" w:space="0" w:color="D3D3D3"/>
            </w:tcBorders>
            <w:shd w:val="clear" w:color="auto" w:fill="auto"/>
            <w:vAlign w:val="center"/>
            <w:hideMark/>
          </w:tcPr>
          <w:p w14:paraId="727DA4A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1711142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66109A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3BBCA5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64D7B7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123.327</w:t>
            </w:r>
          </w:p>
        </w:tc>
        <w:tc>
          <w:tcPr>
            <w:tcW w:w="1275" w:type="dxa"/>
            <w:tcBorders>
              <w:top w:val="nil"/>
              <w:left w:val="nil"/>
              <w:bottom w:val="single" w:sz="8" w:space="0" w:color="D3D3D3"/>
              <w:right w:val="single" w:sz="8" w:space="0" w:color="D3D3D3"/>
            </w:tcBorders>
            <w:shd w:val="clear" w:color="auto" w:fill="auto"/>
            <w:vAlign w:val="center"/>
            <w:hideMark/>
          </w:tcPr>
          <w:p w14:paraId="758554B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0,25%</w:t>
            </w:r>
          </w:p>
        </w:tc>
      </w:tr>
      <w:tr w:rsidR="007E4352" w:rsidRPr="007E4352" w14:paraId="1A55CC7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53F043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D92A3D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5DA3C5A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114</w:t>
            </w:r>
          </w:p>
        </w:tc>
        <w:tc>
          <w:tcPr>
            <w:tcW w:w="1275" w:type="dxa"/>
            <w:tcBorders>
              <w:top w:val="nil"/>
              <w:left w:val="nil"/>
              <w:bottom w:val="single" w:sz="8" w:space="0" w:color="D3D3D3"/>
              <w:right w:val="single" w:sz="8" w:space="0" w:color="D3D3D3"/>
            </w:tcBorders>
            <w:shd w:val="clear" w:color="auto" w:fill="auto"/>
            <w:vAlign w:val="center"/>
            <w:hideMark/>
          </w:tcPr>
          <w:p w14:paraId="6EE3202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9463D5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890D52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74E2BA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CEDBAD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1.357</w:t>
            </w:r>
          </w:p>
        </w:tc>
        <w:tc>
          <w:tcPr>
            <w:tcW w:w="1275" w:type="dxa"/>
            <w:tcBorders>
              <w:top w:val="nil"/>
              <w:left w:val="nil"/>
              <w:bottom w:val="single" w:sz="8" w:space="0" w:color="D3D3D3"/>
              <w:right w:val="single" w:sz="8" w:space="0" w:color="D3D3D3"/>
            </w:tcBorders>
            <w:shd w:val="clear" w:color="auto" w:fill="auto"/>
            <w:vAlign w:val="center"/>
            <w:hideMark/>
          </w:tcPr>
          <w:p w14:paraId="3726097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F43BC2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6AC69B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F61021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799764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146.707</w:t>
            </w:r>
          </w:p>
        </w:tc>
        <w:tc>
          <w:tcPr>
            <w:tcW w:w="1275" w:type="dxa"/>
            <w:tcBorders>
              <w:top w:val="nil"/>
              <w:left w:val="nil"/>
              <w:bottom w:val="single" w:sz="8" w:space="0" w:color="D3D3D3"/>
              <w:right w:val="single" w:sz="8" w:space="0" w:color="D3D3D3"/>
            </w:tcBorders>
            <w:shd w:val="clear" w:color="000000" w:fill="C0C0C0"/>
            <w:vAlign w:val="center"/>
            <w:hideMark/>
          </w:tcPr>
          <w:p w14:paraId="255A964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0,30%</w:t>
            </w:r>
          </w:p>
        </w:tc>
      </w:tr>
      <w:tr w:rsidR="007E4352" w:rsidRPr="007E4352" w14:paraId="5BDB8439"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496951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ŞIRNAK</w:t>
            </w:r>
          </w:p>
        </w:tc>
        <w:tc>
          <w:tcPr>
            <w:tcW w:w="2835" w:type="dxa"/>
            <w:tcBorders>
              <w:top w:val="nil"/>
              <w:left w:val="nil"/>
              <w:bottom w:val="single" w:sz="8" w:space="0" w:color="D3D3D3"/>
              <w:right w:val="single" w:sz="8" w:space="0" w:color="D3D3D3"/>
            </w:tcBorders>
            <w:shd w:val="clear" w:color="auto" w:fill="auto"/>
            <w:vAlign w:val="center"/>
            <w:hideMark/>
          </w:tcPr>
          <w:p w14:paraId="1FE15FA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24205A0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1.603</w:t>
            </w:r>
          </w:p>
        </w:tc>
        <w:tc>
          <w:tcPr>
            <w:tcW w:w="1275" w:type="dxa"/>
            <w:tcBorders>
              <w:top w:val="nil"/>
              <w:left w:val="nil"/>
              <w:bottom w:val="single" w:sz="8" w:space="0" w:color="D3D3D3"/>
              <w:right w:val="single" w:sz="8" w:space="0" w:color="D3D3D3"/>
            </w:tcBorders>
            <w:shd w:val="clear" w:color="auto" w:fill="auto"/>
            <w:vAlign w:val="center"/>
            <w:hideMark/>
          </w:tcPr>
          <w:p w14:paraId="082A5A6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AACCA2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F6C783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F4DADD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212668B"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19.793</w:t>
            </w:r>
          </w:p>
        </w:tc>
        <w:tc>
          <w:tcPr>
            <w:tcW w:w="1275" w:type="dxa"/>
            <w:tcBorders>
              <w:top w:val="nil"/>
              <w:left w:val="nil"/>
              <w:bottom w:val="single" w:sz="8" w:space="0" w:color="D3D3D3"/>
              <w:right w:val="single" w:sz="8" w:space="0" w:color="D3D3D3"/>
            </w:tcBorders>
            <w:shd w:val="clear" w:color="auto" w:fill="auto"/>
            <w:vAlign w:val="center"/>
            <w:hideMark/>
          </w:tcPr>
          <w:p w14:paraId="46F4DC1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7631D10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1D42BE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3A5592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4959AF91"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121.956</w:t>
            </w:r>
          </w:p>
        </w:tc>
        <w:tc>
          <w:tcPr>
            <w:tcW w:w="1275" w:type="dxa"/>
            <w:tcBorders>
              <w:top w:val="nil"/>
              <w:left w:val="nil"/>
              <w:bottom w:val="single" w:sz="8" w:space="0" w:color="D3D3D3"/>
              <w:right w:val="single" w:sz="8" w:space="0" w:color="D3D3D3"/>
            </w:tcBorders>
            <w:shd w:val="clear" w:color="auto" w:fill="auto"/>
            <w:vAlign w:val="center"/>
            <w:hideMark/>
          </w:tcPr>
          <w:p w14:paraId="10B1205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0,25%</w:t>
            </w:r>
          </w:p>
        </w:tc>
      </w:tr>
      <w:tr w:rsidR="007E4352" w:rsidRPr="007E4352" w14:paraId="3E99CF6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02D520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5B00DC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E0DC9F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90</w:t>
            </w:r>
          </w:p>
        </w:tc>
        <w:tc>
          <w:tcPr>
            <w:tcW w:w="1275" w:type="dxa"/>
            <w:tcBorders>
              <w:top w:val="nil"/>
              <w:left w:val="nil"/>
              <w:bottom w:val="single" w:sz="8" w:space="0" w:color="D3D3D3"/>
              <w:right w:val="single" w:sz="8" w:space="0" w:color="D3D3D3"/>
            </w:tcBorders>
            <w:shd w:val="clear" w:color="auto" w:fill="auto"/>
            <w:vAlign w:val="center"/>
            <w:hideMark/>
          </w:tcPr>
          <w:p w14:paraId="120AACF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EAA29B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DB6763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BE0EC2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ECF558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978</w:t>
            </w:r>
          </w:p>
        </w:tc>
        <w:tc>
          <w:tcPr>
            <w:tcW w:w="1275" w:type="dxa"/>
            <w:tcBorders>
              <w:top w:val="nil"/>
              <w:left w:val="nil"/>
              <w:bottom w:val="single" w:sz="8" w:space="0" w:color="D3D3D3"/>
              <w:right w:val="single" w:sz="8" w:space="0" w:color="D3D3D3"/>
            </w:tcBorders>
            <w:shd w:val="clear" w:color="auto" w:fill="auto"/>
            <w:vAlign w:val="center"/>
            <w:hideMark/>
          </w:tcPr>
          <w:p w14:paraId="4311D87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D83BA8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10E4AB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1C53FE2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D4B060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144.420</w:t>
            </w:r>
          </w:p>
        </w:tc>
        <w:tc>
          <w:tcPr>
            <w:tcW w:w="1275" w:type="dxa"/>
            <w:tcBorders>
              <w:top w:val="nil"/>
              <w:left w:val="nil"/>
              <w:bottom w:val="single" w:sz="8" w:space="0" w:color="D3D3D3"/>
              <w:right w:val="single" w:sz="8" w:space="0" w:color="D3D3D3"/>
            </w:tcBorders>
            <w:shd w:val="clear" w:color="000000" w:fill="C0C0C0"/>
            <w:vAlign w:val="center"/>
            <w:hideMark/>
          </w:tcPr>
          <w:p w14:paraId="2233EFD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0,30%</w:t>
            </w:r>
          </w:p>
        </w:tc>
      </w:tr>
      <w:tr w:rsidR="007E4352" w:rsidRPr="007E4352" w14:paraId="0AAFE4D8"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196CCB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ÇANKIRI</w:t>
            </w:r>
          </w:p>
        </w:tc>
        <w:tc>
          <w:tcPr>
            <w:tcW w:w="2835" w:type="dxa"/>
            <w:tcBorders>
              <w:top w:val="nil"/>
              <w:left w:val="nil"/>
              <w:bottom w:val="single" w:sz="8" w:space="0" w:color="D3D3D3"/>
              <w:right w:val="single" w:sz="8" w:space="0" w:color="D3D3D3"/>
            </w:tcBorders>
            <w:shd w:val="clear" w:color="auto" w:fill="auto"/>
            <w:vAlign w:val="center"/>
            <w:hideMark/>
          </w:tcPr>
          <w:p w14:paraId="1137766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7C4ECB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1.264</w:t>
            </w:r>
          </w:p>
        </w:tc>
        <w:tc>
          <w:tcPr>
            <w:tcW w:w="1275" w:type="dxa"/>
            <w:tcBorders>
              <w:top w:val="nil"/>
              <w:left w:val="nil"/>
              <w:bottom w:val="single" w:sz="8" w:space="0" w:color="D3D3D3"/>
              <w:right w:val="single" w:sz="8" w:space="0" w:color="D3D3D3"/>
            </w:tcBorders>
            <w:shd w:val="clear" w:color="auto" w:fill="auto"/>
            <w:vAlign w:val="center"/>
            <w:hideMark/>
          </w:tcPr>
          <w:p w14:paraId="78B9CB0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A23936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8EADB0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4E0997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376C5DD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13.121</w:t>
            </w:r>
          </w:p>
        </w:tc>
        <w:tc>
          <w:tcPr>
            <w:tcW w:w="1275" w:type="dxa"/>
            <w:tcBorders>
              <w:top w:val="nil"/>
              <w:left w:val="nil"/>
              <w:bottom w:val="single" w:sz="8" w:space="0" w:color="D3D3D3"/>
              <w:right w:val="single" w:sz="8" w:space="0" w:color="D3D3D3"/>
            </w:tcBorders>
            <w:shd w:val="clear" w:color="auto" w:fill="auto"/>
            <w:vAlign w:val="center"/>
            <w:hideMark/>
          </w:tcPr>
          <w:p w14:paraId="53590BB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16E3AE6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1DA65B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27C865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4E3A197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125.267</w:t>
            </w:r>
          </w:p>
        </w:tc>
        <w:tc>
          <w:tcPr>
            <w:tcW w:w="1275" w:type="dxa"/>
            <w:tcBorders>
              <w:top w:val="nil"/>
              <w:left w:val="nil"/>
              <w:bottom w:val="single" w:sz="8" w:space="0" w:color="D3D3D3"/>
              <w:right w:val="single" w:sz="8" w:space="0" w:color="D3D3D3"/>
            </w:tcBorders>
            <w:shd w:val="clear" w:color="auto" w:fill="auto"/>
            <w:vAlign w:val="center"/>
            <w:hideMark/>
          </w:tcPr>
          <w:p w14:paraId="25F0832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0,26%</w:t>
            </w:r>
          </w:p>
        </w:tc>
      </w:tr>
      <w:tr w:rsidR="007E4352" w:rsidRPr="007E4352" w14:paraId="6597D7D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7A78E3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207050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5257E65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110</w:t>
            </w:r>
          </w:p>
        </w:tc>
        <w:tc>
          <w:tcPr>
            <w:tcW w:w="1275" w:type="dxa"/>
            <w:tcBorders>
              <w:top w:val="nil"/>
              <w:left w:val="nil"/>
              <w:bottom w:val="single" w:sz="8" w:space="0" w:color="D3D3D3"/>
              <w:right w:val="single" w:sz="8" w:space="0" w:color="D3D3D3"/>
            </w:tcBorders>
            <w:shd w:val="clear" w:color="auto" w:fill="auto"/>
            <w:vAlign w:val="center"/>
            <w:hideMark/>
          </w:tcPr>
          <w:p w14:paraId="112C251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1F7DEF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D414AC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CDF443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C4885C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1.655</w:t>
            </w:r>
          </w:p>
        </w:tc>
        <w:tc>
          <w:tcPr>
            <w:tcW w:w="1275" w:type="dxa"/>
            <w:tcBorders>
              <w:top w:val="nil"/>
              <w:left w:val="nil"/>
              <w:bottom w:val="single" w:sz="8" w:space="0" w:color="D3D3D3"/>
              <w:right w:val="single" w:sz="8" w:space="0" w:color="D3D3D3"/>
            </w:tcBorders>
            <w:shd w:val="clear" w:color="auto" w:fill="auto"/>
            <w:vAlign w:val="center"/>
            <w:hideMark/>
          </w:tcPr>
          <w:p w14:paraId="454061E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791006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D32591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F91992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0FAC80E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141.417</w:t>
            </w:r>
          </w:p>
        </w:tc>
        <w:tc>
          <w:tcPr>
            <w:tcW w:w="1275" w:type="dxa"/>
            <w:tcBorders>
              <w:top w:val="nil"/>
              <w:left w:val="nil"/>
              <w:bottom w:val="single" w:sz="8" w:space="0" w:color="D3D3D3"/>
              <w:right w:val="single" w:sz="8" w:space="0" w:color="D3D3D3"/>
            </w:tcBorders>
            <w:shd w:val="clear" w:color="000000" w:fill="C0C0C0"/>
            <w:vAlign w:val="center"/>
            <w:hideMark/>
          </w:tcPr>
          <w:p w14:paraId="67D9BF6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0,29%</w:t>
            </w:r>
          </w:p>
        </w:tc>
      </w:tr>
      <w:tr w:rsidR="007E4352" w:rsidRPr="007E4352" w14:paraId="2DF73241"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00C9406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BİTLİS</w:t>
            </w:r>
          </w:p>
        </w:tc>
        <w:tc>
          <w:tcPr>
            <w:tcW w:w="2835" w:type="dxa"/>
            <w:tcBorders>
              <w:top w:val="nil"/>
              <w:left w:val="nil"/>
              <w:bottom w:val="single" w:sz="8" w:space="0" w:color="D3D3D3"/>
              <w:right w:val="single" w:sz="8" w:space="0" w:color="D3D3D3"/>
            </w:tcBorders>
            <w:shd w:val="clear" w:color="auto" w:fill="auto"/>
            <w:vAlign w:val="center"/>
            <w:hideMark/>
          </w:tcPr>
          <w:p w14:paraId="43B909E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2CBDFC99"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2.201</w:t>
            </w:r>
          </w:p>
        </w:tc>
        <w:tc>
          <w:tcPr>
            <w:tcW w:w="1275" w:type="dxa"/>
            <w:tcBorders>
              <w:top w:val="nil"/>
              <w:left w:val="nil"/>
              <w:bottom w:val="single" w:sz="8" w:space="0" w:color="D3D3D3"/>
              <w:right w:val="single" w:sz="8" w:space="0" w:color="D3D3D3"/>
            </w:tcBorders>
            <w:shd w:val="clear" w:color="auto" w:fill="auto"/>
            <w:vAlign w:val="center"/>
            <w:hideMark/>
          </w:tcPr>
          <w:p w14:paraId="0F904D6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552E16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F4FB16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F562C7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17F5905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18.408</w:t>
            </w:r>
          </w:p>
        </w:tc>
        <w:tc>
          <w:tcPr>
            <w:tcW w:w="1275" w:type="dxa"/>
            <w:tcBorders>
              <w:top w:val="nil"/>
              <w:left w:val="nil"/>
              <w:bottom w:val="single" w:sz="8" w:space="0" w:color="D3D3D3"/>
              <w:right w:val="single" w:sz="8" w:space="0" w:color="D3D3D3"/>
            </w:tcBorders>
            <w:shd w:val="clear" w:color="auto" w:fill="auto"/>
            <w:vAlign w:val="center"/>
            <w:hideMark/>
          </w:tcPr>
          <w:p w14:paraId="42AF977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74317C6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79F4F6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5B68B8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7134A6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117.699</w:t>
            </w:r>
          </w:p>
        </w:tc>
        <w:tc>
          <w:tcPr>
            <w:tcW w:w="1275" w:type="dxa"/>
            <w:tcBorders>
              <w:top w:val="nil"/>
              <w:left w:val="nil"/>
              <w:bottom w:val="single" w:sz="8" w:space="0" w:color="D3D3D3"/>
              <w:right w:val="single" w:sz="8" w:space="0" w:color="D3D3D3"/>
            </w:tcBorders>
            <w:shd w:val="clear" w:color="auto" w:fill="auto"/>
            <w:vAlign w:val="center"/>
            <w:hideMark/>
          </w:tcPr>
          <w:p w14:paraId="3A1935C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0,24%</w:t>
            </w:r>
          </w:p>
        </w:tc>
      </w:tr>
      <w:tr w:rsidR="007E4352" w:rsidRPr="007E4352" w14:paraId="6E44CB0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97E0BC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395B5A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016730B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219</w:t>
            </w:r>
          </w:p>
        </w:tc>
        <w:tc>
          <w:tcPr>
            <w:tcW w:w="1275" w:type="dxa"/>
            <w:tcBorders>
              <w:top w:val="nil"/>
              <w:left w:val="nil"/>
              <w:bottom w:val="single" w:sz="8" w:space="0" w:color="D3D3D3"/>
              <w:right w:val="single" w:sz="8" w:space="0" w:color="D3D3D3"/>
            </w:tcBorders>
            <w:shd w:val="clear" w:color="auto" w:fill="auto"/>
            <w:vAlign w:val="center"/>
            <w:hideMark/>
          </w:tcPr>
          <w:p w14:paraId="6EC3F2C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844422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02CB22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DBBD62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1A12F79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1.858</w:t>
            </w:r>
          </w:p>
        </w:tc>
        <w:tc>
          <w:tcPr>
            <w:tcW w:w="1275" w:type="dxa"/>
            <w:tcBorders>
              <w:top w:val="nil"/>
              <w:left w:val="nil"/>
              <w:bottom w:val="single" w:sz="8" w:space="0" w:color="D3D3D3"/>
              <w:right w:val="single" w:sz="8" w:space="0" w:color="D3D3D3"/>
            </w:tcBorders>
            <w:shd w:val="clear" w:color="auto" w:fill="auto"/>
            <w:vAlign w:val="center"/>
            <w:hideMark/>
          </w:tcPr>
          <w:p w14:paraId="64B17E3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0B27C4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DAA85C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1DB9C5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10A203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140.385</w:t>
            </w:r>
          </w:p>
        </w:tc>
        <w:tc>
          <w:tcPr>
            <w:tcW w:w="1275" w:type="dxa"/>
            <w:tcBorders>
              <w:top w:val="nil"/>
              <w:left w:val="nil"/>
              <w:bottom w:val="single" w:sz="8" w:space="0" w:color="D3D3D3"/>
              <w:right w:val="single" w:sz="8" w:space="0" w:color="D3D3D3"/>
            </w:tcBorders>
            <w:shd w:val="clear" w:color="000000" w:fill="C0C0C0"/>
            <w:vAlign w:val="center"/>
            <w:hideMark/>
          </w:tcPr>
          <w:p w14:paraId="2C82603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0,29%</w:t>
            </w:r>
          </w:p>
        </w:tc>
      </w:tr>
      <w:tr w:rsidR="007E4352" w:rsidRPr="007E4352" w14:paraId="075FF6C5"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A57204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KARS</w:t>
            </w:r>
          </w:p>
        </w:tc>
        <w:tc>
          <w:tcPr>
            <w:tcW w:w="2835" w:type="dxa"/>
            <w:tcBorders>
              <w:top w:val="nil"/>
              <w:left w:val="nil"/>
              <w:bottom w:val="single" w:sz="8" w:space="0" w:color="D3D3D3"/>
              <w:right w:val="single" w:sz="8" w:space="0" w:color="D3D3D3"/>
            </w:tcBorders>
            <w:shd w:val="clear" w:color="auto" w:fill="auto"/>
            <w:vAlign w:val="center"/>
            <w:hideMark/>
          </w:tcPr>
          <w:p w14:paraId="7B7F797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4630944"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1.059</w:t>
            </w:r>
          </w:p>
        </w:tc>
        <w:tc>
          <w:tcPr>
            <w:tcW w:w="1275" w:type="dxa"/>
            <w:tcBorders>
              <w:top w:val="nil"/>
              <w:left w:val="nil"/>
              <w:bottom w:val="single" w:sz="8" w:space="0" w:color="D3D3D3"/>
              <w:right w:val="single" w:sz="8" w:space="0" w:color="D3D3D3"/>
            </w:tcBorders>
            <w:shd w:val="clear" w:color="auto" w:fill="auto"/>
            <w:vAlign w:val="center"/>
            <w:hideMark/>
          </w:tcPr>
          <w:p w14:paraId="4667637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75445C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78AA6E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D32B74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4DACF45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19.929</w:t>
            </w:r>
          </w:p>
        </w:tc>
        <w:tc>
          <w:tcPr>
            <w:tcW w:w="1275" w:type="dxa"/>
            <w:tcBorders>
              <w:top w:val="nil"/>
              <w:left w:val="nil"/>
              <w:bottom w:val="single" w:sz="8" w:space="0" w:color="D3D3D3"/>
              <w:right w:val="single" w:sz="8" w:space="0" w:color="D3D3D3"/>
            </w:tcBorders>
            <w:shd w:val="clear" w:color="auto" w:fill="auto"/>
            <w:vAlign w:val="center"/>
            <w:hideMark/>
          </w:tcPr>
          <w:p w14:paraId="7F2631D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7DDE6C1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705B03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047295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509E15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115.992</w:t>
            </w:r>
          </w:p>
        </w:tc>
        <w:tc>
          <w:tcPr>
            <w:tcW w:w="1275" w:type="dxa"/>
            <w:tcBorders>
              <w:top w:val="nil"/>
              <w:left w:val="nil"/>
              <w:bottom w:val="single" w:sz="8" w:space="0" w:color="D3D3D3"/>
              <w:right w:val="single" w:sz="8" w:space="0" w:color="D3D3D3"/>
            </w:tcBorders>
            <w:shd w:val="clear" w:color="auto" w:fill="auto"/>
            <w:vAlign w:val="center"/>
            <w:hideMark/>
          </w:tcPr>
          <w:p w14:paraId="5715E42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0,24%</w:t>
            </w:r>
          </w:p>
        </w:tc>
      </w:tr>
      <w:tr w:rsidR="007E4352" w:rsidRPr="007E4352" w14:paraId="0BF2CEF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8E5392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CCE204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3AB9037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83</w:t>
            </w:r>
          </w:p>
        </w:tc>
        <w:tc>
          <w:tcPr>
            <w:tcW w:w="1275" w:type="dxa"/>
            <w:tcBorders>
              <w:top w:val="nil"/>
              <w:left w:val="nil"/>
              <w:bottom w:val="single" w:sz="8" w:space="0" w:color="D3D3D3"/>
              <w:right w:val="single" w:sz="8" w:space="0" w:color="D3D3D3"/>
            </w:tcBorders>
            <w:shd w:val="clear" w:color="auto" w:fill="auto"/>
            <w:vAlign w:val="center"/>
            <w:hideMark/>
          </w:tcPr>
          <w:p w14:paraId="66C76EC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00F5BD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CFADCC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EF4B2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C73D45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190</w:t>
            </w:r>
          </w:p>
        </w:tc>
        <w:tc>
          <w:tcPr>
            <w:tcW w:w="1275" w:type="dxa"/>
            <w:tcBorders>
              <w:top w:val="nil"/>
              <w:left w:val="nil"/>
              <w:bottom w:val="single" w:sz="8" w:space="0" w:color="D3D3D3"/>
              <w:right w:val="single" w:sz="8" w:space="0" w:color="D3D3D3"/>
            </w:tcBorders>
            <w:shd w:val="clear" w:color="auto" w:fill="auto"/>
            <w:vAlign w:val="center"/>
            <w:hideMark/>
          </w:tcPr>
          <w:p w14:paraId="12A71CF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026007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84329B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3A4067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6987A1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137.253</w:t>
            </w:r>
          </w:p>
        </w:tc>
        <w:tc>
          <w:tcPr>
            <w:tcW w:w="1275" w:type="dxa"/>
            <w:tcBorders>
              <w:top w:val="nil"/>
              <w:left w:val="nil"/>
              <w:bottom w:val="single" w:sz="8" w:space="0" w:color="D3D3D3"/>
              <w:right w:val="single" w:sz="8" w:space="0" w:color="D3D3D3"/>
            </w:tcBorders>
            <w:shd w:val="clear" w:color="000000" w:fill="C0C0C0"/>
            <w:vAlign w:val="center"/>
            <w:hideMark/>
          </w:tcPr>
          <w:p w14:paraId="0290980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0,28%</w:t>
            </w:r>
          </w:p>
        </w:tc>
      </w:tr>
      <w:tr w:rsidR="007E4352" w:rsidRPr="007E4352" w14:paraId="75D0326A"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4CEBC11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ARTVİN</w:t>
            </w:r>
          </w:p>
        </w:tc>
        <w:tc>
          <w:tcPr>
            <w:tcW w:w="2835" w:type="dxa"/>
            <w:tcBorders>
              <w:top w:val="nil"/>
              <w:left w:val="nil"/>
              <w:bottom w:val="single" w:sz="8" w:space="0" w:color="D3D3D3"/>
              <w:right w:val="single" w:sz="8" w:space="0" w:color="D3D3D3"/>
            </w:tcBorders>
            <w:shd w:val="clear" w:color="auto" w:fill="auto"/>
            <w:vAlign w:val="center"/>
            <w:hideMark/>
          </w:tcPr>
          <w:p w14:paraId="0B5BC8F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B38D8E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1.463</w:t>
            </w:r>
          </w:p>
        </w:tc>
        <w:tc>
          <w:tcPr>
            <w:tcW w:w="1275" w:type="dxa"/>
            <w:tcBorders>
              <w:top w:val="nil"/>
              <w:left w:val="nil"/>
              <w:bottom w:val="single" w:sz="8" w:space="0" w:color="D3D3D3"/>
              <w:right w:val="single" w:sz="8" w:space="0" w:color="D3D3D3"/>
            </w:tcBorders>
            <w:shd w:val="clear" w:color="auto" w:fill="auto"/>
            <w:vAlign w:val="center"/>
            <w:hideMark/>
          </w:tcPr>
          <w:p w14:paraId="2EE72DA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3CBE18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F2B144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2B5C6B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295ACB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18.974</w:t>
            </w:r>
          </w:p>
        </w:tc>
        <w:tc>
          <w:tcPr>
            <w:tcW w:w="1275" w:type="dxa"/>
            <w:tcBorders>
              <w:top w:val="nil"/>
              <w:left w:val="nil"/>
              <w:bottom w:val="single" w:sz="8" w:space="0" w:color="D3D3D3"/>
              <w:right w:val="single" w:sz="8" w:space="0" w:color="D3D3D3"/>
            </w:tcBorders>
            <w:shd w:val="clear" w:color="auto" w:fill="auto"/>
            <w:vAlign w:val="center"/>
            <w:hideMark/>
          </w:tcPr>
          <w:p w14:paraId="53104FA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0,04%</w:t>
            </w:r>
          </w:p>
        </w:tc>
      </w:tr>
      <w:tr w:rsidR="007E4352" w:rsidRPr="007E4352" w14:paraId="25B9459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F98C70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318F59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F939B9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117.400</w:t>
            </w:r>
          </w:p>
        </w:tc>
        <w:tc>
          <w:tcPr>
            <w:tcW w:w="1275" w:type="dxa"/>
            <w:tcBorders>
              <w:top w:val="nil"/>
              <w:left w:val="nil"/>
              <w:bottom w:val="single" w:sz="8" w:space="0" w:color="D3D3D3"/>
              <w:right w:val="single" w:sz="8" w:space="0" w:color="D3D3D3"/>
            </w:tcBorders>
            <w:shd w:val="clear" w:color="auto" w:fill="auto"/>
            <w:vAlign w:val="center"/>
            <w:hideMark/>
          </w:tcPr>
          <w:p w14:paraId="1CC3FC7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0,24%</w:t>
            </w:r>
          </w:p>
        </w:tc>
      </w:tr>
      <w:tr w:rsidR="007E4352" w:rsidRPr="007E4352" w14:paraId="2161739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FAE611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FD020B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E834F5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129</w:t>
            </w:r>
          </w:p>
        </w:tc>
        <w:tc>
          <w:tcPr>
            <w:tcW w:w="1275" w:type="dxa"/>
            <w:tcBorders>
              <w:top w:val="nil"/>
              <w:left w:val="nil"/>
              <w:bottom w:val="single" w:sz="8" w:space="0" w:color="D3D3D3"/>
              <w:right w:val="single" w:sz="8" w:space="0" w:color="D3D3D3"/>
            </w:tcBorders>
            <w:shd w:val="clear" w:color="auto" w:fill="auto"/>
            <w:vAlign w:val="center"/>
            <w:hideMark/>
          </w:tcPr>
          <w:p w14:paraId="2E878E0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973483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29B82A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2EF251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7B6FC67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377</w:t>
            </w:r>
          </w:p>
        </w:tc>
        <w:tc>
          <w:tcPr>
            <w:tcW w:w="1275" w:type="dxa"/>
            <w:tcBorders>
              <w:top w:val="nil"/>
              <w:left w:val="nil"/>
              <w:bottom w:val="single" w:sz="8" w:space="0" w:color="D3D3D3"/>
              <w:right w:val="single" w:sz="8" w:space="0" w:color="D3D3D3"/>
            </w:tcBorders>
            <w:shd w:val="clear" w:color="auto" w:fill="auto"/>
            <w:vAlign w:val="center"/>
            <w:hideMark/>
          </w:tcPr>
          <w:p w14:paraId="0A1CAF0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6F7DA2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6A6CB1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7CADC8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6C7BA57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138.343</w:t>
            </w:r>
          </w:p>
        </w:tc>
        <w:tc>
          <w:tcPr>
            <w:tcW w:w="1275" w:type="dxa"/>
            <w:tcBorders>
              <w:top w:val="nil"/>
              <w:left w:val="nil"/>
              <w:bottom w:val="single" w:sz="8" w:space="0" w:color="D3D3D3"/>
              <w:right w:val="single" w:sz="8" w:space="0" w:color="D3D3D3"/>
            </w:tcBorders>
            <w:shd w:val="clear" w:color="000000" w:fill="C0C0C0"/>
            <w:vAlign w:val="center"/>
            <w:hideMark/>
          </w:tcPr>
          <w:p w14:paraId="5E88F3A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0,28%</w:t>
            </w:r>
          </w:p>
        </w:tc>
      </w:tr>
      <w:tr w:rsidR="007E4352" w:rsidRPr="007E4352" w14:paraId="4E3A48FC"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D79FD5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GÜMÜŞHANE</w:t>
            </w:r>
          </w:p>
        </w:tc>
        <w:tc>
          <w:tcPr>
            <w:tcW w:w="2835" w:type="dxa"/>
            <w:tcBorders>
              <w:top w:val="nil"/>
              <w:left w:val="nil"/>
              <w:bottom w:val="single" w:sz="8" w:space="0" w:color="D3D3D3"/>
              <w:right w:val="single" w:sz="8" w:space="0" w:color="D3D3D3"/>
            </w:tcBorders>
            <w:shd w:val="clear" w:color="auto" w:fill="auto"/>
            <w:vAlign w:val="center"/>
            <w:hideMark/>
          </w:tcPr>
          <w:p w14:paraId="3BF9ACC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4663FE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1.008</w:t>
            </w:r>
          </w:p>
        </w:tc>
        <w:tc>
          <w:tcPr>
            <w:tcW w:w="1275" w:type="dxa"/>
            <w:tcBorders>
              <w:top w:val="nil"/>
              <w:left w:val="nil"/>
              <w:bottom w:val="single" w:sz="8" w:space="0" w:color="D3D3D3"/>
              <w:right w:val="single" w:sz="8" w:space="0" w:color="D3D3D3"/>
            </w:tcBorders>
            <w:shd w:val="clear" w:color="auto" w:fill="auto"/>
            <w:vAlign w:val="center"/>
            <w:hideMark/>
          </w:tcPr>
          <w:p w14:paraId="11ADA90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A8359BA"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D0EC46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A91DA5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38713E0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10.663</w:t>
            </w:r>
          </w:p>
        </w:tc>
        <w:tc>
          <w:tcPr>
            <w:tcW w:w="1275" w:type="dxa"/>
            <w:tcBorders>
              <w:top w:val="nil"/>
              <w:left w:val="nil"/>
              <w:bottom w:val="single" w:sz="8" w:space="0" w:color="D3D3D3"/>
              <w:right w:val="single" w:sz="8" w:space="0" w:color="D3D3D3"/>
            </w:tcBorders>
            <w:shd w:val="clear" w:color="auto" w:fill="auto"/>
            <w:vAlign w:val="center"/>
            <w:hideMark/>
          </w:tcPr>
          <w:p w14:paraId="6B655BE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3F20CA9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C16000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430BBCA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450F74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92.573</w:t>
            </w:r>
          </w:p>
        </w:tc>
        <w:tc>
          <w:tcPr>
            <w:tcW w:w="1275" w:type="dxa"/>
            <w:tcBorders>
              <w:top w:val="nil"/>
              <w:left w:val="nil"/>
              <w:bottom w:val="single" w:sz="8" w:space="0" w:color="D3D3D3"/>
              <w:right w:val="single" w:sz="8" w:space="0" w:color="D3D3D3"/>
            </w:tcBorders>
            <w:shd w:val="clear" w:color="auto" w:fill="auto"/>
            <w:vAlign w:val="center"/>
            <w:hideMark/>
          </w:tcPr>
          <w:p w14:paraId="212C64B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0,19%</w:t>
            </w:r>
          </w:p>
        </w:tc>
      </w:tr>
      <w:tr w:rsidR="007E4352" w:rsidRPr="007E4352" w14:paraId="16DB5AA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68083A2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EACA2D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5FF011C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90</w:t>
            </w:r>
          </w:p>
        </w:tc>
        <w:tc>
          <w:tcPr>
            <w:tcW w:w="1275" w:type="dxa"/>
            <w:tcBorders>
              <w:top w:val="nil"/>
              <w:left w:val="nil"/>
              <w:bottom w:val="single" w:sz="8" w:space="0" w:color="D3D3D3"/>
              <w:right w:val="single" w:sz="8" w:space="0" w:color="D3D3D3"/>
            </w:tcBorders>
            <w:shd w:val="clear" w:color="auto" w:fill="auto"/>
            <w:vAlign w:val="center"/>
            <w:hideMark/>
          </w:tcPr>
          <w:p w14:paraId="17E7134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F5A546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8321DB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5AB269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1F517C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1.558</w:t>
            </w:r>
          </w:p>
        </w:tc>
        <w:tc>
          <w:tcPr>
            <w:tcW w:w="1275" w:type="dxa"/>
            <w:tcBorders>
              <w:top w:val="nil"/>
              <w:left w:val="nil"/>
              <w:bottom w:val="single" w:sz="8" w:space="0" w:color="D3D3D3"/>
              <w:right w:val="single" w:sz="8" w:space="0" w:color="D3D3D3"/>
            </w:tcBorders>
            <w:shd w:val="clear" w:color="auto" w:fill="auto"/>
            <w:vAlign w:val="center"/>
            <w:hideMark/>
          </w:tcPr>
          <w:p w14:paraId="329EC0E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08A5FC0"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765BE8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54B0E3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1B6D57A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105.892</w:t>
            </w:r>
          </w:p>
        </w:tc>
        <w:tc>
          <w:tcPr>
            <w:tcW w:w="1275" w:type="dxa"/>
            <w:tcBorders>
              <w:top w:val="nil"/>
              <w:left w:val="nil"/>
              <w:bottom w:val="single" w:sz="8" w:space="0" w:color="D3D3D3"/>
              <w:right w:val="single" w:sz="8" w:space="0" w:color="D3D3D3"/>
            </w:tcBorders>
            <w:shd w:val="clear" w:color="000000" w:fill="C0C0C0"/>
            <w:vAlign w:val="center"/>
            <w:hideMark/>
          </w:tcPr>
          <w:p w14:paraId="4CC79ACC"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0,22%</w:t>
            </w:r>
          </w:p>
        </w:tc>
      </w:tr>
      <w:tr w:rsidR="007E4352" w:rsidRPr="007E4352" w14:paraId="607A129D"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778801D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SİİRT</w:t>
            </w:r>
          </w:p>
        </w:tc>
        <w:tc>
          <w:tcPr>
            <w:tcW w:w="2835" w:type="dxa"/>
            <w:tcBorders>
              <w:top w:val="nil"/>
              <w:left w:val="nil"/>
              <w:bottom w:val="single" w:sz="8" w:space="0" w:color="D3D3D3"/>
              <w:right w:val="single" w:sz="8" w:space="0" w:color="D3D3D3"/>
            </w:tcBorders>
            <w:shd w:val="clear" w:color="auto" w:fill="auto"/>
            <w:vAlign w:val="center"/>
            <w:hideMark/>
          </w:tcPr>
          <w:p w14:paraId="37BBA50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34B76E4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1.047</w:t>
            </w:r>
          </w:p>
        </w:tc>
        <w:tc>
          <w:tcPr>
            <w:tcW w:w="1275" w:type="dxa"/>
            <w:tcBorders>
              <w:top w:val="nil"/>
              <w:left w:val="nil"/>
              <w:bottom w:val="single" w:sz="8" w:space="0" w:color="D3D3D3"/>
              <w:right w:val="single" w:sz="8" w:space="0" w:color="D3D3D3"/>
            </w:tcBorders>
            <w:shd w:val="clear" w:color="auto" w:fill="auto"/>
            <w:vAlign w:val="center"/>
            <w:hideMark/>
          </w:tcPr>
          <w:p w14:paraId="7C0ED7C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85A58F3"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628F8F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CE3CCB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3A321A3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13.943</w:t>
            </w:r>
          </w:p>
        </w:tc>
        <w:tc>
          <w:tcPr>
            <w:tcW w:w="1275" w:type="dxa"/>
            <w:tcBorders>
              <w:top w:val="nil"/>
              <w:left w:val="nil"/>
              <w:bottom w:val="single" w:sz="8" w:space="0" w:color="D3D3D3"/>
              <w:right w:val="single" w:sz="8" w:space="0" w:color="D3D3D3"/>
            </w:tcBorders>
            <w:shd w:val="clear" w:color="auto" w:fill="auto"/>
            <w:vAlign w:val="center"/>
            <w:hideMark/>
          </w:tcPr>
          <w:p w14:paraId="2F23B81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30982D6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D1308C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E45152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B498F5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90.888</w:t>
            </w:r>
          </w:p>
        </w:tc>
        <w:tc>
          <w:tcPr>
            <w:tcW w:w="1275" w:type="dxa"/>
            <w:tcBorders>
              <w:top w:val="nil"/>
              <w:left w:val="nil"/>
              <w:bottom w:val="single" w:sz="8" w:space="0" w:color="D3D3D3"/>
              <w:right w:val="single" w:sz="8" w:space="0" w:color="D3D3D3"/>
            </w:tcBorders>
            <w:shd w:val="clear" w:color="auto" w:fill="auto"/>
            <w:vAlign w:val="center"/>
            <w:hideMark/>
          </w:tcPr>
          <w:p w14:paraId="400C3D4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0,19%</w:t>
            </w:r>
          </w:p>
        </w:tc>
      </w:tr>
      <w:tr w:rsidR="007E4352" w:rsidRPr="007E4352" w14:paraId="62DC5DA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9139DD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09C1D5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01FA98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66</w:t>
            </w:r>
          </w:p>
        </w:tc>
        <w:tc>
          <w:tcPr>
            <w:tcW w:w="1275" w:type="dxa"/>
            <w:tcBorders>
              <w:top w:val="nil"/>
              <w:left w:val="nil"/>
              <w:bottom w:val="single" w:sz="8" w:space="0" w:color="D3D3D3"/>
              <w:right w:val="single" w:sz="8" w:space="0" w:color="D3D3D3"/>
            </w:tcBorders>
            <w:shd w:val="clear" w:color="auto" w:fill="auto"/>
            <w:vAlign w:val="center"/>
            <w:hideMark/>
          </w:tcPr>
          <w:p w14:paraId="39B7FFC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608E35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B0243E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0F5075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3281E9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190</w:t>
            </w:r>
          </w:p>
        </w:tc>
        <w:tc>
          <w:tcPr>
            <w:tcW w:w="1275" w:type="dxa"/>
            <w:tcBorders>
              <w:top w:val="nil"/>
              <w:left w:val="nil"/>
              <w:bottom w:val="single" w:sz="8" w:space="0" w:color="D3D3D3"/>
              <w:right w:val="single" w:sz="8" w:space="0" w:color="D3D3D3"/>
            </w:tcBorders>
            <w:shd w:val="clear" w:color="auto" w:fill="auto"/>
            <w:vAlign w:val="center"/>
            <w:hideMark/>
          </w:tcPr>
          <w:p w14:paraId="252ACD0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A82C92E"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E06008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574F345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14983D7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106.134</w:t>
            </w:r>
          </w:p>
        </w:tc>
        <w:tc>
          <w:tcPr>
            <w:tcW w:w="1275" w:type="dxa"/>
            <w:tcBorders>
              <w:top w:val="nil"/>
              <w:left w:val="nil"/>
              <w:bottom w:val="single" w:sz="8" w:space="0" w:color="D3D3D3"/>
              <w:right w:val="single" w:sz="8" w:space="0" w:color="D3D3D3"/>
            </w:tcBorders>
            <w:shd w:val="clear" w:color="000000" w:fill="C0C0C0"/>
            <w:vAlign w:val="center"/>
            <w:hideMark/>
          </w:tcPr>
          <w:p w14:paraId="2F7A866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0,22%</w:t>
            </w:r>
          </w:p>
        </w:tc>
      </w:tr>
      <w:tr w:rsidR="007E4352" w:rsidRPr="007E4352" w14:paraId="296099A6"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66CA02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HAKKARİ</w:t>
            </w:r>
          </w:p>
        </w:tc>
        <w:tc>
          <w:tcPr>
            <w:tcW w:w="2835" w:type="dxa"/>
            <w:tcBorders>
              <w:top w:val="nil"/>
              <w:left w:val="nil"/>
              <w:bottom w:val="single" w:sz="8" w:space="0" w:color="D3D3D3"/>
              <w:right w:val="single" w:sz="8" w:space="0" w:color="D3D3D3"/>
            </w:tcBorders>
            <w:shd w:val="clear" w:color="auto" w:fill="auto"/>
            <w:vAlign w:val="center"/>
            <w:hideMark/>
          </w:tcPr>
          <w:p w14:paraId="204A06F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2F8F33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1.526</w:t>
            </w:r>
          </w:p>
        </w:tc>
        <w:tc>
          <w:tcPr>
            <w:tcW w:w="1275" w:type="dxa"/>
            <w:tcBorders>
              <w:top w:val="nil"/>
              <w:left w:val="nil"/>
              <w:bottom w:val="single" w:sz="8" w:space="0" w:color="D3D3D3"/>
              <w:right w:val="single" w:sz="8" w:space="0" w:color="D3D3D3"/>
            </w:tcBorders>
            <w:shd w:val="clear" w:color="auto" w:fill="auto"/>
            <w:vAlign w:val="center"/>
            <w:hideMark/>
          </w:tcPr>
          <w:p w14:paraId="339655A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C29FD8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9F32EB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153681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77CDE75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13.124</w:t>
            </w:r>
          </w:p>
        </w:tc>
        <w:tc>
          <w:tcPr>
            <w:tcW w:w="1275" w:type="dxa"/>
            <w:tcBorders>
              <w:top w:val="nil"/>
              <w:left w:val="nil"/>
              <w:bottom w:val="single" w:sz="8" w:space="0" w:color="D3D3D3"/>
              <w:right w:val="single" w:sz="8" w:space="0" w:color="D3D3D3"/>
            </w:tcBorders>
            <w:shd w:val="clear" w:color="auto" w:fill="auto"/>
            <w:vAlign w:val="center"/>
            <w:hideMark/>
          </w:tcPr>
          <w:p w14:paraId="3130E76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6210046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1F1380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E005A8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3E9D1CD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74.605</w:t>
            </w:r>
          </w:p>
        </w:tc>
        <w:tc>
          <w:tcPr>
            <w:tcW w:w="1275" w:type="dxa"/>
            <w:tcBorders>
              <w:top w:val="nil"/>
              <w:left w:val="nil"/>
              <w:bottom w:val="single" w:sz="8" w:space="0" w:color="D3D3D3"/>
              <w:right w:val="single" w:sz="8" w:space="0" w:color="D3D3D3"/>
            </w:tcBorders>
            <w:shd w:val="clear" w:color="auto" w:fill="auto"/>
            <w:vAlign w:val="center"/>
            <w:hideMark/>
          </w:tcPr>
          <w:p w14:paraId="2C69633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0,15%</w:t>
            </w:r>
          </w:p>
        </w:tc>
      </w:tr>
      <w:tr w:rsidR="007E4352" w:rsidRPr="007E4352" w14:paraId="0654714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B85D1F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7D3BAF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10B8098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81</w:t>
            </w:r>
          </w:p>
        </w:tc>
        <w:tc>
          <w:tcPr>
            <w:tcW w:w="1275" w:type="dxa"/>
            <w:tcBorders>
              <w:top w:val="nil"/>
              <w:left w:val="nil"/>
              <w:bottom w:val="single" w:sz="8" w:space="0" w:color="D3D3D3"/>
              <w:right w:val="single" w:sz="8" w:space="0" w:color="D3D3D3"/>
            </w:tcBorders>
            <w:shd w:val="clear" w:color="auto" w:fill="auto"/>
            <w:vAlign w:val="center"/>
            <w:hideMark/>
          </w:tcPr>
          <w:p w14:paraId="7F51F5E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CBAF50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08B2F2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69D9E8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07D7581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194</w:t>
            </w:r>
          </w:p>
        </w:tc>
        <w:tc>
          <w:tcPr>
            <w:tcW w:w="1275" w:type="dxa"/>
            <w:tcBorders>
              <w:top w:val="nil"/>
              <w:left w:val="nil"/>
              <w:bottom w:val="single" w:sz="8" w:space="0" w:color="D3D3D3"/>
              <w:right w:val="single" w:sz="8" w:space="0" w:color="D3D3D3"/>
            </w:tcBorders>
            <w:shd w:val="clear" w:color="auto" w:fill="auto"/>
            <w:vAlign w:val="center"/>
            <w:hideMark/>
          </w:tcPr>
          <w:p w14:paraId="6B5C3DC7"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AC06B2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B57D40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336D13D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A9FD588"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89.530</w:t>
            </w:r>
          </w:p>
        </w:tc>
        <w:tc>
          <w:tcPr>
            <w:tcW w:w="1275" w:type="dxa"/>
            <w:tcBorders>
              <w:top w:val="nil"/>
              <w:left w:val="nil"/>
              <w:bottom w:val="single" w:sz="8" w:space="0" w:color="D3D3D3"/>
              <w:right w:val="single" w:sz="8" w:space="0" w:color="D3D3D3"/>
            </w:tcBorders>
            <w:shd w:val="clear" w:color="000000" w:fill="C0C0C0"/>
            <w:vAlign w:val="center"/>
            <w:hideMark/>
          </w:tcPr>
          <w:p w14:paraId="60CFB0D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0,18%</w:t>
            </w:r>
          </w:p>
        </w:tc>
      </w:tr>
      <w:tr w:rsidR="007E4352" w:rsidRPr="007E4352" w14:paraId="77DE6AAF"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62DB3D0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IĞDIR</w:t>
            </w:r>
          </w:p>
        </w:tc>
        <w:tc>
          <w:tcPr>
            <w:tcW w:w="2835" w:type="dxa"/>
            <w:tcBorders>
              <w:top w:val="nil"/>
              <w:left w:val="nil"/>
              <w:bottom w:val="single" w:sz="8" w:space="0" w:color="D3D3D3"/>
              <w:right w:val="single" w:sz="8" w:space="0" w:color="D3D3D3"/>
            </w:tcBorders>
            <w:shd w:val="clear" w:color="auto" w:fill="auto"/>
            <w:vAlign w:val="center"/>
            <w:hideMark/>
          </w:tcPr>
          <w:p w14:paraId="0FC07C6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6670320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757</w:t>
            </w:r>
          </w:p>
        </w:tc>
        <w:tc>
          <w:tcPr>
            <w:tcW w:w="1275" w:type="dxa"/>
            <w:tcBorders>
              <w:top w:val="nil"/>
              <w:left w:val="nil"/>
              <w:bottom w:val="single" w:sz="8" w:space="0" w:color="D3D3D3"/>
              <w:right w:val="single" w:sz="8" w:space="0" w:color="D3D3D3"/>
            </w:tcBorders>
            <w:shd w:val="clear" w:color="auto" w:fill="auto"/>
            <w:vAlign w:val="center"/>
            <w:hideMark/>
          </w:tcPr>
          <w:p w14:paraId="793B6D5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B16F0A8"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AAFB1E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148241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379E2D6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15.470</w:t>
            </w:r>
          </w:p>
        </w:tc>
        <w:tc>
          <w:tcPr>
            <w:tcW w:w="1275" w:type="dxa"/>
            <w:tcBorders>
              <w:top w:val="nil"/>
              <w:left w:val="nil"/>
              <w:bottom w:val="single" w:sz="8" w:space="0" w:color="D3D3D3"/>
              <w:right w:val="single" w:sz="8" w:space="0" w:color="D3D3D3"/>
            </w:tcBorders>
            <w:shd w:val="clear" w:color="auto" w:fill="auto"/>
            <w:vAlign w:val="center"/>
            <w:hideMark/>
          </w:tcPr>
          <w:p w14:paraId="4A416D9D"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2E3FA3E4"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A1B47F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3A43D3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1ECC940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71.954</w:t>
            </w:r>
          </w:p>
        </w:tc>
        <w:tc>
          <w:tcPr>
            <w:tcW w:w="1275" w:type="dxa"/>
            <w:tcBorders>
              <w:top w:val="nil"/>
              <w:left w:val="nil"/>
              <w:bottom w:val="single" w:sz="8" w:space="0" w:color="D3D3D3"/>
              <w:right w:val="single" w:sz="8" w:space="0" w:color="D3D3D3"/>
            </w:tcBorders>
            <w:shd w:val="clear" w:color="auto" w:fill="auto"/>
            <w:vAlign w:val="center"/>
            <w:hideMark/>
          </w:tcPr>
          <w:p w14:paraId="2957F430"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0,15%</w:t>
            </w:r>
          </w:p>
        </w:tc>
      </w:tr>
      <w:tr w:rsidR="007E4352" w:rsidRPr="007E4352" w14:paraId="1F93A3F5"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A7F1C1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966B73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5490812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53</w:t>
            </w:r>
          </w:p>
        </w:tc>
        <w:tc>
          <w:tcPr>
            <w:tcW w:w="1275" w:type="dxa"/>
            <w:tcBorders>
              <w:top w:val="nil"/>
              <w:left w:val="nil"/>
              <w:bottom w:val="single" w:sz="8" w:space="0" w:color="D3D3D3"/>
              <w:right w:val="single" w:sz="8" w:space="0" w:color="D3D3D3"/>
            </w:tcBorders>
            <w:shd w:val="clear" w:color="auto" w:fill="auto"/>
            <w:vAlign w:val="center"/>
            <w:hideMark/>
          </w:tcPr>
          <w:p w14:paraId="46B8189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54CDBB0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E05BEB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D71CAE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518276C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87</w:t>
            </w:r>
          </w:p>
        </w:tc>
        <w:tc>
          <w:tcPr>
            <w:tcW w:w="1275" w:type="dxa"/>
            <w:tcBorders>
              <w:top w:val="nil"/>
              <w:left w:val="nil"/>
              <w:bottom w:val="single" w:sz="8" w:space="0" w:color="D3D3D3"/>
              <w:right w:val="single" w:sz="8" w:space="0" w:color="D3D3D3"/>
            </w:tcBorders>
            <w:shd w:val="clear" w:color="auto" w:fill="auto"/>
            <w:vAlign w:val="center"/>
            <w:hideMark/>
          </w:tcPr>
          <w:p w14:paraId="1514AA16"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D6B00E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38CB56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7817797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379CD19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88.321</w:t>
            </w:r>
          </w:p>
        </w:tc>
        <w:tc>
          <w:tcPr>
            <w:tcW w:w="1275" w:type="dxa"/>
            <w:tcBorders>
              <w:top w:val="nil"/>
              <w:left w:val="nil"/>
              <w:bottom w:val="single" w:sz="8" w:space="0" w:color="D3D3D3"/>
              <w:right w:val="single" w:sz="8" w:space="0" w:color="D3D3D3"/>
            </w:tcBorders>
            <w:shd w:val="clear" w:color="000000" w:fill="C0C0C0"/>
            <w:vAlign w:val="center"/>
            <w:hideMark/>
          </w:tcPr>
          <w:p w14:paraId="16210FE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0,18%</w:t>
            </w:r>
          </w:p>
        </w:tc>
      </w:tr>
      <w:tr w:rsidR="007E4352" w:rsidRPr="007E4352" w14:paraId="35D1139B"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5D0E99C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KİLİS</w:t>
            </w:r>
          </w:p>
        </w:tc>
        <w:tc>
          <w:tcPr>
            <w:tcW w:w="2835" w:type="dxa"/>
            <w:tcBorders>
              <w:top w:val="nil"/>
              <w:left w:val="nil"/>
              <w:bottom w:val="single" w:sz="8" w:space="0" w:color="D3D3D3"/>
              <w:right w:val="single" w:sz="8" w:space="0" w:color="D3D3D3"/>
            </w:tcBorders>
            <w:shd w:val="clear" w:color="auto" w:fill="auto"/>
            <w:vAlign w:val="center"/>
            <w:hideMark/>
          </w:tcPr>
          <w:p w14:paraId="142E2470"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4938988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638</w:t>
            </w:r>
          </w:p>
        </w:tc>
        <w:tc>
          <w:tcPr>
            <w:tcW w:w="1275" w:type="dxa"/>
            <w:tcBorders>
              <w:top w:val="nil"/>
              <w:left w:val="nil"/>
              <w:bottom w:val="single" w:sz="8" w:space="0" w:color="D3D3D3"/>
              <w:right w:val="single" w:sz="8" w:space="0" w:color="D3D3D3"/>
            </w:tcBorders>
            <w:shd w:val="clear" w:color="auto" w:fill="auto"/>
            <w:vAlign w:val="center"/>
            <w:hideMark/>
          </w:tcPr>
          <w:p w14:paraId="1B415E73"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75EC9E3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0E9F32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A21205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03E1896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12.920</w:t>
            </w:r>
          </w:p>
        </w:tc>
        <w:tc>
          <w:tcPr>
            <w:tcW w:w="1275" w:type="dxa"/>
            <w:tcBorders>
              <w:top w:val="nil"/>
              <w:left w:val="nil"/>
              <w:bottom w:val="single" w:sz="8" w:space="0" w:color="D3D3D3"/>
              <w:right w:val="single" w:sz="8" w:space="0" w:color="D3D3D3"/>
            </w:tcBorders>
            <w:shd w:val="clear" w:color="auto" w:fill="auto"/>
            <w:vAlign w:val="center"/>
            <w:hideMark/>
          </w:tcPr>
          <w:p w14:paraId="7E614DA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0,03%</w:t>
            </w:r>
          </w:p>
        </w:tc>
      </w:tr>
      <w:tr w:rsidR="007E4352" w:rsidRPr="007E4352" w14:paraId="210C5F91"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17F683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FCD1E8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5B181A9F"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60.553</w:t>
            </w:r>
          </w:p>
        </w:tc>
        <w:tc>
          <w:tcPr>
            <w:tcW w:w="1275" w:type="dxa"/>
            <w:tcBorders>
              <w:top w:val="nil"/>
              <w:left w:val="nil"/>
              <w:bottom w:val="single" w:sz="8" w:space="0" w:color="D3D3D3"/>
              <w:right w:val="single" w:sz="8" w:space="0" w:color="D3D3D3"/>
            </w:tcBorders>
            <w:shd w:val="clear" w:color="auto" w:fill="auto"/>
            <w:vAlign w:val="center"/>
            <w:hideMark/>
          </w:tcPr>
          <w:p w14:paraId="46C224D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0,12%</w:t>
            </w:r>
          </w:p>
        </w:tc>
      </w:tr>
      <w:tr w:rsidR="007E4352" w:rsidRPr="007E4352" w14:paraId="75B09D0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2BB032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B7417C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FC1F56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72</w:t>
            </w:r>
          </w:p>
        </w:tc>
        <w:tc>
          <w:tcPr>
            <w:tcW w:w="1275" w:type="dxa"/>
            <w:tcBorders>
              <w:top w:val="nil"/>
              <w:left w:val="nil"/>
              <w:bottom w:val="single" w:sz="8" w:space="0" w:color="D3D3D3"/>
              <w:right w:val="single" w:sz="8" w:space="0" w:color="D3D3D3"/>
            </w:tcBorders>
            <w:shd w:val="clear" w:color="auto" w:fill="auto"/>
            <w:vAlign w:val="center"/>
            <w:hideMark/>
          </w:tcPr>
          <w:p w14:paraId="4EF059C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71C2E9F"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384F3C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E89ECC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3C4E021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3.387</w:t>
            </w:r>
          </w:p>
        </w:tc>
        <w:tc>
          <w:tcPr>
            <w:tcW w:w="1275" w:type="dxa"/>
            <w:tcBorders>
              <w:top w:val="nil"/>
              <w:left w:val="nil"/>
              <w:bottom w:val="single" w:sz="8" w:space="0" w:color="D3D3D3"/>
              <w:right w:val="single" w:sz="8" w:space="0" w:color="D3D3D3"/>
            </w:tcBorders>
            <w:shd w:val="clear" w:color="auto" w:fill="auto"/>
            <w:vAlign w:val="center"/>
            <w:hideMark/>
          </w:tcPr>
          <w:p w14:paraId="17B3C869"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0,01%</w:t>
            </w:r>
          </w:p>
        </w:tc>
      </w:tr>
      <w:tr w:rsidR="007E4352" w:rsidRPr="007E4352" w14:paraId="336ADEF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F3578B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0165782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CBF17F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77.570</w:t>
            </w:r>
          </w:p>
        </w:tc>
        <w:tc>
          <w:tcPr>
            <w:tcW w:w="1275" w:type="dxa"/>
            <w:tcBorders>
              <w:top w:val="nil"/>
              <w:left w:val="nil"/>
              <w:bottom w:val="single" w:sz="8" w:space="0" w:color="D3D3D3"/>
              <w:right w:val="single" w:sz="8" w:space="0" w:color="D3D3D3"/>
            </w:tcBorders>
            <w:shd w:val="clear" w:color="000000" w:fill="C0C0C0"/>
            <w:vAlign w:val="center"/>
            <w:hideMark/>
          </w:tcPr>
          <w:p w14:paraId="3A06D6CA"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0,16%</w:t>
            </w:r>
          </w:p>
        </w:tc>
      </w:tr>
      <w:tr w:rsidR="007E4352" w:rsidRPr="007E4352" w14:paraId="70322EC2"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25F9326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TUNCELİ</w:t>
            </w:r>
          </w:p>
        </w:tc>
        <w:tc>
          <w:tcPr>
            <w:tcW w:w="2835" w:type="dxa"/>
            <w:tcBorders>
              <w:top w:val="nil"/>
              <w:left w:val="nil"/>
              <w:bottom w:val="single" w:sz="8" w:space="0" w:color="D3D3D3"/>
              <w:right w:val="single" w:sz="8" w:space="0" w:color="D3D3D3"/>
            </w:tcBorders>
            <w:shd w:val="clear" w:color="auto" w:fill="auto"/>
            <w:vAlign w:val="center"/>
            <w:hideMark/>
          </w:tcPr>
          <w:p w14:paraId="640E7BF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1AB7A76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1.026</w:t>
            </w:r>
          </w:p>
        </w:tc>
        <w:tc>
          <w:tcPr>
            <w:tcW w:w="1275" w:type="dxa"/>
            <w:tcBorders>
              <w:top w:val="nil"/>
              <w:left w:val="nil"/>
              <w:bottom w:val="single" w:sz="8" w:space="0" w:color="D3D3D3"/>
              <w:right w:val="single" w:sz="8" w:space="0" w:color="D3D3D3"/>
            </w:tcBorders>
            <w:shd w:val="clear" w:color="auto" w:fill="auto"/>
            <w:vAlign w:val="center"/>
            <w:hideMark/>
          </w:tcPr>
          <w:p w14:paraId="129EC68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6ABE044C"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5038B7E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AF3A9E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60CACBDA"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8.104</w:t>
            </w:r>
          </w:p>
        </w:tc>
        <w:tc>
          <w:tcPr>
            <w:tcW w:w="1275" w:type="dxa"/>
            <w:tcBorders>
              <w:top w:val="nil"/>
              <w:left w:val="nil"/>
              <w:bottom w:val="single" w:sz="8" w:space="0" w:color="D3D3D3"/>
              <w:right w:val="single" w:sz="8" w:space="0" w:color="D3D3D3"/>
            </w:tcBorders>
            <w:shd w:val="clear" w:color="auto" w:fill="auto"/>
            <w:vAlign w:val="center"/>
            <w:hideMark/>
          </w:tcPr>
          <w:p w14:paraId="5EFB537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29039CF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16B7D26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510218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6E3C70E"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55.794</w:t>
            </w:r>
          </w:p>
        </w:tc>
        <w:tc>
          <w:tcPr>
            <w:tcW w:w="1275" w:type="dxa"/>
            <w:tcBorders>
              <w:top w:val="nil"/>
              <w:left w:val="nil"/>
              <w:bottom w:val="single" w:sz="8" w:space="0" w:color="D3D3D3"/>
              <w:right w:val="single" w:sz="8" w:space="0" w:color="D3D3D3"/>
            </w:tcBorders>
            <w:shd w:val="clear" w:color="auto" w:fill="auto"/>
            <w:vAlign w:val="center"/>
            <w:hideMark/>
          </w:tcPr>
          <w:p w14:paraId="1B58641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0,11%</w:t>
            </w:r>
          </w:p>
        </w:tc>
      </w:tr>
      <w:tr w:rsidR="007E4352" w:rsidRPr="007E4352" w14:paraId="4A24B30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AA8AF4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45A107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0E356F02"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52</w:t>
            </w:r>
          </w:p>
        </w:tc>
        <w:tc>
          <w:tcPr>
            <w:tcW w:w="1275" w:type="dxa"/>
            <w:tcBorders>
              <w:top w:val="nil"/>
              <w:left w:val="nil"/>
              <w:bottom w:val="single" w:sz="8" w:space="0" w:color="D3D3D3"/>
              <w:right w:val="single" w:sz="8" w:space="0" w:color="D3D3D3"/>
            </w:tcBorders>
            <w:shd w:val="clear" w:color="auto" w:fill="auto"/>
            <w:vAlign w:val="center"/>
            <w:hideMark/>
          </w:tcPr>
          <w:p w14:paraId="32F05CC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D497C1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CF436B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3FE39592"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18EDD763"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741</w:t>
            </w:r>
          </w:p>
        </w:tc>
        <w:tc>
          <w:tcPr>
            <w:tcW w:w="1275" w:type="dxa"/>
            <w:tcBorders>
              <w:top w:val="nil"/>
              <w:left w:val="nil"/>
              <w:bottom w:val="single" w:sz="8" w:space="0" w:color="D3D3D3"/>
              <w:right w:val="single" w:sz="8" w:space="0" w:color="D3D3D3"/>
            </w:tcBorders>
            <w:shd w:val="clear" w:color="auto" w:fill="auto"/>
            <w:vAlign w:val="center"/>
            <w:hideMark/>
          </w:tcPr>
          <w:p w14:paraId="776CA02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34C1F5D9"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272A82E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4ECBE1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29467BD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65.717</w:t>
            </w:r>
          </w:p>
        </w:tc>
        <w:tc>
          <w:tcPr>
            <w:tcW w:w="1275" w:type="dxa"/>
            <w:tcBorders>
              <w:top w:val="nil"/>
              <w:left w:val="nil"/>
              <w:bottom w:val="single" w:sz="8" w:space="0" w:color="D3D3D3"/>
              <w:right w:val="single" w:sz="8" w:space="0" w:color="D3D3D3"/>
            </w:tcBorders>
            <w:shd w:val="clear" w:color="000000" w:fill="C0C0C0"/>
            <w:vAlign w:val="center"/>
            <w:hideMark/>
          </w:tcPr>
          <w:p w14:paraId="1008982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0,14%</w:t>
            </w:r>
          </w:p>
        </w:tc>
      </w:tr>
      <w:tr w:rsidR="007E4352" w:rsidRPr="007E4352" w14:paraId="5B345C13"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0014BF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ARDAHAN</w:t>
            </w:r>
          </w:p>
        </w:tc>
        <w:tc>
          <w:tcPr>
            <w:tcW w:w="2835" w:type="dxa"/>
            <w:tcBorders>
              <w:top w:val="nil"/>
              <w:left w:val="nil"/>
              <w:bottom w:val="single" w:sz="8" w:space="0" w:color="D3D3D3"/>
              <w:right w:val="single" w:sz="8" w:space="0" w:color="D3D3D3"/>
            </w:tcBorders>
            <w:shd w:val="clear" w:color="auto" w:fill="auto"/>
            <w:vAlign w:val="center"/>
            <w:hideMark/>
          </w:tcPr>
          <w:p w14:paraId="1CCC1D2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5D87DDA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667</w:t>
            </w:r>
          </w:p>
        </w:tc>
        <w:tc>
          <w:tcPr>
            <w:tcW w:w="1275" w:type="dxa"/>
            <w:tcBorders>
              <w:top w:val="nil"/>
              <w:left w:val="nil"/>
              <w:bottom w:val="single" w:sz="8" w:space="0" w:color="D3D3D3"/>
              <w:right w:val="single" w:sz="8" w:space="0" w:color="D3D3D3"/>
            </w:tcBorders>
            <w:shd w:val="clear" w:color="auto" w:fill="auto"/>
            <w:vAlign w:val="center"/>
            <w:hideMark/>
          </w:tcPr>
          <w:p w14:paraId="405014A2"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259F92ED"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2BD1AD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2BBBB76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5B7873B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7.303</w:t>
            </w:r>
          </w:p>
        </w:tc>
        <w:tc>
          <w:tcPr>
            <w:tcW w:w="1275" w:type="dxa"/>
            <w:tcBorders>
              <w:top w:val="nil"/>
              <w:left w:val="nil"/>
              <w:bottom w:val="single" w:sz="8" w:space="0" w:color="D3D3D3"/>
              <w:right w:val="single" w:sz="8" w:space="0" w:color="D3D3D3"/>
            </w:tcBorders>
            <w:shd w:val="clear" w:color="auto" w:fill="auto"/>
            <w:vAlign w:val="center"/>
            <w:hideMark/>
          </w:tcPr>
          <w:p w14:paraId="36FD11C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4EA0EE17"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75D4583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E488F04"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70A37B4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55.457</w:t>
            </w:r>
          </w:p>
        </w:tc>
        <w:tc>
          <w:tcPr>
            <w:tcW w:w="1275" w:type="dxa"/>
            <w:tcBorders>
              <w:top w:val="nil"/>
              <w:left w:val="nil"/>
              <w:bottom w:val="single" w:sz="8" w:space="0" w:color="D3D3D3"/>
              <w:right w:val="single" w:sz="8" w:space="0" w:color="D3D3D3"/>
            </w:tcBorders>
            <w:shd w:val="clear" w:color="auto" w:fill="auto"/>
            <w:vAlign w:val="center"/>
            <w:hideMark/>
          </w:tcPr>
          <w:p w14:paraId="4ABCF8C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0,11%</w:t>
            </w:r>
          </w:p>
        </w:tc>
      </w:tr>
      <w:tr w:rsidR="007E4352" w:rsidRPr="007E4352" w14:paraId="0908DC2B"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0EDAD59B"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C41485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6F8111D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w:t>
            </w:r>
          </w:p>
        </w:tc>
        <w:tc>
          <w:tcPr>
            <w:tcW w:w="1275" w:type="dxa"/>
            <w:tcBorders>
              <w:top w:val="nil"/>
              <w:left w:val="nil"/>
              <w:bottom w:val="single" w:sz="8" w:space="0" w:color="D3D3D3"/>
              <w:right w:val="single" w:sz="8" w:space="0" w:color="D3D3D3"/>
            </w:tcBorders>
            <w:shd w:val="clear" w:color="auto" w:fill="auto"/>
            <w:vAlign w:val="center"/>
            <w:hideMark/>
          </w:tcPr>
          <w:p w14:paraId="45953B18"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1A8F922"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33F305EF"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0D37710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22F7CCCC"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w:t>
            </w:r>
          </w:p>
        </w:tc>
        <w:tc>
          <w:tcPr>
            <w:tcW w:w="1275" w:type="dxa"/>
            <w:tcBorders>
              <w:top w:val="nil"/>
              <w:left w:val="nil"/>
              <w:bottom w:val="single" w:sz="8" w:space="0" w:color="D3D3D3"/>
              <w:right w:val="single" w:sz="8" w:space="0" w:color="D3D3D3"/>
            </w:tcBorders>
            <w:shd w:val="clear" w:color="auto" w:fill="auto"/>
            <w:vAlign w:val="center"/>
            <w:hideMark/>
          </w:tcPr>
          <w:p w14:paraId="17786AE1"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06EECC66" w14:textId="77777777" w:rsidTr="007E4352">
        <w:trPr>
          <w:trHeight w:val="295"/>
        </w:trPr>
        <w:tc>
          <w:tcPr>
            <w:tcW w:w="2977" w:type="dxa"/>
            <w:vMerge/>
            <w:tcBorders>
              <w:top w:val="nil"/>
              <w:left w:val="single" w:sz="8" w:space="0" w:color="D3D3D3"/>
              <w:bottom w:val="single" w:sz="8" w:space="0" w:color="D3D3D3"/>
              <w:right w:val="single" w:sz="8" w:space="0" w:color="D3D3D3"/>
            </w:tcBorders>
            <w:vAlign w:val="center"/>
            <w:hideMark/>
          </w:tcPr>
          <w:p w14:paraId="4A6A3417"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675D2CAC"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7C87B16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63.450</w:t>
            </w:r>
          </w:p>
        </w:tc>
        <w:tc>
          <w:tcPr>
            <w:tcW w:w="1275" w:type="dxa"/>
            <w:tcBorders>
              <w:top w:val="nil"/>
              <w:left w:val="nil"/>
              <w:bottom w:val="single" w:sz="8" w:space="0" w:color="D3D3D3"/>
              <w:right w:val="single" w:sz="8" w:space="0" w:color="D3D3D3"/>
            </w:tcBorders>
            <w:shd w:val="clear" w:color="000000" w:fill="C0C0C0"/>
            <w:vAlign w:val="center"/>
            <w:hideMark/>
          </w:tcPr>
          <w:p w14:paraId="7CACA97B"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0,13%</w:t>
            </w:r>
          </w:p>
        </w:tc>
      </w:tr>
      <w:tr w:rsidR="007E4352" w:rsidRPr="007E4352" w14:paraId="120986E3" w14:textId="77777777" w:rsidTr="007E4352">
        <w:trPr>
          <w:trHeight w:val="295"/>
        </w:trPr>
        <w:tc>
          <w:tcPr>
            <w:tcW w:w="2977" w:type="dxa"/>
            <w:vMerge w:val="restart"/>
            <w:tcBorders>
              <w:top w:val="nil"/>
              <w:left w:val="single" w:sz="8" w:space="0" w:color="D3D3D3"/>
              <w:bottom w:val="single" w:sz="8" w:space="0" w:color="D3D3D3"/>
              <w:right w:val="single" w:sz="8" w:space="0" w:color="D3D3D3"/>
            </w:tcBorders>
            <w:shd w:val="clear" w:color="auto" w:fill="auto"/>
            <w:vAlign w:val="center"/>
            <w:hideMark/>
          </w:tcPr>
          <w:p w14:paraId="12240A26"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BAYBURT</w:t>
            </w:r>
          </w:p>
        </w:tc>
        <w:tc>
          <w:tcPr>
            <w:tcW w:w="2835" w:type="dxa"/>
            <w:tcBorders>
              <w:top w:val="nil"/>
              <w:left w:val="nil"/>
              <w:bottom w:val="single" w:sz="8" w:space="0" w:color="D3D3D3"/>
              <w:right w:val="single" w:sz="8" w:space="0" w:color="D3D3D3"/>
            </w:tcBorders>
            <w:shd w:val="clear" w:color="auto" w:fill="auto"/>
            <w:vAlign w:val="center"/>
            <w:hideMark/>
          </w:tcPr>
          <w:p w14:paraId="0BA603EA"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Lighting</w:t>
            </w:r>
          </w:p>
        </w:tc>
        <w:tc>
          <w:tcPr>
            <w:tcW w:w="1985" w:type="dxa"/>
            <w:tcBorders>
              <w:top w:val="nil"/>
              <w:left w:val="nil"/>
              <w:bottom w:val="single" w:sz="8" w:space="0" w:color="D3D3D3"/>
              <w:right w:val="single" w:sz="8" w:space="0" w:color="D3D3D3"/>
            </w:tcBorders>
            <w:shd w:val="clear" w:color="auto" w:fill="auto"/>
            <w:vAlign w:val="center"/>
            <w:hideMark/>
          </w:tcPr>
          <w:p w14:paraId="7AF0CCA5"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511</w:t>
            </w:r>
          </w:p>
        </w:tc>
        <w:tc>
          <w:tcPr>
            <w:tcW w:w="1275" w:type="dxa"/>
            <w:tcBorders>
              <w:top w:val="nil"/>
              <w:left w:val="nil"/>
              <w:bottom w:val="single" w:sz="8" w:space="0" w:color="D3D3D3"/>
              <w:right w:val="single" w:sz="8" w:space="0" w:color="D3D3D3"/>
            </w:tcBorders>
            <w:shd w:val="clear" w:color="auto" w:fill="auto"/>
            <w:vAlign w:val="center"/>
            <w:hideMark/>
          </w:tcPr>
          <w:p w14:paraId="02E7CF5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3D1E20D" w14:textId="77777777" w:rsidTr="007E4352">
        <w:trPr>
          <w:trHeight w:val="525"/>
        </w:trPr>
        <w:tc>
          <w:tcPr>
            <w:tcW w:w="2977" w:type="dxa"/>
            <w:vMerge/>
            <w:tcBorders>
              <w:top w:val="nil"/>
              <w:left w:val="single" w:sz="8" w:space="0" w:color="D3D3D3"/>
              <w:bottom w:val="single" w:sz="8" w:space="0" w:color="D3D3D3"/>
              <w:right w:val="single" w:sz="8" w:space="0" w:color="D3D3D3"/>
            </w:tcBorders>
            <w:vAlign w:val="center"/>
            <w:hideMark/>
          </w:tcPr>
          <w:p w14:paraId="12885CE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145FE6E1"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Public and Private Services Sector and Other Consumption</w:t>
            </w:r>
          </w:p>
        </w:tc>
        <w:tc>
          <w:tcPr>
            <w:tcW w:w="1985" w:type="dxa"/>
            <w:tcBorders>
              <w:top w:val="nil"/>
              <w:left w:val="nil"/>
              <w:bottom w:val="single" w:sz="8" w:space="0" w:color="D3D3D3"/>
              <w:right w:val="single" w:sz="8" w:space="0" w:color="D3D3D3"/>
            </w:tcBorders>
            <w:shd w:val="clear" w:color="auto" w:fill="auto"/>
            <w:vAlign w:val="center"/>
            <w:hideMark/>
          </w:tcPr>
          <w:p w14:paraId="3E28EFA0"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7.857</w:t>
            </w:r>
          </w:p>
        </w:tc>
        <w:tc>
          <w:tcPr>
            <w:tcW w:w="1275" w:type="dxa"/>
            <w:tcBorders>
              <w:top w:val="nil"/>
              <w:left w:val="nil"/>
              <w:bottom w:val="single" w:sz="8" w:space="0" w:color="D3D3D3"/>
              <w:right w:val="single" w:sz="8" w:space="0" w:color="D3D3D3"/>
            </w:tcBorders>
            <w:shd w:val="clear" w:color="auto" w:fill="auto"/>
            <w:vAlign w:val="center"/>
            <w:hideMark/>
          </w:tcPr>
          <w:p w14:paraId="437D953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0,02%</w:t>
            </w:r>
          </w:p>
        </w:tc>
      </w:tr>
      <w:tr w:rsidR="007E4352" w:rsidRPr="007E4352" w14:paraId="7AE3E180" w14:textId="77777777" w:rsidTr="007E4352">
        <w:trPr>
          <w:trHeight w:val="315"/>
        </w:trPr>
        <w:tc>
          <w:tcPr>
            <w:tcW w:w="2977" w:type="dxa"/>
            <w:vMerge/>
            <w:tcBorders>
              <w:top w:val="nil"/>
              <w:left w:val="single" w:sz="8" w:space="0" w:color="D3D3D3"/>
              <w:bottom w:val="single" w:sz="8" w:space="0" w:color="D3D3D3"/>
              <w:right w:val="single" w:sz="8" w:space="0" w:color="D3D3D3"/>
            </w:tcBorders>
            <w:vAlign w:val="center"/>
            <w:hideMark/>
          </w:tcPr>
          <w:p w14:paraId="65D9F7B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7601365E"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Household</w:t>
            </w:r>
          </w:p>
        </w:tc>
        <w:tc>
          <w:tcPr>
            <w:tcW w:w="1985" w:type="dxa"/>
            <w:tcBorders>
              <w:top w:val="nil"/>
              <w:left w:val="nil"/>
              <w:bottom w:val="single" w:sz="8" w:space="0" w:color="D3D3D3"/>
              <w:right w:val="single" w:sz="8" w:space="0" w:color="D3D3D3"/>
            </w:tcBorders>
            <w:shd w:val="clear" w:color="auto" w:fill="auto"/>
            <w:vAlign w:val="center"/>
            <w:hideMark/>
          </w:tcPr>
          <w:p w14:paraId="278F9CE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49.332</w:t>
            </w:r>
          </w:p>
        </w:tc>
        <w:tc>
          <w:tcPr>
            <w:tcW w:w="1275" w:type="dxa"/>
            <w:tcBorders>
              <w:top w:val="nil"/>
              <w:left w:val="nil"/>
              <w:bottom w:val="single" w:sz="8" w:space="0" w:color="D3D3D3"/>
              <w:right w:val="single" w:sz="8" w:space="0" w:color="D3D3D3"/>
            </w:tcBorders>
            <w:shd w:val="clear" w:color="auto" w:fill="auto"/>
            <w:vAlign w:val="center"/>
            <w:hideMark/>
          </w:tcPr>
          <w:p w14:paraId="4B82FAFF"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0,10%</w:t>
            </w:r>
          </w:p>
        </w:tc>
      </w:tr>
      <w:tr w:rsidR="007E4352" w:rsidRPr="007E4352" w14:paraId="3BAD2272" w14:textId="77777777" w:rsidTr="007E4352">
        <w:trPr>
          <w:trHeight w:val="315"/>
        </w:trPr>
        <w:tc>
          <w:tcPr>
            <w:tcW w:w="2977" w:type="dxa"/>
            <w:vMerge/>
            <w:tcBorders>
              <w:top w:val="nil"/>
              <w:left w:val="single" w:sz="8" w:space="0" w:color="D3D3D3"/>
              <w:bottom w:val="single" w:sz="8" w:space="0" w:color="D3D3D3"/>
              <w:right w:val="single" w:sz="8" w:space="0" w:color="D3D3D3"/>
            </w:tcBorders>
            <w:vAlign w:val="center"/>
            <w:hideMark/>
          </w:tcPr>
          <w:p w14:paraId="134ED5AD"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52681029"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Industry</w:t>
            </w:r>
          </w:p>
        </w:tc>
        <w:tc>
          <w:tcPr>
            <w:tcW w:w="1985" w:type="dxa"/>
            <w:tcBorders>
              <w:top w:val="nil"/>
              <w:left w:val="nil"/>
              <w:bottom w:val="single" w:sz="8" w:space="0" w:color="D3D3D3"/>
              <w:right w:val="single" w:sz="8" w:space="0" w:color="D3D3D3"/>
            </w:tcBorders>
            <w:shd w:val="clear" w:color="auto" w:fill="auto"/>
            <w:vAlign w:val="center"/>
            <w:hideMark/>
          </w:tcPr>
          <w:p w14:paraId="7D40C537"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21</w:t>
            </w:r>
          </w:p>
        </w:tc>
        <w:tc>
          <w:tcPr>
            <w:tcW w:w="1275" w:type="dxa"/>
            <w:tcBorders>
              <w:top w:val="nil"/>
              <w:left w:val="nil"/>
              <w:bottom w:val="single" w:sz="8" w:space="0" w:color="D3D3D3"/>
              <w:right w:val="single" w:sz="8" w:space="0" w:color="D3D3D3"/>
            </w:tcBorders>
            <w:shd w:val="clear" w:color="auto" w:fill="auto"/>
            <w:vAlign w:val="center"/>
            <w:hideMark/>
          </w:tcPr>
          <w:p w14:paraId="38DAC465"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13F5EA44" w14:textId="77777777" w:rsidTr="007E4352">
        <w:trPr>
          <w:trHeight w:val="315"/>
        </w:trPr>
        <w:tc>
          <w:tcPr>
            <w:tcW w:w="2977" w:type="dxa"/>
            <w:vMerge/>
            <w:tcBorders>
              <w:top w:val="nil"/>
              <w:left w:val="single" w:sz="8" w:space="0" w:color="D3D3D3"/>
              <w:bottom w:val="single" w:sz="8" w:space="0" w:color="D3D3D3"/>
              <w:right w:val="single" w:sz="8" w:space="0" w:color="D3D3D3"/>
            </w:tcBorders>
            <w:vAlign w:val="center"/>
            <w:hideMark/>
          </w:tcPr>
          <w:p w14:paraId="7C0F3B63"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auto" w:fill="auto"/>
            <w:vAlign w:val="center"/>
            <w:hideMark/>
          </w:tcPr>
          <w:p w14:paraId="6F664C3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Irrigation</w:t>
            </w:r>
          </w:p>
        </w:tc>
        <w:tc>
          <w:tcPr>
            <w:tcW w:w="1985" w:type="dxa"/>
            <w:tcBorders>
              <w:top w:val="nil"/>
              <w:left w:val="nil"/>
              <w:bottom w:val="single" w:sz="8" w:space="0" w:color="D3D3D3"/>
              <w:right w:val="single" w:sz="8" w:space="0" w:color="D3D3D3"/>
            </w:tcBorders>
            <w:shd w:val="clear" w:color="auto" w:fill="auto"/>
            <w:vAlign w:val="center"/>
            <w:hideMark/>
          </w:tcPr>
          <w:p w14:paraId="42868836"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228</w:t>
            </w:r>
          </w:p>
        </w:tc>
        <w:tc>
          <w:tcPr>
            <w:tcW w:w="1275" w:type="dxa"/>
            <w:tcBorders>
              <w:top w:val="nil"/>
              <w:left w:val="nil"/>
              <w:bottom w:val="single" w:sz="8" w:space="0" w:color="D3D3D3"/>
              <w:right w:val="single" w:sz="8" w:space="0" w:color="D3D3D3"/>
            </w:tcBorders>
            <w:shd w:val="clear" w:color="auto" w:fill="auto"/>
            <w:vAlign w:val="center"/>
            <w:hideMark/>
          </w:tcPr>
          <w:p w14:paraId="3E245C4E"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0,00%</w:t>
            </w:r>
          </w:p>
        </w:tc>
      </w:tr>
      <w:tr w:rsidR="007E4352" w:rsidRPr="007E4352" w14:paraId="40EC5A8A" w14:textId="77777777" w:rsidTr="007E4352">
        <w:trPr>
          <w:trHeight w:val="315"/>
        </w:trPr>
        <w:tc>
          <w:tcPr>
            <w:tcW w:w="2977" w:type="dxa"/>
            <w:vMerge/>
            <w:tcBorders>
              <w:top w:val="nil"/>
              <w:left w:val="single" w:sz="8" w:space="0" w:color="D3D3D3"/>
              <w:bottom w:val="single" w:sz="8" w:space="0" w:color="D3D3D3"/>
              <w:right w:val="single" w:sz="8" w:space="0" w:color="D3D3D3"/>
            </w:tcBorders>
            <w:vAlign w:val="center"/>
            <w:hideMark/>
          </w:tcPr>
          <w:p w14:paraId="5C28E295"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p>
        </w:tc>
        <w:tc>
          <w:tcPr>
            <w:tcW w:w="2835" w:type="dxa"/>
            <w:tcBorders>
              <w:top w:val="nil"/>
              <w:left w:val="nil"/>
              <w:bottom w:val="single" w:sz="8" w:space="0" w:color="D3D3D3"/>
              <w:right w:val="single" w:sz="8" w:space="0" w:color="D3D3D3"/>
            </w:tcBorders>
            <w:shd w:val="clear" w:color="000000" w:fill="C0C0C0"/>
            <w:vAlign w:val="center"/>
            <w:hideMark/>
          </w:tcPr>
          <w:p w14:paraId="27894A98" w14:textId="77777777" w:rsidR="007E4352" w:rsidRPr="007E4352" w:rsidRDefault="007E4352" w:rsidP="007E4352">
            <w:pPr>
              <w:spacing w:after="0" w:line="240" w:lineRule="auto"/>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Province Total</w:t>
            </w:r>
          </w:p>
        </w:tc>
        <w:tc>
          <w:tcPr>
            <w:tcW w:w="1985" w:type="dxa"/>
            <w:tcBorders>
              <w:top w:val="nil"/>
              <w:left w:val="nil"/>
              <w:bottom w:val="single" w:sz="8" w:space="0" w:color="D3D3D3"/>
              <w:right w:val="single" w:sz="8" w:space="0" w:color="D3D3D3"/>
            </w:tcBorders>
            <w:shd w:val="clear" w:color="000000" w:fill="C0C0C0"/>
            <w:vAlign w:val="center"/>
            <w:hideMark/>
          </w:tcPr>
          <w:p w14:paraId="58FF623D" w14:textId="77777777" w:rsidR="007E4352" w:rsidRPr="007E4352" w:rsidRDefault="007E4352" w:rsidP="007E4352">
            <w:pPr>
              <w:spacing w:after="0" w:line="240" w:lineRule="auto"/>
              <w:jc w:val="right"/>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57.949</w:t>
            </w:r>
          </w:p>
        </w:tc>
        <w:tc>
          <w:tcPr>
            <w:tcW w:w="1275" w:type="dxa"/>
            <w:tcBorders>
              <w:top w:val="nil"/>
              <w:left w:val="nil"/>
              <w:bottom w:val="single" w:sz="8" w:space="0" w:color="D3D3D3"/>
              <w:right w:val="single" w:sz="8" w:space="0" w:color="D3D3D3"/>
            </w:tcBorders>
            <w:shd w:val="clear" w:color="000000" w:fill="C0C0C0"/>
            <w:vAlign w:val="center"/>
            <w:hideMark/>
          </w:tcPr>
          <w:p w14:paraId="5868A0C4" w14:textId="77777777" w:rsidR="007E4352" w:rsidRPr="007E4352" w:rsidRDefault="007E4352" w:rsidP="007E4352">
            <w:pPr>
              <w:spacing w:after="0" w:line="240" w:lineRule="auto"/>
              <w:jc w:val="center"/>
              <w:rPr>
                <w:rFonts w:ascii="Times New Roman" w:eastAsia="Times New Roman" w:hAnsi="Times New Roman" w:cs="Times New Roman"/>
                <w:color w:val="000000"/>
                <w:sz w:val="20"/>
                <w:szCs w:val="20"/>
                <w:lang w:val="en-US" w:bidi="ar-SA"/>
              </w:rPr>
            </w:pPr>
            <w:r w:rsidRPr="007E4352">
              <w:rPr>
                <w:rFonts w:ascii="Times New Roman" w:eastAsia="Times New Roman" w:hAnsi="Times New Roman" w:cs="Times New Roman"/>
                <w:color w:val="000000"/>
                <w:sz w:val="20"/>
                <w:szCs w:val="20"/>
                <w:lang w:val="en-US"/>
              </w:rPr>
              <w:t>0,12%</w:t>
            </w:r>
          </w:p>
        </w:tc>
      </w:tr>
      <w:tr w:rsidR="007E4352" w:rsidRPr="007E4352" w14:paraId="0205B252" w14:textId="77777777" w:rsidTr="007E4352">
        <w:trPr>
          <w:trHeight w:val="315"/>
        </w:trPr>
        <w:tc>
          <w:tcPr>
            <w:tcW w:w="2977" w:type="dxa"/>
            <w:tcBorders>
              <w:top w:val="nil"/>
              <w:left w:val="single" w:sz="8" w:space="0" w:color="D3D3D3"/>
              <w:bottom w:val="single" w:sz="8" w:space="0" w:color="D3D3D3"/>
              <w:right w:val="single" w:sz="8" w:space="0" w:color="D3D3D3"/>
            </w:tcBorders>
            <w:shd w:val="clear" w:color="000000" w:fill="C0C0C0"/>
            <w:vAlign w:val="center"/>
            <w:hideMark/>
          </w:tcPr>
          <w:p w14:paraId="465A4A15" w14:textId="77777777" w:rsidR="007E4352" w:rsidRPr="007E4352" w:rsidRDefault="007E4352" w:rsidP="007E4352">
            <w:pPr>
              <w:spacing w:after="0" w:line="240" w:lineRule="auto"/>
              <w:jc w:val="right"/>
              <w:rPr>
                <w:rFonts w:ascii="Times New Roman" w:eastAsia="Times New Roman" w:hAnsi="Times New Roman" w:cs="Times New Roman"/>
                <w:b/>
                <w:bCs/>
                <w:color w:val="000000"/>
                <w:sz w:val="20"/>
                <w:szCs w:val="20"/>
                <w:lang w:val="en-US" w:bidi="ar-SA"/>
              </w:rPr>
            </w:pPr>
            <w:r w:rsidRPr="007E4352">
              <w:rPr>
                <w:rFonts w:ascii="Times New Roman" w:eastAsia="Times New Roman" w:hAnsi="Times New Roman" w:cs="Times New Roman"/>
                <w:b/>
                <w:color w:val="000000"/>
                <w:sz w:val="20"/>
                <w:szCs w:val="20"/>
                <w:lang w:val="en-US"/>
              </w:rPr>
              <w:t> </w:t>
            </w:r>
          </w:p>
        </w:tc>
        <w:tc>
          <w:tcPr>
            <w:tcW w:w="2835" w:type="dxa"/>
            <w:tcBorders>
              <w:top w:val="nil"/>
              <w:left w:val="nil"/>
              <w:bottom w:val="single" w:sz="8" w:space="0" w:color="D3D3D3"/>
              <w:right w:val="single" w:sz="8" w:space="0" w:color="D3D3D3"/>
            </w:tcBorders>
            <w:shd w:val="clear" w:color="000000" w:fill="C0C0C0"/>
            <w:vAlign w:val="center"/>
            <w:hideMark/>
          </w:tcPr>
          <w:p w14:paraId="10D8DB54" w14:textId="77777777" w:rsidR="007E4352" w:rsidRPr="007E4352" w:rsidRDefault="007E4352" w:rsidP="007E4352">
            <w:pPr>
              <w:spacing w:after="0" w:line="240" w:lineRule="auto"/>
              <w:jc w:val="right"/>
              <w:rPr>
                <w:rFonts w:ascii="Times New Roman" w:eastAsia="Times New Roman" w:hAnsi="Times New Roman" w:cs="Times New Roman"/>
                <w:b/>
                <w:bCs/>
                <w:color w:val="000000"/>
                <w:sz w:val="20"/>
                <w:szCs w:val="20"/>
                <w:lang w:val="en-US" w:bidi="ar-SA"/>
              </w:rPr>
            </w:pPr>
            <w:r w:rsidRPr="007E4352">
              <w:rPr>
                <w:rFonts w:ascii="Times New Roman" w:eastAsia="Times New Roman" w:hAnsi="Times New Roman" w:cs="Times New Roman"/>
                <w:b/>
                <w:color w:val="000000"/>
                <w:sz w:val="20"/>
                <w:szCs w:val="20"/>
                <w:lang w:val="en-US"/>
              </w:rPr>
              <w:t>Grand Total</w:t>
            </w:r>
          </w:p>
        </w:tc>
        <w:tc>
          <w:tcPr>
            <w:tcW w:w="1985" w:type="dxa"/>
            <w:tcBorders>
              <w:top w:val="nil"/>
              <w:left w:val="nil"/>
              <w:bottom w:val="single" w:sz="8" w:space="0" w:color="D3D3D3"/>
              <w:right w:val="single" w:sz="8" w:space="0" w:color="D3D3D3"/>
            </w:tcBorders>
            <w:shd w:val="clear" w:color="000000" w:fill="C0C0C0"/>
            <w:vAlign w:val="center"/>
            <w:hideMark/>
          </w:tcPr>
          <w:p w14:paraId="6A62D4DE" w14:textId="77777777" w:rsidR="007E4352" w:rsidRPr="007E4352" w:rsidRDefault="007E4352" w:rsidP="007E4352">
            <w:pPr>
              <w:spacing w:after="0" w:line="240" w:lineRule="auto"/>
              <w:jc w:val="right"/>
              <w:rPr>
                <w:rFonts w:ascii="Times New Roman" w:eastAsia="Times New Roman" w:hAnsi="Times New Roman" w:cs="Times New Roman"/>
                <w:b/>
                <w:bCs/>
                <w:color w:val="000000"/>
                <w:sz w:val="20"/>
                <w:szCs w:val="20"/>
                <w:lang w:val="en-US" w:bidi="ar-SA"/>
              </w:rPr>
            </w:pPr>
            <w:r w:rsidRPr="007E4352">
              <w:rPr>
                <w:rFonts w:ascii="Times New Roman" w:eastAsia="Times New Roman" w:hAnsi="Times New Roman" w:cs="Times New Roman"/>
                <w:b/>
                <w:color w:val="000000"/>
                <w:sz w:val="20"/>
                <w:szCs w:val="20"/>
                <w:lang w:val="en-US"/>
              </w:rPr>
              <w:t>48.563.459</w:t>
            </w:r>
          </w:p>
        </w:tc>
        <w:tc>
          <w:tcPr>
            <w:tcW w:w="1275" w:type="dxa"/>
            <w:tcBorders>
              <w:top w:val="nil"/>
              <w:left w:val="nil"/>
              <w:bottom w:val="single" w:sz="8" w:space="0" w:color="D3D3D3"/>
              <w:right w:val="single" w:sz="8" w:space="0" w:color="D3D3D3"/>
            </w:tcBorders>
            <w:shd w:val="clear" w:color="000000" w:fill="C0C0C0"/>
            <w:vAlign w:val="center"/>
            <w:hideMark/>
          </w:tcPr>
          <w:p w14:paraId="6C8D410E" w14:textId="77777777" w:rsidR="007E4352" w:rsidRPr="007E4352" w:rsidRDefault="007E4352" w:rsidP="007E4352">
            <w:pPr>
              <w:spacing w:after="0" w:line="240" w:lineRule="auto"/>
              <w:jc w:val="center"/>
              <w:rPr>
                <w:rFonts w:ascii="Times New Roman" w:eastAsia="Times New Roman" w:hAnsi="Times New Roman" w:cs="Times New Roman"/>
                <w:b/>
                <w:bCs/>
                <w:color w:val="000000"/>
                <w:sz w:val="20"/>
                <w:szCs w:val="20"/>
                <w:lang w:val="en-US" w:bidi="ar-SA"/>
              </w:rPr>
            </w:pPr>
            <w:r w:rsidRPr="007E4352">
              <w:rPr>
                <w:rFonts w:ascii="Times New Roman" w:eastAsia="Times New Roman" w:hAnsi="Times New Roman" w:cs="Times New Roman"/>
                <w:b/>
                <w:color w:val="000000"/>
                <w:sz w:val="20"/>
                <w:szCs w:val="20"/>
                <w:lang w:val="en-US"/>
              </w:rPr>
              <w:t>100,00%</w:t>
            </w:r>
          </w:p>
        </w:tc>
      </w:tr>
    </w:tbl>
    <w:p w14:paraId="2F96AD8F" w14:textId="2A44B6C8" w:rsidR="00CA515D" w:rsidRPr="00FC0ED2" w:rsidRDefault="00CA515D" w:rsidP="00CA515D">
      <w:r w:rsidRPr="00FC0ED2">
        <w:rPr>
          <w:b/>
          <w:lang w:val="en-US"/>
        </w:rPr>
        <w:br w:type="page"/>
      </w:r>
    </w:p>
    <w:p w14:paraId="428D2284" w14:textId="53817AE9" w:rsidR="00A32939" w:rsidRDefault="00A32939" w:rsidP="00A32939">
      <w:pPr>
        <w:pStyle w:val="11ilebalayanlar"/>
      </w:pPr>
      <w:bookmarkStart w:id="65" w:name="_Toc141801023"/>
      <w:r w:rsidRPr="00F5517B">
        <w:rPr>
          <w:lang w:val="en-US" w:bidi="en-US"/>
        </w:rPr>
        <w:lastRenderedPageBreak/>
        <w:t>1.6 Import and Export</w:t>
      </w:r>
      <w:bookmarkEnd w:id="65"/>
    </w:p>
    <w:p w14:paraId="3B71EB15" w14:textId="77777777" w:rsidR="0046425D" w:rsidRDefault="00A32939" w:rsidP="00A32939">
      <w:pPr>
        <w:pStyle w:val="Tablo1"/>
      </w:pPr>
      <w:r>
        <w:rPr>
          <w:lang w:val="en-US" w:bidi="en-US"/>
        </w:rPr>
        <w:t xml:space="preserve"> </w:t>
      </w:r>
    </w:p>
    <w:p w14:paraId="1C546943" w14:textId="77777777" w:rsidR="003A32C3" w:rsidRDefault="003A32C3" w:rsidP="00A32939">
      <w:pPr>
        <w:pStyle w:val="Tablo1"/>
        <w:rPr>
          <w:sz w:val="24"/>
          <w:szCs w:val="24"/>
        </w:rPr>
      </w:pPr>
      <w:r w:rsidRPr="003A32C3">
        <w:rPr>
          <w:sz w:val="24"/>
          <w:szCs w:val="24"/>
          <w:lang w:val="en-US" w:bidi="en-US"/>
        </w:rPr>
        <w:t>1.6.1 Import</w:t>
      </w:r>
    </w:p>
    <w:p w14:paraId="6D56E0A4" w14:textId="77777777" w:rsidR="007B770A" w:rsidRPr="003A32C3" w:rsidRDefault="007B770A" w:rsidP="00A32939">
      <w:pPr>
        <w:pStyle w:val="Tablo1"/>
        <w:rPr>
          <w:sz w:val="24"/>
          <w:szCs w:val="24"/>
        </w:rPr>
      </w:pPr>
    </w:p>
    <w:p w14:paraId="38F4E159" w14:textId="77777777" w:rsidR="003A32C3" w:rsidRDefault="003A32C3" w:rsidP="00050334">
      <w:pPr>
        <w:pStyle w:val="Tablo1"/>
        <w:spacing w:line="360" w:lineRule="auto"/>
        <w:ind w:firstLine="708"/>
        <w:rPr>
          <w:b w:val="0"/>
          <w:sz w:val="24"/>
          <w:szCs w:val="24"/>
        </w:rPr>
      </w:pPr>
      <w:r w:rsidRPr="003A32C3">
        <w:rPr>
          <w:b w:val="0"/>
          <w:sz w:val="24"/>
          <w:szCs w:val="24"/>
          <w:lang w:val="en-US" w:bidi="en-US"/>
        </w:rPr>
        <w:t xml:space="preserve">The data on electricity imports in 2022 is shown in Figure 1.21 on the basis of months. Of the total 6.414.074 MWh electricity imported in 2022, 61,69% was from Georgia, 35,61% from Bulgaria, 2,36% from Iran and 0,34% from Greece. On a monthly basis, the highest electricity import was in November, while the lowest electricity import was in March.  </w:t>
      </w:r>
    </w:p>
    <w:p w14:paraId="2575F138" w14:textId="77777777" w:rsidR="003F3A8F" w:rsidRDefault="003F3A8F" w:rsidP="003D2773">
      <w:pPr>
        <w:pStyle w:val="Tablo1"/>
        <w:spacing w:line="240" w:lineRule="auto"/>
        <w:rPr>
          <w:b w:val="0"/>
          <w:sz w:val="24"/>
          <w:szCs w:val="24"/>
        </w:rPr>
      </w:pPr>
    </w:p>
    <w:p w14:paraId="38B3BBAC" w14:textId="319DB8F3" w:rsidR="00A200E2" w:rsidRDefault="003A32C3" w:rsidP="00A200E2">
      <w:pPr>
        <w:pStyle w:val="Balk6"/>
        <w:rPr>
          <w:lang w:val="en-US"/>
        </w:rPr>
      </w:pPr>
      <w:bookmarkStart w:id="66" w:name="_Toc140748075"/>
      <w:r w:rsidRPr="00A200E2">
        <w:rPr>
          <w:lang w:val="en-US"/>
        </w:rPr>
        <w:t>Figure 1</w:t>
      </w:r>
      <w:r w:rsidRPr="00A200E2">
        <w:rPr>
          <w:lang w:val="en-US"/>
        </w:rPr>
        <w:fldChar w:fldCharType="begin"/>
      </w:r>
      <w:r w:rsidRPr="00A200E2">
        <w:rPr>
          <w:lang w:val="en-US"/>
        </w:rPr>
        <w:instrText xml:space="preserve"> STYLEREF 1 \s </w:instrText>
      </w:r>
      <w:r w:rsidRPr="00A200E2">
        <w:rPr>
          <w:lang w:val="en-US"/>
        </w:rPr>
        <w:fldChar w:fldCharType="end"/>
      </w:r>
      <w:r w:rsidRPr="00A200E2">
        <w:rPr>
          <w:lang w:val="en-US"/>
        </w:rPr>
        <w:t>.21: Electricity Imports in 2022 by Months (MWh)</w:t>
      </w:r>
      <w:bookmarkEnd w:id="66"/>
    </w:p>
    <w:p w14:paraId="62339684" w14:textId="01C29A5A" w:rsidR="003A32C3" w:rsidRDefault="003D4994" w:rsidP="009D51CA">
      <w:r>
        <w:rPr>
          <w:noProof/>
          <w:lang w:eastAsia="tr-TR" w:bidi="ar-SA"/>
        </w:rPr>
        <w:drawing>
          <wp:inline distT="0" distB="0" distL="0" distR="0" wp14:anchorId="339028C3" wp14:editId="41B4506E">
            <wp:extent cx="5710555" cy="3840480"/>
            <wp:effectExtent l="0" t="0" r="4445" b="762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8216" cy="3845632"/>
                    </a:xfrm>
                    <a:prstGeom prst="rect">
                      <a:avLst/>
                    </a:prstGeom>
                    <a:noFill/>
                  </pic:spPr>
                </pic:pic>
              </a:graphicData>
            </a:graphic>
          </wp:inline>
        </w:drawing>
      </w:r>
    </w:p>
    <w:p w14:paraId="75DDA3CE" w14:textId="52E1FF7C" w:rsidR="00F97B39" w:rsidRDefault="00F97B39" w:rsidP="003D2773">
      <w:pPr>
        <w:pStyle w:val="11ilebalayanlar"/>
        <w:spacing w:after="240"/>
      </w:pPr>
    </w:p>
    <w:p w14:paraId="43131662" w14:textId="4E4E7B60" w:rsidR="00F97B39" w:rsidRDefault="00F97B39" w:rsidP="003D2773">
      <w:pPr>
        <w:pStyle w:val="11ilebalayanlar"/>
        <w:spacing w:after="240"/>
      </w:pPr>
    </w:p>
    <w:p w14:paraId="12AAB82A" w14:textId="3A67E68B" w:rsidR="00F97B39" w:rsidRDefault="00F97B39" w:rsidP="003D2773">
      <w:pPr>
        <w:pStyle w:val="11ilebalayanlar"/>
        <w:spacing w:after="240"/>
      </w:pPr>
    </w:p>
    <w:p w14:paraId="3F0440AE" w14:textId="77777777" w:rsidR="00F97B39" w:rsidRDefault="00F97B39" w:rsidP="003D2773">
      <w:pPr>
        <w:pStyle w:val="11ilebalayanlar"/>
        <w:spacing w:after="240"/>
      </w:pPr>
    </w:p>
    <w:p w14:paraId="1ED1680F" w14:textId="50C88ACB" w:rsidR="00F97B39" w:rsidRDefault="00F97B39" w:rsidP="006C1587">
      <w:pPr>
        <w:pStyle w:val="Tablo1"/>
        <w:rPr>
          <w:sz w:val="24"/>
          <w:szCs w:val="24"/>
          <w:lang w:val="en-US" w:bidi="en-US"/>
        </w:rPr>
      </w:pPr>
    </w:p>
    <w:p w14:paraId="388178F8" w14:textId="667E1451" w:rsidR="003D4994" w:rsidRDefault="003D4994" w:rsidP="006C1587">
      <w:pPr>
        <w:pStyle w:val="Tablo1"/>
        <w:rPr>
          <w:sz w:val="24"/>
          <w:szCs w:val="24"/>
          <w:lang w:val="en-US" w:bidi="en-US"/>
        </w:rPr>
      </w:pPr>
    </w:p>
    <w:p w14:paraId="0DDE581F" w14:textId="77777777" w:rsidR="003D4994" w:rsidRDefault="003D4994" w:rsidP="006C1587">
      <w:pPr>
        <w:pStyle w:val="Tablo1"/>
        <w:rPr>
          <w:sz w:val="24"/>
          <w:szCs w:val="24"/>
          <w:lang w:val="en-US" w:bidi="en-US"/>
        </w:rPr>
      </w:pPr>
    </w:p>
    <w:p w14:paraId="4B2EF3C3" w14:textId="2132396A" w:rsidR="006C1587" w:rsidRPr="003A32C3" w:rsidRDefault="006C1587" w:rsidP="006C1587">
      <w:pPr>
        <w:pStyle w:val="Tablo1"/>
        <w:rPr>
          <w:sz w:val="24"/>
          <w:szCs w:val="24"/>
        </w:rPr>
      </w:pPr>
      <w:r w:rsidRPr="003A32C3">
        <w:rPr>
          <w:sz w:val="24"/>
          <w:szCs w:val="24"/>
          <w:lang w:val="en-US" w:bidi="en-US"/>
        </w:rPr>
        <w:lastRenderedPageBreak/>
        <w:t>1.6.2 Export</w:t>
      </w:r>
    </w:p>
    <w:p w14:paraId="634A59C1" w14:textId="77777777" w:rsidR="007B770A" w:rsidRDefault="007B770A" w:rsidP="003D2773">
      <w:pPr>
        <w:pStyle w:val="Tablo1"/>
        <w:spacing w:after="0" w:line="360" w:lineRule="auto"/>
        <w:rPr>
          <w:b w:val="0"/>
          <w:sz w:val="24"/>
          <w:szCs w:val="24"/>
        </w:rPr>
      </w:pPr>
    </w:p>
    <w:p w14:paraId="299B89D5" w14:textId="6291C50A" w:rsidR="00C206CB" w:rsidRPr="00F97B39" w:rsidRDefault="006C1587" w:rsidP="00F97B39">
      <w:pPr>
        <w:pStyle w:val="Tablo1"/>
        <w:spacing w:line="360" w:lineRule="auto"/>
        <w:ind w:firstLine="708"/>
        <w:rPr>
          <w:b w:val="0"/>
          <w:sz w:val="24"/>
          <w:szCs w:val="24"/>
          <w:lang w:val="en-US" w:bidi="en-US"/>
        </w:rPr>
      </w:pPr>
      <w:r w:rsidRPr="003D2773">
        <w:rPr>
          <w:b w:val="0"/>
          <w:sz w:val="24"/>
          <w:szCs w:val="24"/>
          <w:lang w:val="en-US" w:bidi="en-US"/>
        </w:rPr>
        <w:t xml:space="preserve">The data on electricity exports in 2022 is shown in Figure 1.22 on the basis of months.  79,86% of the total electricity exports (3.710.115 MWh) was to Greece, 12,60% to Syria, 4,07% to Iran and 3,47% to Bulgaria in 2022. On a monthly basis, the highest electricity export was in January, while the lowest electricity export was in August. </w:t>
      </w:r>
      <w:r w:rsidR="001B62A6">
        <w:rPr>
          <w:b w:val="0"/>
          <w:sz w:val="24"/>
          <w:szCs w:val="24"/>
          <w:lang w:val="en-US" w:bidi="en-US"/>
        </w:rPr>
        <w:t xml:space="preserve">  </w:t>
      </w:r>
    </w:p>
    <w:p w14:paraId="500E77DF" w14:textId="77777777" w:rsidR="00C206CB" w:rsidRDefault="00C206CB" w:rsidP="006C1587">
      <w:pPr>
        <w:pStyle w:val="Balk6"/>
        <w:rPr>
          <w:lang w:val="en-US"/>
        </w:rPr>
      </w:pPr>
    </w:p>
    <w:p w14:paraId="72673C33" w14:textId="0C2A9D70" w:rsidR="006C1587" w:rsidRDefault="006C1587" w:rsidP="006C1587">
      <w:pPr>
        <w:pStyle w:val="Balk6"/>
        <w:rPr>
          <w:lang w:val="en-US"/>
        </w:rPr>
      </w:pPr>
      <w:bookmarkStart w:id="67" w:name="_Toc140748076"/>
      <w:r w:rsidRPr="00AF5438">
        <w:rPr>
          <w:lang w:val="en-US"/>
        </w:rPr>
        <w:t>Figure 1</w:t>
      </w:r>
      <w:r w:rsidRPr="00AF5438">
        <w:rPr>
          <w:lang w:val="en-US"/>
        </w:rPr>
        <w:fldChar w:fldCharType="begin"/>
      </w:r>
      <w:r w:rsidRPr="00AF5438">
        <w:rPr>
          <w:lang w:val="en-US"/>
        </w:rPr>
        <w:instrText xml:space="preserve"> STYLEREF 1 \s </w:instrText>
      </w:r>
      <w:r w:rsidRPr="00AF5438">
        <w:rPr>
          <w:lang w:val="en-US"/>
        </w:rPr>
        <w:fldChar w:fldCharType="end"/>
      </w:r>
      <w:r w:rsidRPr="00AF5438">
        <w:rPr>
          <w:lang w:val="en-US"/>
        </w:rPr>
        <w:t xml:space="preserve">.22: </w:t>
      </w:r>
      <w:r w:rsidR="001B62A6">
        <w:rPr>
          <w:rFonts w:asciiTheme="minorHAnsi" w:hAnsiTheme="minorHAnsi" w:cstheme="minorHAnsi"/>
          <w:szCs w:val="24"/>
          <w:lang w:val="en-US"/>
        </w:rPr>
        <w:t xml:space="preserve">Electricity Exports </w:t>
      </w:r>
      <w:r w:rsidRPr="00AF5438">
        <w:rPr>
          <w:lang w:val="en-US"/>
        </w:rPr>
        <w:t>in 2022 by Months (MWh)</w:t>
      </w:r>
      <w:bookmarkEnd w:id="67"/>
    </w:p>
    <w:p w14:paraId="50CB2AB8" w14:textId="2DAEE21F" w:rsidR="003D4994" w:rsidRPr="00CC539E" w:rsidRDefault="00E758FD" w:rsidP="00CC539E">
      <w:pPr>
        <w:rPr>
          <w:lang w:val="en-US"/>
        </w:rPr>
      </w:pPr>
      <w:r>
        <w:rPr>
          <w:noProof/>
          <w:lang w:eastAsia="tr-TR" w:bidi="ar-SA"/>
        </w:rPr>
        <w:drawing>
          <wp:inline distT="0" distB="0" distL="0" distR="0" wp14:anchorId="404A36B5" wp14:editId="0F14D7FE">
            <wp:extent cx="5925820" cy="402399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25820" cy="4023995"/>
                    </a:xfrm>
                    <a:prstGeom prst="rect">
                      <a:avLst/>
                    </a:prstGeom>
                    <a:noFill/>
                  </pic:spPr>
                </pic:pic>
              </a:graphicData>
            </a:graphic>
          </wp:inline>
        </w:drawing>
      </w:r>
    </w:p>
    <w:p w14:paraId="1C00449E" w14:textId="14B0DC2F" w:rsidR="00C206CB" w:rsidRPr="00C206CB" w:rsidRDefault="00C206CB" w:rsidP="00C206CB">
      <w:pPr>
        <w:rPr>
          <w:lang w:val="en-US"/>
        </w:rPr>
      </w:pPr>
    </w:p>
    <w:p w14:paraId="6FB7343A" w14:textId="08321186" w:rsidR="00CB2DB1" w:rsidRPr="00C206CB" w:rsidRDefault="00CB2DB1">
      <w:r>
        <w:rPr>
          <w:lang w:val="en-US"/>
        </w:rPr>
        <w:br w:type="page"/>
      </w:r>
    </w:p>
    <w:p w14:paraId="625B8191" w14:textId="77777777" w:rsidR="00D46870" w:rsidRDefault="00D46870" w:rsidP="00D46870">
      <w:pPr>
        <w:pStyle w:val="AnaBalklar"/>
        <w:numPr>
          <w:ilvl w:val="0"/>
          <w:numId w:val="23"/>
        </w:numPr>
      </w:pPr>
      <w:bookmarkStart w:id="68" w:name="_Toc141801024"/>
      <w:r w:rsidRPr="00B41C5D">
        <w:rPr>
          <w:lang w:val="en-US" w:bidi="en-US"/>
        </w:rPr>
        <w:lastRenderedPageBreak/>
        <w:t>WHOLESALE MARKET</w:t>
      </w:r>
      <w:bookmarkEnd w:id="68"/>
    </w:p>
    <w:p w14:paraId="6B86721D" w14:textId="77777777" w:rsidR="00D46870" w:rsidRPr="00B41C5D" w:rsidRDefault="00D46870" w:rsidP="00D46870">
      <w:pPr>
        <w:pStyle w:val="AnaBalklar"/>
        <w:ind w:left="720"/>
      </w:pPr>
    </w:p>
    <w:p w14:paraId="1FD4A598" w14:textId="77777777"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lang w:val="en-US"/>
        </w:rPr>
        <w:t xml:space="preserve">In this section, the developments that occurred in the wholesale market in 2022 were analyzed. In this context, the prices of the Day-Ahead Market (DAM), the Intra-Day Market (IDM) and the Balancing Power Market (BPM) are presented with the volumes and the orders given. In addition, the changes that occurred in the market structure are explained.   </w:t>
      </w:r>
    </w:p>
    <w:p w14:paraId="3BE170CA" w14:textId="77777777"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lang w:val="en-US"/>
        </w:rPr>
        <w:t xml:space="preserve">Primary Frequency Control (PFC) brings the system frequency to a new equilibrium point by automatically increasing or decreasing the unit active power with the speed regulator in response to the decrease or rise of the system frequency. PFC reserve is obtained from production facilities determined to be capable of providing PFC services as a result of PFC performance tests in Electricity Network Regulation.  </w:t>
      </w:r>
    </w:p>
    <w:p w14:paraId="52B0D48A" w14:textId="77777777"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lang w:val="en-US"/>
        </w:rPr>
        <w:t xml:space="preserve">Secondary Frequency Control (SFC) brings the system frequency to the nominal value and to the programmed value of the total electrical energy exchange with neighboring country electricity networks by increasing or decreasing the active power output of the production facilities participating in the SFC service by the signals sent automatically from the National Load Dispatch Center. SFC reserve is provided by the production facilities which are determined to be capable of providing SFC services as a result of the SFC performance tests in the Electricity Network Regulation. </w:t>
      </w:r>
    </w:p>
    <w:p w14:paraId="64D6A632" w14:textId="77777777"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lang w:val="en-US"/>
        </w:rPr>
        <w:t xml:space="preserve">Pursuant to the Electricity Market Ancillary Services Regulation published on the Official Gazette dated 26 November 2017 and numbered 30252, participation in PFC and SFC services has ceased to be compulsory and PFC and SFC reserves have been procured on a voluntary basis. Currently, between 200-300 MW PFC reserve and 700-1100 MW SFC reserve are kept at different times of the day.          </w:t>
      </w:r>
    </w:p>
    <w:p w14:paraId="19B2B3DE" w14:textId="77777777" w:rsidR="00210355" w:rsidRPr="003B0FC7" w:rsidRDefault="00210355" w:rsidP="00210355">
      <w:pPr>
        <w:spacing w:line="360" w:lineRule="auto"/>
        <w:ind w:firstLine="708"/>
        <w:jc w:val="both"/>
        <w:rPr>
          <w:rFonts w:asciiTheme="minorHAnsi" w:eastAsiaTheme="minorEastAsia" w:hAnsiTheme="minorHAnsi" w:cstheme="minorHAnsi"/>
          <w:sz w:val="24"/>
          <w:szCs w:val="24"/>
        </w:rPr>
      </w:pPr>
    </w:p>
    <w:p w14:paraId="77AB0E1B" w14:textId="77777777" w:rsidR="00210355" w:rsidRPr="00B81CD6" w:rsidRDefault="00210355" w:rsidP="00210355">
      <w:pPr>
        <w:numPr>
          <w:ilvl w:val="0"/>
          <w:numId w:val="3"/>
        </w:numPr>
        <w:spacing w:before="240" w:after="80" w:line="276" w:lineRule="auto"/>
        <w:jc w:val="both"/>
        <w:outlineLvl w:val="1"/>
        <w:rPr>
          <w:rFonts w:asciiTheme="minorHAnsi" w:eastAsiaTheme="minorEastAsia" w:hAnsiTheme="minorHAnsi" w:cstheme="minorHAnsi"/>
          <w:smallCaps/>
          <w:vanish/>
          <w:spacing w:val="5"/>
          <w:sz w:val="28"/>
          <w:szCs w:val="28"/>
          <w:highlight w:val="yellow"/>
        </w:rPr>
      </w:pPr>
      <w:bookmarkStart w:id="69" w:name="_Toc140156073"/>
      <w:bookmarkStart w:id="70" w:name="_Toc140573720"/>
      <w:bookmarkStart w:id="71" w:name="_Toc140573816"/>
      <w:bookmarkStart w:id="72" w:name="_Toc140574039"/>
      <w:bookmarkStart w:id="73" w:name="_Toc140574140"/>
      <w:bookmarkStart w:id="74" w:name="_Toc140741569"/>
      <w:bookmarkStart w:id="75" w:name="_Toc140741900"/>
      <w:bookmarkStart w:id="76" w:name="_Toc140747980"/>
      <w:bookmarkStart w:id="77" w:name="_Toc141801025"/>
      <w:bookmarkEnd w:id="69"/>
      <w:bookmarkEnd w:id="70"/>
      <w:bookmarkEnd w:id="71"/>
      <w:bookmarkEnd w:id="72"/>
      <w:bookmarkEnd w:id="73"/>
      <w:bookmarkEnd w:id="74"/>
      <w:bookmarkEnd w:id="75"/>
      <w:bookmarkEnd w:id="76"/>
      <w:bookmarkEnd w:id="77"/>
    </w:p>
    <w:p w14:paraId="7849266E" w14:textId="77777777" w:rsidR="00210355" w:rsidRPr="005E5A51" w:rsidRDefault="00210355" w:rsidP="00210355">
      <w:pPr>
        <w:keepNext/>
        <w:keepLines/>
        <w:numPr>
          <w:ilvl w:val="1"/>
          <w:numId w:val="3"/>
        </w:numPr>
        <w:spacing w:before="40" w:after="0" w:line="259" w:lineRule="auto"/>
        <w:outlineLvl w:val="1"/>
        <w:rPr>
          <w:rFonts w:asciiTheme="minorHAnsi" w:hAnsiTheme="minorHAnsi" w:cstheme="minorHAnsi"/>
          <w:b/>
          <w:color w:val="000000" w:themeColor="text1"/>
          <w:spacing w:val="15"/>
          <w:sz w:val="24"/>
          <w:szCs w:val="24"/>
          <w:lang w:bidi="ar-SA"/>
        </w:rPr>
      </w:pPr>
      <w:bookmarkStart w:id="78" w:name="_Toc141801026"/>
      <w:r w:rsidRPr="005E5A51">
        <w:rPr>
          <w:rFonts w:asciiTheme="minorHAnsi" w:hAnsiTheme="minorHAnsi" w:cstheme="minorHAnsi"/>
          <w:b/>
          <w:color w:val="000000" w:themeColor="text1"/>
          <w:spacing w:val="15"/>
          <w:sz w:val="24"/>
          <w:szCs w:val="24"/>
          <w:lang w:val="en-US"/>
        </w:rPr>
        <w:t>Day-Ahead Market</w:t>
      </w:r>
      <w:bookmarkEnd w:id="78"/>
    </w:p>
    <w:p w14:paraId="29543748" w14:textId="77777777" w:rsidR="00210355" w:rsidRPr="00B81CD6" w:rsidRDefault="00210355" w:rsidP="00210355">
      <w:pPr>
        <w:keepNext/>
        <w:keepLines/>
        <w:spacing w:before="40" w:after="0" w:line="259" w:lineRule="auto"/>
        <w:ind w:left="576"/>
        <w:outlineLvl w:val="1"/>
        <w:rPr>
          <w:rFonts w:ascii="Times New Roman" w:hAnsi="Times New Roman" w:cs="Times New Roman"/>
          <w:b/>
          <w:color w:val="000000" w:themeColor="text1"/>
          <w:spacing w:val="15"/>
          <w:sz w:val="24"/>
          <w:szCs w:val="24"/>
          <w:highlight w:val="yellow"/>
          <w:lang w:bidi="ar-SA"/>
        </w:rPr>
      </w:pPr>
    </w:p>
    <w:p w14:paraId="1ED99F99" w14:textId="77777777" w:rsidR="00210355" w:rsidRPr="003B0FC7" w:rsidRDefault="00210355" w:rsidP="00210355">
      <w:pPr>
        <w:shd w:val="clear" w:color="auto" w:fill="FFFFFF"/>
        <w:spacing w:after="150" w:line="360" w:lineRule="auto"/>
        <w:ind w:firstLine="576"/>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val="en-US"/>
        </w:rPr>
        <w:t xml:space="preserve">In the process that started with the Electricity Market Law, it was aimed to create an electricity market that is transparent, reliable, competitive and integrated with the electricity markets of other countries. In line with this goal, many planned steps have been taken, and significant progress has been made in each step taken to make the electricity market stronger and more dynamic, for market participants to take a more active role in the electricity market, and for those who operate the market to manage and follow the market in the best way. </w:t>
      </w:r>
    </w:p>
    <w:p w14:paraId="1DCC6D47" w14:textId="77777777" w:rsidR="00210355" w:rsidRPr="003B0FC7" w:rsidRDefault="00210355" w:rsidP="00210355">
      <w:pPr>
        <w:shd w:val="clear" w:color="auto" w:fill="FFFFFF"/>
        <w:spacing w:after="150" w:line="360" w:lineRule="auto"/>
        <w:ind w:firstLine="576"/>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val="en-US"/>
        </w:rPr>
        <w:lastRenderedPageBreak/>
        <w:t xml:space="preserve">First step carried out for transformation of electricity market from a single buyer-single seller model to liberal and competitive model was transition to monthly 3 period financial settlement system on 1 July 2006. Next step was the start of operations for Day-Ahead Planning system on 1 December 2009. These transition periods have great importance regarding to transformation of electricity market into stronger and more dynamic structure. Parties took role in market operations and activities provided significant experience and foresight for new market models from their practices at earlier market stages. 1 December 2011 date became a milestone for Turkish Electricity Market and creation of currently used Day-Ahead Market system has been established which is deemed as biggest step towards formation of targeted electricity market structure. Establishment of Day-Ahead Market stimulated a new dynamism and vision for Turkish Electricity Market and allowed formation of market structure based on values of competition.     </w:t>
      </w:r>
    </w:p>
    <w:p w14:paraId="4688F537" w14:textId="77777777" w:rsidR="00210355" w:rsidRPr="003B0FC7" w:rsidRDefault="00210355" w:rsidP="00210355">
      <w:pPr>
        <w:spacing w:line="360" w:lineRule="auto"/>
        <w:ind w:firstLine="576"/>
        <w:jc w:val="both"/>
        <w:rPr>
          <w:rFonts w:asciiTheme="minorHAnsi" w:hAnsiTheme="minorHAnsi"/>
          <w:sz w:val="24"/>
        </w:rPr>
      </w:pPr>
      <w:r w:rsidRPr="003B0FC7">
        <w:rPr>
          <w:rFonts w:asciiTheme="minorHAnsi" w:hAnsiTheme="minorHAnsi"/>
          <w:sz w:val="24"/>
          <w:lang w:val="en-US"/>
        </w:rPr>
        <w:t xml:space="preserve">With the new market structure, the collateral mechanism has been implemented and, in this context, the market participants registered with MFSC must provide a guarantee to the market operator for the transactions they have made in DAM. In addition to this arrangement, it is possible for participants to create portfolios. Lastly, in the event that system constraints continue systematically, TEİAŞ is given the opportunity to switch to regional pricing by considering the constraints    </w:t>
      </w:r>
    </w:p>
    <w:p w14:paraId="0F341035" w14:textId="77777777"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lang w:val="en-US"/>
        </w:rPr>
        <w:t xml:space="preserve">Following the completion of the registration process on 18 March 2015, the Energy Exchange Istanbul (EXIST) was formally established, under the provisions of the Turkish Commercial Code of the 14.03.2013 dated and numbered 6446 with the Electricity Market Act of 6102.  </w:t>
      </w:r>
    </w:p>
    <w:p w14:paraId="707CBBDF" w14:textId="77777777" w:rsidR="00F2086E" w:rsidRDefault="00210355" w:rsidP="00210355">
      <w:pPr>
        <w:spacing w:line="360" w:lineRule="auto"/>
        <w:ind w:firstLine="708"/>
        <w:jc w:val="both"/>
        <w:rPr>
          <w:rFonts w:asciiTheme="minorHAnsi" w:hAnsiTheme="minorHAnsi" w:cstheme="minorHAnsi"/>
          <w:sz w:val="24"/>
          <w:szCs w:val="24"/>
          <w:lang w:val="en-US"/>
        </w:rPr>
      </w:pPr>
      <w:r w:rsidRPr="003B0FC7">
        <w:rPr>
          <w:rFonts w:asciiTheme="minorHAnsi" w:hAnsiTheme="minorHAnsi" w:cstheme="minorHAnsi"/>
          <w:sz w:val="24"/>
          <w:szCs w:val="24"/>
          <w:lang w:val="en-US"/>
        </w:rPr>
        <w:t xml:space="preserve">In accordance with the proposals offered by the market participants in the Day-Ahead Market operated by EPİAŞ, the market exchange prices, and the purchase and sales quantities are announced. </w:t>
      </w:r>
    </w:p>
    <w:p w14:paraId="5B5E70D5" w14:textId="24B936EC" w:rsidR="00210355" w:rsidRPr="00210355" w:rsidRDefault="00210355" w:rsidP="00210355">
      <w:pPr>
        <w:spacing w:line="360" w:lineRule="auto"/>
        <w:ind w:firstLine="708"/>
        <w:jc w:val="both"/>
        <w:rPr>
          <w:rFonts w:asciiTheme="minorHAnsi" w:hAnsiTheme="minorHAnsi" w:cstheme="minorHAnsi"/>
          <w:sz w:val="24"/>
          <w:szCs w:val="24"/>
        </w:rPr>
      </w:pPr>
      <w:r w:rsidRPr="003B0FC7">
        <w:rPr>
          <w:rFonts w:asciiTheme="minorHAnsi" w:hAnsiTheme="minorHAnsi" w:cstheme="minorHAnsi"/>
          <w:sz w:val="24"/>
          <w:szCs w:val="24"/>
          <w:lang w:val="en-US"/>
        </w:rPr>
        <w:t xml:space="preserve">For the year 2022, prices of DAM are given in Figure 2.1.1 and Figure 2.1.2 with the weighted average price.  </w:t>
      </w:r>
    </w:p>
    <w:p w14:paraId="511B8254" w14:textId="77777777" w:rsidR="00210355" w:rsidRPr="00210355" w:rsidRDefault="00210355" w:rsidP="00210355">
      <w:pPr>
        <w:spacing w:line="360" w:lineRule="auto"/>
        <w:ind w:firstLine="708"/>
        <w:jc w:val="both"/>
      </w:pPr>
      <w:r w:rsidRPr="00210355">
        <w:rPr>
          <w:rFonts w:asciiTheme="minorHAnsi" w:eastAsiaTheme="minorEastAsia" w:hAnsiTheme="minorHAnsi" w:cstheme="minorHAnsi"/>
          <w:sz w:val="24"/>
          <w:szCs w:val="24"/>
          <w:lang w:val="en-US"/>
        </w:rPr>
        <w:t xml:space="preserve"> </w:t>
      </w:r>
    </w:p>
    <w:p w14:paraId="2763C063" w14:textId="77777777" w:rsidR="00210355" w:rsidRPr="00210355" w:rsidRDefault="00210355" w:rsidP="00210355">
      <w:pPr>
        <w:spacing w:after="120"/>
        <w:jc w:val="center"/>
        <w:outlineLvl w:val="5"/>
        <w:rPr>
          <w:rFonts w:ascii="Times New Roman" w:hAnsi="Times New Roman"/>
          <w:b/>
          <w:spacing w:val="10"/>
          <w:sz w:val="24"/>
        </w:rPr>
      </w:pPr>
    </w:p>
    <w:p w14:paraId="38D850B6" w14:textId="77777777" w:rsidR="00210355" w:rsidRPr="00210355" w:rsidRDefault="00210355" w:rsidP="00210355">
      <w:pPr>
        <w:spacing w:after="120"/>
        <w:jc w:val="center"/>
        <w:outlineLvl w:val="5"/>
        <w:rPr>
          <w:rFonts w:ascii="Times New Roman" w:hAnsi="Times New Roman"/>
          <w:b/>
          <w:spacing w:val="10"/>
          <w:sz w:val="24"/>
        </w:rPr>
      </w:pPr>
    </w:p>
    <w:p w14:paraId="5D9D192D" w14:textId="77777777" w:rsidR="00210355" w:rsidRPr="00210355" w:rsidRDefault="00210355" w:rsidP="00210355">
      <w:pPr>
        <w:spacing w:after="120"/>
        <w:jc w:val="center"/>
        <w:outlineLvl w:val="5"/>
        <w:rPr>
          <w:rFonts w:ascii="Times New Roman" w:hAnsi="Times New Roman"/>
          <w:b/>
          <w:spacing w:val="10"/>
          <w:sz w:val="24"/>
        </w:rPr>
      </w:pPr>
    </w:p>
    <w:p w14:paraId="100655D3" w14:textId="77777777" w:rsidR="00210355" w:rsidRPr="00E96791" w:rsidRDefault="00210355" w:rsidP="00E96791">
      <w:pPr>
        <w:pStyle w:val="Balk6"/>
      </w:pPr>
      <w:bookmarkStart w:id="79" w:name="_Toc140748077"/>
      <w:r w:rsidRPr="00E96791">
        <w:rPr>
          <w:lang w:val="en-US"/>
        </w:rPr>
        <w:lastRenderedPageBreak/>
        <w:t>Figure 2.1.1: Hourly Development of Weighted Average Market Clearing Price and Market Clearing Price in 2022 (TL/MWh)</w:t>
      </w:r>
      <w:bookmarkEnd w:id="79"/>
    </w:p>
    <w:p w14:paraId="5E17287D" w14:textId="307BCC2D" w:rsidR="00210355" w:rsidRPr="00210355" w:rsidRDefault="00F2086E" w:rsidP="00210355">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B15AA42" wp14:editId="6854CBEB">
            <wp:extent cx="5847715" cy="3178810"/>
            <wp:effectExtent l="0" t="0" r="635" b="254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64745" cy="3188067"/>
                    </a:xfrm>
                    <a:prstGeom prst="rect">
                      <a:avLst/>
                    </a:prstGeom>
                    <a:noFill/>
                  </pic:spPr>
                </pic:pic>
              </a:graphicData>
            </a:graphic>
          </wp:inline>
        </w:drawing>
      </w:r>
    </w:p>
    <w:p w14:paraId="39791D06" w14:textId="77777777" w:rsidR="00210355" w:rsidRPr="00210355" w:rsidRDefault="00210355" w:rsidP="00210355">
      <w:pPr>
        <w:spacing w:line="240" w:lineRule="auto"/>
        <w:ind w:firstLine="708"/>
        <w:jc w:val="both"/>
        <w:rPr>
          <w:rFonts w:asciiTheme="minorHAnsi" w:eastAsiaTheme="minorEastAsia" w:hAnsiTheme="minorHAnsi" w:cstheme="minorHAnsi"/>
          <w:sz w:val="24"/>
          <w:szCs w:val="24"/>
        </w:rPr>
      </w:pPr>
    </w:p>
    <w:p w14:paraId="765B524F" w14:textId="77777777" w:rsidR="00210355" w:rsidRPr="00E96791" w:rsidRDefault="00210355" w:rsidP="00E96791">
      <w:pPr>
        <w:pStyle w:val="Balk6"/>
      </w:pPr>
      <w:bookmarkStart w:id="80" w:name="_Toc140748078"/>
      <w:r w:rsidRPr="00E96791">
        <w:rPr>
          <w:lang w:val="en-US"/>
        </w:rPr>
        <w:t>Figure 2.1.2: Organized and Weighted Average MCP in 2022 (TL/MWh)</w:t>
      </w:r>
      <w:bookmarkEnd w:id="80"/>
    </w:p>
    <w:p w14:paraId="28718674" w14:textId="675D0EA2" w:rsidR="00210355" w:rsidRPr="00210355" w:rsidRDefault="00F2086E" w:rsidP="00210355">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518D0839" wp14:editId="7555FEA2">
            <wp:extent cx="5847907" cy="3157855"/>
            <wp:effectExtent l="0" t="0" r="635" b="444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53655" cy="3160959"/>
                    </a:xfrm>
                    <a:prstGeom prst="rect">
                      <a:avLst/>
                    </a:prstGeom>
                    <a:noFill/>
                  </pic:spPr>
                </pic:pic>
              </a:graphicData>
            </a:graphic>
          </wp:inline>
        </w:drawing>
      </w:r>
    </w:p>
    <w:p w14:paraId="263FDD65"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As shown in Figure 2.1.1, prices were generally below the weighted average market clearing price in the first months of the year, but increased in the following months. The MCP reached its highest value of 4,800.0 TL/MWh at 09:00 on September 2, 2022. In 2022, the MCP was realized as 0 TL/MWh for a total of 5 hours.  </w:t>
      </w:r>
    </w:p>
    <w:p w14:paraId="7B1D2994" w14:textId="77777777" w:rsidR="00210355" w:rsidRPr="00210355" w:rsidRDefault="00210355" w:rsidP="00210355">
      <w:pPr>
        <w:spacing w:before="240"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lastRenderedPageBreak/>
        <w:t xml:space="preserve">In Figure 2.1.3, the weighted average MCP is given in Day-Ahead Market by years. In 2022, the weighted average of the MCP increased by 397,8% and it reached to 2.528,12 TL/MWh. </w:t>
      </w:r>
    </w:p>
    <w:p w14:paraId="28D11452" w14:textId="77777777" w:rsidR="00210355" w:rsidRPr="00210355" w:rsidRDefault="00210355" w:rsidP="00210355">
      <w:pPr>
        <w:spacing w:before="240" w:after="0" w:line="276" w:lineRule="auto"/>
        <w:ind w:firstLine="708"/>
        <w:jc w:val="both"/>
        <w:rPr>
          <w:rFonts w:asciiTheme="minorHAnsi" w:eastAsiaTheme="minorEastAsia" w:hAnsiTheme="minorHAnsi" w:cstheme="minorHAnsi"/>
          <w:sz w:val="24"/>
          <w:szCs w:val="24"/>
        </w:rPr>
      </w:pPr>
    </w:p>
    <w:p w14:paraId="78054382" w14:textId="77777777" w:rsidR="00210355" w:rsidRPr="00E96791" w:rsidRDefault="00210355" w:rsidP="00E96791">
      <w:pPr>
        <w:pStyle w:val="Balk6"/>
      </w:pPr>
      <w:bookmarkStart w:id="81" w:name="_Toc140748079"/>
      <w:r w:rsidRPr="00E96791">
        <w:rPr>
          <w:lang w:val="en-US"/>
        </w:rPr>
        <w:t>Figure 2.1.3: Weighted Average MCP by Years (TL/MWh)</w:t>
      </w:r>
      <w:bookmarkEnd w:id="81"/>
    </w:p>
    <w:p w14:paraId="0D959FB4" w14:textId="210A4625" w:rsidR="00713246" w:rsidRDefault="00713246" w:rsidP="00713246">
      <w:pPr>
        <w:spacing w:after="0"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7DF9CE9" wp14:editId="43504305">
            <wp:extent cx="5791200" cy="3476847"/>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30082" cy="3500190"/>
                    </a:xfrm>
                    <a:prstGeom prst="rect">
                      <a:avLst/>
                    </a:prstGeom>
                    <a:noFill/>
                  </pic:spPr>
                </pic:pic>
              </a:graphicData>
            </a:graphic>
          </wp:inline>
        </w:drawing>
      </w:r>
    </w:p>
    <w:p w14:paraId="2231CA71" w14:textId="77777777" w:rsidR="00713246" w:rsidRPr="00713246" w:rsidRDefault="00713246" w:rsidP="00713246">
      <w:pPr>
        <w:spacing w:after="0" w:line="360" w:lineRule="auto"/>
        <w:jc w:val="both"/>
        <w:rPr>
          <w:rFonts w:asciiTheme="minorHAnsi" w:eastAsiaTheme="minorEastAsia" w:hAnsiTheme="minorHAnsi" w:cstheme="minorHAnsi"/>
          <w:sz w:val="24"/>
          <w:szCs w:val="24"/>
        </w:rPr>
      </w:pPr>
    </w:p>
    <w:p w14:paraId="27420817" w14:textId="7927F958" w:rsidR="00210355" w:rsidRPr="00210355" w:rsidRDefault="00210355" w:rsidP="00210355">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In Figure 2.1.4 below, monthly weighted average Day-Ahead Market prices for the last two years are shown. In 2022, the highest value was seen in September with 3.892,30 TL/MWh and the lowest value was in January with 1.176,18 TL/MWh.   </w:t>
      </w:r>
    </w:p>
    <w:p w14:paraId="2B3D1028"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In spring and fall, electricity consumption decreases as the temperate climate. In addition, water revenues of hydroelectric power plants increase with high precipitation, especially in the spring, and therefore prices are generally low in the spring months. </w:t>
      </w:r>
    </w:p>
    <w:p w14:paraId="4AF08151" w14:textId="265B6F47" w:rsidR="00233577" w:rsidRPr="00713246" w:rsidRDefault="00210355" w:rsidP="00713246">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On the other hand, due to the consumption of air conditioning and agricultural irrigation in the summer, the need for warming and lightening in the winter, electricity demand increases and in parallel with the increase in consumption, the average prices also increase. </w:t>
      </w:r>
    </w:p>
    <w:p w14:paraId="2DFE42DA" w14:textId="0E577EAA" w:rsidR="00713246" w:rsidRDefault="00713246" w:rsidP="00713246">
      <w:pPr>
        <w:rPr>
          <w:lang w:val="en-US"/>
        </w:rPr>
      </w:pPr>
    </w:p>
    <w:p w14:paraId="4DA2EE96" w14:textId="7EA7DE7C" w:rsidR="00713246" w:rsidRDefault="00713246" w:rsidP="00713246">
      <w:pPr>
        <w:rPr>
          <w:lang w:val="en-US"/>
        </w:rPr>
      </w:pPr>
    </w:p>
    <w:p w14:paraId="090F2DC4" w14:textId="77777777" w:rsidR="00713246" w:rsidRPr="00713246" w:rsidRDefault="00713246" w:rsidP="00713246">
      <w:pPr>
        <w:rPr>
          <w:lang w:val="en-US"/>
        </w:rPr>
      </w:pPr>
    </w:p>
    <w:p w14:paraId="68576107" w14:textId="01A3424E" w:rsidR="00210355" w:rsidRDefault="00210355" w:rsidP="00084A40">
      <w:pPr>
        <w:pStyle w:val="Balk6"/>
        <w:spacing w:after="0"/>
        <w:jc w:val="left"/>
        <w:rPr>
          <w:lang w:val="en-US"/>
        </w:rPr>
      </w:pPr>
      <w:bookmarkStart w:id="82" w:name="_Toc140748080"/>
      <w:r w:rsidRPr="00E96791">
        <w:rPr>
          <w:lang w:val="en-US"/>
        </w:rPr>
        <w:lastRenderedPageBreak/>
        <w:t>Figure 2.1.4: Monthly Weighted Average MCP of the Last Two Years (TL/MWh)</w:t>
      </w:r>
      <w:bookmarkEnd w:id="82"/>
    </w:p>
    <w:p w14:paraId="6F335352" w14:textId="77777777" w:rsidR="00084A40" w:rsidRPr="00084A40" w:rsidRDefault="00084A40" w:rsidP="00084A40">
      <w:pPr>
        <w:spacing w:line="240" w:lineRule="auto"/>
        <w:rPr>
          <w:lang w:val="en-US"/>
        </w:rPr>
      </w:pPr>
    </w:p>
    <w:p w14:paraId="7B32494B" w14:textId="77DAC737" w:rsidR="00210355" w:rsidRPr="00210355" w:rsidRDefault="00084A40" w:rsidP="00210355">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FC8B8FE" wp14:editId="47B89754">
            <wp:extent cx="5751591" cy="3009014"/>
            <wp:effectExtent l="0" t="0" r="1905" b="127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016" cy="3013422"/>
                    </a:xfrm>
                    <a:prstGeom prst="rect">
                      <a:avLst/>
                    </a:prstGeom>
                    <a:noFill/>
                  </pic:spPr>
                </pic:pic>
              </a:graphicData>
            </a:graphic>
          </wp:inline>
        </w:drawing>
      </w:r>
    </w:p>
    <w:p w14:paraId="1BCF6092" w14:textId="4041864C" w:rsidR="003E74E7" w:rsidRDefault="00210355" w:rsidP="00233577">
      <w:pPr>
        <w:spacing w:line="360" w:lineRule="auto"/>
        <w:ind w:firstLine="708"/>
        <w:jc w:val="both"/>
        <w:rPr>
          <w:rFonts w:asciiTheme="minorHAnsi" w:eastAsiaTheme="minorEastAsia" w:hAnsiTheme="minorHAnsi" w:cstheme="minorHAnsi"/>
          <w:sz w:val="24"/>
          <w:szCs w:val="24"/>
          <w:lang w:val="en-US"/>
        </w:rPr>
      </w:pPr>
      <w:bookmarkStart w:id="83" w:name="_Ref402772237"/>
      <w:r w:rsidRPr="00210355">
        <w:rPr>
          <w:rFonts w:asciiTheme="minorHAnsi" w:eastAsiaTheme="minorEastAsia" w:hAnsiTheme="minorHAnsi" w:cstheme="minorHAnsi"/>
          <w:sz w:val="24"/>
          <w:szCs w:val="24"/>
          <w:lang w:val="en-US"/>
        </w:rPr>
        <w:t>The following Figure 2.1.5 shows the trading volume in the DAM by months. The distribution of DAM purchase amounts by company and the share of the top 10 companies are shown in Figure 2.1.6, the distribution of sales amounts and the share of the top 10 companies are shown in Figure 2.1.7.</w:t>
      </w:r>
    </w:p>
    <w:p w14:paraId="2CC9E59B" w14:textId="77777777" w:rsidR="00084A40" w:rsidRPr="00210355" w:rsidRDefault="00084A40" w:rsidP="00C40491">
      <w:pPr>
        <w:spacing w:line="240" w:lineRule="auto"/>
        <w:ind w:firstLine="708"/>
        <w:jc w:val="both"/>
        <w:rPr>
          <w:rFonts w:asciiTheme="minorHAnsi" w:eastAsiaTheme="minorEastAsia" w:hAnsiTheme="minorHAnsi" w:cstheme="minorHAnsi"/>
          <w:sz w:val="24"/>
          <w:szCs w:val="24"/>
        </w:rPr>
      </w:pPr>
    </w:p>
    <w:p w14:paraId="38EC884C" w14:textId="7595E786" w:rsidR="00233577" w:rsidRDefault="00210355" w:rsidP="00084A40">
      <w:pPr>
        <w:pStyle w:val="Balk6"/>
        <w:spacing w:after="0"/>
        <w:rPr>
          <w:lang w:val="en-US"/>
        </w:rPr>
      </w:pPr>
      <w:bookmarkStart w:id="84" w:name="_Toc140748081"/>
      <w:bookmarkEnd w:id="83"/>
      <w:r w:rsidRPr="00E96791">
        <w:rPr>
          <w:lang w:val="en-US"/>
        </w:rPr>
        <w:t>Figure 2.1.5: Monthly Day-Ahead Market Trading Volume (MWh)</w:t>
      </w:r>
      <w:bookmarkEnd w:id="84"/>
    </w:p>
    <w:p w14:paraId="12DFED3A" w14:textId="77777777" w:rsidR="00084A40" w:rsidRPr="00084A40" w:rsidRDefault="00084A40" w:rsidP="00C44512">
      <w:pPr>
        <w:spacing w:line="240" w:lineRule="auto"/>
        <w:rPr>
          <w:lang w:val="en-US"/>
        </w:rPr>
      </w:pPr>
    </w:p>
    <w:p w14:paraId="47A9506B" w14:textId="2D1AFDDC" w:rsidR="00210355" w:rsidRPr="00210355" w:rsidRDefault="00C40491" w:rsidP="00210355">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1DE21709" wp14:editId="1A8C8A75">
            <wp:extent cx="5696756" cy="3136604"/>
            <wp:effectExtent l="0" t="0" r="0" b="698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200" cy="3155018"/>
                    </a:xfrm>
                    <a:prstGeom prst="rect">
                      <a:avLst/>
                    </a:prstGeom>
                    <a:noFill/>
                  </pic:spPr>
                </pic:pic>
              </a:graphicData>
            </a:graphic>
          </wp:inline>
        </w:drawing>
      </w:r>
    </w:p>
    <w:p w14:paraId="457EED64" w14:textId="77777777" w:rsidR="00210355" w:rsidRPr="00E96791" w:rsidRDefault="00210355" w:rsidP="00E96791">
      <w:pPr>
        <w:pStyle w:val="Balk6"/>
      </w:pPr>
      <w:bookmarkStart w:id="85" w:name="_Toc140748082"/>
      <w:r w:rsidRPr="00E96791">
        <w:rPr>
          <w:lang w:val="en-US"/>
        </w:rPr>
        <w:lastRenderedPageBreak/>
        <w:t>Figure 2.1.6: Share of Top 10 Companies by Purchase Amount in Day-Ahead Market (%)</w:t>
      </w:r>
      <w:bookmarkEnd w:id="85"/>
    </w:p>
    <w:p w14:paraId="2DF41D89" w14:textId="383D7670" w:rsidR="00210355" w:rsidRPr="00210355" w:rsidRDefault="008878C6" w:rsidP="00210355">
      <w:pPr>
        <w:spacing w:line="240" w:lineRule="auto"/>
      </w:pPr>
      <w:r>
        <w:rPr>
          <w:noProof/>
          <w:lang w:eastAsia="tr-TR" w:bidi="ar-SA"/>
        </w:rPr>
        <w:drawing>
          <wp:inline distT="0" distB="0" distL="0" distR="0" wp14:anchorId="4B7AA248" wp14:editId="798C6FCB">
            <wp:extent cx="5857861" cy="3402419"/>
            <wp:effectExtent l="0" t="0" r="0" b="762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89772" cy="3420954"/>
                    </a:xfrm>
                    <a:prstGeom prst="rect">
                      <a:avLst/>
                    </a:prstGeom>
                    <a:noFill/>
                  </pic:spPr>
                </pic:pic>
              </a:graphicData>
            </a:graphic>
          </wp:inline>
        </w:drawing>
      </w:r>
    </w:p>
    <w:p w14:paraId="091DEAC3" w14:textId="7C84C928" w:rsidR="00210355" w:rsidRDefault="00210355" w:rsidP="00210355">
      <w:pPr>
        <w:spacing w:line="240" w:lineRule="auto"/>
      </w:pPr>
    </w:p>
    <w:p w14:paraId="0D25F474" w14:textId="77777777" w:rsidR="008878C6" w:rsidRPr="00210355" w:rsidRDefault="008878C6" w:rsidP="00210355">
      <w:pPr>
        <w:spacing w:line="240" w:lineRule="auto"/>
      </w:pPr>
    </w:p>
    <w:p w14:paraId="5BC3F415" w14:textId="77777777" w:rsidR="00210355" w:rsidRPr="00E96791" w:rsidRDefault="00210355" w:rsidP="00E96791">
      <w:pPr>
        <w:pStyle w:val="Balk6"/>
      </w:pPr>
      <w:bookmarkStart w:id="86" w:name="_Toc140748083"/>
      <w:r w:rsidRPr="00E96791">
        <w:rPr>
          <w:lang w:val="en-US"/>
        </w:rPr>
        <w:t>Figure 2.1.7: Share of Top 10 Companies by Sales Amount in the Day Ahead Market (%)</w:t>
      </w:r>
      <w:bookmarkEnd w:id="86"/>
    </w:p>
    <w:p w14:paraId="0777C125" w14:textId="4C02E383" w:rsidR="00210355" w:rsidRPr="00210355" w:rsidRDefault="008246EB" w:rsidP="00210355">
      <w:r>
        <w:rPr>
          <w:noProof/>
          <w:lang w:eastAsia="tr-TR" w:bidi="ar-SA"/>
        </w:rPr>
        <w:drawing>
          <wp:inline distT="0" distB="0" distL="0" distR="0" wp14:anchorId="54870478" wp14:editId="5C41C497">
            <wp:extent cx="5806440" cy="3466214"/>
            <wp:effectExtent l="0" t="0" r="3810" b="127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27353" cy="3478698"/>
                    </a:xfrm>
                    <a:prstGeom prst="rect">
                      <a:avLst/>
                    </a:prstGeom>
                    <a:noFill/>
                  </pic:spPr>
                </pic:pic>
              </a:graphicData>
            </a:graphic>
          </wp:inline>
        </w:drawing>
      </w:r>
    </w:p>
    <w:p w14:paraId="1839510E" w14:textId="77777777" w:rsidR="00210355" w:rsidRPr="00210355" w:rsidRDefault="00210355" w:rsidP="00210355">
      <w:pPr>
        <w:keepNext/>
        <w:keepLines/>
        <w:spacing w:before="40" w:after="240" w:line="360" w:lineRule="auto"/>
        <w:outlineLvl w:val="1"/>
        <w:rPr>
          <w:rFonts w:ascii="Times New Roman" w:hAnsi="Times New Roman" w:cs="Times New Roman"/>
          <w:b/>
          <w:color w:val="000000" w:themeColor="text1"/>
          <w:spacing w:val="15"/>
          <w:sz w:val="24"/>
          <w:szCs w:val="24"/>
          <w:lang w:bidi="ar-SA"/>
        </w:rPr>
      </w:pPr>
      <w:bookmarkStart w:id="87" w:name="_Toc141801027"/>
      <w:r w:rsidRPr="00210355">
        <w:rPr>
          <w:rFonts w:ascii="Times New Roman" w:eastAsia="Times New Roman" w:hAnsi="Times New Roman" w:cs="Times New Roman"/>
          <w:b/>
          <w:color w:val="000000" w:themeColor="text1"/>
          <w:spacing w:val="15"/>
          <w:sz w:val="24"/>
          <w:szCs w:val="24"/>
          <w:lang w:val="en-US"/>
        </w:rPr>
        <w:lastRenderedPageBreak/>
        <w:t>2.2 Balancing Power Market</w:t>
      </w:r>
      <w:bookmarkEnd w:id="87"/>
      <w:r w:rsidRPr="00210355">
        <w:rPr>
          <w:rFonts w:ascii="Times New Roman" w:eastAsia="Times New Roman" w:hAnsi="Times New Roman" w:cs="Times New Roman"/>
          <w:b/>
          <w:color w:val="000000" w:themeColor="text1"/>
          <w:spacing w:val="15"/>
          <w:sz w:val="24"/>
          <w:szCs w:val="24"/>
          <w:lang w:val="en-US"/>
        </w:rPr>
        <w:t xml:space="preserve"> </w:t>
      </w:r>
    </w:p>
    <w:p w14:paraId="69E74ACB"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Balancing Power Market is operated by TEİAŞ.  In this section, data on the development of prices and volumes in BPM are presented. The system marginal prices in BPM in 2022 are shown in Figure 2.2.1 and Figure 2.2.2.  </w:t>
      </w:r>
    </w:p>
    <w:p w14:paraId="692D3D3D" w14:textId="77777777" w:rsidR="00210355" w:rsidRPr="00E96791" w:rsidRDefault="00210355" w:rsidP="00E96791">
      <w:pPr>
        <w:pStyle w:val="Balk6"/>
      </w:pPr>
      <w:bookmarkStart w:id="88" w:name="_Toc140748084"/>
      <w:r w:rsidRPr="00E96791">
        <w:rPr>
          <w:lang w:val="en-US"/>
        </w:rPr>
        <w:t>Figure 2.2.1: Hourly System Marginal Price (SMP) (TL/MWh)</w:t>
      </w:r>
      <w:bookmarkEnd w:id="88"/>
    </w:p>
    <w:p w14:paraId="079331CB" w14:textId="5C7B9BDB" w:rsidR="00210355" w:rsidRPr="00210355" w:rsidRDefault="00C70781" w:rsidP="00210355">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61037576" wp14:editId="4610BE72">
            <wp:extent cx="5751830" cy="3211032"/>
            <wp:effectExtent l="0" t="0" r="1270" b="889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8303" cy="3214646"/>
                    </a:xfrm>
                    <a:prstGeom prst="rect">
                      <a:avLst/>
                    </a:prstGeom>
                    <a:noFill/>
                  </pic:spPr>
                </pic:pic>
              </a:graphicData>
            </a:graphic>
          </wp:inline>
        </w:drawing>
      </w:r>
    </w:p>
    <w:p w14:paraId="34E9EA0D" w14:textId="77777777" w:rsidR="00210355" w:rsidRPr="00210355" w:rsidRDefault="00210355" w:rsidP="00210355">
      <w:pPr>
        <w:spacing w:after="120"/>
        <w:jc w:val="center"/>
        <w:outlineLvl w:val="5"/>
        <w:rPr>
          <w:rFonts w:ascii="Times New Roman" w:hAnsi="Times New Roman"/>
          <w:b/>
          <w:spacing w:val="10"/>
          <w:sz w:val="24"/>
        </w:rPr>
      </w:pPr>
    </w:p>
    <w:p w14:paraId="0CC4BC22" w14:textId="77777777" w:rsidR="00210355" w:rsidRPr="00E96791" w:rsidRDefault="00210355" w:rsidP="00E96791">
      <w:pPr>
        <w:pStyle w:val="Balk6"/>
      </w:pPr>
      <w:bookmarkStart w:id="89" w:name="_Toc140748085"/>
      <w:r w:rsidRPr="00E96791">
        <w:rPr>
          <w:lang w:val="en-US"/>
        </w:rPr>
        <w:t>Figure 2.2.2: Organized System Marginal Price (TL/MWh)</w:t>
      </w:r>
      <w:bookmarkEnd w:id="89"/>
    </w:p>
    <w:p w14:paraId="72721BCC" w14:textId="5EE68E80" w:rsidR="00210355" w:rsidRPr="00210355" w:rsidRDefault="00C70781" w:rsidP="00210355">
      <w:r>
        <w:rPr>
          <w:noProof/>
          <w:lang w:eastAsia="tr-TR" w:bidi="ar-SA"/>
        </w:rPr>
        <w:drawing>
          <wp:inline distT="0" distB="0" distL="0" distR="0" wp14:anchorId="64E2CB14" wp14:editId="76C96D1E">
            <wp:extent cx="5729699" cy="3381154"/>
            <wp:effectExtent l="0" t="0" r="4445"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42252" cy="3388562"/>
                    </a:xfrm>
                    <a:prstGeom prst="rect">
                      <a:avLst/>
                    </a:prstGeom>
                    <a:noFill/>
                  </pic:spPr>
                </pic:pic>
              </a:graphicData>
            </a:graphic>
          </wp:inline>
        </w:drawing>
      </w:r>
    </w:p>
    <w:p w14:paraId="6B051531" w14:textId="30EE182C" w:rsidR="006C22BA" w:rsidRDefault="00210355" w:rsidP="00210355">
      <w:pPr>
        <w:spacing w:before="240" w:line="360" w:lineRule="auto"/>
        <w:ind w:firstLine="708"/>
        <w:jc w:val="both"/>
        <w:rPr>
          <w:rFonts w:asciiTheme="minorHAnsi" w:eastAsiaTheme="minorEastAsia" w:hAnsiTheme="minorHAnsi" w:cstheme="minorHAnsi"/>
          <w:sz w:val="24"/>
          <w:szCs w:val="24"/>
          <w:lang w:val="en-US"/>
        </w:rPr>
      </w:pPr>
      <w:r w:rsidRPr="00210355">
        <w:rPr>
          <w:rFonts w:asciiTheme="minorHAnsi" w:eastAsiaTheme="minorEastAsia" w:hAnsiTheme="minorHAnsi" w:cstheme="minorHAnsi"/>
          <w:sz w:val="24"/>
          <w:szCs w:val="24"/>
          <w:lang w:val="en-US"/>
        </w:rPr>
        <w:lastRenderedPageBreak/>
        <w:t>As shown in Figure 2.1.1, the System Marginal Price was below the annual average price in the first half of the year and increased in the second half. The price reached its highest level of 4</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800</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 xml:space="preserve">0 TL/MWh at 00:00 on September 2, 2022 and remained at this value for a total of 732 hours during the year. During 2022, the price in BPM was realized as 0 TL/MWh for 109 hours.  </w:t>
      </w:r>
    </w:p>
    <w:p w14:paraId="0CBF9FF0" w14:textId="77777777" w:rsidR="006C22BA" w:rsidRDefault="00210355" w:rsidP="00210355">
      <w:pPr>
        <w:spacing w:before="240" w:line="360" w:lineRule="auto"/>
        <w:ind w:firstLine="708"/>
        <w:jc w:val="both"/>
        <w:rPr>
          <w:rFonts w:asciiTheme="minorHAnsi" w:eastAsiaTheme="minorEastAsia" w:hAnsiTheme="minorHAnsi" w:cstheme="minorHAnsi"/>
          <w:sz w:val="24"/>
          <w:szCs w:val="24"/>
          <w:lang w:val="en-US"/>
        </w:rPr>
      </w:pPr>
      <w:r w:rsidRPr="00210355">
        <w:rPr>
          <w:rFonts w:asciiTheme="minorHAnsi" w:eastAsiaTheme="minorEastAsia" w:hAnsiTheme="minorHAnsi" w:cstheme="minorHAnsi"/>
          <w:sz w:val="24"/>
          <w:szCs w:val="24"/>
          <w:lang w:val="en-US"/>
        </w:rPr>
        <w:t>The annual average (arithmetic) price in BPM increased by 410</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96% year-on-year to 2</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548</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65</w:t>
      </w:r>
      <w:r w:rsidR="006C22BA">
        <w:rPr>
          <w:rFonts w:asciiTheme="minorHAnsi" w:eastAsiaTheme="minorEastAsia" w:hAnsiTheme="minorHAnsi" w:cstheme="minorHAnsi"/>
          <w:sz w:val="24"/>
          <w:szCs w:val="24"/>
          <w:lang w:val="en-US"/>
        </w:rPr>
        <w:t xml:space="preserve"> TL</w:t>
      </w:r>
      <w:r w:rsidRPr="00210355">
        <w:rPr>
          <w:rFonts w:asciiTheme="minorHAnsi" w:eastAsiaTheme="minorEastAsia" w:hAnsiTheme="minorHAnsi" w:cstheme="minorHAnsi"/>
          <w:sz w:val="24"/>
          <w:szCs w:val="24"/>
          <w:lang w:val="en-US"/>
        </w:rPr>
        <w:t xml:space="preserve">/MWh. </w:t>
      </w:r>
    </w:p>
    <w:p w14:paraId="1EA14AD6" w14:textId="32233BF3" w:rsidR="00210355" w:rsidRPr="00210355" w:rsidRDefault="00210355" w:rsidP="00210355">
      <w:pPr>
        <w:spacing w:before="24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The monthly average (arithmetic) prices in the Balancing Power Market for the last two years are shown in Figure 2.2.3. In 2022, the lowest monthly average SMP value was realized in January with 1</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163</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35 TL/MWh and the highest value was realized in September with 3</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881</w:t>
      </w:r>
      <w:r w:rsidR="006C22BA">
        <w:rPr>
          <w:rFonts w:asciiTheme="minorHAnsi" w:eastAsiaTheme="minorEastAsia" w:hAnsiTheme="minorHAnsi" w:cstheme="minorHAnsi"/>
          <w:sz w:val="24"/>
          <w:szCs w:val="24"/>
          <w:lang w:val="en-US"/>
        </w:rPr>
        <w:t>,</w:t>
      </w:r>
      <w:r w:rsidRPr="00210355">
        <w:rPr>
          <w:rFonts w:asciiTheme="minorHAnsi" w:eastAsiaTheme="minorEastAsia" w:hAnsiTheme="minorHAnsi" w:cstheme="minorHAnsi"/>
          <w:sz w:val="24"/>
          <w:szCs w:val="24"/>
          <w:lang w:val="en-US"/>
        </w:rPr>
        <w:t>91 TL/MWh.</w:t>
      </w:r>
    </w:p>
    <w:p w14:paraId="7790CD5B" w14:textId="37BEBFFF"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 </w:t>
      </w:r>
    </w:p>
    <w:p w14:paraId="39652607" w14:textId="183D7456" w:rsidR="006C22BA" w:rsidRDefault="00210355" w:rsidP="006C22BA">
      <w:pPr>
        <w:pStyle w:val="Balk6"/>
        <w:spacing w:after="0"/>
        <w:rPr>
          <w:lang w:val="en-US"/>
        </w:rPr>
      </w:pPr>
      <w:bookmarkStart w:id="90" w:name="_Toc140748086"/>
      <w:r w:rsidRPr="00E96791">
        <w:rPr>
          <w:lang w:val="en-US"/>
        </w:rPr>
        <w:t>Figure 2.2.3: Monthly Arithmetic Average Prices of the Last Two Years in Balancing Power Market (TL/MWh)</w:t>
      </w:r>
      <w:bookmarkEnd w:id="90"/>
    </w:p>
    <w:p w14:paraId="08A4B793" w14:textId="77777777" w:rsidR="006C22BA" w:rsidRPr="006C22BA" w:rsidRDefault="006C22BA" w:rsidP="006C22BA">
      <w:pPr>
        <w:rPr>
          <w:lang w:val="en-US"/>
        </w:rPr>
      </w:pPr>
    </w:p>
    <w:p w14:paraId="5C78FAB0" w14:textId="5A1D662A" w:rsidR="00C7605B" w:rsidRPr="00C7605B" w:rsidRDefault="006C22BA" w:rsidP="00C7605B">
      <w:pPr>
        <w:rPr>
          <w:lang w:val="en-US"/>
        </w:rPr>
      </w:pPr>
      <w:r>
        <w:rPr>
          <w:noProof/>
          <w:lang w:eastAsia="tr-TR" w:bidi="ar-SA"/>
        </w:rPr>
        <w:drawing>
          <wp:inline distT="0" distB="0" distL="0" distR="0" wp14:anchorId="5AF9E0CA" wp14:editId="6FED043F">
            <wp:extent cx="5720317" cy="3390194"/>
            <wp:effectExtent l="0" t="0" r="0" b="127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4510" cy="3398605"/>
                    </a:xfrm>
                    <a:prstGeom prst="rect">
                      <a:avLst/>
                    </a:prstGeom>
                    <a:noFill/>
                  </pic:spPr>
                </pic:pic>
              </a:graphicData>
            </a:graphic>
          </wp:inline>
        </w:drawing>
      </w:r>
    </w:p>
    <w:p w14:paraId="528D716B" w14:textId="77777777" w:rsidR="006C22BA" w:rsidRDefault="006C22BA" w:rsidP="006C22BA">
      <w:pPr>
        <w:spacing w:line="360" w:lineRule="auto"/>
        <w:jc w:val="both"/>
        <w:rPr>
          <w:rFonts w:asciiTheme="minorHAnsi" w:eastAsiaTheme="minorEastAsia" w:hAnsiTheme="minorHAnsi" w:cstheme="minorHAnsi"/>
          <w:sz w:val="24"/>
          <w:szCs w:val="24"/>
        </w:rPr>
      </w:pPr>
    </w:p>
    <w:p w14:paraId="2A374465" w14:textId="2E6778AE" w:rsidR="00210355" w:rsidRPr="00210355" w:rsidRDefault="00210355" w:rsidP="006C22BA">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Figure 2.2.4 shows the monthly trading volumes in BPM in 2022.  </w:t>
      </w:r>
    </w:p>
    <w:p w14:paraId="2547B0AF" w14:textId="77777777" w:rsidR="00210355" w:rsidRPr="00210355" w:rsidRDefault="00210355" w:rsidP="00210355">
      <w:pPr>
        <w:spacing w:after="120"/>
        <w:jc w:val="center"/>
        <w:outlineLvl w:val="5"/>
        <w:rPr>
          <w:rFonts w:ascii="Times New Roman" w:hAnsi="Times New Roman"/>
          <w:b/>
          <w:spacing w:val="10"/>
          <w:sz w:val="24"/>
        </w:rPr>
      </w:pPr>
    </w:p>
    <w:p w14:paraId="5F8887A6" w14:textId="02A0A147" w:rsidR="00C7605B" w:rsidRDefault="00210355" w:rsidP="006C22BA">
      <w:pPr>
        <w:pStyle w:val="Balk6"/>
        <w:spacing w:after="0"/>
        <w:rPr>
          <w:lang w:val="en-US"/>
        </w:rPr>
      </w:pPr>
      <w:bookmarkStart w:id="91" w:name="_Toc140748087"/>
      <w:r w:rsidRPr="00E96791">
        <w:rPr>
          <w:lang w:val="en-US"/>
        </w:rPr>
        <w:lastRenderedPageBreak/>
        <w:t>Figure 2.2.4: Monthly Trading Volumes in Balancing Power Market (MWh)</w:t>
      </w:r>
      <w:bookmarkEnd w:id="91"/>
    </w:p>
    <w:p w14:paraId="6757D3D1" w14:textId="77777777" w:rsidR="006C22BA" w:rsidRPr="006C22BA" w:rsidRDefault="006C22BA" w:rsidP="006C22BA">
      <w:pPr>
        <w:rPr>
          <w:lang w:val="en-US"/>
        </w:rPr>
      </w:pPr>
    </w:p>
    <w:p w14:paraId="42776370" w14:textId="31C85C71" w:rsidR="00210355" w:rsidRPr="00210355" w:rsidRDefault="00711143" w:rsidP="00766A1B">
      <w:pPr>
        <w:spacing w:line="48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25C28A62" wp14:editId="6DD95BEC">
            <wp:extent cx="5762625" cy="3009014"/>
            <wp:effectExtent l="0" t="0" r="0" b="127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7404" cy="3011509"/>
                    </a:xfrm>
                    <a:prstGeom prst="rect">
                      <a:avLst/>
                    </a:prstGeom>
                    <a:noFill/>
                  </pic:spPr>
                </pic:pic>
              </a:graphicData>
            </a:graphic>
          </wp:inline>
        </w:drawing>
      </w:r>
    </w:p>
    <w:p w14:paraId="792E8EA9" w14:textId="77777777" w:rsidR="00210355" w:rsidRDefault="00210355" w:rsidP="00766A1B">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The following Figure 2.2.5 shows the distribution of BPM purchase amounts by company and the share of the top 10 companies, and Figure 2.2.6 shows the distribution of sales amounts in BPM and the share of the top 10 companies.</w:t>
      </w:r>
    </w:p>
    <w:p w14:paraId="0A23D478" w14:textId="77777777" w:rsidR="00766A1B" w:rsidRPr="00210355" w:rsidRDefault="00766A1B" w:rsidP="00766A1B">
      <w:pPr>
        <w:spacing w:after="0" w:line="360" w:lineRule="auto"/>
        <w:ind w:firstLine="708"/>
        <w:jc w:val="both"/>
        <w:rPr>
          <w:rFonts w:asciiTheme="minorHAnsi" w:eastAsiaTheme="minorEastAsia" w:hAnsiTheme="minorHAnsi" w:cstheme="minorHAnsi"/>
          <w:sz w:val="24"/>
          <w:szCs w:val="24"/>
        </w:rPr>
      </w:pPr>
    </w:p>
    <w:p w14:paraId="1B9AC8CD" w14:textId="77777777" w:rsidR="00210355" w:rsidRPr="00E96791" w:rsidRDefault="00210355" w:rsidP="00E96791">
      <w:pPr>
        <w:pStyle w:val="Balk6"/>
      </w:pPr>
      <w:bookmarkStart w:id="92" w:name="_Toc140748088"/>
      <w:r w:rsidRPr="00E96791">
        <w:rPr>
          <w:lang w:val="en-US"/>
        </w:rPr>
        <w:t>Figure 2.2.5: Share of Top 10 Companies by Purchase Amount in Balancing Power Market (%)</w:t>
      </w:r>
      <w:bookmarkEnd w:id="92"/>
    </w:p>
    <w:p w14:paraId="1C1625B5" w14:textId="590BD1D1" w:rsidR="00210355" w:rsidRPr="00210355" w:rsidRDefault="006C22BA" w:rsidP="00210355">
      <w:r>
        <w:rPr>
          <w:noProof/>
          <w:lang w:eastAsia="tr-TR" w:bidi="ar-SA"/>
        </w:rPr>
        <w:drawing>
          <wp:inline distT="0" distB="0" distL="0" distR="0" wp14:anchorId="687FE7BA" wp14:editId="015FD9F7">
            <wp:extent cx="5751420" cy="3366327"/>
            <wp:effectExtent l="0" t="0" r="1905" b="571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4235" cy="3373827"/>
                    </a:xfrm>
                    <a:prstGeom prst="rect">
                      <a:avLst/>
                    </a:prstGeom>
                    <a:noFill/>
                  </pic:spPr>
                </pic:pic>
              </a:graphicData>
            </a:graphic>
          </wp:inline>
        </w:drawing>
      </w:r>
    </w:p>
    <w:p w14:paraId="18B1644D" w14:textId="77777777" w:rsidR="00210355" w:rsidRPr="00E96791" w:rsidRDefault="00210355" w:rsidP="00E96791">
      <w:pPr>
        <w:pStyle w:val="Balk6"/>
      </w:pPr>
      <w:bookmarkStart w:id="93" w:name="_Toc140748089"/>
      <w:r w:rsidRPr="00E96791">
        <w:rPr>
          <w:lang w:val="en-US"/>
        </w:rPr>
        <w:lastRenderedPageBreak/>
        <w:t>Figure 2.2.6: Share of Top 10 Companies by Sales Amount in Balancing Power Market (%)</w:t>
      </w:r>
      <w:bookmarkEnd w:id="93"/>
    </w:p>
    <w:p w14:paraId="6861A5C0" w14:textId="640EFE8C" w:rsidR="00210355" w:rsidRPr="00210355" w:rsidRDefault="006C22BA" w:rsidP="00210355">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C595BF7" wp14:editId="38244451">
            <wp:extent cx="5709285" cy="3125972"/>
            <wp:effectExtent l="0" t="0" r="5715"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3871" cy="3133958"/>
                    </a:xfrm>
                    <a:prstGeom prst="rect">
                      <a:avLst/>
                    </a:prstGeom>
                    <a:noFill/>
                  </pic:spPr>
                </pic:pic>
              </a:graphicData>
            </a:graphic>
          </wp:inline>
        </w:drawing>
      </w:r>
    </w:p>
    <w:p w14:paraId="0520B768" w14:textId="77777777" w:rsidR="001703FC" w:rsidRDefault="00210355" w:rsidP="001703FC">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As of 2022, the rates of instruction volumes given in BPM are shown in Figure 2.2.7. 8,3% of the instructions were 1 coded, given due to system constraints. As of February 2018, since the auction system was implemented in the ancillary services, there were no 2 coded. </w:t>
      </w:r>
      <w:r w:rsidRPr="00210355">
        <w:rPr>
          <w:rFonts w:asciiTheme="minorHAnsi" w:eastAsiaTheme="minorEastAsia" w:hAnsiTheme="minorHAnsi" w:cstheme="minorHAnsi"/>
          <w:sz w:val="24"/>
          <w:szCs w:val="24"/>
          <w:lang w:val="en-US"/>
        </w:rPr>
        <w:br/>
        <w:t xml:space="preserve"> </w:t>
      </w:r>
    </w:p>
    <w:p w14:paraId="5328BF89" w14:textId="77777777" w:rsidR="00210355" w:rsidRPr="00210355" w:rsidRDefault="00210355" w:rsidP="001703FC">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 </w:t>
      </w:r>
    </w:p>
    <w:p w14:paraId="5D48D1CB" w14:textId="77777777" w:rsidR="00210355" w:rsidRPr="00E96791" w:rsidRDefault="00210355" w:rsidP="00E96791">
      <w:pPr>
        <w:pStyle w:val="Balk6"/>
      </w:pPr>
      <w:bookmarkStart w:id="94" w:name="_Toc140748090"/>
      <w:r w:rsidRPr="00E96791">
        <w:rPr>
          <w:lang w:val="en-US"/>
        </w:rPr>
        <w:t>Figure 2.2.7: Rates of Order Volumes Given in Balancing Power Market in 2022 (%)</w:t>
      </w:r>
      <w:bookmarkEnd w:id="94"/>
    </w:p>
    <w:p w14:paraId="4DA54F95" w14:textId="0D756B2B" w:rsidR="00210355" w:rsidRPr="00210355" w:rsidRDefault="006C22BA" w:rsidP="00210355">
      <w:pPr>
        <w:rPr>
          <w:rFonts w:asciiTheme="minorHAnsi" w:eastAsiaTheme="minorEastAsia" w:hAnsiTheme="minorHAnsi" w:cstheme="minorHAnsi"/>
          <w:szCs w:val="24"/>
        </w:rPr>
      </w:pPr>
      <w:r>
        <w:rPr>
          <w:rFonts w:asciiTheme="minorHAnsi" w:eastAsiaTheme="minorEastAsia" w:hAnsiTheme="minorHAnsi" w:cstheme="minorHAnsi"/>
          <w:noProof/>
          <w:szCs w:val="24"/>
          <w:lang w:eastAsia="tr-TR" w:bidi="ar-SA"/>
        </w:rPr>
        <w:drawing>
          <wp:inline distT="0" distB="0" distL="0" distR="0" wp14:anchorId="64B9855F" wp14:editId="5E04578A">
            <wp:extent cx="5709285" cy="3316605"/>
            <wp:effectExtent l="0" t="0" r="5715"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269" cy="3329376"/>
                    </a:xfrm>
                    <a:prstGeom prst="rect">
                      <a:avLst/>
                    </a:prstGeom>
                    <a:noFill/>
                  </pic:spPr>
                </pic:pic>
              </a:graphicData>
            </a:graphic>
          </wp:inline>
        </w:drawing>
      </w:r>
    </w:p>
    <w:p w14:paraId="59EAE41D" w14:textId="0276F7E1" w:rsidR="00210355" w:rsidRDefault="00210355" w:rsidP="00E96791">
      <w:pPr>
        <w:pStyle w:val="Balk6"/>
        <w:rPr>
          <w:lang w:val="en-US"/>
        </w:rPr>
      </w:pPr>
      <w:bookmarkStart w:id="95" w:name="_Toc140748091"/>
      <w:r w:rsidRPr="00E96791">
        <w:rPr>
          <w:lang w:val="en-US"/>
        </w:rPr>
        <w:lastRenderedPageBreak/>
        <w:t>Figure 2.2.8: Hourly Distribution of Orders Given in the Balancing Power Market in 2022 (MW)</w:t>
      </w:r>
      <w:bookmarkEnd w:id="95"/>
    </w:p>
    <w:p w14:paraId="291023F8" w14:textId="77777777" w:rsidR="00C42509" w:rsidRPr="00C42509" w:rsidRDefault="00C42509" w:rsidP="00C42509">
      <w:pPr>
        <w:rPr>
          <w:lang w:val="en-US"/>
        </w:rPr>
      </w:pPr>
    </w:p>
    <w:p w14:paraId="233E1656" w14:textId="12DEE8BA" w:rsidR="00210355" w:rsidRPr="00210355" w:rsidRDefault="005F6181" w:rsidP="00210355">
      <w:pPr>
        <w:spacing w:line="48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0551DC6" wp14:editId="6AF08569">
            <wp:extent cx="5730481" cy="3498112"/>
            <wp:effectExtent l="0" t="0" r="3810" b="762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40672" cy="3504333"/>
                    </a:xfrm>
                    <a:prstGeom prst="rect">
                      <a:avLst/>
                    </a:prstGeom>
                    <a:noFill/>
                  </pic:spPr>
                </pic:pic>
              </a:graphicData>
            </a:graphic>
          </wp:inline>
        </w:drawing>
      </w:r>
    </w:p>
    <w:p w14:paraId="1FEBA701"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Additional costs arising from those instructions are shown in Table 2.2.1 below. While the additional total cost caused by the instructions given in BPM was 259,44 million TL in 2021, it was 940,07 million TL in 2022. All of these costs resulted from 1 coded instruction, and since the 2 coded instructions were not occurred, there are no costs.  </w:t>
      </w:r>
    </w:p>
    <w:p w14:paraId="2E7288F6" w14:textId="2434D784" w:rsidR="00210355" w:rsidRDefault="00210355" w:rsidP="00E96791">
      <w:pPr>
        <w:pStyle w:val="Balk5"/>
        <w:rPr>
          <w:lang w:val="en-US"/>
        </w:rPr>
      </w:pPr>
      <w:bookmarkStart w:id="96" w:name="_Toc140748029"/>
      <w:r w:rsidRPr="00E96791">
        <w:rPr>
          <w:lang w:val="en-US"/>
        </w:rPr>
        <w:t>Table 2.2.1: Additional Costs of Orders (Million TL)</w:t>
      </w:r>
      <w:bookmarkEnd w:id="96"/>
      <w:r w:rsidRPr="00E96791">
        <w:rPr>
          <w:lang w:val="en-US"/>
        </w:rPr>
        <w:t xml:space="preserve"> </w:t>
      </w:r>
    </w:p>
    <w:p w14:paraId="1A3CB2D4" w14:textId="77777777" w:rsidR="00C42509" w:rsidRPr="00C42509" w:rsidRDefault="00C42509" w:rsidP="00C42509">
      <w:pPr>
        <w:rPr>
          <w:lang w:val="en-US"/>
        </w:rPr>
      </w:pPr>
    </w:p>
    <w:p w14:paraId="7AFD16A9" w14:textId="09E4B0A8" w:rsidR="00210355" w:rsidRDefault="005F6181" w:rsidP="00210355">
      <w:pPr>
        <w:spacing w:line="360" w:lineRule="auto"/>
        <w:ind w:firstLine="708"/>
        <w:jc w:val="both"/>
        <w:rPr>
          <w:rFonts w:asciiTheme="minorHAnsi" w:eastAsiaTheme="minorEastAsia" w:hAnsiTheme="minorHAnsi" w:cstheme="minorHAnsi"/>
          <w:sz w:val="24"/>
          <w:szCs w:val="24"/>
        </w:rPr>
      </w:pPr>
      <w:r w:rsidRPr="005F6181">
        <w:rPr>
          <w:noProof/>
          <w:lang w:eastAsia="tr-TR" w:bidi="ar-SA"/>
        </w:rPr>
        <w:drawing>
          <wp:inline distT="0" distB="0" distL="0" distR="0" wp14:anchorId="395923B4" wp14:editId="750C1E95">
            <wp:extent cx="5161455" cy="574158"/>
            <wp:effectExtent l="0" t="0" r="1270" b="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239123" cy="582798"/>
                    </a:xfrm>
                    <a:prstGeom prst="rect">
                      <a:avLst/>
                    </a:prstGeom>
                    <a:noFill/>
                    <a:ln>
                      <a:noFill/>
                    </a:ln>
                  </pic:spPr>
                </pic:pic>
              </a:graphicData>
            </a:graphic>
          </wp:inline>
        </w:drawing>
      </w:r>
    </w:p>
    <w:p w14:paraId="1292DA6A" w14:textId="77777777" w:rsidR="00C42509" w:rsidRPr="00210355" w:rsidRDefault="00C42509" w:rsidP="00210355">
      <w:pPr>
        <w:spacing w:line="360" w:lineRule="auto"/>
        <w:ind w:firstLine="708"/>
        <w:jc w:val="both"/>
        <w:rPr>
          <w:rFonts w:asciiTheme="minorHAnsi" w:eastAsiaTheme="minorEastAsia" w:hAnsiTheme="minorHAnsi" w:cstheme="minorHAnsi"/>
          <w:sz w:val="24"/>
          <w:szCs w:val="24"/>
        </w:rPr>
      </w:pPr>
    </w:p>
    <w:p w14:paraId="5A5B54AB" w14:textId="1EA2F293"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The development of additional costs that occurred due to the 1 coded instruction was shown on a monthly basis in Figure 2.2.9 below. The majority of the additional costs was in April</w:t>
      </w:r>
      <w:r w:rsidR="005F6181">
        <w:rPr>
          <w:rFonts w:asciiTheme="minorHAnsi" w:eastAsiaTheme="minorEastAsia" w:hAnsiTheme="minorHAnsi" w:cstheme="minorHAnsi"/>
          <w:sz w:val="24"/>
          <w:szCs w:val="24"/>
          <w:lang w:val="en-US"/>
        </w:rPr>
        <w:t xml:space="preserve"> and</w:t>
      </w:r>
      <w:r w:rsidRPr="00210355">
        <w:rPr>
          <w:rFonts w:asciiTheme="minorHAnsi" w:eastAsiaTheme="minorEastAsia" w:hAnsiTheme="minorHAnsi" w:cstheme="minorHAnsi"/>
          <w:sz w:val="24"/>
          <w:szCs w:val="24"/>
          <w:lang w:val="en-US"/>
        </w:rPr>
        <w:t xml:space="preserve"> May in 2022. </w:t>
      </w:r>
    </w:p>
    <w:p w14:paraId="7CCC06F3" w14:textId="77777777" w:rsidR="00210355" w:rsidRPr="00210355" w:rsidRDefault="00210355" w:rsidP="00210355">
      <w:pPr>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br w:type="page"/>
      </w:r>
    </w:p>
    <w:p w14:paraId="3A338885" w14:textId="77777777" w:rsidR="00210355" w:rsidRPr="00E96791" w:rsidRDefault="00210355" w:rsidP="00E96791">
      <w:pPr>
        <w:pStyle w:val="Balk6"/>
      </w:pPr>
      <w:bookmarkStart w:id="97" w:name="_Toc140748092"/>
      <w:r w:rsidRPr="00E96791">
        <w:rPr>
          <w:lang w:val="en-US"/>
        </w:rPr>
        <w:lastRenderedPageBreak/>
        <w:t>Figure 2.2.9: Monthly Development of Additional Costs of Orders in 2022 (Million TL)</w:t>
      </w:r>
      <w:bookmarkEnd w:id="97"/>
    </w:p>
    <w:p w14:paraId="6609340D" w14:textId="2006B176" w:rsidR="00210355" w:rsidRPr="00210355" w:rsidRDefault="00851003" w:rsidP="00570025">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55C0E36" wp14:editId="78CBB687">
            <wp:extent cx="5741582" cy="3004820"/>
            <wp:effectExtent l="0" t="0" r="0" b="508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5955" cy="3017576"/>
                    </a:xfrm>
                    <a:prstGeom prst="rect">
                      <a:avLst/>
                    </a:prstGeom>
                    <a:noFill/>
                  </pic:spPr>
                </pic:pic>
              </a:graphicData>
            </a:graphic>
          </wp:inline>
        </w:drawing>
      </w:r>
    </w:p>
    <w:p w14:paraId="0A1EB97B" w14:textId="77777777" w:rsidR="00210355" w:rsidRDefault="00210355" w:rsidP="00570025">
      <w:pPr>
        <w:spacing w:before="240" w:after="0" w:line="360" w:lineRule="auto"/>
        <w:ind w:firstLine="708"/>
        <w:jc w:val="both"/>
        <w:rPr>
          <w:rFonts w:asciiTheme="minorHAnsi" w:eastAsiaTheme="minorEastAsia" w:hAnsiTheme="minorHAnsi" w:cstheme="minorHAnsi"/>
          <w:spacing w:val="10"/>
          <w:sz w:val="24"/>
          <w:szCs w:val="24"/>
        </w:rPr>
      </w:pPr>
      <w:r w:rsidRPr="00210355">
        <w:rPr>
          <w:rFonts w:asciiTheme="minorHAnsi" w:eastAsiaTheme="minorEastAsia" w:hAnsiTheme="minorHAnsi" w:cstheme="minorHAnsi"/>
          <w:spacing w:val="10"/>
          <w:sz w:val="24"/>
          <w:szCs w:val="24"/>
          <w:lang w:val="en-US"/>
        </w:rPr>
        <w:t>The change of the Zero Balance Adjustment Amount (ZBAC) by years is shown in Figure 2.2.10.  While ZBAC was 120,08 million TL in 2021, it was 1.117,80 million TL in 2022.</w:t>
      </w:r>
    </w:p>
    <w:p w14:paraId="57BE6698" w14:textId="77777777" w:rsidR="00570025" w:rsidRPr="00210355" w:rsidRDefault="00570025" w:rsidP="00570025">
      <w:pPr>
        <w:spacing w:before="240" w:after="0" w:line="240" w:lineRule="auto"/>
        <w:ind w:firstLine="708"/>
        <w:jc w:val="both"/>
        <w:rPr>
          <w:rFonts w:asciiTheme="minorHAnsi" w:eastAsiaTheme="minorEastAsia" w:hAnsiTheme="minorHAnsi" w:cstheme="minorHAnsi"/>
          <w:spacing w:val="10"/>
          <w:sz w:val="24"/>
          <w:szCs w:val="24"/>
        </w:rPr>
      </w:pPr>
    </w:p>
    <w:p w14:paraId="3E72B6ED" w14:textId="77777777" w:rsidR="00210355" w:rsidRPr="00E96791" w:rsidRDefault="00210355" w:rsidP="00E96791">
      <w:pPr>
        <w:pStyle w:val="Balk6"/>
      </w:pPr>
      <w:bookmarkStart w:id="98" w:name="_Toc140748093"/>
      <w:r w:rsidRPr="00E96791">
        <w:rPr>
          <w:lang w:val="en-US"/>
        </w:rPr>
        <w:t>Figure 2.2.10: Yearly Development of Zero Balance Adjustment Component in 2022 (TL)</w:t>
      </w:r>
      <w:bookmarkEnd w:id="98"/>
      <w:r w:rsidRPr="00E96791">
        <w:rPr>
          <w:lang w:val="en-US"/>
        </w:rPr>
        <w:t xml:space="preserve">  </w:t>
      </w:r>
    </w:p>
    <w:p w14:paraId="6F4683F2" w14:textId="77777777" w:rsidR="00210355" w:rsidRDefault="00210355" w:rsidP="0066050C">
      <w:pPr>
        <w:spacing w:line="240" w:lineRule="auto"/>
      </w:pPr>
    </w:p>
    <w:p w14:paraId="51E0768B" w14:textId="094F028F" w:rsidR="0066050C" w:rsidRPr="00210355" w:rsidRDefault="0066050C" w:rsidP="00210355">
      <w:pPr>
        <w:sectPr w:rsidR="0066050C" w:rsidRPr="00210355" w:rsidSect="006D0D10">
          <w:pgSz w:w="11906" w:h="16838"/>
          <w:pgMar w:top="1417" w:right="1417" w:bottom="1417" w:left="1417" w:header="708" w:footer="708" w:gutter="0"/>
          <w:cols w:space="708"/>
          <w:docGrid w:linePitch="360"/>
        </w:sectPr>
      </w:pPr>
      <w:r>
        <w:rPr>
          <w:noProof/>
          <w:lang w:eastAsia="tr-TR" w:bidi="ar-SA"/>
        </w:rPr>
        <w:drawing>
          <wp:inline distT="0" distB="0" distL="0" distR="0" wp14:anchorId="4C6C7B43" wp14:editId="64AD9B65">
            <wp:extent cx="5751195" cy="3062177"/>
            <wp:effectExtent l="0" t="0" r="1905" b="508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1661" cy="3067749"/>
                    </a:xfrm>
                    <a:prstGeom prst="rect">
                      <a:avLst/>
                    </a:prstGeom>
                    <a:noFill/>
                  </pic:spPr>
                </pic:pic>
              </a:graphicData>
            </a:graphic>
          </wp:inline>
        </w:drawing>
      </w:r>
    </w:p>
    <w:p w14:paraId="2B30812C" w14:textId="77777777"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99" w:name="_Toc141801028"/>
      <w:r w:rsidRPr="00210355">
        <w:rPr>
          <w:rFonts w:ascii="Times New Roman" w:eastAsia="Times New Roman" w:hAnsi="Times New Roman" w:cs="Times New Roman"/>
          <w:b/>
          <w:color w:val="000000" w:themeColor="text1"/>
          <w:spacing w:val="15"/>
          <w:sz w:val="24"/>
          <w:szCs w:val="24"/>
          <w:lang w:val="en-US"/>
        </w:rPr>
        <w:lastRenderedPageBreak/>
        <w:t>2.3 Intra-Day Market</w:t>
      </w:r>
      <w:bookmarkEnd w:id="99"/>
    </w:p>
    <w:p w14:paraId="7ED8442E" w14:textId="77777777" w:rsidR="00210355" w:rsidRPr="00210355" w:rsidRDefault="00210355" w:rsidP="00210355">
      <w:pPr>
        <w:spacing w:line="240" w:lineRule="auto"/>
        <w:ind w:firstLine="708"/>
        <w:jc w:val="both"/>
        <w:rPr>
          <w:rFonts w:asciiTheme="minorHAnsi" w:eastAsiaTheme="minorEastAsia" w:hAnsiTheme="minorHAnsi" w:cstheme="minorHAnsi"/>
          <w:sz w:val="24"/>
          <w:szCs w:val="24"/>
        </w:rPr>
      </w:pPr>
    </w:p>
    <w:p w14:paraId="49BC98B0" w14:textId="77777777" w:rsidR="00210355" w:rsidRPr="003B0FC7" w:rsidRDefault="00210355" w:rsidP="00210355">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val="en-US"/>
        </w:rPr>
        <w:t>Efforts are continuing to ensure that the Turkish Electricity Market is more transparent and efficient, financially strong, integrated with the European Union electricity markets. On 1 July 2015, the Intra-Day Market was in operation to ensure that participants in the Turkish electricity market, which is constantly evolving and advancing for free market, playing more balanced and effective role.</w:t>
      </w:r>
    </w:p>
    <w:p w14:paraId="633A7B11" w14:textId="77777777" w:rsidR="00210355" w:rsidRPr="00210355" w:rsidRDefault="00210355" w:rsidP="00210355">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3B0FC7">
        <w:rPr>
          <w:rFonts w:asciiTheme="minorHAnsi" w:eastAsia="Times New Roman" w:hAnsiTheme="minorHAnsi" w:cstheme="minorHAnsi"/>
          <w:sz w:val="24"/>
          <w:szCs w:val="24"/>
          <w:lang w:val="en-US"/>
        </w:rPr>
        <w:t>Day-Ahead, Ancillary Services and Balancing Power Markets that is currently in operation, with the addition of Intra-Day Market, provide real-time trading opportunities and offer market participants the opportunity to manage short-term portfolios.</w:t>
      </w:r>
    </w:p>
    <w:p w14:paraId="559020ED"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In Figure 2.3.1 below, monthly volume of the Intra-Day Market and the weighted average price in 2022 is given.</w:t>
      </w:r>
    </w:p>
    <w:p w14:paraId="154C1791" w14:textId="77777777" w:rsidR="00210355" w:rsidRPr="00210355" w:rsidRDefault="00210355" w:rsidP="00210355">
      <w:pPr>
        <w:spacing w:line="240" w:lineRule="auto"/>
        <w:jc w:val="both"/>
        <w:rPr>
          <w:rFonts w:asciiTheme="minorHAnsi" w:eastAsiaTheme="minorEastAsia" w:hAnsiTheme="minorHAnsi" w:cstheme="minorHAnsi"/>
          <w:sz w:val="24"/>
          <w:szCs w:val="24"/>
        </w:rPr>
      </w:pPr>
    </w:p>
    <w:p w14:paraId="2330C5A2" w14:textId="2B0ADF84" w:rsidR="00210355" w:rsidRDefault="00210355" w:rsidP="00E96791">
      <w:pPr>
        <w:pStyle w:val="Balk6"/>
        <w:rPr>
          <w:lang w:val="en-US"/>
        </w:rPr>
      </w:pPr>
      <w:bookmarkStart w:id="100" w:name="_Toc140748094"/>
      <w:r w:rsidRPr="00E96791">
        <w:rPr>
          <w:lang w:val="en-US"/>
        </w:rPr>
        <w:t>Figure 2.3.1: Monthly Development of Trading Volume and Average Price in the Intra-Day Market (MWh – TL/MWh)</w:t>
      </w:r>
      <w:bookmarkEnd w:id="100"/>
    </w:p>
    <w:p w14:paraId="5B2D83D3" w14:textId="77777777" w:rsidR="00251281" w:rsidRPr="00251281" w:rsidRDefault="00251281" w:rsidP="00251281">
      <w:pPr>
        <w:rPr>
          <w:lang w:val="en-US"/>
        </w:rPr>
      </w:pPr>
    </w:p>
    <w:p w14:paraId="211A94EC" w14:textId="269200CA" w:rsidR="00210355" w:rsidRPr="00210355" w:rsidRDefault="008742BE" w:rsidP="00210355">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6B55A2D4" wp14:editId="484BFF67">
            <wp:extent cx="5773420" cy="3267710"/>
            <wp:effectExtent l="0" t="0" r="0" b="889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73420" cy="3267710"/>
                    </a:xfrm>
                    <a:prstGeom prst="rect">
                      <a:avLst/>
                    </a:prstGeom>
                    <a:noFill/>
                  </pic:spPr>
                </pic:pic>
              </a:graphicData>
            </a:graphic>
          </wp:inline>
        </w:drawing>
      </w:r>
    </w:p>
    <w:p w14:paraId="13CFD6A3" w14:textId="77777777" w:rsidR="00210355" w:rsidRPr="00210355" w:rsidRDefault="00210355" w:rsidP="00210355">
      <w:pPr>
        <w:shd w:val="clear" w:color="auto" w:fill="FFFFFF"/>
        <w:spacing w:after="150" w:line="360" w:lineRule="auto"/>
        <w:ind w:firstLine="708"/>
        <w:jc w:val="both"/>
        <w:rPr>
          <w:rFonts w:asciiTheme="minorHAnsi" w:eastAsia="Times New Roman" w:hAnsiTheme="minorHAnsi" w:cstheme="minorHAnsi"/>
          <w:sz w:val="24"/>
          <w:szCs w:val="24"/>
          <w:lang w:eastAsia="tr-TR" w:bidi="ar-SA"/>
        </w:rPr>
      </w:pPr>
      <w:r w:rsidRPr="00210355">
        <w:rPr>
          <w:rFonts w:asciiTheme="minorHAnsi" w:eastAsia="Times New Roman" w:hAnsiTheme="minorHAnsi" w:cstheme="minorHAnsi"/>
          <w:sz w:val="24"/>
          <w:szCs w:val="24"/>
          <w:lang w:val="en-US"/>
        </w:rPr>
        <w:t>Monthly Volume of the Intra-Day Market were higher in the first quarter of the year, while the highest monthly average price value was realized in September.</w:t>
      </w:r>
    </w:p>
    <w:p w14:paraId="2769E7D5" w14:textId="77777777" w:rsidR="00210355" w:rsidRPr="00210355" w:rsidRDefault="00210355" w:rsidP="00210355">
      <w:pPr>
        <w:tabs>
          <w:tab w:val="left" w:pos="887"/>
        </w:tabs>
        <w:rPr>
          <w:rFonts w:asciiTheme="minorHAnsi" w:eastAsiaTheme="minorEastAsia" w:hAnsiTheme="minorHAnsi" w:cstheme="minorHAnsi"/>
          <w:sz w:val="24"/>
          <w:szCs w:val="24"/>
        </w:rPr>
        <w:sectPr w:rsidR="00210355" w:rsidRPr="00210355" w:rsidSect="006D0D10">
          <w:pgSz w:w="11906" w:h="16838"/>
          <w:pgMar w:top="1417" w:right="1417" w:bottom="1417" w:left="1417" w:header="708" w:footer="708" w:gutter="0"/>
          <w:cols w:space="708"/>
          <w:docGrid w:linePitch="360"/>
        </w:sectPr>
      </w:pPr>
      <w:r w:rsidRPr="00210355">
        <w:rPr>
          <w:rFonts w:asciiTheme="minorHAnsi" w:eastAsiaTheme="minorEastAsia" w:hAnsiTheme="minorHAnsi" w:cstheme="minorHAnsi"/>
          <w:sz w:val="24"/>
          <w:szCs w:val="24"/>
          <w:lang w:val="en-US"/>
        </w:rPr>
        <w:tab/>
      </w:r>
    </w:p>
    <w:p w14:paraId="24EFAE32"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lastRenderedPageBreak/>
        <w:t>In Figure 2.3.2 below, the distribution of purchases of IDM on the basis of company and the share of first 10 companies, and in Figure 2.3.3, the distribution of sales in IDM on the basis of the company and the share of top 10 seller companies are shown.</w:t>
      </w:r>
    </w:p>
    <w:p w14:paraId="19FA8983" w14:textId="77777777" w:rsidR="00210355" w:rsidRPr="00E96791" w:rsidRDefault="00210355" w:rsidP="00E96791">
      <w:pPr>
        <w:pStyle w:val="Balk6"/>
      </w:pPr>
      <w:bookmarkStart w:id="101" w:name="_Toc140748095"/>
      <w:r w:rsidRPr="00E96791">
        <w:rPr>
          <w:lang w:val="en-US"/>
        </w:rPr>
        <w:t>Figure 2.3.2: Share of Top 10 Companies by Purchase Amount in Intra-Day Market (%)</w:t>
      </w:r>
      <w:bookmarkEnd w:id="101"/>
    </w:p>
    <w:p w14:paraId="3B7A15CC" w14:textId="4E79F6FB" w:rsidR="00210355" w:rsidRPr="00210355" w:rsidRDefault="00F87865" w:rsidP="00210355">
      <w:pPr>
        <w:rPr>
          <w:rFonts w:ascii="Times New Roman" w:hAnsi="Times New Roman"/>
          <w:b/>
          <w:spacing w:val="10"/>
          <w:sz w:val="24"/>
        </w:rPr>
      </w:pPr>
      <w:r>
        <w:rPr>
          <w:rFonts w:ascii="Times New Roman" w:hAnsi="Times New Roman"/>
          <w:b/>
          <w:noProof/>
          <w:spacing w:val="10"/>
          <w:sz w:val="24"/>
          <w:lang w:eastAsia="tr-TR" w:bidi="ar-SA"/>
        </w:rPr>
        <w:drawing>
          <wp:inline distT="0" distB="0" distL="0" distR="0" wp14:anchorId="465A3A9E" wp14:editId="40BE12DA">
            <wp:extent cx="5709174" cy="3104707"/>
            <wp:effectExtent l="0" t="0" r="6350" b="635"/>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21362" cy="3111335"/>
                    </a:xfrm>
                    <a:prstGeom prst="rect">
                      <a:avLst/>
                    </a:prstGeom>
                    <a:noFill/>
                  </pic:spPr>
                </pic:pic>
              </a:graphicData>
            </a:graphic>
          </wp:inline>
        </w:drawing>
      </w:r>
    </w:p>
    <w:p w14:paraId="55A2F738" w14:textId="77777777" w:rsidR="00210355" w:rsidRPr="00210355" w:rsidRDefault="00210355" w:rsidP="00210355">
      <w:pPr>
        <w:rPr>
          <w:rFonts w:ascii="Times New Roman" w:hAnsi="Times New Roman"/>
          <w:b/>
          <w:spacing w:val="10"/>
          <w:sz w:val="24"/>
        </w:rPr>
      </w:pPr>
    </w:p>
    <w:p w14:paraId="67F2FD74" w14:textId="77777777" w:rsidR="00210355" w:rsidRPr="00E96791" w:rsidRDefault="00210355" w:rsidP="00E96791">
      <w:pPr>
        <w:pStyle w:val="Balk6"/>
      </w:pPr>
      <w:bookmarkStart w:id="102" w:name="_Toc140748096"/>
      <w:r w:rsidRPr="00E96791">
        <w:rPr>
          <w:lang w:val="en-US"/>
        </w:rPr>
        <w:t>Figure 2.3.3: Share of Top 10 Companies by Sales Amount in Intra-Day Market (%)</w:t>
      </w:r>
      <w:bookmarkEnd w:id="102"/>
    </w:p>
    <w:p w14:paraId="6FF22A5F" w14:textId="5FA9EAD7" w:rsidR="00210355" w:rsidRPr="00210355" w:rsidRDefault="00F87865" w:rsidP="00210355">
      <w:r>
        <w:rPr>
          <w:noProof/>
          <w:lang w:eastAsia="tr-TR" w:bidi="ar-SA"/>
        </w:rPr>
        <w:drawing>
          <wp:inline distT="0" distB="0" distL="0" distR="0" wp14:anchorId="4D50921F" wp14:editId="78A25705">
            <wp:extent cx="5708717" cy="3296093"/>
            <wp:effectExtent l="0" t="0" r="635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8028" cy="3301469"/>
                    </a:xfrm>
                    <a:prstGeom prst="rect">
                      <a:avLst/>
                    </a:prstGeom>
                    <a:noFill/>
                  </pic:spPr>
                </pic:pic>
              </a:graphicData>
            </a:graphic>
          </wp:inline>
        </w:drawing>
      </w:r>
    </w:p>
    <w:p w14:paraId="3850798B" w14:textId="7EBC4D93"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103" w:name="_Toc141801029"/>
      <w:r w:rsidRPr="00210355">
        <w:rPr>
          <w:rFonts w:ascii="Times New Roman" w:eastAsia="Times New Roman" w:hAnsi="Times New Roman" w:cs="Times New Roman"/>
          <w:b/>
          <w:color w:val="000000" w:themeColor="text1"/>
          <w:spacing w:val="15"/>
          <w:sz w:val="24"/>
          <w:szCs w:val="24"/>
          <w:lang w:val="en-US"/>
        </w:rPr>
        <w:lastRenderedPageBreak/>
        <w:t xml:space="preserve">2.4 Bilateral </w:t>
      </w:r>
      <w:r w:rsidR="00265F36">
        <w:rPr>
          <w:rFonts w:ascii="Times New Roman" w:eastAsia="Times New Roman" w:hAnsi="Times New Roman" w:cs="Times New Roman"/>
          <w:b/>
          <w:color w:val="000000" w:themeColor="text1"/>
          <w:spacing w:val="15"/>
          <w:sz w:val="24"/>
          <w:szCs w:val="24"/>
          <w:lang w:val="en-US"/>
        </w:rPr>
        <w:t>Contract</w:t>
      </w:r>
      <w:r w:rsidRPr="00210355">
        <w:rPr>
          <w:rFonts w:ascii="Times New Roman" w:eastAsia="Times New Roman" w:hAnsi="Times New Roman" w:cs="Times New Roman"/>
          <w:b/>
          <w:color w:val="000000" w:themeColor="text1"/>
          <w:spacing w:val="15"/>
          <w:sz w:val="24"/>
          <w:szCs w:val="24"/>
          <w:lang w:val="en-US"/>
        </w:rPr>
        <w:t>s Market</w:t>
      </w:r>
      <w:bookmarkEnd w:id="103"/>
    </w:p>
    <w:p w14:paraId="0253AD3B"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p>
    <w:p w14:paraId="5F295AD7" w14:textId="7E03CE0E"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lang w:val="en-US"/>
        </w:rPr>
        <w:t xml:space="preserve">The structure of the Turkish electricity market is based on </w:t>
      </w:r>
      <w:r w:rsidR="00151C10">
        <w:rPr>
          <w:rFonts w:asciiTheme="minorHAnsi" w:eastAsiaTheme="minorEastAsia" w:hAnsiTheme="minorHAnsi" w:cstheme="minorHAnsi"/>
          <w:sz w:val="24"/>
          <w:szCs w:val="24"/>
          <w:lang w:val="en-US"/>
        </w:rPr>
        <w:t>Bilateral Contracts</w:t>
      </w:r>
      <w:r w:rsidRPr="003B0FC7">
        <w:rPr>
          <w:rFonts w:asciiTheme="minorHAnsi" w:eastAsiaTheme="minorEastAsia" w:hAnsiTheme="minorHAnsi" w:cstheme="minorHAnsi"/>
          <w:sz w:val="24"/>
          <w:szCs w:val="24"/>
          <w:lang w:val="en-US"/>
        </w:rPr>
        <w:t xml:space="preserve"> and other organized markets are designed to complement the market. In this framework, most of the energy traded in the market is traded through </w:t>
      </w:r>
      <w:r w:rsidR="00151C10">
        <w:rPr>
          <w:rFonts w:asciiTheme="minorHAnsi" w:eastAsiaTheme="minorEastAsia" w:hAnsiTheme="minorHAnsi" w:cstheme="minorHAnsi"/>
          <w:sz w:val="24"/>
          <w:szCs w:val="24"/>
          <w:lang w:val="en-US"/>
        </w:rPr>
        <w:t>Bilateral Contracts</w:t>
      </w:r>
      <w:r w:rsidRPr="003B0FC7">
        <w:rPr>
          <w:rFonts w:asciiTheme="minorHAnsi" w:eastAsiaTheme="minorEastAsia" w:hAnsiTheme="minorHAnsi" w:cstheme="minorHAnsi"/>
          <w:sz w:val="24"/>
          <w:szCs w:val="24"/>
          <w:lang w:val="en-US"/>
        </w:rPr>
        <w:t xml:space="preserve">. </w:t>
      </w:r>
      <w:r w:rsidR="00151C10">
        <w:rPr>
          <w:rFonts w:asciiTheme="minorHAnsi" w:eastAsiaTheme="minorEastAsia" w:hAnsiTheme="minorHAnsi" w:cstheme="minorHAnsi"/>
          <w:sz w:val="24"/>
          <w:szCs w:val="24"/>
          <w:lang w:val="en-US"/>
        </w:rPr>
        <w:t>Bilateral Contracts</w:t>
      </w:r>
      <w:r w:rsidRPr="003B0FC7">
        <w:rPr>
          <w:rFonts w:asciiTheme="minorHAnsi" w:eastAsiaTheme="minorEastAsia" w:hAnsiTheme="minorHAnsi" w:cstheme="minorHAnsi"/>
          <w:sz w:val="24"/>
          <w:szCs w:val="24"/>
          <w:lang w:val="en-US"/>
        </w:rPr>
        <w:t xml:space="preserve"> are made freely between market participants and are not regulated. However, </w:t>
      </w:r>
      <w:r w:rsidR="00151C10">
        <w:rPr>
          <w:rFonts w:asciiTheme="minorHAnsi" w:eastAsiaTheme="minorEastAsia" w:hAnsiTheme="minorHAnsi" w:cstheme="minorHAnsi"/>
          <w:sz w:val="24"/>
          <w:szCs w:val="24"/>
          <w:lang w:val="en-US"/>
        </w:rPr>
        <w:t>Bilateral Contracts</w:t>
      </w:r>
      <w:r w:rsidRPr="003B0FC7">
        <w:rPr>
          <w:rFonts w:asciiTheme="minorHAnsi" w:eastAsiaTheme="minorEastAsia" w:hAnsiTheme="minorHAnsi" w:cstheme="minorHAnsi"/>
          <w:sz w:val="24"/>
          <w:szCs w:val="24"/>
          <w:lang w:val="en-US"/>
        </w:rPr>
        <w:t xml:space="preserve"> signed between EÜAŞ (annulled TETAŞ) and commissioned supply companies are the majority of the existing bilateral agreement volume in the framework of transitional contracts. Additionally, distribution companies have energy purchases from EÜAŞ (annulled TETAŞ) for losses and general lighting purposes under </w:t>
      </w:r>
      <w:r w:rsidR="00151C10">
        <w:rPr>
          <w:rFonts w:asciiTheme="minorHAnsi" w:eastAsiaTheme="minorEastAsia" w:hAnsiTheme="minorHAnsi" w:cstheme="minorHAnsi"/>
          <w:sz w:val="24"/>
          <w:szCs w:val="24"/>
          <w:lang w:val="en-US"/>
        </w:rPr>
        <w:t>Bilateral Contracts</w:t>
      </w:r>
      <w:r w:rsidRPr="003B0FC7">
        <w:rPr>
          <w:rFonts w:asciiTheme="minorHAnsi" w:eastAsiaTheme="minorEastAsia" w:hAnsiTheme="minorHAnsi" w:cstheme="minorHAnsi"/>
          <w:sz w:val="24"/>
          <w:szCs w:val="24"/>
          <w:lang w:val="en-US"/>
        </w:rPr>
        <w:t>.</w:t>
      </w:r>
    </w:p>
    <w:p w14:paraId="508EE2F7" w14:textId="36BD7D9B"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In Figure 2.4.1, monthly </w:t>
      </w:r>
      <w:r w:rsidR="00151C10">
        <w:rPr>
          <w:rFonts w:asciiTheme="minorHAnsi" w:eastAsiaTheme="minorEastAsia" w:hAnsiTheme="minorHAnsi" w:cstheme="minorHAnsi"/>
          <w:sz w:val="24"/>
          <w:szCs w:val="24"/>
          <w:lang w:val="en-US"/>
        </w:rPr>
        <w:t>Bilateral Contracts</w:t>
      </w:r>
      <w:r w:rsidRPr="00210355">
        <w:rPr>
          <w:rFonts w:asciiTheme="minorHAnsi" w:eastAsiaTheme="minorEastAsia" w:hAnsiTheme="minorHAnsi" w:cstheme="minorHAnsi"/>
          <w:sz w:val="24"/>
          <w:szCs w:val="24"/>
          <w:lang w:val="en-US"/>
        </w:rPr>
        <w:t xml:space="preserve"> volumes in 2020-2021-2022 are shown. </w:t>
      </w:r>
    </w:p>
    <w:p w14:paraId="14A60E0D" w14:textId="77777777" w:rsidR="00210355" w:rsidRPr="00210355" w:rsidRDefault="00210355" w:rsidP="00210355">
      <w:pPr>
        <w:keepNext/>
        <w:spacing w:line="240" w:lineRule="auto"/>
        <w:rPr>
          <w:rFonts w:asciiTheme="minorHAnsi" w:eastAsiaTheme="minorEastAsia" w:hAnsiTheme="minorHAnsi" w:cstheme="minorHAnsi"/>
          <w:bCs/>
          <w:sz w:val="24"/>
          <w:szCs w:val="24"/>
        </w:rPr>
      </w:pPr>
    </w:p>
    <w:p w14:paraId="37E443A6" w14:textId="4115C02F" w:rsidR="00F87865" w:rsidRDefault="00210355" w:rsidP="00F87865">
      <w:pPr>
        <w:pStyle w:val="Balk6"/>
        <w:spacing w:after="0"/>
        <w:rPr>
          <w:lang w:val="en-US"/>
        </w:rPr>
      </w:pPr>
      <w:bookmarkStart w:id="104" w:name="_Toc140748097"/>
      <w:r w:rsidRPr="00E96791">
        <w:rPr>
          <w:lang w:val="en-US"/>
        </w:rPr>
        <w:t xml:space="preserve">Figure 2.4.1: Monthly Bilateral </w:t>
      </w:r>
      <w:r w:rsidR="00151C10">
        <w:rPr>
          <w:lang w:val="en-US"/>
        </w:rPr>
        <w:t>Contract</w:t>
      </w:r>
      <w:r w:rsidRPr="00E96791">
        <w:rPr>
          <w:lang w:val="en-US"/>
        </w:rPr>
        <w:t>s Volumes by Years (MWh)</w:t>
      </w:r>
      <w:bookmarkEnd w:id="104"/>
      <w:r w:rsidRPr="00E96791">
        <w:rPr>
          <w:lang w:val="en-US"/>
        </w:rPr>
        <w:t xml:space="preserve"> </w:t>
      </w:r>
    </w:p>
    <w:p w14:paraId="4175C6EA" w14:textId="0DB37034" w:rsidR="00210355" w:rsidRPr="00E96791" w:rsidRDefault="00210355" w:rsidP="00F87865">
      <w:pPr>
        <w:pStyle w:val="Balk6"/>
        <w:spacing w:before="240" w:after="0"/>
      </w:pPr>
      <w:r w:rsidRPr="00E96791">
        <w:rPr>
          <w:lang w:val="en-US"/>
        </w:rPr>
        <w:t xml:space="preserve"> </w:t>
      </w:r>
    </w:p>
    <w:p w14:paraId="5E5CCFB4" w14:textId="5E9FB3AE" w:rsidR="00210355" w:rsidRPr="00210355" w:rsidRDefault="00F87865" w:rsidP="00210355">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3AA685C5" wp14:editId="3EDD57A4">
            <wp:extent cx="5750243" cy="3115340"/>
            <wp:effectExtent l="0" t="0" r="3175" b="889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70815" cy="3126485"/>
                    </a:xfrm>
                    <a:prstGeom prst="rect">
                      <a:avLst/>
                    </a:prstGeom>
                    <a:noFill/>
                  </pic:spPr>
                </pic:pic>
              </a:graphicData>
            </a:graphic>
          </wp:inline>
        </w:drawing>
      </w:r>
    </w:p>
    <w:p w14:paraId="29991E49" w14:textId="06D8FBEE" w:rsidR="00210355" w:rsidRDefault="00210355" w:rsidP="00210355">
      <w:pPr>
        <w:spacing w:line="360" w:lineRule="auto"/>
        <w:ind w:firstLine="708"/>
        <w:jc w:val="both"/>
        <w:rPr>
          <w:rFonts w:asciiTheme="minorHAnsi" w:eastAsiaTheme="minorEastAsia" w:hAnsiTheme="minorHAnsi" w:cstheme="minorHAnsi"/>
          <w:sz w:val="24"/>
          <w:szCs w:val="24"/>
          <w:lang w:val="en-US"/>
        </w:rPr>
      </w:pPr>
      <w:r w:rsidRPr="00210355">
        <w:rPr>
          <w:rFonts w:asciiTheme="minorHAnsi" w:eastAsiaTheme="minorEastAsia" w:hAnsiTheme="minorHAnsi" w:cstheme="minorHAnsi"/>
          <w:sz w:val="24"/>
          <w:szCs w:val="24"/>
          <w:lang w:val="en-US"/>
        </w:rPr>
        <w:t xml:space="preserve">In Figure 2.4.2 the distribution of purchases with Bilateral </w:t>
      </w:r>
      <w:r w:rsidR="00151C10">
        <w:rPr>
          <w:rFonts w:asciiTheme="minorHAnsi" w:eastAsiaTheme="minorEastAsia" w:hAnsiTheme="minorHAnsi" w:cstheme="minorHAnsi"/>
          <w:sz w:val="24"/>
          <w:szCs w:val="24"/>
          <w:lang w:val="en-US"/>
        </w:rPr>
        <w:t>Contract</w:t>
      </w:r>
      <w:r w:rsidRPr="00210355">
        <w:rPr>
          <w:rFonts w:asciiTheme="minorHAnsi" w:eastAsiaTheme="minorEastAsia" w:hAnsiTheme="minorHAnsi" w:cstheme="minorHAnsi"/>
          <w:sz w:val="24"/>
          <w:szCs w:val="24"/>
          <w:lang w:val="en-US"/>
        </w:rPr>
        <w:t xml:space="preserve">s on the basis of the company and the share of top 10 companies, and in Figure 2.4.3 the distribution of sales with Bilateral </w:t>
      </w:r>
      <w:r w:rsidR="00151C10">
        <w:rPr>
          <w:rFonts w:asciiTheme="minorHAnsi" w:eastAsiaTheme="minorEastAsia" w:hAnsiTheme="minorHAnsi" w:cstheme="minorHAnsi"/>
          <w:sz w:val="24"/>
          <w:szCs w:val="24"/>
          <w:lang w:val="en-US"/>
        </w:rPr>
        <w:t>Contract</w:t>
      </w:r>
      <w:r w:rsidRPr="00210355">
        <w:rPr>
          <w:rFonts w:asciiTheme="minorHAnsi" w:eastAsiaTheme="minorEastAsia" w:hAnsiTheme="minorHAnsi" w:cstheme="minorHAnsi"/>
          <w:sz w:val="24"/>
          <w:szCs w:val="24"/>
          <w:lang w:val="en-US"/>
        </w:rPr>
        <w:t>s on the basis of the company and the share of top 10 companies are shown.</w:t>
      </w:r>
    </w:p>
    <w:p w14:paraId="4D458D89" w14:textId="77777777" w:rsidR="00151C10" w:rsidRPr="00210355" w:rsidRDefault="00151C10" w:rsidP="00210355">
      <w:pPr>
        <w:spacing w:line="360" w:lineRule="auto"/>
        <w:ind w:firstLine="708"/>
        <w:jc w:val="both"/>
        <w:rPr>
          <w:rFonts w:asciiTheme="minorHAnsi" w:eastAsiaTheme="minorEastAsia" w:hAnsiTheme="minorHAnsi" w:cstheme="minorHAnsi"/>
          <w:sz w:val="24"/>
          <w:szCs w:val="24"/>
        </w:rPr>
      </w:pPr>
    </w:p>
    <w:p w14:paraId="722B8D97" w14:textId="04880007" w:rsidR="00210355" w:rsidRDefault="00210355" w:rsidP="00F87865">
      <w:pPr>
        <w:pStyle w:val="Balk6"/>
        <w:spacing w:after="0"/>
        <w:rPr>
          <w:lang w:val="en-US"/>
        </w:rPr>
      </w:pPr>
      <w:bookmarkStart w:id="105" w:name="_Toc140748098"/>
      <w:r w:rsidRPr="00E96791">
        <w:rPr>
          <w:lang w:val="en-US"/>
        </w:rPr>
        <w:lastRenderedPageBreak/>
        <w:t xml:space="preserve">Figure 2.4.2: Share of Top 10 Companies by Purchase Amount with Bilateral </w:t>
      </w:r>
      <w:r w:rsidR="00151C10">
        <w:rPr>
          <w:lang w:val="en-US"/>
        </w:rPr>
        <w:t>Contract</w:t>
      </w:r>
      <w:r w:rsidRPr="00E96791">
        <w:rPr>
          <w:lang w:val="en-US"/>
        </w:rPr>
        <w:t>s (%)</w:t>
      </w:r>
      <w:bookmarkEnd w:id="105"/>
    </w:p>
    <w:p w14:paraId="4E5BC30B" w14:textId="77777777" w:rsidR="00F87865" w:rsidRPr="00F87865" w:rsidRDefault="00F87865" w:rsidP="00F87865">
      <w:pPr>
        <w:rPr>
          <w:lang w:val="en-US"/>
        </w:rPr>
      </w:pPr>
    </w:p>
    <w:p w14:paraId="0BE3C71B" w14:textId="054CD97A" w:rsidR="00210355" w:rsidRPr="00210355" w:rsidRDefault="00F87865" w:rsidP="00210355">
      <w:pPr>
        <w:spacing w:line="360" w:lineRule="auto"/>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AA13D2B" wp14:editId="252EE29B">
            <wp:extent cx="5730480" cy="3327991"/>
            <wp:effectExtent l="0" t="0" r="3810" b="635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69808" cy="3350831"/>
                    </a:xfrm>
                    <a:prstGeom prst="rect">
                      <a:avLst/>
                    </a:prstGeom>
                    <a:noFill/>
                  </pic:spPr>
                </pic:pic>
              </a:graphicData>
            </a:graphic>
          </wp:inline>
        </w:drawing>
      </w:r>
    </w:p>
    <w:p w14:paraId="3C5A03FE" w14:textId="77777777" w:rsidR="00210355" w:rsidRPr="00210355" w:rsidRDefault="00210355" w:rsidP="00210355">
      <w:pPr>
        <w:spacing w:after="120" w:line="480" w:lineRule="auto"/>
        <w:outlineLvl w:val="5"/>
        <w:rPr>
          <w:rFonts w:ascii="Times New Roman" w:hAnsi="Times New Roman"/>
          <w:b/>
          <w:spacing w:val="10"/>
          <w:sz w:val="24"/>
        </w:rPr>
      </w:pPr>
    </w:p>
    <w:p w14:paraId="1C7AC661" w14:textId="1628F249" w:rsidR="00210355" w:rsidRDefault="00210355" w:rsidP="00F87865">
      <w:pPr>
        <w:pStyle w:val="Balk6"/>
        <w:spacing w:after="0"/>
        <w:rPr>
          <w:lang w:val="en-US"/>
        </w:rPr>
      </w:pPr>
      <w:bookmarkStart w:id="106" w:name="_Toc140748099"/>
      <w:r w:rsidRPr="00E96791">
        <w:rPr>
          <w:lang w:val="en-US"/>
        </w:rPr>
        <w:t xml:space="preserve">Figure 2.4.3: Share of Top 10 Companies by Sales Amount with Bilateral </w:t>
      </w:r>
      <w:r w:rsidR="00151C10">
        <w:rPr>
          <w:lang w:val="en-US"/>
        </w:rPr>
        <w:t>Contract</w:t>
      </w:r>
      <w:r w:rsidRPr="00E96791">
        <w:rPr>
          <w:lang w:val="en-US"/>
        </w:rPr>
        <w:t>s (%)</w:t>
      </w:r>
      <w:bookmarkEnd w:id="106"/>
    </w:p>
    <w:p w14:paraId="74A29BE2" w14:textId="77777777" w:rsidR="00F87865" w:rsidRPr="00F87865" w:rsidRDefault="00F87865" w:rsidP="00F87865">
      <w:pPr>
        <w:rPr>
          <w:lang w:val="en-US"/>
        </w:rPr>
      </w:pPr>
    </w:p>
    <w:p w14:paraId="327D7953" w14:textId="3A3585BF" w:rsidR="00800B5F" w:rsidRPr="00210355" w:rsidRDefault="00F87865" w:rsidP="00210355">
      <w:pPr>
        <w:spacing w:line="360" w:lineRule="auto"/>
        <w:jc w:val="both"/>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0736A122" wp14:editId="71D7E8F1">
            <wp:extent cx="5747777" cy="3498111"/>
            <wp:effectExtent l="0" t="0" r="5715" b="762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67123" cy="3509885"/>
                    </a:xfrm>
                    <a:prstGeom prst="rect">
                      <a:avLst/>
                    </a:prstGeom>
                    <a:noFill/>
                  </pic:spPr>
                </pic:pic>
              </a:graphicData>
            </a:graphic>
          </wp:inline>
        </w:drawing>
      </w:r>
    </w:p>
    <w:p w14:paraId="2D1925FF"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lastRenderedPageBreak/>
        <w:t>Figure 2.4.4 shows the change in the wholesale prices of EÜAŞ between 2016 and 2022.</w:t>
      </w:r>
    </w:p>
    <w:p w14:paraId="38D3684D" w14:textId="77777777" w:rsidR="00B87CEB" w:rsidRPr="00210355" w:rsidRDefault="00B87CEB" w:rsidP="00B87CEB">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The wholesale tariffs of EÜAŞ (abolished TETAŞ) are determined by the Board Decision and the fulfillment of the obligations of EÜAŞ arising from existing contracts is taken into account. As can be seen in the figure below, while a single price was announced for the abolished TETAŞ wholesale tariff before 2017, a single price was announced for the general lighting price as of 2017, and a separate price was determined for the sales made to the incumbent supply companies as of 9/8/2022. In addition, the price for the third period of 2018 was announced as of 1/8/2018. </w:t>
      </w:r>
    </w:p>
    <w:p w14:paraId="21552273" w14:textId="77777777" w:rsidR="00210355" w:rsidRPr="00210355" w:rsidRDefault="00210355" w:rsidP="00210355">
      <w:pPr>
        <w:spacing w:after="120"/>
        <w:jc w:val="both"/>
        <w:outlineLvl w:val="5"/>
        <w:rPr>
          <w:rFonts w:ascii="Times New Roman" w:hAnsi="Times New Roman"/>
          <w:b/>
          <w:spacing w:val="10"/>
          <w:sz w:val="24"/>
        </w:rPr>
      </w:pPr>
    </w:p>
    <w:p w14:paraId="5A174C66" w14:textId="52E62A75" w:rsidR="00210355" w:rsidRPr="00E96791" w:rsidRDefault="00210355" w:rsidP="00E96791">
      <w:pPr>
        <w:pStyle w:val="Balk6"/>
      </w:pPr>
      <w:bookmarkStart w:id="107" w:name="_Toc140748100"/>
      <w:r w:rsidRPr="00E96791">
        <w:rPr>
          <w:lang w:val="en-US"/>
        </w:rPr>
        <w:t>Figure 2.4.4: Wholesale Prices of EÜAŞ</w:t>
      </w:r>
      <w:r w:rsidR="00FE2BD0">
        <w:rPr>
          <w:lang w:val="en-US"/>
        </w:rPr>
        <w:t xml:space="preserve"> </w:t>
      </w:r>
      <w:r w:rsidRPr="00E96791">
        <w:rPr>
          <w:lang w:val="en-US"/>
        </w:rPr>
        <w:t>Between 2016-2022 (</w:t>
      </w:r>
      <w:proofErr w:type="spellStart"/>
      <w:r w:rsidRPr="00E96791">
        <w:rPr>
          <w:lang w:val="en-US"/>
        </w:rPr>
        <w:t>kr</w:t>
      </w:r>
      <w:proofErr w:type="spellEnd"/>
      <w:r w:rsidRPr="00E96791">
        <w:rPr>
          <w:lang w:val="en-US"/>
        </w:rPr>
        <w:t>/kWh)</w:t>
      </w:r>
      <w:bookmarkEnd w:id="107"/>
    </w:p>
    <w:p w14:paraId="4ADACEDA" w14:textId="4579294A" w:rsidR="00210355" w:rsidRDefault="00210355" w:rsidP="00210355">
      <w:pPr>
        <w:rPr>
          <w:rFonts w:asciiTheme="minorHAnsi" w:eastAsiaTheme="minorEastAsia" w:hAnsiTheme="minorHAnsi" w:cstheme="minorHAnsi"/>
          <w:sz w:val="24"/>
          <w:szCs w:val="24"/>
        </w:rPr>
      </w:pPr>
    </w:p>
    <w:p w14:paraId="5431CCCE" w14:textId="5F231C2C" w:rsidR="00A467B6" w:rsidRPr="00210355" w:rsidRDefault="00A467B6" w:rsidP="00210355">
      <w:pPr>
        <w:rPr>
          <w:rFonts w:asciiTheme="minorHAnsi" w:eastAsiaTheme="minorEastAsia" w:hAnsiTheme="minorHAnsi" w:cstheme="minorHAnsi"/>
          <w:sz w:val="24"/>
          <w:szCs w:val="24"/>
        </w:rPr>
        <w:sectPr w:rsidR="00A467B6" w:rsidRPr="00210355" w:rsidSect="006D0D10">
          <w:pgSz w:w="11906" w:h="16838"/>
          <w:pgMar w:top="1417" w:right="1417" w:bottom="1417" w:left="1417" w:header="708" w:footer="708" w:gutter="0"/>
          <w:cols w:space="708"/>
          <w:docGrid w:linePitch="360"/>
        </w:sectPr>
      </w:pPr>
      <w:r>
        <w:rPr>
          <w:rFonts w:asciiTheme="minorHAnsi" w:eastAsiaTheme="minorEastAsia" w:hAnsiTheme="minorHAnsi" w:cstheme="minorHAnsi"/>
          <w:noProof/>
          <w:sz w:val="24"/>
          <w:szCs w:val="24"/>
          <w:lang w:eastAsia="tr-TR" w:bidi="ar-SA"/>
        </w:rPr>
        <w:drawing>
          <wp:inline distT="0" distB="0" distL="0" distR="0" wp14:anchorId="7BA106FF" wp14:editId="432C0524">
            <wp:extent cx="5887720" cy="341305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25184" cy="3434769"/>
                    </a:xfrm>
                    <a:prstGeom prst="rect">
                      <a:avLst/>
                    </a:prstGeom>
                    <a:noFill/>
                  </pic:spPr>
                </pic:pic>
              </a:graphicData>
            </a:graphic>
          </wp:inline>
        </w:drawing>
      </w:r>
    </w:p>
    <w:p w14:paraId="473E6D51" w14:textId="77777777" w:rsidR="00210355" w:rsidRPr="00210355" w:rsidRDefault="00210355" w:rsidP="00210355">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108" w:name="_Toc141801030"/>
      <w:r w:rsidRPr="00210355">
        <w:rPr>
          <w:rFonts w:ascii="Times New Roman" w:eastAsia="Times New Roman" w:hAnsi="Times New Roman" w:cs="Times New Roman"/>
          <w:b/>
          <w:color w:val="000000" w:themeColor="text1"/>
          <w:spacing w:val="15"/>
          <w:sz w:val="24"/>
          <w:szCs w:val="24"/>
          <w:lang w:val="en-US"/>
        </w:rPr>
        <w:lastRenderedPageBreak/>
        <w:t>Renewable Energy Sources Support Mechanism (YEKDEM)</w:t>
      </w:r>
      <w:bookmarkEnd w:id="108"/>
    </w:p>
    <w:p w14:paraId="40F49A63" w14:textId="77777777" w:rsidR="00210355" w:rsidRPr="00210355" w:rsidRDefault="00210355" w:rsidP="00210355">
      <w:pPr>
        <w:keepNext/>
        <w:keepLines/>
        <w:spacing w:before="40" w:after="0" w:line="259" w:lineRule="auto"/>
        <w:ind w:left="780"/>
        <w:outlineLvl w:val="1"/>
        <w:rPr>
          <w:rFonts w:ascii="Times New Roman" w:hAnsi="Times New Roman" w:cs="Times New Roman"/>
          <w:b/>
          <w:color w:val="000000" w:themeColor="text1"/>
          <w:spacing w:val="15"/>
          <w:sz w:val="24"/>
          <w:szCs w:val="24"/>
          <w:lang w:bidi="ar-SA"/>
        </w:rPr>
      </w:pPr>
    </w:p>
    <w:p w14:paraId="02D39944" w14:textId="77777777"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lang w:val="en-US"/>
        </w:rPr>
        <w:t xml:space="preserve">“The Amendment of the Law on “Utilization of Renewable Energy Resources for Generation of Electrical Energy” Law Numbered 6094 published in the Official Gazette 08/01/2011 dated and 27809 numbered provide incentive for renewable energy sources according to the source type and the locality rate. In this context, the regulations prepared by EMRA and the details Mechanism of Supporting Renewable Energy Sources are determined with the regulations prepared by EMRA. </w:t>
      </w:r>
    </w:p>
    <w:p w14:paraId="0AAB7C41" w14:textId="77777777" w:rsidR="00210355" w:rsidRPr="003B0FC7" w:rsidRDefault="00210355" w:rsidP="00210355">
      <w:pPr>
        <w:spacing w:line="360" w:lineRule="auto"/>
        <w:ind w:firstLine="708"/>
        <w:jc w:val="both"/>
        <w:rPr>
          <w:rFonts w:asciiTheme="minorHAnsi" w:eastAsiaTheme="minorEastAsia" w:hAnsiTheme="minorHAnsi" w:cstheme="minorHAnsi"/>
          <w:sz w:val="24"/>
          <w:szCs w:val="24"/>
        </w:rPr>
      </w:pPr>
      <w:r w:rsidRPr="003B0FC7">
        <w:rPr>
          <w:rFonts w:asciiTheme="minorHAnsi" w:eastAsiaTheme="minorEastAsia" w:hAnsiTheme="minorHAnsi" w:cstheme="minorHAnsi"/>
          <w:sz w:val="24"/>
          <w:szCs w:val="24"/>
          <w:lang w:val="en-US"/>
        </w:rPr>
        <w:t xml:space="preserve"> “Regulation on Certification and Support of Renewable Energy Sources” was published in the Official Gazette dated 01/10/2013 and numbered 28782 and came into force. With the Regulation, in order to encourage the generation of electricity based on renewable energy sources, principles regarding the provision of Renewable Energy Source Document and the establishment and operation of YEKDEM issued to the generation license holders. </w:t>
      </w:r>
    </w:p>
    <w:p w14:paraId="6FCA8615" w14:textId="1A8210BC" w:rsidR="00210355" w:rsidRDefault="00210355" w:rsidP="00210355">
      <w:pPr>
        <w:spacing w:line="360" w:lineRule="auto"/>
        <w:ind w:firstLine="708"/>
        <w:jc w:val="both"/>
        <w:rPr>
          <w:rFonts w:asciiTheme="minorHAnsi" w:eastAsiaTheme="minorEastAsia" w:hAnsiTheme="minorHAnsi" w:cstheme="minorHAnsi"/>
          <w:color w:val="000000" w:themeColor="text1"/>
          <w:sz w:val="24"/>
          <w:szCs w:val="24"/>
          <w:lang w:val="en-US"/>
        </w:rPr>
      </w:pPr>
      <w:r w:rsidRPr="003B0FC7">
        <w:rPr>
          <w:rFonts w:asciiTheme="minorHAnsi" w:eastAsiaTheme="minorEastAsia" w:hAnsiTheme="minorHAnsi" w:cstheme="minorHAnsi"/>
          <w:color w:val="000000" w:themeColor="text1"/>
          <w:sz w:val="24"/>
          <w:szCs w:val="24"/>
          <w:lang w:val="en-US"/>
        </w:rPr>
        <w:t xml:space="preserve">With the Presidential Decision dated 17/09/2020 and numbered 2949, within the scope of the YEK Support Mechanism of electricity generation plants based on renewable energy sources, it is attached to the YEK Law No. 5346, which is determined on the basis of USD cent/kWh. In order to benefit from the prices in Tables I and II, the date on which they should enter into operation has been extended to 30/6/2021, and the deadline for these power plants to benefit from YEKDEM has been determined as 30/12/2030. Subsequently, with the amendment made in the YEK Law No. 5346 on 2/12/2020, the prices to be applied in Turkish Lira within the scope of YEKDEM for the electricity generation facilities with YEK certificate that will be put into operation after 30/6/2021 and the procedures and principles regarding the updating of the prices will be determined by the President. In this context, with the President's Decision dated 29/1/2021 and numbered 3453, a decision was taken regarding the prices and periods to be applied for electricity generation facilities based on renewable energy sources with YEK certificate, which will be put into operation from 1/7/2021 to 31/12/2025, as well as updating the prices. In this context, the prices within the scope of the new YEK Support Mechanism determined in Turkish Lira are shown in Table 2.5.1.   </w:t>
      </w:r>
    </w:p>
    <w:p w14:paraId="0AC8CDF9" w14:textId="77777777" w:rsidR="00800B5F" w:rsidRDefault="00800B5F" w:rsidP="00210355">
      <w:pPr>
        <w:spacing w:line="360" w:lineRule="auto"/>
        <w:ind w:firstLine="708"/>
        <w:jc w:val="both"/>
        <w:rPr>
          <w:rFonts w:asciiTheme="minorHAnsi" w:eastAsiaTheme="minorEastAsia" w:hAnsiTheme="minorHAnsi" w:cstheme="minorHAnsi"/>
          <w:color w:val="000000" w:themeColor="text1"/>
          <w:sz w:val="24"/>
          <w:szCs w:val="24"/>
        </w:rPr>
      </w:pPr>
    </w:p>
    <w:p w14:paraId="4786B480" w14:textId="77777777" w:rsidR="00863A66" w:rsidRDefault="00863A66" w:rsidP="00210355">
      <w:pPr>
        <w:spacing w:line="360" w:lineRule="auto"/>
        <w:ind w:firstLine="708"/>
        <w:jc w:val="both"/>
        <w:rPr>
          <w:rFonts w:asciiTheme="minorHAnsi" w:eastAsiaTheme="minorEastAsia" w:hAnsiTheme="minorHAnsi" w:cstheme="minorHAnsi"/>
          <w:color w:val="000000" w:themeColor="text1"/>
          <w:sz w:val="24"/>
          <w:szCs w:val="24"/>
        </w:rPr>
      </w:pPr>
    </w:p>
    <w:p w14:paraId="15C77E2D" w14:textId="77777777" w:rsidR="00863A66" w:rsidRPr="00210355" w:rsidRDefault="00863A66" w:rsidP="00210355">
      <w:pPr>
        <w:spacing w:line="360" w:lineRule="auto"/>
        <w:ind w:firstLine="708"/>
        <w:jc w:val="both"/>
        <w:rPr>
          <w:rFonts w:asciiTheme="minorHAnsi" w:eastAsiaTheme="minorEastAsia" w:hAnsiTheme="minorHAnsi" w:cstheme="minorHAnsi"/>
          <w:color w:val="000000" w:themeColor="text1"/>
          <w:sz w:val="24"/>
          <w:szCs w:val="24"/>
        </w:rPr>
      </w:pPr>
    </w:p>
    <w:p w14:paraId="30713F9F" w14:textId="67519FA6" w:rsidR="00800B5F" w:rsidRPr="00800B5F" w:rsidRDefault="00210355" w:rsidP="00125B08">
      <w:pPr>
        <w:pStyle w:val="Balk5"/>
        <w:rPr>
          <w:lang w:val="en-US"/>
        </w:rPr>
      </w:pPr>
      <w:bookmarkStart w:id="109" w:name="_Toc140748030"/>
      <w:r w:rsidRPr="00E96791">
        <w:rPr>
          <w:lang w:val="en-US"/>
        </w:rPr>
        <w:lastRenderedPageBreak/>
        <w:t>Table 2.5.1: Number of Licensed YEKDEM Power Plants by Years</w:t>
      </w:r>
      <w:bookmarkEnd w:id="109"/>
    </w:p>
    <w:tbl>
      <w:tblPr>
        <w:tblW w:w="9310" w:type="dxa"/>
        <w:tblCellMar>
          <w:left w:w="70" w:type="dxa"/>
          <w:right w:w="70" w:type="dxa"/>
        </w:tblCellMar>
        <w:tblLook w:val="04A0" w:firstRow="1" w:lastRow="0" w:firstColumn="1" w:lastColumn="0" w:noHBand="0" w:noVBand="1"/>
      </w:tblPr>
      <w:tblGrid>
        <w:gridCol w:w="3101"/>
        <w:gridCol w:w="1552"/>
        <w:gridCol w:w="1552"/>
        <w:gridCol w:w="1553"/>
        <w:gridCol w:w="1552"/>
      </w:tblGrid>
      <w:tr w:rsidR="008C4361" w:rsidRPr="008C4361" w14:paraId="12F5946A" w14:textId="77777777" w:rsidTr="007315EB">
        <w:trPr>
          <w:trHeight w:val="904"/>
        </w:trPr>
        <w:tc>
          <w:tcPr>
            <w:tcW w:w="3101" w:type="dxa"/>
            <w:tcBorders>
              <w:top w:val="single" w:sz="4" w:space="0" w:color="000000"/>
              <w:left w:val="single" w:sz="4" w:space="0" w:color="000000"/>
              <w:bottom w:val="nil"/>
              <w:right w:val="single" w:sz="4" w:space="0" w:color="000000"/>
            </w:tcBorders>
            <w:shd w:val="clear" w:color="000000" w:fill="F4F4F9"/>
            <w:vAlign w:val="center"/>
            <w:hideMark/>
          </w:tcPr>
          <w:p w14:paraId="37C44A29"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Type of Production Facility Based on Renewable Energy Source </w:t>
            </w:r>
          </w:p>
        </w:tc>
        <w:tc>
          <w:tcPr>
            <w:tcW w:w="1552" w:type="dxa"/>
            <w:tcBorders>
              <w:top w:val="single" w:sz="4" w:space="0" w:color="000000"/>
              <w:left w:val="nil"/>
              <w:bottom w:val="nil"/>
              <w:right w:val="single" w:sz="4" w:space="0" w:color="000000"/>
            </w:tcBorders>
            <w:shd w:val="clear" w:color="000000" w:fill="F4F4F9"/>
            <w:vAlign w:val="center"/>
            <w:hideMark/>
          </w:tcPr>
          <w:p w14:paraId="005DE190"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 xml:space="preserve">2022-Q1 YEKDEM Price (TL </w:t>
            </w:r>
            <w:proofErr w:type="spellStart"/>
            <w:r w:rsidRPr="008C4361">
              <w:rPr>
                <w:rFonts w:ascii="Roboto" w:eastAsia="Times New Roman" w:hAnsi="Roboto" w:cs="Calibri"/>
                <w:b/>
                <w:color w:val="212529"/>
                <w:sz w:val="20"/>
                <w:szCs w:val="20"/>
                <w:lang w:val="en-US"/>
              </w:rPr>
              <w:t>kr</w:t>
            </w:r>
            <w:proofErr w:type="spellEnd"/>
            <w:r w:rsidRPr="008C4361">
              <w:rPr>
                <w:rFonts w:ascii="Roboto" w:eastAsia="Times New Roman" w:hAnsi="Roboto" w:cs="Calibri"/>
                <w:b/>
                <w:color w:val="212529"/>
                <w:sz w:val="20"/>
                <w:szCs w:val="20"/>
                <w:lang w:val="en-US"/>
              </w:rPr>
              <w:t>/kWh)</w:t>
            </w:r>
          </w:p>
        </w:tc>
        <w:tc>
          <w:tcPr>
            <w:tcW w:w="1552" w:type="dxa"/>
            <w:tcBorders>
              <w:top w:val="single" w:sz="4" w:space="0" w:color="000000"/>
              <w:left w:val="nil"/>
              <w:bottom w:val="nil"/>
              <w:right w:val="single" w:sz="4" w:space="0" w:color="000000"/>
            </w:tcBorders>
            <w:shd w:val="clear" w:color="000000" w:fill="F4F4F9"/>
            <w:vAlign w:val="center"/>
            <w:hideMark/>
          </w:tcPr>
          <w:p w14:paraId="2CA2FC8C"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 xml:space="preserve">2022-Q2 YEKDEM Price (TL </w:t>
            </w:r>
            <w:proofErr w:type="spellStart"/>
            <w:r w:rsidRPr="008C4361">
              <w:rPr>
                <w:rFonts w:ascii="Roboto" w:eastAsia="Times New Roman" w:hAnsi="Roboto" w:cs="Calibri"/>
                <w:b/>
                <w:color w:val="212529"/>
                <w:sz w:val="20"/>
                <w:szCs w:val="20"/>
                <w:lang w:val="en-US"/>
              </w:rPr>
              <w:t>kr</w:t>
            </w:r>
            <w:proofErr w:type="spellEnd"/>
            <w:r w:rsidRPr="008C4361">
              <w:rPr>
                <w:rFonts w:ascii="Roboto" w:eastAsia="Times New Roman" w:hAnsi="Roboto" w:cs="Calibri"/>
                <w:b/>
                <w:color w:val="212529"/>
                <w:sz w:val="20"/>
                <w:szCs w:val="20"/>
                <w:lang w:val="en-US"/>
              </w:rPr>
              <w:t>/kWh)</w:t>
            </w:r>
          </w:p>
        </w:tc>
        <w:tc>
          <w:tcPr>
            <w:tcW w:w="1553" w:type="dxa"/>
            <w:tcBorders>
              <w:top w:val="single" w:sz="4" w:space="0" w:color="000000"/>
              <w:left w:val="nil"/>
              <w:bottom w:val="nil"/>
              <w:right w:val="single" w:sz="4" w:space="0" w:color="000000"/>
            </w:tcBorders>
            <w:shd w:val="clear" w:color="000000" w:fill="F4F4F9"/>
            <w:vAlign w:val="center"/>
            <w:hideMark/>
          </w:tcPr>
          <w:p w14:paraId="03BF5949"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2022-Q3 YEKDEM Price</w:t>
            </w:r>
            <w:r w:rsidRPr="008C4361">
              <w:rPr>
                <w:rFonts w:ascii="Roboto" w:eastAsia="Times New Roman" w:hAnsi="Roboto" w:cs="Calibri"/>
                <w:b/>
                <w:color w:val="212529"/>
                <w:sz w:val="20"/>
                <w:szCs w:val="20"/>
                <w:lang w:val="en-US"/>
              </w:rPr>
              <w:br/>
              <w:t xml:space="preserve">(TL </w:t>
            </w:r>
            <w:proofErr w:type="spellStart"/>
            <w:r w:rsidRPr="008C4361">
              <w:rPr>
                <w:rFonts w:ascii="Roboto" w:eastAsia="Times New Roman" w:hAnsi="Roboto" w:cs="Calibri"/>
                <w:b/>
                <w:color w:val="212529"/>
                <w:sz w:val="20"/>
                <w:szCs w:val="20"/>
                <w:lang w:val="en-US"/>
              </w:rPr>
              <w:t>kr</w:t>
            </w:r>
            <w:proofErr w:type="spellEnd"/>
            <w:r w:rsidRPr="008C4361">
              <w:rPr>
                <w:rFonts w:ascii="Roboto" w:eastAsia="Times New Roman" w:hAnsi="Roboto" w:cs="Calibri"/>
                <w:b/>
                <w:color w:val="212529"/>
                <w:sz w:val="20"/>
                <w:szCs w:val="20"/>
                <w:lang w:val="en-US"/>
              </w:rPr>
              <w:t>/kWh)</w:t>
            </w:r>
          </w:p>
        </w:tc>
        <w:tc>
          <w:tcPr>
            <w:tcW w:w="1552" w:type="dxa"/>
            <w:tcBorders>
              <w:top w:val="single" w:sz="4" w:space="0" w:color="000000"/>
              <w:left w:val="nil"/>
              <w:bottom w:val="nil"/>
              <w:right w:val="single" w:sz="4" w:space="0" w:color="000000"/>
            </w:tcBorders>
            <w:shd w:val="clear" w:color="000000" w:fill="F4F4F9"/>
            <w:vAlign w:val="center"/>
            <w:hideMark/>
          </w:tcPr>
          <w:p w14:paraId="5ED0FFE3"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 xml:space="preserve">2022-Q4 YEKDEM Price (TL </w:t>
            </w:r>
            <w:proofErr w:type="spellStart"/>
            <w:r w:rsidRPr="008C4361">
              <w:rPr>
                <w:rFonts w:ascii="Roboto" w:eastAsia="Times New Roman" w:hAnsi="Roboto" w:cs="Calibri"/>
                <w:b/>
                <w:color w:val="212529"/>
                <w:sz w:val="20"/>
                <w:szCs w:val="20"/>
                <w:lang w:val="en-US"/>
              </w:rPr>
              <w:t>kr</w:t>
            </w:r>
            <w:proofErr w:type="spellEnd"/>
            <w:r w:rsidRPr="008C4361">
              <w:rPr>
                <w:rFonts w:ascii="Roboto" w:eastAsia="Times New Roman" w:hAnsi="Roboto" w:cs="Calibri"/>
                <w:b/>
                <w:color w:val="212529"/>
                <w:sz w:val="20"/>
                <w:szCs w:val="20"/>
                <w:lang w:val="en-US"/>
              </w:rPr>
              <w:t>/kWh)</w:t>
            </w:r>
          </w:p>
        </w:tc>
      </w:tr>
      <w:tr w:rsidR="008C4361" w:rsidRPr="008C4361" w14:paraId="6E0D703F" w14:textId="77777777" w:rsidTr="007315EB">
        <w:trPr>
          <w:trHeight w:val="438"/>
        </w:trPr>
        <w:tc>
          <w:tcPr>
            <w:tcW w:w="3101" w:type="dxa"/>
            <w:tcBorders>
              <w:top w:val="single" w:sz="4" w:space="0" w:color="000000"/>
              <w:left w:val="single" w:sz="4" w:space="0" w:color="000000"/>
              <w:bottom w:val="single" w:sz="4" w:space="0" w:color="000000"/>
              <w:right w:val="single" w:sz="4" w:space="0" w:color="000000"/>
            </w:tcBorders>
            <w:shd w:val="clear" w:color="000000" w:fill="F4F4F9"/>
            <w:vAlign w:val="center"/>
            <w:hideMark/>
          </w:tcPr>
          <w:p w14:paraId="724B5E07"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Hydroelectric production facility</w:t>
            </w:r>
          </w:p>
        </w:tc>
        <w:tc>
          <w:tcPr>
            <w:tcW w:w="1552" w:type="dxa"/>
            <w:tcBorders>
              <w:top w:val="single" w:sz="4" w:space="0" w:color="000000"/>
              <w:left w:val="nil"/>
              <w:bottom w:val="single" w:sz="4" w:space="0" w:color="000000"/>
              <w:right w:val="single" w:sz="4" w:space="0" w:color="000000"/>
            </w:tcBorders>
            <w:shd w:val="clear" w:color="000000" w:fill="F4F4F9"/>
            <w:vAlign w:val="center"/>
            <w:hideMark/>
          </w:tcPr>
          <w:p w14:paraId="5063233C"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51,44</w:t>
            </w:r>
          </w:p>
        </w:tc>
        <w:tc>
          <w:tcPr>
            <w:tcW w:w="1552" w:type="dxa"/>
            <w:tcBorders>
              <w:top w:val="single" w:sz="4" w:space="0" w:color="000000"/>
              <w:left w:val="nil"/>
              <w:bottom w:val="single" w:sz="4" w:space="0" w:color="000000"/>
              <w:right w:val="single" w:sz="4" w:space="0" w:color="000000"/>
            </w:tcBorders>
            <w:shd w:val="clear" w:color="000000" w:fill="F4F4F9"/>
            <w:vAlign w:val="center"/>
            <w:hideMark/>
          </w:tcPr>
          <w:p w14:paraId="064B95D5"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71,75</w:t>
            </w:r>
          </w:p>
        </w:tc>
        <w:tc>
          <w:tcPr>
            <w:tcW w:w="1553" w:type="dxa"/>
            <w:tcBorders>
              <w:top w:val="single" w:sz="4" w:space="0" w:color="000000"/>
              <w:left w:val="nil"/>
              <w:bottom w:val="single" w:sz="4" w:space="0" w:color="000000"/>
              <w:right w:val="single" w:sz="4" w:space="0" w:color="000000"/>
            </w:tcBorders>
            <w:shd w:val="clear" w:color="000000" w:fill="F4F4F9"/>
            <w:vAlign w:val="center"/>
            <w:hideMark/>
          </w:tcPr>
          <w:p w14:paraId="1CBFC879"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82,65</w:t>
            </w:r>
          </w:p>
        </w:tc>
        <w:tc>
          <w:tcPr>
            <w:tcW w:w="1552" w:type="dxa"/>
            <w:tcBorders>
              <w:top w:val="single" w:sz="4" w:space="0" w:color="000000"/>
              <w:left w:val="nil"/>
              <w:bottom w:val="single" w:sz="4" w:space="0" w:color="000000"/>
              <w:right w:val="single" w:sz="4" w:space="0" w:color="000000"/>
            </w:tcBorders>
            <w:shd w:val="clear" w:color="000000" w:fill="F4F4F9"/>
            <w:vAlign w:val="center"/>
            <w:hideMark/>
          </w:tcPr>
          <w:p w14:paraId="047A975D"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93,47</w:t>
            </w:r>
          </w:p>
        </w:tc>
      </w:tr>
      <w:tr w:rsidR="008C4361" w:rsidRPr="008C4361" w14:paraId="7D024745" w14:textId="77777777" w:rsidTr="007315EB">
        <w:trPr>
          <w:trHeight w:val="597"/>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14:paraId="14981A33" w14:textId="77777777" w:rsidR="008C4361" w:rsidRPr="008C4361" w:rsidRDefault="001703FC"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Production facility based on wind energy</w:t>
            </w:r>
          </w:p>
        </w:tc>
        <w:tc>
          <w:tcPr>
            <w:tcW w:w="1552" w:type="dxa"/>
            <w:tcBorders>
              <w:top w:val="nil"/>
              <w:left w:val="nil"/>
              <w:bottom w:val="single" w:sz="4" w:space="0" w:color="000000"/>
              <w:right w:val="single" w:sz="4" w:space="0" w:color="000000"/>
            </w:tcBorders>
            <w:shd w:val="clear" w:color="000000" w:fill="F4F4F9"/>
            <w:vAlign w:val="center"/>
            <w:hideMark/>
          </w:tcPr>
          <w:p w14:paraId="2A31CD00"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41,16</w:t>
            </w:r>
          </w:p>
        </w:tc>
        <w:tc>
          <w:tcPr>
            <w:tcW w:w="1552" w:type="dxa"/>
            <w:tcBorders>
              <w:top w:val="nil"/>
              <w:left w:val="nil"/>
              <w:bottom w:val="single" w:sz="4" w:space="0" w:color="000000"/>
              <w:right w:val="single" w:sz="4" w:space="0" w:color="000000"/>
            </w:tcBorders>
            <w:shd w:val="clear" w:color="000000" w:fill="F4F4F9"/>
            <w:vAlign w:val="center"/>
            <w:hideMark/>
          </w:tcPr>
          <w:p w14:paraId="539254DC"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57,41</w:t>
            </w:r>
          </w:p>
        </w:tc>
        <w:tc>
          <w:tcPr>
            <w:tcW w:w="1553" w:type="dxa"/>
            <w:tcBorders>
              <w:top w:val="nil"/>
              <w:left w:val="nil"/>
              <w:bottom w:val="single" w:sz="4" w:space="0" w:color="000000"/>
              <w:right w:val="single" w:sz="4" w:space="0" w:color="000000"/>
            </w:tcBorders>
            <w:shd w:val="clear" w:color="000000" w:fill="F4F4F9"/>
            <w:vAlign w:val="center"/>
            <w:hideMark/>
          </w:tcPr>
          <w:p w14:paraId="2FCE7049"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66,13</w:t>
            </w:r>
          </w:p>
        </w:tc>
        <w:tc>
          <w:tcPr>
            <w:tcW w:w="1552" w:type="dxa"/>
            <w:tcBorders>
              <w:top w:val="nil"/>
              <w:left w:val="nil"/>
              <w:bottom w:val="single" w:sz="4" w:space="0" w:color="000000"/>
              <w:right w:val="single" w:sz="4" w:space="0" w:color="000000"/>
            </w:tcBorders>
            <w:shd w:val="clear" w:color="000000" w:fill="F4F4F9"/>
            <w:vAlign w:val="center"/>
            <w:hideMark/>
          </w:tcPr>
          <w:p w14:paraId="1DB67DBC"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74,79</w:t>
            </w:r>
          </w:p>
        </w:tc>
      </w:tr>
      <w:tr w:rsidR="008C4361" w:rsidRPr="008C4361" w14:paraId="42ADAF3B" w14:textId="77777777" w:rsidTr="007315EB">
        <w:trPr>
          <w:trHeight w:val="597"/>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14:paraId="5B752830"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Production facility based on geothermal energy</w:t>
            </w:r>
          </w:p>
        </w:tc>
        <w:tc>
          <w:tcPr>
            <w:tcW w:w="1552" w:type="dxa"/>
            <w:tcBorders>
              <w:top w:val="nil"/>
              <w:left w:val="nil"/>
              <w:bottom w:val="single" w:sz="4" w:space="0" w:color="000000"/>
              <w:right w:val="single" w:sz="4" w:space="0" w:color="000000"/>
            </w:tcBorders>
            <w:shd w:val="clear" w:color="000000" w:fill="F4F4F9"/>
            <w:vAlign w:val="center"/>
            <w:hideMark/>
          </w:tcPr>
          <w:p w14:paraId="389398AC"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69,44</w:t>
            </w:r>
          </w:p>
        </w:tc>
        <w:tc>
          <w:tcPr>
            <w:tcW w:w="1552" w:type="dxa"/>
            <w:tcBorders>
              <w:top w:val="nil"/>
              <w:left w:val="nil"/>
              <w:bottom w:val="single" w:sz="4" w:space="0" w:color="000000"/>
              <w:right w:val="single" w:sz="4" w:space="0" w:color="000000"/>
            </w:tcBorders>
            <w:shd w:val="clear" w:color="000000" w:fill="F4F4F9"/>
            <w:vAlign w:val="center"/>
            <w:hideMark/>
          </w:tcPr>
          <w:p w14:paraId="1154D328"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96,86</w:t>
            </w:r>
          </w:p>
        </w:tc>
        <w:tc>
          <w:tcPr>
            <w:tcW w:w="1553" w:type="dxa"/>
            <w:tcBorders>
              <w:top w:val="nil"/>
              <w:left w:val="nil"/>
              <w:bottom w:val="single" w:sz="4" w:space="0" w:color="000000"/>
              <w:right w:val="single" w:sz="4" w:space="0" w:color="000000"/>
            </w:tcBorders>
            <w:shd w:val="clear" w:color="000000" w:fill="F4F4F9"/>
            <w:vAlign w:val="center"/>
            <w:hideMark/>
          </w:tcPr>
          <w:p w14:paraId="7E3562BF"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111,58</w:t>
            </w:r>
          </w:p>
        </w:tc>
        <w:tc>
          <w:tcPr>
            <w:tcW w:w="1552" w:type="dxa"/>
            <w:tcBorders>
              <w:top w:val="nil"/>
              <w:left w:val="nil"/>
              <w:bottom w:val="single" w:sz="4" w:space="0" w:color="000000"/>
              <w:right w:val="single" w:sz="4" w:space="0" w:color="000000"/>
            </w:tcBorders>
            <w:shd w:val="clear" w:color="000000" w:fill="F4F4F9"/>
            <w:vAlign w:val="center"/>
            <w:hideMark/>
          </w:tcPr>
          <w:p w14:paraId="611A2296"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126,18</w:t>
            </w:r>
          </w:p>
        </w:tc>
      </w:tr>
      <w:tr w:rsidR="008C4361" w:rsidRPr="008C4361" w14:paraId="5F902066" w14:textId="77777777" w:rsidTr="007315EB">
        <w:trPr>
          <w:trHeight w:val="975"/>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14:paraId="1C284300"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Resources obtained from the waste products of the processing of landfill gas or waste tires.</w:t>
            </w:r>
          </w:p>
        </w:tc>
        <w:tc>
          <w:tcPr>
            <w:tcW w:w="1552" w:type="dxa"/>
            <w:tcBorders>
              <w:top w:val="nil"/>
              <w:left w:val="nil"/>
              <w:bottom w:val="single" w:sz="4" w:space="0" w:color="000000"/>
              <w:right w:val="single" w:sz="4" w:space="0" w:color="000000"/>
            </w:tcBorders>
            <w:shd w:val="clear" w:color="000000" w:fill="F4F4F9"/>
            <w:vAlign w:val="center"/>
            <w:hideMark/>
          </w:tcPr>
          <w:p w14:paraId="4F9F254D"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41,16</w:t>
            </w:r>
          </w:p>
        </w:tc>
        <w:tc>
          <w:tcPr>
            <w:tcW w:w="1552" w:type="dxa"/>
            <w:tcBorders>
              <w:top w:val="nil"/>
              <w:left w:val="nil"/>
              <w:bottom w:val="single" w:sz="4" w:space="0" w:color="000000"/>
              <w:right w:val="single" w:sz="4" w:space="0" w:color="000000"/>
            </w:tcBorders>
            <w:shd w:val="clear" w:color="000000" w:fill="F4F4F9"/>
            <w:vAlign w:val="center"/>
            <w:hideMark/>
          </w:tcPr>
          <w:p w14:paraId="2766CDB2"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57,41</w:t>
            </w:r>
          </w:p>
        </w:tc>
        <w:tc>
          <w:tcPr>
            <w:tcW w:w="1553" w:type="dxa"/>
            <w:tcBorders>
              <w:top w:val="nil"/>
              <w:left w:val="nil"/>
              <w:bottom w:val="single" w:sz="4" w:space="0" w:color="000000"/>
              <w:right w:val="single" w:sz="4" w:space="0" w:color="000000"/>
            </w:tcBorders>
            <w:shd w:val="clear" w:color="000000" w:fill="F4F4F9"/>
            <w:vAlign w:val="center"/>
            <w:hideMark/>
          </w:tcPr>
          <w:p w14:paraId="2DEDED86"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66,13</w:t>
            </w:r>
          </w:p>
        </w:tc>
        <w:tc>
          <w:tcPr>
            <w:tcW w:w="1552" w:type="dxa"/>
            <w:tcBorders>
              <w:top w:val="nil"/>
              <w:left w:val="nil"/>
              <w:bottom w:val="single" w:sz="4" w:space="0" w:color="000000"/>
              <w:right w:val="single" w:sz="4" w:space="0" w:color="000000"/>
            </w:tcBorders>
            <w:shd w:val="clear" w:color="000000" w:fill="F4F4F9"/>
            <w:vAlign w:val="center"/>
            <w:hideMark/>
          </w:tcPr>
          <w:p w14:paraId="1BBDE893"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74,79</w:t>
            </w:r>
          </w:p>
        </w:tc>
      </w:tr>
      <w:tr w:rsidR="008C4361" w:rsidRPr="008C4361" w14:paraId="189BB0DC" w14:textId="77777777" w:rsidTr="007315EB">
        <w:trPr>
          <w:trHeight w:val="427"/>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14:paraId="3737D075"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proofErr w:type="spellStart"/>
            <w:r w:rsidRPr="008C4361">
              <w:rPr>
                <w:rFonts w:ascii="Roboto" w:eastAsia="Times New Roman" w:hAnsi="Roboto" w:cs="Calibri"/>
                <w:b/>
                <w:color w:val="212529"/>
                <w:sz w:val="20"/>
                <w:szCs w:val="20"/>
                <w:lang w:val="en-US"/>
              </w:rPr>
              <w:t>Biomethanization</w:t>
            </w:r>
            <w:proofErr w:type="spellEnd"/>
          </w:p>
        </w:tc>
        <w:tc>
          <w:tcPr>
            <w:tcW w:w="1552" w:type="dxa"/>
            <w:tcBorders>
              <w:top w:val="nil"/>
              <w:left w:val="nil"/>
              <w:bottom w:val="single" w:sz="4" w:space="0" w:color="000000"/>
              <w:right w:val="single" w:sz="4" w:space="0" w:color="000000"/>
            </w:tcBorders>
            <w:shd w:val="clear" w:color="000000" w:fill="F4F4F9"/>
            <w:vAlign w:val="center"/>
            <w:hideMark/>
          </w:tcPr>
          <w:p w14:paraId="7344E574"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69,44</w:t>
            </w:r>
          </w:p>
        </w:tc>
        <w:tc>
          <w:tcPr>
            <w:tcW w:w="1552" w:type="dxa"/>
            <w:tcBorders>
              <w:top w:val="nil"/>
              <w:left w:val="nil"/>
              <w:bottom w:val="single" w:sz="4" w:space="0" w:color="000000"/>
              <w:right w:val="single" w:sz="4" w:space="0" w:color="000000"/>
            </w:tcBorders>
            <w:shd w:val="clear" w:color="000000" w:fill="F4F4F9"/>
            <w:vAlign w:val="center"/>
            <w:hideMark/>
          </w:tcPr>
          <w:p w14:paraId="352381E3"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96,86</w:t>
            </w:r>
          </w:p>
        </w:tc>
        <w:tc>
          <w:tcPr>
            <w:tcW w:w="1553" w:type="dxa"/>
            <w:tcBorders>
              <w:top w:val="nil"/>
              <w:left w:val="nil"/>
              <w:bottom w:val="single" w:sz="4" w:space="0" w:color="000000"/>
              <w:right w:val="single" w:sz="4" w:space="0" w:color="000000"/>
            </w:tcBorders>
            <w:shd w:val="clear" w:color="000000" w:fill="F4F4F9"/>
            <w:vAlign w:val="center"/>
            <w:hideMark/>
          </w:tcPr>
          <w:p w14:paraId="2E3AA6ED"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111,58</w:t>
            </w:r>
          </w:p>
        </w:tc>
        <w:tc>
          <w:tcPr>
            <w:tcW w:w="1552" w:type="dxa"/>
            <w:tcBorders>
              <w:top w:val="nil"/>
              <w:left w:val="nil"/>
              <w:bottom w:val="single" w:sz="4" w:space="0" w:color="000000"/>
              <w:right w:val="single" w:sz="4" w:space="0" w:color="000000"/>
            </w:tcBorders>
            <w:shd w:val="clear" w:color="000000" w:fill="F4F4F9"/>
            <w:vAlign w:val="center"/>
            <w:hideMark/>
          </w:tcPr>
          <w:p w14:paraId="1B229430"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126,18</w:t>
            </w:r>
          </w:p>
        </w:tc>
      </w:tr>
      <w:tr w:rsidR="008C4361" w:rsidRPr="008C4361" w14:paraId="3C711757" w14:textId="77777777" w:rsidTr="007315EB">
        <w:trPr>
          <w:trHeight w:val="1721"/>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14:paraId="27DC9CF9"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 xml:space="preserve">Thermal Disposal  </w:t>
            </w:r>
            <w:r w:rsidRPr="008C4361">
              <w:rPr>
                <w:rFonts w:ascii="Roboto" w:eastAsia="Times New Roman" w:hAnsi="Roboto" w:cs="Calibri"/>
                <w:b/>
                <w:color w:val="212529"/>
                <w:sz w:val="20"/>
                <w:szCs w:val="20"/>
                <w:lang w:val="en-US"/>
              </w:rPr>
              <w:br/>
              <w:t xml:space="preserve">(Municipal wastes, vegetable oil wastes, agricultural wastes without food and feed value, forest products other than industrial wood, industrial waste sludge and treatment sludge) </w:t>
            </w:r>
            <w:r w:rsidRPr="008C4361">
              <w:rPr>
                <w:rFonts w:ascii="Roboto" w:eastAsia="Times New Roman" w:hAnsi="Roboto" w:cs="Calibri"/>
                <w:b/>
                <w:color w:val="212529"/>
                <w:sz w:val="20"/>
                <w:szCs w:val="20"/>
                <w:lang w:val="en-US"/>
              </w:rPr>
              <w:br/>
            </w:r>
          </w:p>
        </w:tc>
        <w:tc>
          <w:tcPr>
            <w:tcW w:w="1552" w:type="dxa"/>
            <w:tcBorders>
              <w:top w:val="nil"/>
              <w:left w:val="nil"/>
              <w:bottom w:val="single" w:sz="4" w:space="0" w:color="000000"/>
              <w:right w:val="single" w:sz="4" w:space="0" w:color="000000"/>
            </w:tcBorders>
            <w:shd w:val="clear" w:color="000000" w:fill="F4F4F9"/>
            <w:vAlign w:val="center"/>
            <w:hideMark/>
          </w:tcPr>
          <w:p w14:paraId="557EC702"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64,3</w:t>
            </w:r>
          </w:p>
        </w:tc>
        <w:tc>
          <w:tcPr>
            <w:tcW w:w="1552" w:type="dxa"/>
            <w:tcBorders>
              <w:top w:val="nil"/>
              <w:left w:val="nil"/>
              <w:bottom w:val="single" w:sz="4" w:space="0" w:color="000000"/>
              <w:right w:val="single" w:sz="4" w:space="0" w:color="000000"/>
            </w:tcBorders>
            <w:shd w:val="clear" w:color="000000" w:fill="F4F4F9"/>
            <w:vAlign w:val="center"/>
            <w:hideMark/>
          </w:tcPr>
          <w:p w14:paraId="7BA58DA9"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89,69</w:t>
            </w:r>
          </w:p>
        </w:tc>
        <w:tc>
          <w:tcPr>
            <w:tcW w:w="1553" w:type="dxa"/>
            <w:tcBorders>
              <w:top w:val="nil"/>
              <w:left w:val="nil"/>
              <w:bottom w:val="single" w:sz="4" w:space="0" w:color="000000"/>
              <w:right w:val="single" w:sz="4" w:space="0" w:color="000000"/>
            </w:tcBorders>
            <w:shd w:val="clear" w:color="000000" w:fill="F4F4F9"/>
            <w:vAlign w:val="center"/>
            <w:hideMark/>
          </w:tcPr>
          <w:p w14:paraId="193888DA"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103,32</w:t>
            </w:r>
          </w:p>
        </w:tc>
        <w:tc>
          <w:tcPr>
            <w:tcW w:w="1552" w:type="dxa"/>
            <w:tcBorders>
              <w:top w:val="nil"/>
              <w:left w:val="nil"/>
              <w:bottom w:val="single" w:sz="4" w:space="0" w:color="000000"/>
              <w:right w:val="single" w:sz="4" w:space="0" w:color="000000"/>
            </w:tcBorders>
            <w:shd w:val="clear" w:color="000000" w:fill="F4F4F9"/>
            <w:vAlign w:val="center"/>
            <w:hideMark/>
          </w:tcPr>
          <w:p w14:paraId="28E6E1CC"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116,84</w:t>
            </w:r>
          </w:p>
        </w:tc>
      </w:tr>
      <w:tr w:rsidR="008C4361" w:rsidRPr="008C4361" w14:paraId="725813AD" w14:textId="77777777" w:rsidTr="007315EB">
        <w:trPr>
          <w:trHeight w:val="550"/>
        </w:trPr>
        <w:tc>
          <w:tcPr>
            <w:tcW w:w="3101" w:type="dxa"/>
            <w:tcBorders>
              <w:top w:val="nil"/>
              <w:left w:val="single" w:sz="4" w:space="0" w:color="000000"/>
              <w:bottom w:val="single" w:sz="4" w:space="0" w:color="000000"/>
              <w:right w:val="single" w:sz="4" w:space="0" w:color="000000"/>
            </w:tcBorders>
            <w:shd w:val="clear" w:color="000000" w:fill="F4F4F9"/>
            <w:vAlign w:val="center"/>
            <w:hideMark/>
          </w:tcPr>
          <w:p w14:paraId="59994257" w14:textId="77777777" w:rsidR="008C4361" w:rsidRPr="008C4361" w:rsidRDefault="008C4361" w:rsidP="008C4361">
            <w:pPr>
              <w:spacing w:after="0" w:line="240" w:lineRule="auto"/>
              <w:jc w:val="center"/>
              <w:rPr>
                <w:rFonts w:ascii="Roboto" w:eastAsia="Times New Roman" w:hAnsi="Roboto" w:cs="Calibri"/>
                <w:b/>
                <w:bCs/>
                <w:color w:val="212529"/>
                <w:sz w:val="20"/>
                <w:szCs w:val="20"/>
                <w:lang w:eastAsia="tr-TR" w:bidi="ar-SA"/>
              </w:rPr>
            </w:pPr>
            <w:r w:rsidRPr="008C4361">
              <w:rPr>
                <w:rFonts w:ascii="Roboto" w:eastAsia="Times New Roman" w:hAnsi="Roboto" w:cs="Calibri"/>
                <w:b/>
                <w:color w:val="212529"/>
                <w:sz w:val="20"/>
                <w:szCs w:val="20"/>
                <w:lang w:val="en-US"/>
              </w:rPr>
              <w:t>Production facility based on solar energy</w:t>
            </w:r>
          </w:p>
        </w:tc>
        <w:tc>
          <w:tcPr>
            <w:tcW w:w="1552" w:type="dxa"/>
            <w:tcBorders>
              <w:top w:val="nil"/>
              <w:left w:val="nil"/>
              <w:bottom w:val="single" w:sz="4" w:space="0" w:color="000000"/>
              <w:right w:val="single" w:sz="4" w:space="0" w:color="000000"/>
            </w:tcBorders>
            <w:shd w:val="clear" w:color="000000" w:fill="F4F4F9"/>
            <w:vAlign w:val="center"/>
            <w:hideMark/>
          </w:tcPr>
          <w:p w14:paraId="6792E65C"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41,16</w:t>
            </w:r>
          </w:p>
        </w:tc>
        <w:tc>
          <w:tcPr>
            <w:tcW w:w="1552" w:type="dxa"/>
            <w:tcBorders>
              <w:top w:val="nil"/>
              <w:left w:val="nil"/>
              <w:bottom w:val="single" w:sz="4" w:space="0" w:color="000000"/>
              <w:right w:val="single" w:sz="4" w:space="0" w:color="000000"/>
            </w:tcBorders>
            <w:shd w:val="clear" w:color="000000" w:fill="F4F4F9"/>
            <w:vAlign w:val="center"/>
            <w:hideMark/>
          </w:tcPr>
          <w:p w14:paraId="099C40B3"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57,41</w:t>
            </w:r>
          </w:p>
        </w:tc>
        <w:tc>
          <w:tcPr>
            <w:tcW w:w="1553" w:type="dxa"/>
            <w:tcBorders>
              <w:top w:val="nil"/>
              <w:left w:val="nil"/>
              <w:bottom w:val="single" w:sz="4" w:space="0" w:color="000000"/>
              <w:right w:val="single" w:sz="4" w:space="0" w:color="000000"/>
            </w:tcBorders>
            <w:shd w:val="clear" w:color="000000" w:fill="F4F4F9"/>
            <w:vAlign w:val="center"/>
            <w:hideMark/>
          </w:tcPr>
          <w:p w14:paraId="4A6ACE5F"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66,13</w:t>
            </w:r>
          </w:p>
        </w:tc>
        <w:tc>
          <w:tcPr>
            <w:tcW w:w="1552" w:type="dxa"/>
            <w:tcBorders>
              <w:top w:val="nil"/>
              <w:left w:val="nil"/>
              <w:bottom w:val="single" w:sz="4" w:space="0" w:color="000000"/>
              <w:right w:val="single" w:sz="4" w:space="0" w:color="000000"/>
            </w:tcBorders>
            <w:shd w:val="clear" w:color="000000" w:fill="F4F4F9"/>
            <w:vAlign w:val="center"/>
            <w:hideMark/>
          </w:tcPr>
          <w:p w14:paraId="7E7BE6F4" w14:textId="77777777" w:rsidR="008C4361" w:rsidRPr="008C4361" w:rsidRDefault="008C4361" w:rsidP="008C4361">
            <w:pPr>
              <w:spacing w:after="0" w:line="240" w:lineRule="auto"/>
              <w:jc w:val="center"/>
              <w:rPr>
                <w:rFonts w:ascii="Roboto" w:eastAsia="Times New Roman" w:hAnsi="Roboto" w:cs="Calibri"/>
                <w:color w:val="212529"/>
                <w:sz w:val="20"/>
                <w:szCs w:val="20"/>
                <w:lang w:eastAsia="tr-TR" w:bidi="ar-SA"/>
              </w:rPr>
            </w:pPr>
            <w:r w:rsidRPr="008C4361">
              <w:rPr>
                <w:rFonts w:ascii="Roboto" w:eastAsia="Times New Roman" w:hAnsi="Roboto" w:cs="Calibri"/>
                <w:color w:val="212529"/>
                <w:sz w:val="20"/>
                <w:szCs w:val="20"/>
                <w:lang w:val="en-US"/>
              </w:rPr>
              <w:t>74,79</w:t>
            </w:r>
          </w:p>
        </w:tc>
      </w:tr>
    </w:tbl>
    <w:p w14:paraId="37F7C990" w14:textId="77777777" w:rsidR="00210355" w:rsidRPr="00210355" w:rsidRDefault="00210355" w:rsidP="00210355">
      <w:pPr>
        <w:spacing w:line="240" w:lineRule="auto"/>
        <w:jc w:val="both"/>
        <w:rPr>
          <w:rFonts w:asciiTheme="minorHAnsi" w:eastAsiaTheme="minorEastAsia" w:hAnsiTheme="minorHAnsi" w:cstheme="minorHAnsi"/>
          <w:color w:val="000000" w:themeColor="text1"/>
          <w:sz w:val="24"/>
          <w:szCs w:val="24"/>
        </w:rPr>
      </w:pPr>
    </w:p>
    <w:p w14:paraId="37FC5A93"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In Table 2.5.2, the number of the RES Support participants is given by years. The increment in participant number and installed capacity continues. In 2022, there were 1,036 companies with a total installed capacity of 22.982,1 MW which operates in the scope of the RES Support.  </w:t>
      </w:r>
    </w:p>
    <w:p w14:paraId="672B9B42" w14:textId="77777777" w:rsidR="00210355" w:rsidRPr="00E96791" w:rsidRDefault="00210355" w:rsidP="00E96791">
      <w:pPr>
        <w:pStyle w:val="Balk5"/>
      </w:pPr>
      <w:bookmarkStart w:id="110" w:name="_Toc140748031"/>
      <w:r w:rsidRPr="00E96791">
        <w:rPr>
          <w:lang w:val="en-US"/>
        </w:rPr>
        <w:t>Table 2.5.2: Number of YEKDEM Participants by Years</w:t>
      </w:r>
      <w:bookmarkEnd w:id="110"/>
    </w:p>
    <w:tbl>
      <w:tblPr>
        <w:tblW w:w="9974" w:type="dxa"/>
        <w:tblInd w:w="-190" w:type="dxa"/>
        <w:tblLayout w:type="fixed"/>
        <w:tblLook w:val="04A0" w:firstRow="1" w:lastRow="0" w:firstColumn="1" w:lastColumn="0" w:noHBand="0" w:noVBand="1"/>
      </w:tblPr>
      <w:tblGrid>
        <w:gridCol w:w="1458"/>
        <w:gridCol w:w="674"/>
        <w:gridCol w:w="674"/>
        <w:gridCol w:w="674"/>
        <w:gridCol w:w="674"/>
        <w:gridCol w:w="710"/>
        <w:gridCol w:w="710"/>
        <w:gridCol w:w="710"/>
        <w:gridCol w:w="709"/>
        <w:gridCol w:w="710"/>
        <w:gridCol w:w="710"/>
        <w:gridCol w:w="710"/>
        <w:gridCol w:w="851"/>
      </w:tblGrid>
      <w:tr w:rsidR="004F7D8F" w:rsidRPr="00210355" w14:paraId="5176B04A" w14:textId="77777777" w:rsidTr="004F7D8F">
        <w:trPr>
          <w:trHeight w:val="374"/>
        </w:trPr>
        <w:tc>
          <w:tcPr>
            <w:tcW w:w="1458"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0EF0155C"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Type</w:t>
            </w:r>
          </w:p>
        </w:tc>
        <w:tc>
          <w:tcPr>
            <w:tcW w:w="674" w:type="dxa"/>
            <w:tcBorders>
              <w:top w:val="single" w:sz="8" w:space="0" w:color="auto"/>
              <w:left w:val="nil"/>
              <w:bottom w:val="single" w:sz="8" w:space="0" w:color="auto"/>
              <w:right w:val="single" w:sz="8" w:space="0" w:color="auto"/>
            </w:tcBorders>
            <w:shd w:val="clear" w:color="000000" w:fill="4BACC6"/>
            <w:noWrap/>
            <w:vAlign w:val="center"/>
            <w:hideMark/>
          </w:tcPr>
          <w:p w14:paraId="2B7030DB"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2011</w:t>
            </w:r>
          </w:p>
        </w:tc>
        <w:tc>
          <w:tcPr>
            <w:tcW w:w="674" w:type="dxa"/>
            <w:tcBorders>
              <w:top w:val="single" w:sz="8" w:space="0" w:color="auto"/>
              <w:left w:val="nil"/>
              <w:bottom w:val="single" w:sz="8" w:space="0" w:color="auto"/>
              <w:right w:val="single" w:sz="8" w:space="0" w:color="auto"/>
            </w:tcBorders>
            <w:shd w:val="clear" w:color="000000" w:fill="4BACC6"/>
            <w:noWrap/>
            <w:vAlign w:val="center"/>
            <w:hideMark/>
          </w:tcPr>
          <w:p w14:paraId="0A0F1183"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2012</w:t>
            </w:r>
          </w:p>
        </w:tc>
        <w:tc>
          <w:tcPr>
            <w:tcW w:w="674" w:type="dxa"/>
            <w:tcBorders>
              <w:top w:val="single" w:sz="8" w:space="0" w:color="auto"/>
              <w:left w:val="nil"/>
              <w:bottom w:val="single" w:sz="8" w:space="0" w:color="auto"/>
              <w:right w:val="single" w:sz="8" w:space="0" w:color="auto"/>
            </w:tcBorders>
            <w:shd w:val="clear" w:color="000000" w:fill="4BACC6"/>
            <w:noWrap/>
            <w:vAlign w:val="center"/>
            <w:hideMark/>
          </w:tcPr>
          <w:p w14:paraId="7F1F7ACB"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2013</w:t>
            </w:r>
          </w:p>
        </w:tc>
        <w:tc>
          <w:tcPr>
            <w:tcW w:w="674" w:type="dxa"/>
            <w:tcBorders>
              <w:top w:val="single" w:sz="8" w:space="0" w:color="auto"/>
              <w:left w:val="nil"/>
              <w:bottom w:val="single" w:sz="8" w:space="0" w:color="auto"/>
              <w:right w:val="single" w:sz="8" w:space="0" w:color="auto"/>
            </w:tcBorders>
            <w:shd w:val="clear" w:color="000000" w:fill="4BACC6"/>
            <w:noWrap/>
            <w:vAlign w:val="center"/>
            <w:hideMark/>
          </w:tcPr>
          <w:p w14:paraId="75B6C464"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2014</w:t>
            </w:r>
          </w:p>
        </w:tc>
        <w:tc>
          <w:tcPr>
            <w:tcW w:w="710" w:type="dxa"/>
            <w:tcBorders>
              <w:top w:val="single" w:sz="8" w:space="0" w:color="auto"/>
              <w:left w:val="nil"/>
              <w:bottom w:val="single" w:sz="8" w:space="0" w:color="auto"/>
              <w:right w:val="single" w:sz="8" w:space="0" w:color="auto"/>
            </w:tcBorders>
            <w:shd w:val="clear" w:color="000000" w:fill="4BACC6"/>
            <w:vAlign w:val="center"/>
            <w:hideMark/>
          </w:tcPr>
          <w:p w14:paraId="7F9919E6"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2015</w:t>
            </w:r>
          </w:p>
        </w:tc>
        <w:tc>
          <w:tcPr>
            <w:tcW w:w="710" w:type="dxa"/>
            <w:tcBorders>
              <w:top w:val="single" w:sz="8" w:space="0" w:color="auto"/>
              <w:left w:val="nil"/>
              <w:bottom w:val="single" w:sz="8" w:space="0" w:color="auto"/>
              <w:right w:val="single" w:sz="8" w:space="0" w:color="auto"/>
            </w:tcBorders>
            <w:shd w:val="clear" w:color="000000" w:fill="4BACC6"/>
            <w:vAlign w:val="center"/>
            <w:hideMark/>
          </w:tcPr>
          <w:p w14:paraId="2F838A36"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2016</w:t>
            </w:r>
          </w:p>
        </w:tc>
        <w:tc>
          <w:tcPr>
            <w:tcW w:w="710" w:type="dxa"/>
            <w:tcBorders>
              <w:top w:val="single" w:sz="8" w:space="0" w:color="auto"/>
              <w:left w:val="nil"/>
              <w:bottom w:val="single" w:sz="8" w:space="0" w:color="auto"/>
              <w:right w:val="single" w:sz="8" w:space="0" w:color="auto"/>
            </w:tcBorders>
            <w:shd w:val="clear" w:color="000000" w:fill="4BACC6"/>
            <w:vAlign w:val="center"/>
            <w:hideMark/>
          </w:tcPr>
          <w:p w14:paraId="645A049E"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2017</w:t>
            </w:r>
          </w:p>
        </w:tc>
        <w:tc>
          <w:tcPr>
            <w:tcW w:w="709" w:type="dxa"/>
            <w:tcBorders>
              <w:top w:val="single" w:sz="8" w:space="0" w:color="auto"/>
              <w:left w:val="nil"/>
              <w:bottom w:val="single" w:sz="8" w:space="0" w:color="auto"/>
              <w:right w:val="single" w:sz="8" w:space="0" w:color="auto"/>
            </w:tcBorders>
            <w:shd w:val="clear" w:color="000000" w:fill="4BACC6"/>
            <w:vAlign w:val="center"/>
            <w:hideMark/>
          </w:tcPr>
          <w:p w14:paraId="6C701AC8"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2018</w:t>
            </w:r>
          </w:p>
        </w:tc>
        <w:tc>
          <w:tcPr>
            <w:tcW w:w="710" w:type="dxa"/>
            <w:tcBorders>
              <w:top w:val="single" w:sz="8" w:space="0" w:color="auto"/>
              <w:left w:val="nil"/>
              <w:bottom w:val="single" w:sz="8" w:space="0" w:color="auto"/>
              <w:right w:val="single" w:sz="8" w:space="0" w:color="auto"/>
            </w:tcBorders>
            <w:shd w:val="clear" w:color="000000" w:fill="4BACC6"/>
            <w:vAlign w:val="center"/>
            <w:hideMark/>
          </w:tcPr>
          <w:p w14:paraId="23C04E63"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2019</w:t>
            </w:r>
          </w:p>
        </w:tc>
        <w:tc>
          <w:tcPr>
            <w:tcW w:w="710" w:type="dxa"/>
            <w:tcBorders>
              <w:top w:val="single" w:sz="8" w:space="0" w:color="auto"/>
              <w:left w:val="nil"/>
              <w:bottom w:val="single" w:sz="8" w:space="0" w:color="auto"/>
              <w:right w:val="single" w:sz="8" w:space="0" w:color="auto"/>
            </w:tcBorders>
            <w:shd w:val="clear" w:color="000000" w:fill="4BACC6"/>
            <w:vAlign w:val="center"/>
            <w:hideMark/>
          </w:tcPr>
          <w:p w14:paraId="238BFCD1"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2020</w:t>
            </w:r>
          </w:p>
        </w:tc>
        <w:tc>
          <w:tcPr>
            <w:tcW w:w="710" w:type="dxa"/>
            <w:tcBorders>
              <w:top w:val="single" w:sz="8" w:space="0" w:color="auto"/>
              <w:left w:val="nil"/>
              <w:bottom w:val="single" w:sz="8" w:space="0" w:color="auto"/>
              <w:right w:val="single" w:sz="8" w:space="0" w:color="auto"/>
            </w:tcBorders>
            <w:shd w:val="clear" w:color="000000" w:fill="4BACC6"/>
            <w:vAlign w:val="center"/>
            <w:hideMark/>
          </w:tcPr>
          <w:p w14:paraId="4C6E9107"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2021</w:t>
            </w:r>
          </w:p>
        </w:tc>
        <w:tc>
          <w:tcPr>
            <w:tcW w:w="851" w:type="dxa"/>
            <w:tcBorders>
              <w:top w:val="single" w:sz="8" w:space="0" w:color="auto"/>
              <w:left w:val="nil"/>
              <w:bottom w:val="single" w:sz="8" w:space="0" w:color="auto"/>
              <w:right w:val="single" w:sz="8" w:space="0" w:color="auto"/>
            </w:tcBorders>
            <w:shd w:val="clear" w:color="000000" w:fill="4BACC6"/>
            <w:vAlign w:val="center"/>
            <w:hideMark/>
          </w:tcPr>
          <w:p w14:paraId="48BE8EBC" w14:textId="77777777" w:rsidR="00210355" w:rsidRPr="00210355" w:rsidRDefault="00210355" w:rsidP="00210355">
            <w:pPr>
              <w:spacing w:after="0" w:line="240" w:lineRule="auto"/>
              <w:jc w:val="center"/>
              <w:rPr>
                <w:rFonts w:ascii="Times New Roman" w:eastAsia="Times New Roman" w:hAnsi="Times New Roman" w:cs="Times New Roman"/>
                <w:b/>
                <w:bCs/>
                <w:color w:val="FFFFFF"/>
                <w:lang w:bidi="ar-SA"/>
              </w:rPr>
            </w:pPr>
            <w:r w:rsidRPr="00210355">
              <w:rPr>
                <w:rFonts w:ascii="Times New Roman" w:eastAsia="Times New Roman" w:hAnsi="Times New Roman" w:cs="Times New Roman"/>
                <w:b/>
                <w:color w:val="FFFFFF"/>
                <w:lang w:val="en-US"/>
              </w:rPr>
              <w:t>2022</w:t>
            </w:r>
          </w:p>
        </w:tc>
      </w:tr>
      <w:tr w:rsidR="004F7D8F" w:rsidRPr="00210355" w14:paraId="69472450" w14:textId="77777777" w:rsidTr="004F7D8F">
        <w:trPr>
          <w:trHeight w:val="361"/>
        </w:trPr>
        <w:tc>
          <w:tcPr>
            <w:tcW w:w="1458" w:type="dxa"/>
            <w:tcBorders>
              <w:top w:val="nil"/>
              <w:left w:val="single" w:sz="8" w:space="0" w:color="auto"/>
              <w:bottom w:val="single" w:sz="8" w:space="0" w:color="auto"/>
              <w:right w:val="single" w:sz="8" w:space="0" w:color="auto"/>
            </w:tcBorders>
            <w:shd w:val="clear" w:color="auto" w:fill="auto"/>
            <w:noWrap/>
            <w:vAlign w:val="center"/>
            <w:hideMark/>
          </w:tcPr>
          <w:p w14:paraId="5155F999" w14:textId="77777777"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Solar</w:t>
            </w:r>
          </w:p>
        </w:tc>
        <w:tc>
          <w:tcPr>
            <w:tcW w:w="674" w:type="dxa"/>
            <w:tcBorders>
              <w:top w:val="nil"/>
              <w:left w:val="nil"/>
              <w:bottom w:val="single" w:sz="8" w:space="0" w:color="auto"/>
              <w:right w:val="single" w:sz="8" w:space="0" w:color="auto"/>
            </w:tcBorders>
            <w:shd w:val="clear" w:color="auto" w:fill="auto"/>
            <w:noWrap/>
            <w:vAlign w:val="center"/>
            <w:hideMark/>
          </w:tcPr>
          <w:p w14:paraId="6A553FF1"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w:t>
            </w:r>
          </w:p>
        </w:tc>
        <w:tc>
          <w:tcPr>
            <w:tcW w:w="674" w:type="dxa"/>
            <w:tcBorders>
              <w:top w:val="nil"/>
              <w:left w:val="nil"/>
              <w:bottom w:val="single" w:sz="8" w:space="0" w:color="auto"/>
              <w:right w:val="single" w:sz="8" w:space="0" w:color="auto"/>
            </w:tcBorders>
            <w:shd w:val="clear" w:color="auto" w:fill="auto"/>
            <w:noWrap/>
            <w:vAlign w:val="center"/>
            <w:hideMark/>
          </w:tcPr>
          <w:p w14:paraId="6382E6D3"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w:t>
            </w:r>
          </w:p>
        </w:tc>
        <w:tc>
          <w:tcPr>
            <w:tcW w:w="674" w:type="dxa"/>
            <w:tcBorders>
              <w:top w:val="nil"/>
              <w:left w:val="nil"/>
              <w:bottom w:val="single" w:sz="8" w:space="0" w:color="auto"/>
              <w:right w:val="single" w:sz="8" w:space="0" w:color="auto"/>
            </w:tcBorders>
            <w:shd w:val="clear" w:color="auto" w:fill="auto"/>
            <w:noWrap/>
            <w:vAlign w:val="center"/>
            <w:hideMark/>
          </w:tcPr>
          <w:p w14:paraId="2FDE2A88"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w:t>
            </w:r>
          </w:p>
        </w:tc>
        <w:tc>
          <w:tcPr>
            <w:tcW w:w="674" w:type="dxa"/>
            <w:tcBorders>
              <w:top w:val="nil"/>
              <w:left w:val="nil"/>
              <w:bottom w:val="single" w:sz="8" w:space="0" w:color="auto"/>
              <w:right w:val="single" w:sz="8" w:space="0" w:color="auto"/>
            </w:tcBorders>
            <w:shd w:val="clear" w:color="auto" w:fill="auto"/>
            <w:noWrap/>
            <w:vAlign w:val="center"/>
            <w:hideMark/>
          </w:tcPr>
          <w:p w14:paraId="7912833D"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w:t>
            </w:r>
          </w:p>
        </w:tc>
        <w:tc>
          <w:tcPr>
            <w:tcW w:w="710" w:type="dxa"/>
            <w:tcBorders>
              <w:top w:val="nil"/>
              <w:left w:val="nil"/>
              <w:bottom w:val="single" w:sz="8" w:space="0" w:color="auto"/>
              <w:right w:val="single" w:sz="8" w:space="0" w:color="auto"/>
            </w:tcBorders>
            <w:shd w:val="clear" w:color="auto" w:fill="auto"/>
            <w:noWrap/>
            <w:vAlign w:val="center"/>
            <w:hideMark/>
          </w:tcPr>
          <w:p w14:paraId="5641A136"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w:t>
            </w:r>
          </w:p>
        </w:tc>
        <w:tc>
          <w:tcPr>
            <w:tcW w:w="710" w:type="dxa"/>
            <w:tcBorders>
              <w:top w:val="nil"/>
              <w:left w:val="nil"/>
              <w:bottom w:val="single" w:sz="8" w:space="0" w:color="auto"/>
              <w:right w:val="single" w:sz="8" w:space="0" w:color="auto"/>
            </w:tcBorders>
            <w:shd w:val="clear" w:color="auto" w:fill="auto"/>
            <w:noWrap/>
            <w:vAlign w:val="center"/>
            <w:hideMark/>
          </w:tcPr>
          <w:p w14:paraId="2ED27DB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w:t>
            </w:r>
          </w:p>
        </w:tc>
        <w:tc>
          <w:tcPr>
            <w:tcW w:w="710" w:type="dxa"/>
            <w:tcBorders>
              <w:top w:val="nil"/>
              <w:left w:val="nil"/>
              <w:bottom w:val="single" w:sz="8" w:space="0" w:color="auto"/>
              <w:right w:val="single" w:sz="8" w:space="0" w:color="auto"/>
            </w:tcBorders>
            <w:shd w:val="clear" w:color="auto" w:fill="auto"/>
            <w:vAlign w:val="center"/>
            <w:hideMark/>
          </w:tcPr>
          <w:p w14:paraId="5C2EB5CB"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w:t>
            </w:r>
          </w:p>
        </w:tc>
        <w:tc>
          <w:tcPr>
            <w:tcW w:w="709" w:type="dxa"/>
            <w:tcBorders>
              <w:top w:val="nil"/>
              <w:left w:val="nil"/>
              <w:bottom w:val="single" w:sz="8" w:space="0" w:color="auto"/>
              <w:right w:val="single" w:sz="8" w:space="0" w:color="auto"/>
            </w:tcBorders>
            <w:shd w:val="clear" w:color="auto" w:fill="auto"/>
            <w:vAlign w:val="center"/>
            <w:hideMark/>
          </w:tcPr>
          <w:p w14:paraId="07010970"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3</w:t>
            </w:r>
          </w:p>
        </w:tc>
        <w:tc>
          <w:tcPr>
            <w:tcW w:w="710" w:type="dxa"/>
            <w:tcBorders>
              <w:top w:val="nil"/>
              <w:left w:val="nil"/>
              <w:bottom w:val="single" w:sz="8" w:space="0" w:color="auto"/>
              <w:right w:val="single" w:sz="8" w:space="0" w:color="auto"/>
            </w:tcBorders>
            <w:shd w:val="clear" w:color="auto" w:fill="auto"/>
            <w:vAlign w:val="center"/>
            <w:hideMark/>
          </w:tcPr>
          <w:p w14:paraId="4DD3B540"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9</w:t>
            </w:r>
          </w:p>
        </w:tc>
        <w:tc>
          <w:tcPr>
            <w:tcW w:w="710" w:type="dxa"/>
            <w:tcBorders>
              <w:top w:val="nil"/>
              <w:left w:val="nil"/>
              <w:bottom w:val="single" w:sz="8" w:space="0" w:color="auto"/>
              <w:right w:val="single" w:sz="8" w:space="0" w:color="auto"/>
            </w:tcBorders>
            <w:shd w:val="clear" w:color="auto" w:fill="auto"/>
            <w:vAlign w:val="center"/>
            <w:hideMark/>
          </w:tcPr>
          <w:p w14:paraId="4DDD2E7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17</w:t>
            </w:r>
          </w:p>
        </w:tc>
        <w:tc>
          <w:tcPr>
            <w:tcW w:w="710" w:type="dxa"/>
            <w:tcBorders>
              <w:top w:val="nil"/>
              <w:left w:val="nil"/>
              <w:bottom w:val="single" w:sz="8" w:space="0" w:color="auto"/>
              <w:right w:val="single" w:sz="8" w:space="0" w:color="auto"/>
            </w:tcBorders>
            <w:shd w:val="clear" w:color="auto" w:fill="auto"/>
            <w:vAlign w:val="center"/>
            <w:hideMark/>
          </w:tcPr>
          <w:p w14:paraId="394D743C"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32</w:t>
            </w:r>
          </w:p>
        </w:tc>
        <w:tc>
          <w:tcPr>
            <w:tcW w:w="851" w:type="dxa"/>
            <w:tcBorders>
              <w:top w:val="nil"/>
              <w:left w:val="nil"/>
              <w:bottom w:val="single" w:sz="8" w:space="0" w:color="auto"/>
              <w:right w:val="single" w:sz="8" w:space="0" w:color="auto"/>
            </w:tcBorders>
            <w:shd w:val="clear" w:color="auto" w:fill="auto"/>
            <w:vAlign w:val="center"/>
            <w:hideMark/>
          </w:tcPr>
          <w:p w14:paraId="6B71012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36</w:t>
            </w:r>
          </w:p>
        </w:tc>
      </w:tr>
      <w:tr w:rsidR="004F7D8F" w:rsidRPr="00210355" w14:paraId="799F8924" w14:textId="77777777" w:rsidTr="004F7D8F">
        <w:trPr>
          <w:trHeight w:val="361"/>
        </w:trPr>
        <w:tc>
          <w:tcPr>
            <w:tcW w:w="1458" w:type="dxa"/>
            <w:tcBorders>
              <w:top w:val="nil"/>
              <w:left w:val="single" w:sz="8" w:space="0" w:color="auto"/>
              <w:bottom w:val="single" w:sz="8" w:space="0" w:color="auto"/>
              <w:right w:val="single" w:sz="8" w:space="0" w:color="auto"/>
            </w:tcBorders>
            <w:shd w:val="clear" w:color="000000" w:fill="D2EAF1"/>
            <w:noWrap/>
            <w:vAlign w:val="center"/>
            <w:hideMark/>
          </w:tcPr>
          <w:p w14:paraId="694912C3" w14:textId="77777777"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Hydraulic</w:t>
            </w:r>
          </w:p>
        </w:tc>
        <w:tc>
          <w:tcPr>
            <w:tcW w:w="674" w:type="dxa"/>
            <w:tcBorders>
              <w:top w:val="nil"/>
              <w:left w:val="nil"/>
              <w:bottom w:val="single" w:sz="8" w:space="0" w:color="auto"/>
              <w:right w:val="single" w:sz="8" w:space="0" w:color="auto"/>
            </w:tcBorders>
            <w:shd w:val="clear" w:color="000000" w:fill="D2EAF1"/>
            <w:noWrap/>
            <w:vAlign w:val="center"/>
            <w:hideMark/>
          </w:tcPr>
          <w:p w14:paraId="3361ACCA"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w:t>
            </w:r>
          </w:p>
        </w:tc>
        <w:tc>
          <w:tcPr>
            <w:tcW w:w="674" w:type="dxa"/>
            <w:tcBorders>
              <w:top w:val="nil"/>
              <w:left w:val="nil"/>
              <w:bottom w:val="single" w:sz="8" w:space="0" w:color="auto"/>
              <w:right w:val="single" w:sz="8" w:space="0" w:color="auto"/>
            </w:tcBorders>
            <w:shd w:val="clear" w:color="000000" w:fill="D2EAF1"/>
            <w:noWrap/>
            <w:vAlign w:val="center"/>
            <w:hideMark/>
          </w:tcPr>
          <w:p w14:paraId="452E9514"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44</w:t>
            </w:r>
          </w:p>
        </w:tc>
        <w:tc>
          <w:tcPr>
            <w:tcW w:w="674" w:type="dxa"/>
            <w:tcBorders>
              <w:top w:val="nil"/>
              <w:left w:val="nil"/>
              <w:bottom w:val="single" w:sz="8" w:space="0" w:color="auto"/>
              <w:right w:val="single" w:sz="8" w:space="0" w:color="auto"/>
            </w:tcBorders>
            <w:shd w:val="clear" w:color="000000" w:fill="D2EAF1"/>
            <w:noWrap/>
            <w:vAlign w:val="center"/>
            <w:hideMark/>
          </w:tcPr>
          <w:p w14:paraId="2719F5FC"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14</w:t>
            </w:r>
          </w:p>
        </w:tc>
        <w:tc>
          <w:tcPr>
            <w:tcW w:w="674" w:type="dxa"/>
            <w:tcBorders>
              <w:top w:val="nil"/>
              <w:left w:val="nil"/>
              <w:bottom w:val="single" w:sz="8" w:space="0" w:color="auto"/>
              <w:right w:val="single" w:sz="8" w:space="0" w:color="auto"/>
            </w:tcBorders>
            <w:shd w:val="clear" w:color="000000" w:fill="D2EAF1"/>
            <w:noWrap/>
            <w:vAlign w:val="center"/>
            <w:hideMark/>
          </w:tcPr>
          <w:p w14:paraId="29FE9698"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40</w:t>
            </w:r>
          </w:p>
        </w:tc>
        <w:tc>
          <w:tcPr>
            <w:tcW w:w="710" w:type="dxa"/>
            <w:tcBorders>
              <w:top w:val="nil"/>
              <w:left w:val="nil"/>
              <w:bottom w:val="single" w:sz="8" w:space="0" w:color="auto"/>
              <w:right w:val="single" w:sz="8" w:space="0" w:color="auto"/>
            </w:tcBorders>
            <w:shd w:val="clear" w:color="000000" w:fill="D2EAF1"/>
            <w:vAlign w:val="center"/>
            <w:hideMark/>
          </w:tcPr>
          <w:p w14:paraId="26E41B17"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126</w:t>
            </w:r>
          </w:p>
        </w:tc>
        <w:tc>
          <w:tcPr>
            <w:tcW w:w="710" w:type="dxa"/>
            <w:tcBorders>
              <w:top w:val="nil"/>
              <w:left w:val="nil"/>
              <w:bottom w:val="single" w:sz="8" w:space="0" w:color="auto"/>
              <w:right w:val="single" w:sz="8" w:space="0" w:color="auto"/>
            </w:tcBorders>
            <w:shd w:val="clear" w:color="000000" w:fill="D2EAF1"/>
            <w:vAlign w:val="center"/>
            <w:hideMark/>
          </w:tcPr>
          <w:p w14:paraId="17EFFAFA"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388</w:t>
            </w:r>
          </w:p>
        </w:tc>
        <w:tc>
          <w:tcPr>
            <w:tcW w:w="710" w:type="dxa"/>
            <w:tcBorders>
              <w:top w:val="nil"/>
              <w:left w:val="nil"/>
              <w:bottom w:val="single" w:sz="8" w:space="0" w:color="auto"/>
              <w:right w:val="single" w:sz="8" w:space="0" w:color="auto"/>
            </w:tcBorders>
            <w:shd w:val="clear" w:color="000000" w:fill="D2EAF1"/>
            <w:vAlign w:val="center"/>
            <w:hideMark/>
          </w:tcPr>
          <w:p w14:paraId="6C7C1672"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418</w:t>
            </w:r>
          </w:p>
        </w:tc>
        <w:tc>
          <w:tcPr>
            <w:tcW w:w="709" w:type="dxa"/>
            <w:tcBorders>
              <w:top w:val="nil"/>
              <w:left w:val="nil"/>
              <w:bottom w:val="single" w:sz="8" w:space="0" w:color="auto"/>
              <w:right w:val="single" w:sz="8" w:space="0" w:color="auto"/>
            </w:tcBorders>
            <w:shd w:val="clear" w:color="000000" w:fill="D2EAF1"/>
            <w:vAlign w:val="center"/>
            <w:hideMark/>
          </w:tcPr>
          <w:p w14:paraId="6F75F425"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447</w:t>
            </w:r>
          </w:p>
        </w:tc>
        <w:tc>
          <w:tcPr>
            <w:tcW w:w="710" w:type="dxa"/>
            <w:tcBorders>
              <w:top w:val="nil"/>
              <w:left w:val="nil"/>
              <w:bottom w:val="single" w:sz="8" w:space="0" w:color="auto"/>
              <w:right w:val="single" w:sz="8" w:space="0" w:color="auto"/>
            </w:tcBorders>
            <w:shd w:val="clear" w:color="000000" w:fill="D2EAF1"/>
            <w:vAlign w:val="center"/>
            <w:hideMark/>
          </w:tcPr>
          <w:p w14:paraId="1B241C77"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463</w:t>
            </w:r>
          </w:p>
        </w:tc>
        <w:tc>
          <w:tcPr>
            <w:tcW w:w="710" w:type="dxa"/>
            <w:tcBorders>
              <w:top w:val="nil"/>
              <w:left w:val="nil"/>
              <w:bottom w:val="single" w:sz="8" w:space="0" w:color="auto"/>
              <w:right w:val="single" w:sz="8" w:space="0" w:color="auto"/>
            </w:tcBorders>
            <w:shd w:val="clear" w:color="000000" w:fill="D2EAF1"/>
            <w:vAlign w:val="center"/>
            <w:hideMark/>
          </w:tcPr>
          <w:p w14:paraId="5364BFCB"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463</w:t>
            </w:r>
          </w:p>
        </w:tc>
        <w:tc>
          <w:tcPr>
            <w:tcW w:w="710" w:type="dxa"/>
            <w:tcBorders>
              <w:top w:val="nil"/>
              <w:left w:val="nil"/>
              <w:bottom w:val="single" w:sz="8" w:space="0" w:color="auto"/>
              <w:right w:val="single" w:sz="8" w:space="0" w:color="auto"/>
            </w:tcBorders>
            <w:shd w:val="clear" w:color="000000" w:fill="D2EAF1"/>
            <w:vAlign w:val="center"/>
            <w:hideMark/>
          </w:tcPr>
          <w:p w14:paraId="5B1EC249"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449</w:t>
            </w:r>
          </w:p>
        </w:tc>
        <w:tc>
          <w:tcPr>
            <w:tcW w:w="851" w:type="dxa"/>
            <w:tcBorders>
              <w:top w:val="nil"/>
              <w:left w:val="nil"/>
              <w:bottom w:val="single" w:sz="8" w:space="0" w:color="auto"/>
              <w:right w:val="single" w:sz="8" w:space="0" w:color="auto"/>
            </w:tcBorders>
            <w:shd w:val="clear" w:color="000000" w:fill="D2EAF1"/>
            <w:vAlign w:val="center"/>
            <w:hideMark/>
          </w:tcPr>
          <w:p w14:paraId="461047C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426</w:t>
            </w:r>
          </w:p>
        </w:tc>
      </w:tr>
      <w:tr w:rsidR="004F7D8F" w:rsidRPr="00210355" w14:paraId="583BD697" w14:textId="77777777" w:rsidTr="004F7D8F">
        <w:trPr>
          <w:trHeight w:val="361"/>
        </w:trPr>
        <w:tc>
          <w:tcPr>
            <w:tcW w:w="1458" w:type="dxa"/>
            <w:tcBorders>
              <w:top w:val="nil"/>
              <w:left w:val="single" w:sz="8" w:space="0" w:color="auto"/>
              <w:bottom w:val="single" w:sz="8" w:space="0" w:color="auto"/>
              <w:right w:val="single" w:sz="8" w:space="0" w:color="auto"/>
            </w:tcBorders>
            <w:shd w:val="clear" w:color="auto" w:fill="auto"/>
            <w:noWrap/>
            <w:vAlign w:val="center"/>
            <w:hideMark/>
          </w:tcPr>
          <w:p w14:paraId="785D2C13" w14:textId="77777777"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Wind</w:t>
            </w:r>
          </w:p>
        </w:tc>
        <w:tc>
          <w:tcPr>
            <w:tcW w:w="674" w:type="dxa"/>
            <w:tcBorders>
              <w:top w:val="nil"/>
              <w:left w:val="nil"/>
              <w:bottom w:val="single" w:sz="8" w:space="0" w:color="auto"/>
              <w:right w:val="single" w:sz="8" w:space="0" w:color="auto"/>
            </w:tcBorders>
            <w:shd w:val="clear" w:color="auto" w:fill="auto"/>
            <w:noWrap/>
            <w:vAlign w:val="center"/>
            <w:hideMark/>
          </w:tcPr>
          <w:p w14:paraId="2970DACD"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9</w:t>
            </w:r>
          </w:p>
        </w:tc>
        <w:tc>
          <w:tcPr>
            <w:tcW w:w="674" w:type="dxa"/>
            <w:tcBorders>
              <w:top w:val="nil"/>
              <w:left w:val="nil"/>
              <w:bottom w:val="single" w:sz="8" w:space="0" w:color="auto"/>
              <w:right w:val="single" w:sz="8" w:space="0" w:color="auto"/>
            </w:tcBorders>
            <w:shd w:val="clear" w:color="auto" w:fill="auto"/>
            <w:noWrap/>
            <w:vAlign w:val="center"/>
            <w:hideMark/>
          </w:tcPr>
          <w:p w14:paraId="6986B4B9"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22</w:t>
            </w:r>
          </w:p>
        </w:tc>
        <w:tc>
          <w:tcPr>
            <w:tcW w:w="674" w:type="dxa"/>
            <w:tcBorders>
              <w:top w:val="nil"/>
              <w:left w:val="nil"/>
              <w:bottom w:val="single" w:sz="8" w:space="0" w:color="auto"/>
              <w:right w:val="single" w:sz="8" w:space="0" w:color="auto"/>
            </w:tcBorders>
            <w:shd w:val="clear" w:color="auto" w:fill="auto"/>
            <w:noWrap/>
            <w:vAlign w:val="center"/>
            <w:hideMark/>
          </w:tcPr>
          <w:p w14:paraId="6FD01DA2"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3</w:t>
            </w:r>
          </w:p>
        </w:tc>
        <w:tc>
          <w:tcPr>
            <w:tcW w:w="674" w:type="dxa"/>
            <w:tcBorders>
              <w:top w:val="nil"/>
              <w:left w:val="nil"/>
              <w:bottom w:val="single" w:sz="8" w:space="0" w:color="auto"/>
              <w:right w:val="single" w:sz="8" w:space="0" w:color="auto"/>
            </w:tcBorders>
            <w:shd w:val="clear" w:color="auto" w:fill="auto"/>
            <w:noWrap/>
            <w:vAlign w:val="center"/>
            <w:hideMark/>
          </w:tcPr>
          <w:p w14:paraId="1E0DB66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21</w:t>
            </w:r>
          </w:p>
        </w:tc>
        <w:tc>
          <w:tcPr>
            <w:tcW w:w="710" w:type="dxa"/>
            <w:tcBorders>
              <w:top w:val="nil"/>
              <w:left w:val="nil"/>
              <w:bottom w:val="single" w:sz="8" w:space="0" w:color="auto"/>
              <w:right w:val="single" w:sz="8" w:space="0" w:color="auto"/>
            </w:tcBorders>
            <w:shd w:val="clear" w:color="auto" w:fill="auto"/>
            <w:vAlign w:val="center"/>
            <w:hideMark/>
          </w:tcPr>
          <w:p w14:paraId="0F1C6711"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60</w:t>
            </w:r>
          </w:p>
        </w:tc>
        <w:tc>
          <w:tcPr>
            <w:tcW w:w="710" w:type="dxa"/>
            <w:tcBorders>
              <w:top w:val="nil"/>
              <w:left w:val="nil"/>
              <w:bottom w:val="single" w:sz="8" w:space="0" w:color="auto"/>
              <w:right w:val="single" w:sz="8" w:space="0" w:color="auto"/>
            </w:tcBorders>
            <w:shd w:val="clear" w:color="auto" w:fill="auto"/>
            <w:vAlign w:val="center"/>
            <w:hideMark/>
          </w:tcPr>
          <w:p w14:paraId="4FAAA721"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106</w:t>
            </w:r>
          </w:p>
        </w:tc>
        <w:tc>
          <w:tcPr>
            <w:tcW w:w="710" w:type="dxa"/>
            <w:tcBorders>
              <w:top w:val="nil"/>
              <w:left w:val="nil"/>
              <w:bottom w:val="single" w:sz="8" w:space="0" w:color="auto"/>
              <w:right w:val="single" w:sz="8" w:space="0" w:color="auto"/>
            </w:tcBorders>
            <w:shd w:val="clear" w:color="auto" w:fill="auto"/>
            <w:vAlign w:val="center"/>
            <w:hideMark/>
          </w:tcPr>
          <w:p w14:paraId="60DA806B"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141</w:t>
            </w:r>
          </w:p>
        </w:tc>
        <w:tc>
          <w:tcPr>
            <w:tcW w:w="709" w:type="dxa"/>
            <w:tcBorders>
              <w:top w:val="nil"/>
              <w:left w:val="nil"/>
              <w:bottom w:val="single" w:sz="8" w:space="0" w:color="auto"/>
              <w:right w:val="single" w:sz="8" w:space="0" w:color="auto"/>
            </w:tcBorders>
            <w:shd w:val="clear" w:color="auto" w:fill="auto"/>
            <w:vAlign w:val="center"/>
            <w:hideMark/>
          </w:tcPr>
          <w:p w14:paraId="397D6422"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151</w:t>
            </w:r>
          </w:p>
        </w:tc>
        <w:tc>
          <w:tcPr>
            <w:tcW w:w="710" w:type="dxa"/>
            <w:tcBorders>
              <w:top w:val="nil"/>
              <w:left w:val="nil"/>
              <w:bottom w:val="single" w:sz="8" w:space="0" w:color="auto"/>
              <w:right w:val="single" w:sz="8" w:space="0" w:color="auto"/>
            </w:tcBorders>
            <w:shd w:val="clear" w:color="auto" w:fill="auto"/>
            <w:vAlign w:val="center"/>
            <w:hideMark/>
          </w:tcPr>
          <w:p w14:paraId="1A774F56"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160</w:t>
            </w:r>
          </w:p>
        </w:tc>
        <w:tc>
          <w:tcPr>
            <w:tcW w:w="710" w:type="dxa"/>
            <w:tcBorders>
              <w:top w:val="nil"/>
              <w:left w:val="nil"/>
              <w:bottom w:val="single" w:sz="8" w:space="0" w:color="auto"/>
              <w:right w:val="single" w:sz="8" w:space="0" w:color="auto"/>
            </w:tcBorders>
            <w:shd w:val="clear" w:color="auto" w:fill="auto"/>
            <w:vAlign w:val="center"/>
            <w:hideMark/>
          </w:tcPr>
          <w:p w14:paraId="6E2B47B1"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165</w:t>
            </w:r>
          </w:p>
        </w:tc>
        <w:tc>
          <w:tcPr>
            <w:tcW w:w="710" w:type="dxa"/>
            <w:tcBorders>
              <w:top w:val="nil"/>
              <w:left w:val="nil"/>
              <w:bottom w:val="single" w:sz="8" w:space="0" w:color="auto"/>
              <w:right w:val="single" w:sz="8" w:space="0" w:color="auto"/>
            </w:tcBorders>
            <w:shd w:val="clear" w:color="auto" w:fill="auto"/>
            <w:vAlign w:val="center"/>
            <w:hideMark/>
          </w:tcPr>
          <w:p w14:paraId="0D6A4D03"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204</w:t>
            </w:r>
          </w:p>
        </w:tc>
        <w:tc>
          <w:tcPr>
            <w:tcW w:w="851" w:type="dxa"/>
            <w:tcBorders>
              <w:top w:val="nil"/>
              <w:left w:val="nil"/>
              <w:bottom w:val="single" w:sz="8" w:space="0" w:color="auto"/>
              <w:right w:val="single" w:sz="8" w:space="0" w:color="auto"/>
            </w:tcBorders>
            <w:shd w:val="clear" w:color="auto" w:fill="auto"/>
            <w:vAlign w:val="center"/>
            <w:hideMark/>
          </w:tcPr>
          <w:p w14:paraId="42191B5F"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224</w:t>
            </w:r>
          </w:p>
        </w:tc>
      </w:tr>
      <w:tr w:rsidR="004F7D8F" w:rsidRPr="00210355" w14:paraId="6190C840" w14:textId="77777777" w:rsidTr="004F7D8F">
        <w:trPr>
          <w:trHeight w:val="361"/>
        </w:trPr>
        <w:tc>
          <w:tcPr>
            <w:tcW w:w="1458" w:type="dxa"/>
            <w:tcBorders>
              <w:top w:val="nil"/>
              <w:left w:val="single" w:sz="8" w:space="0" w:color="auto"/>
              <w:bottom w:val="single" w:sz="8" w:space="0" w:color="auto"/>
              <w:right w:val="single" w:sz="8" w:space="0" w:color="auto"/>
            </w:tcBorders>
            <w:shd w:val="clear" w:color="000000" w:fill="D2EAF1"/>
            <w:noWrap/>
            <w:vAlign w:val="center"/>
            <w:hideMark/>
          </w:tcPr>
          <w:p w14:paraId="0AA438D9" w14:textId="77777777"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Biomass</w:t>
            </w:r>
          </w:p>
        </w:tc>
        <w:tc>
          <w:tcPr>
            <w:tcW w:w="674" w:type="dxa"/>
            <w:tcBorders>
              <w:top w:val="nil"/>
              <w:left w:val="nil"/>
              <w:bottom w:val="single" w:sz="8" w:space="0" w:color="auto"/>
              <w:right w:val="single" w:sz="8" w:space="0" w:color="auto"/>
            </w:tcBorders>
            <w:shd w:val="clear" w:color="000000" w:fill="D2EAF1"/>
            <w:noWrap/>
            <w:vAlign w:val="center"/>
            <w:hideMark/>
          </w:tcPr>
          <w:p w14:paraId="59259613"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3</w:t>
            </w:r>
          </w:p>
        </w:tc>
        <w:tc>
          <w:tcPr>
            <w:tcW w:w="674" w:type="dxa"/>
            <w:tcBorders>
              <w:top w:val="nil"/>
              <w:left w:val="nil"/>
              <w:bottom w:val="single" w:sz="8" w:space="0" w:color="auto"/>
              <w:right w:val="single" w:sz="8" w:space="0" w:color="auto"/>
            </w:tcBorders>
            <w:shd w:val="clear" w:color="000000" w:fill="D2EAF1"/>
            <w:noWrap/>
            <w:vAlign w:val="center"/>
            <w:hideMark/>
          </w:tcPr>
          <w:p w14:paraId="11FB4E6B"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8</w:t>
            </w:r>
          </w:p>
        </w:tc>
        <w:tc>
          <w:tcPr>
            <w:tcW w:w="674" w:type="dxa"/>
            <w:tcBorders>
              <w:top w:val="nil"/>
              <w:left w:val="nil"/>
              <w:bottom w:val="single" w:sz="8" w:space="0" w:color="auto"/>
              <w:right w:val="single" w:sz="8" w:space="0" w:color="auto"/>
            </w:tcBorders>
            <w:shd w:val="clear" w:color="000000" w:fill="D2EAF1"/>
            <w:noWrap/>
            <w:vAlign w:val="center"/>
            <w:hideMark/>
          </w:tcPr>
          <w:p w14:paraId="70FC077B"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15</w:t>
            </w:r>
          </w:p>
        </w:tc>
        <w:tc>
          <w:tcPr>
            <w:tcW w:w="674" w:type="dxa"/>
            <w:tcBorders>
              <w:top w:val="nil"/>
              <w:left w:val="nil"/>
              <w:bottom w:val="single" w:sz="8" w:space="0" w:color="auto"/>
              <w:right w:val="single" w:sz="8" w:space="0" w:color="auto"/>
            </w:tcBorders>
            <w:shd w:val="clear" w:color="000000" w:fill="D2EAF1"/>
            <w:noWrap/>
            <w:vAlign w:val="center"/>
            <w:hideMark/>
          </w:tcPr>
          <w:p w14:paraId="0FB7E4C2"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23</w:t>
            </w:r>
          </w:p>
        </w:tc>
        <w:tc>
          <w:tcPr>
            <w:tcW w:w="710" w:type="dxa"/>
            <w:tcBorders>
              <w:top w:val="nil"/>
              <w:left w:val="nil"/>
              <w:bottom w:val="single" w:sz="8" w:space="0" w:color="auto"/>
              <w:right w:val="single" w:sz="8" w:space="0" w:color="auto"/>
            </w:tcBorders>
            <w:shd w:val="clear" w:color="000000" w:fill="D2EAF1"/>
            <w:vAlign w:val="center"/>
            <w:hideMark/>
          </w:tcPr>
          <w:p w14:paraId="1CCFAFAF"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34</w:t>
            </w:r>
          </w:p>
        </w:tc>
        <w:tc>
          <w:tcPr>
            <w:tcW w:w="710" w:type="dxa"/>
            <w:tcBorders>
              <w:top w:val="nil"/>
              <w:left w:val="nil"/>
              <w:bottom w:val="single" w:sz="8" w:space="0" w:color="auto"/>
              <w:right w:val="single" w:sz="8" w:space="0" w:color="auto"/>
            </w:tcBorders>
            <w:shd w:val="clear" w:color="000000" w:fill="D2EAF1"/>
            <w:vAlign w:val="center"/>
            <w:hideMark/>
          </w:tcPr>
          <w:p w14:paraId="669391C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42</w:t>
            </w:r>
          </w:p>
        </w:tc>
        <w:tc>
          <w:tcPr>
            <w:tcW w:w="710" w:type="dxa"/>
            <w:tcBorders>
              <w:top w:val="nil"/>
              <w:left w:val="nil"/>
              <w:bottom w:val="single" w:sz="8" w:space="0" w:color="auto"/>
              <w:right w:val="single" w:sz="8" w:space="0" w:color="auto"/>
            </w:tcBorders>
            <w:shd w:val="clear" w:color="000000" w:fill="D2EAF1"/>
            <w:vAlign w:val="center"/>
            <w:hideMark/>
          </w:tcPr>
          <w:p w14:paraId="464D85BF"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57</w:t>
            </w:r>
          </w:p>
        </w:tc>
        <w:tc>
          <w:tcPr>
            <w:tcW w:w="709" w:type="dxa"/>
            <w:tcBorders>
              <w:top w:val="nil"/>
              <w:left w:val="nil"/>
              <w:bottom w:val="single" w:sz="8" w:space="0" w:color="auto"/>
              <w:right w:val="single" w:sz="8" w:space="0" w:color="auto"/>
            </w:tcBorders>
            <w:shd w:val="clear" w:color="000000" w:fill="D2EAF1"/>
            <w:vAlign w:val="center"/>
            <w:hideMark/>
          </w:tcPr>
          <w:p w14:paraId="2710B82B"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70</w:t>
            </w:r>
          </w:p>
        </w:tc>
        <w:tc>
          <w:tcPr>
            <w:tcW w:w="710" w:type="dxa"/>
            <w:tcBorders>
              <w:top w:val="nil"/>
              <w:left w:val="nil"/>
              <w:bottom w:val="single" w:sz="8" w:space="0" w:color="auto"/>
              <w:right w:val="single" w:sz="8" w:space="0" w:color="auto"/>
            </w:tcBorders>
            <w:shd w:val="clear" w:color="000000" w:fill="D2EAF1"/>
            <w:vAlign w:val="center"/>
            <w:hideMark/>
          </w:tcPr>
          <w:p w14:paraId="477623E9"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100</w:t>
            </w:r>
          </w:p>
        </w:tc>
        <w:tc>
          <w:tcPr>
            <w:tcW w:w="710" w:type="dxa"/>
            <w:tcBorders>
              <w:top w:val="nil"/>
              <w:left w:val="nil"/>
              <w:bottom w:val="single" w:sz="8" w:space="0" w:color="auto"/>
              <w:right w:val="single" w:sz="8" w:space="0" w:color="auto"/>
            </w:tcBorders>
            <w:shd w:val="clear" w:color="000000" w:fill="D2EAF1"/>
            <w:vAlign w:val="center"/>
            <w:hideMark/>
          </w:tcPr>
          <w:p w14:paraId="1A4C76C4"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126</w:t>
            </w:r>
          </w:p>
        </w:tc>
        <w:tc>
          <w:tcPr>
            <w:tcW w:w="710" w:type="dxa"/>
            <w:tcBorders>
              <w:top w:val="nil"/>
              <w:left w:val="nil"/>
              <w:bottom w:val="single" w:sz="8" w:space="0" w:color="auto"/>
              <w:right w:val="single" w:sz="8" w:space="0" w:color="auto"/>
            </w:tcBorders>
            <w:shd w:val="clear" w:color="000000" w:fill="D2EAF1"/>
            <w:vAlign w:val="center"/>
            <w:hideMark/>
          </w:tcPr>
          <w:p w14:paraId="0274FDDF"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191</w:t>
            </w:r>
          </w:p>
        </w:tc>
        <w:tc>
          <w:tcPr>
            <w:tcW w:w="851" w:type="dxa"/>
            <w:tcBorders>
              <w:top w:val="nil"/>
              <w:left w:val="nil"/>
              <w:bottom w:val="single" w:sz="8" w:space="0" w:color="auto"/>
              <w:right w:val="single" w:sz="8" w:space="0" w:color="auto"/>
            </w:tcBorders>
            <w:shd w:val="clear" w:color="000000" w:fill="D2EAF1"/>
            <w:vAlign w:val="center"/>
            <w:hideMark/>
          </w:tcPr>
          <w:p w14:paraId="5D3BFE1F"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293</w:t>
            </w:r>
          </w:p>
        </w:tc>
      </w:tr>
      <w:tr w:rsidR="004F7D8F" w:rsidRPr="00210355" w14:paraId="079F377E" w14:textId="77777777" w:rsidTr="004F7D8F">
        <w:trPr>
          <w:trHeight w:val="361"/>
        </w:trPr>
        <w:tc>
          <w:tcPr>
            <w:tcW w:w="1458" w:type="dxa"/>
            <w:tcBorders>
              <w:top w:val="nil"/>
              <w:left w:val="single" w:sz="8" w:space="0" w:color="auto"/>
              <w:bottom w:val="single" w:sz="8" w:space="0" w:color="auto"/>
              <w:right w:val="single" w:sz="8" w:space="0" w:color="auto"/>
            </w:tcBorders>
            <w:shd w:val="clear" w:color="auto" w:fill="auto"/>
            <w:noWrap/>
            <w:vAlign w:val="center"/>
            <w:hideMark/>
          </w:tcPr>
          <w:p w14:paraId="0A5F19B1" w14:textId="77777777" w:rsidR="00210355" w:rsidRPr="00210355" w:rsidRDefault="00210355" w:rsidP="00210355">
            <w:pPr>
              <w:spacing w:after="0" w:line="240" w:lineRule="auto"/>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Geothermal</w:t>
            </w:r>
          </w:p>
        </w:tc>
        <w:tc>
          <w:tcPr>
            <w:tcW w:w="674" w:type="dxa"/>
            <w:tcBorders>
              <w:top w:val="nil"/>
              <w:left w:val="nil"/>
              <w:bottom w:val="single" w:sz="8" w:space="0" w:color="auto"/>
              <w:right w:val="single" w:sz="8" w:space="0" w:color="auto"/>
            </w:tcBorders>
            <w:shd w:val="clear" w:color="auto" w:fill="auto"/>
            <w:noWrap/>
            <w:vAlign w:val="center"/>
            <w:hideMark/>
          </w:tcPr>
          <w:p w14:paraId="7D6957FD"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w:t>
            </w:r>
          </w:p>
        </w:tc>
        <w:tc>
          <w:tcPr>
            <w:tcW w:w="674" w:type="dxa"/>
            <w:tcBorders>
              <w:top w:val="nil"/>
              <w:left w:val="nil"/>
              <w:bottom w:val="single" w:sz="8" w:space="0" w:color="auto"/>
              <w:right w:val="single" w:sz="8" w:space="0" w:color="auto"/>
            </w:tcBorders>
            <w:shd w:val="clear" w:color="auto" w:fill="auto"/>
            <w:noWrap/>
            <w:vAlign w:val="center"/>
            <w:hideMark/>
          </w:tcPr>
          <w:p w14:paraId="4D618A0F"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w:t>
            </w:r>
          </w:p>
        </w:tc>
        <w:tc>
          <w:tcPr>
            <w:tcW w:w="674" w:type="dxa"/>
            <w:tcBorders>
              <w:top w:val="nil"/>
              <w:left w:val="nil"/>
              <w:bottom w:val="single" w:sz="8" w:space="0" w:color="auto"/>
              <w:right w:val="single" w:sz="8" w:space="0" w:color="auto"/>
            </w:tcBorders>
            <w:shd w:val="clear" w:color="auto" w:fill="auto"/>
            <w:noWrap/>
            <w:vAlign w:val="center"/>
            <w:hideMark/>
          </w:tcPr>
          <w:p w14:paraId="31FA32BF"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6</w:t>
            </w:r>
          </w:p>
        </w:tc>
        <w:tc>
          <w:tcPr>
            <w:tcW w:w="674" w:type="dxa"/>
            <w:tcBorders>
              <w:top w:val="nil"/>
              <w:left w:val="nil"/>
              <w:bottom w:val="single" w:sz="8" w:space="0" w:color="auto"/>
              <w:right w:val="single" w:sz="8" w:space="0" w:color="auto"/>
            </w:tcBorders>
            <w:shd w:val="clear" w:color="auto" w:fill="auto"/>
            <w:noWrap/>
            <w:vAlign w:val="center"/>
            <w:hideMark/>
          </w:tcPr>
          <w:p w14:paraId="6679A64C"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9</w:t>
            </w:r>
          </w:p>
        </w:tc>
        <w:tc>
          <w:tcPr>
            <w:tcW w:w="710" w:type="dxa"/>
            <w:tcBorders>
              <w:top w:val="nil"/>
              <w:left w:val="nil"/>
              <w:bottom w:val="single" w:sz="8" w:space="0" w:color="auto"/>
              <w:right w:val="single" w:sz="8" w:space="0" w:color="auto"/>
            </w:tcBorders>
            <w:shd w:val="clear" w:color="auto" w:fill="auto"/>
            <w:vAlign w:val="center"/>
            <w:hideMark/>
          </w:tcPr>
          <w:p w14:paraId="63ED9470"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14</w:t>
            </w:r>
          </w:p>
        </w:tc>
        <w:tc>
          <w:tcPr>
            <w:tcW w:w="710" w:type="dxa"/>
            <w:tcBorders>
              <w:top w:val="nil"/>
              <w:left w:val="nil"/>
              <w:bottom w:val="single" w:sz="8" w:space="0" w:color="auto"/>
              <w:right w:val="single" w:sz="8" w:space="0" w:color="auto"/>
            </w:tcBorders>
            <w:shd w:val="clear" w:color="auto" w:fill="auto"/>
            <w:vAlign w:val="center"/>
            <w:hideMark/>
          </w:tcPr>
          <w:p w14:paraId="2C647CE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20</w:t>
            </w:r>
          </w:p>
        </w:tc>
        <w:tc>
          <w:tcPr>
            <w:tcW w:w="710" w:type="dxa"/>
            <w:tcBorders>
              <w:top w:val="nil"/>
              <w:left w:val="nil"/>
              <w:bottom w:val="single" w:sz="8" w:space="0" w:color="auto"/>
              <w:right w:val="single" w:sz="8" w:space="0" w:color="auto"/>
            </w:tcBorders>
            <w:shd w:val="clear" w:color="auto" w:fill="auto"/>
            <w:vAlign w:val="center"/>
            <w:hideMark/>
          </w:tcPr>
          <w:p w14:paraId="2619940C"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29</w:t>
            </w:r>
          </w:p>
        </w:tc>
        <w:tc>
          <w:tcPr>
            <w:tcW w:w="709" w:type="dxa"/>
            <w:tcBorders>
              <w:top w:val="nil"/>
              <w:left w:val="nil"/>
              <w:bottom w:val="single" w:sz="8" w:space="0" w:color="auto"/>
              <w:right w:val="single" w:sz="8" w:space="0" w:color="auto"/>
            </w:tcBorders>
            <w:shd w:val="clear" w:color="auto" w:fill="auto"/>
            <w:vAlign w:val="center"/>
            <w:hideMark/>
          </w:tcPr>
          <w:p w14:paraId="3E51652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37</w:t>
            </w:r>
          </w:p>
        </w:tc>
        <w:tc>
          <w:tcPr>
            <w:tcW w:w="710" w:type="dxa"/>
            <w:tcBorders>
              <w:top w:val="nil"/>
              <w:left w:val="nil"/>
              <w:bottom w:val="single" w:sz="8" w:space="0" w:color="auto"/>
              <w:right w:val="single" w:sz="8" w:space="0" w:color="auto"/>
            </w:tcBorders>
            <w:shd w:val="clear" w:color="auto" w:fill="auto"/>
            <w:vAlign w:val="center"/>
            <w:hideMark/>
          </w:tcPr>
          <w:p w14:paraId="53A360DD"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45</w:t>
            </w:r>
          </w:p>
        </w:tc>
        <w:tc>
          <w:tcPr>
            <w:tcW w:w="710" w:type="dxa"/>
            <w:tcBorders>
              <w:top w:val="nil"/>
              <w:left w:val="nil"/>
              <w:bottom w:val="single" w:sz="8" w:space="0" w:color="auto"/>
              <w:right w:val="single" w:sz="8" w:space="0" w:color="auto"/>
            </w:tcBorders>
            <w:shd w:val="clear" w:color="auto" w:fill="auto"/>
            <w:vAlign w:val="center"/>
            <w:hideMark/>
          </w:tcPr>
          <w:p w14:paraId="3DC7DF3E"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50</w:t>
            </w:r>
          </w:p>
        </w:tc>
        <w:tc>
          <w:tcPr>
            <w:tcW w:w="710" w:type="dxa"/>
            <w:tcBorders>
              <w:top w:val="nil"/>
              <w:left w:val="nil"/>
              <w:bottom w:val="single" w:sz="8" w:space="0" w:color="auto"/>
              <w:right w:val="single" w:sz="8" w:space="0" w:color="auto"/>
            </w:tcBorders>
            <w:shd w:val="clear" w:color="auto" w:fill="auto"/>
            <w:vAlign w:val="center"/>
            <w:hideMark/>
          </w:tcPr>
          <w:p w14:paraId="37CC2903"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53</w:t>
            </w:r>
          </w:p>
        </w:tc>
        <w:tc>
          <w:tcPr>
            <w:tcW w:w="851" w:type="dxa"/>
            <w:tcBorders>
              <w:top w:val="nil"/>
              <w:left w:val="nil"/>
              <w:bottom w:val="single" w:sz="8" w:space="0" w:color="auto"/>
              <w:right w:val="single" w:sz="8" w:space="0" w:color="auto"/>
            </w:tcBorders>
            <w:shd w:val="clear" w:color="auto" w:fill="auto"/>
            <w:vAlign w:val="center"/>
            <w:hideMark/>
          </w:tcPr>
          <w:p w14:paraId="2E4E299D" w14:textId="77777777" w:rsidR="00210355" w:rsidRPr="00210355" w:rsidRDefault="00210355" w:rsidP="00210355">
            <w:pPr>
              <w:spacing w:after="0" w:line="240" w:lineRule="auto"/>
              <w:jc w:val="center"/>
              <w:rPr>
                <w:rFonts w:ascii="Times New Roman" w:eastAsia="Times New Roman" w:hAnsi="Times New Roman" w:cs="Times New Roman"/>
                <w:color w:val="000000"/>
                <w:lang w:bidi="ar-SA"/>
              </w:rPr>
            </w:pPr>
            <w:r w:rsidRPr="00210355">
              <w:rPr>
                <w:rFonts w:ascii="Times New Roman" w:eastAsia="Times New Roman" w:hAnsi="Times New Roman" w:cs="Times New Roman"/>
                <w:color w:val="000000"/>
                <w:lang w:val="en-US"/>
              </w:rPr>
              <w:t>57</w:t>
            </w:r>
          </w:p>
        </w:tc>
      </w:tr>
      <w:tr w:rsidR="004F7D8F" w:rsidRPr="00210355" w14:paraId="298C6133" w14:textId="77777777" w:rsidTr="00125B08">
        <w:trPr>
          <w:trHeight w:val="346"/>
        </w:trPr>
        <w:tc>
          <w:tcPr>
            <w:tcW w:w="1458" w:type="dxa"/>
            <w:tcBorders>
              <w:top w:val="nil"/>
              <w:left w:val="single" w:sz="8" w:space="0" w:color="auto"/>
              <w:bottom w:val="single" w:sz="8" w:space="0" w:color="auto"/>
              <w:right w:val="single" w:sz="8" w:space="0" w:color="auto"/>
            </w:tcBorders>
            <w:shd w:val="clear" w:color="000000" w:fill="D2EAF1"/>
            <w:noWrap/>
            <w:vAlign w:val="center"/>
            <w:hideMark/>
          </w:tcPr>
          <w:p w14:paraId="02208CE2" w14:textId="6766626B" w:rsidR="00210355" w:rsidRPr="00210355" w:rsidRDefault="004F7D8F" w:rsidP="00210355">
            <w:pPr>
              <w:spacing w:after="0" w:line="240" w:lineRule="auto"/>
              <w:rPr>
                <w:rFonts w:ascii="Times New Roman" w:eastAsia="Times New Roman" w:hAnsi="Times New Roman" w:cs="Times New Roman"/>
                <w:b/>
                <w:bCs/>
                <w:color w:val="000000"/>
                <w:lang w:bidi="ar-SA"/>
              </w:rPr>
            </w:pPr>
            <w:r>
              <w:rPr>
                <w:rFonts w:ascii="Times New Roman" w:eastAsia="Times New Roman" w:hAnsi="Times New Roman" w:cs="Times New Roman"/>
                <w:b/>
                <w:color w:val="000000"/>
                <w:lang w:val="en-US"/>
              </w:rPr>
              <w:t>Total</w:t>
            </w:r>
          </w:p>
        </w:tc>
        <w:tc>
          <w:tcPr>
            <w:tcW w:w="674" w:type="dxa"/>
            <w:tcBorders>
              <w:top w:val="nil"/>
              <w:left w:val="nil"/>
              <w:bottom w:val="single" w:sz="8" w:space="0" w:color="auto"/>
              <w:right w:val="single" w:sz="8" w:space="0" w:color="auto"/>
            </w:tcBorders>
            <w:shd w:val="clear" w:color="000000" w:fill="D2EAF1"/>
            <w:noWrap/>
            <w:vAlign w:val="center"/>
            <w:hideMark/>
          </w:tcPr>
          <w:p w14:paraId="35C95EBE"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20</w:t>
            </w:r>
          </w:p>
        </w:tc>
        <w:tc>
          <w:tcPr>
            <w:tcW w:w="674" w:type="dxa"/>
            <w:tcBorders>
              <w:top w:val="nil"/>
              <w:left w:val="nil"/>
              <w:bottom w:val="single" w:sz="8" w:space="0" w:color="auto"/>
              <w:right w:val="single" w:sz="8" w:space="0" w:color="auto"/>
            </w:tcBorders>
            <w:shd w:val="clear" w:color="000000" w:fill="D2EAF1"/>
            <w:noWrap/>
            <w:vAlign w:val="center"/>
            <w:hideMark/>
          </w:tcPr>
          <w:p w14:paraId="0944720D"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78</w:t>
            </w:r>
          </w:p>
        </w:tc>
        <w:tc>
          <w:tcPr>
            <w:tcW w:w="674" w:type="dxa"/>
            <w:tcBorders>
              <w:top w:val="nil"/>
              <w:left w:val="nil"/>
              <w:bottom w:val="single" w:sz="8" w:space="0" w:color="auto"/>
              <w:right w:val="single" w:sz="8" w:space="0" w:color="auto"/>
            </w:tcBorders>
            <w:shd w:val="clear" w:color="000000" w:fill="D2EAF1"/>
            <w:noWrap/>
            <w:vAlign w:val="center"/>
            <w:hideMark/>
          </w:tcPr>
          <w:p w14:paraId="21D80ABB"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38</w:t>
            </w:r>
          </w:p>
        </w:tc>
        <w:tc>
          <w:tcPr>
            <w:tcW w:w="674" w:type="dxa"/>
            <w:tcBorders>
              <w:top w:val="nil"/>
              <w:left w:val="nil"/>
              <w:bottom w:val="single" w:sz="8" w:space="0" w:color="auto"/>
              <w:right w:val="single" w:sz="8" w:space="0" w:color="auto"/>
            </w:tcBorders>
            <w:shd w:val="clear" w:color="000000" w:fill="D2EAF1"/>
            <w:noWrap/>
            <w:vAlign w:val="center"/>
            <w:hideMark/>
          </w:tcPr>
          <w:p w14:paraId="78206FA3"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93</w:t>
            </w:r>
          </w:p>
        </w:tc>
        <w:tc>
          <w:tcPr>
            <w:tcW w:w="710" w:type="dxa"/>
            <w:tcBorders>
              <w:top w:val="nil"/>
              <w:left w:val="nil"/>
              <w:bottom w:val="single" w:sz="8" w:space="0" w:color="auto"/>
              <w:right w:val="single" w:sz="8" w:space="0" w:color="auto"/>
            </w:tcBorders>
            <w:shd w:val="clear" w:color="000000" w:fill="D2EAF1"/>
            <w:vAlign w:val="center"/>
            <w:hideMark/>
          </w:tcPr>
          <w:p w14:paraId="0F67B9E7"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234</w:t>
            </w:r>
          </w:p>
        </w:tc>
        <w:tc>
          <w:tcPr>
            <w:tcW w:w="710" w:type="dxa"/>
            <w:tcBorders>
              <w:top w:val="nil"/>
              <w:left w:val="nil"/>
              <w:bottom w:val="single" w:sz="8" w:space="0" w:color="auto"/>
              <w:right w:val="single" w:sz="8" w:space="0" w:color="auto"/>
            </w:tcBorders>
            <w:shd w:val="clear" w:color="000000" w:fill="D2EAF1"/>
            <w:vAlign w:val="center"/>
            <w:hideMark/>
          </w:tcPr>
          <w:p w14:paraId="195385CC"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556</w:t>
            </w:r>
          </w:p>
        </w:tc>
        <w:tc>
          <w:tcPr>
            <w:tcW w:w="710" w:type="dxa"/>
            <w:tcBorders>
              <w:top w:val="nil"/>
              <w:left w:val="nil"/>
              <w:bottom w:val="single" w:sz="8" w:space="0" w:color="auto"/>
              <w:right w:val="single" w:sz="8" w:space="0" w:color="auto"/>
            </w:tcBorders>
            <w:shd w:val="clear" w:color="000000" w:fill="D2EAF1"/>
            <w:vAlign w:val="center"/>
            <w:hideMark/>
          </w:tcPr>
          <w:p w14:paraId="3440A366"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647</w:t>
            </w:r>
          </w:p>
        </w:tc>
        <w:tc>
          <w:tcPr>
            <w:tcW w:w="709" w:type="dxa"/>
            <w:tcBorders>
              <w:top w:val="nil"/>
              <w:left w:val="nil"/>
              <w:bottom w:val="single" w:sz="8" w:space="0" w:color="auto"/>
              <w:right w:val="single" w:sz="8" w:space="0" w:color="auto"/>
            </w:tcBorders>
            <w:shd w:val="clear" w:color="000000" w:fill="D2EAF1"/>
            <w:vAlign w:val="center"/>
            <w:hideMark/>
          </w:tcPr>
          <w:p w14:paraId="2EC9540D"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708</w:t>
            </w:r>
          </w:p>
        </w:tc>
        <w:tc>
          <w:tcPr>
            <w:tcW w:w="710" w:type="dxa"/>
            <w:tcBorders>
              <w:top w:val="nil"/>
              <w:left w:val="nil"/>
              <w:bottom w:val="single" w:sz="8" w:space="0" w:color="auto"/>
              <w:right w:val="single" w:sz="8" w:space="0" w:color="auto"/>
            </w:tcBorders>
            <w:shd w:val="clear" w:color="000000" w:fill="D2EAF1"/>
            <w:vAlign w:val="center"/>
            <w:hideMark/>
          </w:tcPr>
          <w:p w14:paraId="7CAA41F3"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777</w:t>
            </w:r>
          </w:p>
        </w:tc>
        <w:tc>
          <w:tcPr>
            <w:tcW w:w="710" w:type="dxa"/>
            <w:tcBorders>
              <w:top w:val="nil"/>
              <w:left w:val="nil"/>
              <w:bottom w:val="single" w:sz="8" w:space="0" w:color="auto"/>
              <w:right w:val="single" w:sz="8" w:space="0" w:color="auto"/>
            </w:tcBorders>
            <w:shd w:val="clear" w:color="000000" w:fill="D2EAF1"/>
            <w:vAlign w:val="center"/>
            <w:hideMark/>
          </w:tcPr>
          <w:p w14:paraId="2AB0EF34"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821</w:t>
            </w:r>
          </w:p>
        </w:tc>
        <w:tc>
          <w:tcPr>
            <w:tcW w:w="710" w:type="dxa"/>
            <w:tcBorders>
              <w:top w:val="nil"/>
              <w:left w:val="nil"/>
              <w:bottom w:val="single" w:sz="8" w:space="0" w:color="auto"/>
              <w:right w:val="single" w:sz="8" w:space="0" w:color="auto"/>
            </w:tcBorders>
            <w:shd w:val="clear" w:color="000000" w:fill="D2EAF1"/>
            <w:vAlign w:val="center"/>
            <w:hideMark/>
          </w:tcPr>
          <w:p w14:paraId="60D57555"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929</w:t>
            </w:r>
          </w:p>
        </w:tc>
        <w:tc>
          <w:tcPr>
            <w:tcW w:w="851" w:type="dxa"/>
            <w:tcBorders>
              <w:top w:val="nil"/>
              <w:left w:val="nil"/>
              <w:bottom w:val="single" w:sz="8" w:space="0" w:color="auto"/>
              <w:right w:val="single" w:sz="8" w:space="0" w:color="auto"/>
            </w:tcBorders>
            <w:shd w:val="clear" w:color="000000" w:fill="D2EAF1"/>
            <w:vAlign w:val="center"/>
            <w:hideMark/>
          </w:tcPr>
          <w:p w14:paraId="780316BE" w14:textId="77777777" w:rsidR="00210355" w:rsidRPr="00210355" w:rsidRDefault="00210355" w:rsidP="00210355">
            <w:pPr>
              <w:spacing w:after="0" w:line="240" w:lineRule="auto"/>
              <w:jc w:val="center"/>
              <w:rPr>
                <w:rFonts w:ascii="Times New Roman" w:eastAsia="Times New Roman" w:hAnsi="Times New Roman" w:cs="Times New Roman"/>
                <w:b/>
                <w:bCs/>
                <w:color w:val="000000"/>
                <w:lang w:bidi="ar-SA"/>
              </w:rPr>
            </w:pPr>
            <w:r w:rsidRPr="00210355">
              <w:rPr>
                <w:rFonts w:ascii="Times New Roman" w:eastAsia="Times New Roman" w:hAnsi="Times New Roman" w:cs="Times New Roman"/>
                <w:b/>
                <w:color w:val="000000"/>
                <w:lang w:val="en-US"/>
              </w:rPr>
              <w:t>1.036</w:t>
            </w:r>
          </w:p>
        </w:tc>
      </w:tr>
    </w:tbl>
    <w:p w14:paraId="0979A3D8" w14:textId="77777777" w:rsidR="00210355" w:rsidRPr="00210355" w:rsidRDefault="00210355" w:rsidP="00210355">
      <w:pPr>
        <w:spacing w:after="0" w:line="480" w:lineRule="auto"/>
        <w:jc w:val="both"/>
        <w:rPr>
          <w:rFonts w:asciiTheme="minorHAnsi" w:eastAsiaTheme="minorEastAsia" w:hAnsiTheme="minorHAnsi" w:cstheme="minorHAnsi"/>
          <w:sz w:val="24"/>
          <w:szCs w:val="24"/>
        </w:rPr>
      </w:pPr>
    </w:p>
    <w:p w14:paraId="1A8F3F6E" w14:textId="77777777" w:rsidR="00210355" w:rsidRPr="00210355" w:rsidRDefault="00210355" w:rsidP="00210355">
      <w:pPr>
        <w:spacing w:line="360" w:lineRule="auto"/>
        <w:ind w:firstLine="708"/>
        <w:jc w:val="both"/>
        <w:rPr>
          <w:rFonts w:ascii="Times New Roman" w:eastAsia="Times New Roman" w:hAnsi="Times New Roman" w:cs="Times New Roman"/>
          <w:color w:val="000000"/>
          <w:sz w:val="24"/>
          <w:szCs w:val="24"/>
          <w:lang w:eastAsia="tr-TR" w:bidi="ar-SA"/>
        </w:rPr>
      </w:pPr>
      <w:r w:rsidRPr="00210355">
        <w:rPr>
          <w:rFonts w:asciiTheme="minorHAnsi" w:eastAsiaTheme="minorEastAsia" w:hAnsiTheme="minorHAnsi" w:cstheme="minorHAnsi"/>
          <w:sz w:val="24"/>
          <w:szCs w:val="24"/>
          <w:lang w:val="en-US"/>
        </w:rPr>
        <w:t>When the installed capacity of YEKDEM by resources is considered, it is seen that hydraulic power plants have the highest share with 11.510,0 MW and the wind power plants have the second-highest share with 8.173,3 MW.</w:t>
      </w:r>
    </w:p>
    <w:p w14:paraId="04812E04" w14:textId="77777777" w:rsidR="00210355" w:rsidRPr="00E96791" w:rsidRDefault="00210355" w:rsidP="00E96791">
      <w:pPr>
        <w:pStyle w:val="Balk5"/>
      </w:pPr>
      <w:bookmarkStart w:id="111" w:name="_Toc140748032"/>
      <w:r w:rsidRPr="00E96791">
        <w:rPr>
          <w:lang w:val="en-US"/>
        </w:rPr>
        <w:lastRenderedPageBreak/>
        <w:t>Table 2.5.3: Distribution of YEKDEM Installed Capacity by Resources (MW)*</w:t>
      </w:r>
      <w:bookmarkEnd w:id="111"/>
    </w:p>
    <w:tbl>
      <w:tblPr>
        <w:tblW w:w="11200" w:type="dxa"/>
        <w:tblInd w:w="-1100" w:type="dxa"/>
        <w:tblLook w:val="04A0" w:firstRow="1" w:lastRow="0" w:firstColumn="1" w:lastColumn="0" w:noHBand="0" w:noVBand="1"/>
      </w:tblPr>
      <w:tblGrid>
        <w:gridCol w:w="1238"/>
        <w:gridCol w:w="666"/>
        <w:gridCol w:w="816"/>
        <w:gridCol w:w="666"/>
        <w:gridCol w:w="816"/>
        <w:gridCol w:w="816"/>
        <w:gridCol w:w="916"/>
        <w:gridCol w:w="916"/>
        <w:gridCol w:w="916"/>
        <w:gridCol w:w="916"/>
        <w:gridCol w:w="916"/>
        <w:gridCol w:w="916"/>
        <w:gridCol w:w="916"/>
      </w:tblGrid>
      <w:tr w:rsidR="00210355" w:rsidRPr="00210355" w14:paraId="484E2645" w14:textId="77777777" w:rsidTr="00A56129">
        <w:trPr>
          <w:trHeight w:val="321"/>
        </w:trPr>
        <w:tc>
          <w:tcPr>
            <w:tcW w:w="1066"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6ACEF4C4"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Type</w:t>
            </w:r>
          </w:p>
        </w:tc>
        <w:tc>
          <w:tcPr>
            <w:tcW w:w="662" w:type="dxa"/>
            <w:tcBorders>
              <w:top w:val="single" w:sz="8" w:space="0" w:color="auto"/>
              <w:left w:val="nil"/>
              <w:bottom w:val="single" w:sz="8" w:space="0" w:color="auto"/>
              <w:right w:val="single" w:sz="8" w:space="0" w:color="auto"/>
            </w:tcBorders>
            <w:shd w:val="clear" w:color="000000" w:fill="4BACC6"/>
            <w:noWrap/>
            <w:vAlign w:val="center"/>
            <w:hideMark/>
          </w:tcPr>
          <w:p w14:paraId="2090EE94"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2011</w:t>
            </w:r>
          </w:p>
        </w:tc>
        <w:tc>
          <w:tcPr>
            <w:tcW w:w="811" w:type="dxa"/>
            <w:tcBorders>
              <w:top w:val="single" w:sz="8" w:space="0" w:color="auto"/>
              <w:left w:val="nil"/>
              <w:bottom w:val="single" w:sz="8" w:space="0" w:color="auto"/>
              <w:right w:val="single" w:sz="8" w:space="0" w:color="auto"/>
            </w:tcBorders>
            <w:shd w:val="clear" w:color="000000" w:fill="4BACC6"/>
            <w:noWrap/>
            <w:vAlign w:val="center"/>
            <w:hideMark/>
          </w:tcPr>
          <w:p w14:paraId="731D627A"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2012</w:t>
            </w:r>
          </w:p>
        </w:tc>
        <w:tc>
          <w:tcPr>
            <w:tcW w:w="662" w:type="dxa"/>
            <w:tcBorders>
              <w:top w:val="single" w:sz="8" w:space="0" w:color="auto"/>
              <w:left w:val="nil"/>
              <w:bottom w:val="single" w:sz="8" w:space="0" w:color="auto"/>
              <w:right w:val="single" w:sz="8" w:space="0" w:color="auto"/>
            </w:tcBorders>
            <w:shd w:val="clear" w:color="000000" w:fill="4BACC6"/>
            <w:noWrap/>
            <w:vAlign w:val="center"/>
            <w:hideMark/>
          </w:tcPr>
          <w:p w14:paraId="4957E3CC"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2013</w:t>
            </w:r>
          </w:p>
        </w:tc>
        <w:tc>
          <w:tcPr>
            <w:tcW w:w="811" w:type="dxa"/>
            <w:tcBorders>
              <w:top w:val="single" w:sz="8" w:space="0" w:color="auto"/>
              <w:left w:val="nil"/>
              <w:bottom w:val="single" w:sz="8" w:space="0" w:color="auto"/>
              <w:right w:val="single" w:sz="8" w:space="0" w:color="auto"/>
            </w:tcBorders>
            <w:shd w:val="clear" w:color="000000" w:fill="4BACC6"/>
            <w:noWrap/>
            <w:vAlign w:val="center"/>
            <w:hideMark/>
          </w:tcPr>
          <w:p w14:paraId="4BCADE27"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2014</w:t>
            </w:r>
          </w:p>
        </w:tc>
        <w:tc>
          <w:tcPr>
            <w:tcW w:w="811" w:type="dxa"/>
            <w:tcBorders>
              <w:top w:val="single" w:sz="8" w:space="0" w:color="auto"/>
              <w:left w:val="nil"/>
              <w:bottom w:val="single" w:sz="8" w:space="0" w:color="auto"/>
              <w:right w:val="single" w:sz="8" w:space="0" w:color="auto"/>
            </w:tcBorders>
            <w:shd w:val="clear" w:color="000000" w:fill="4BACC6"/>
            <w:vAlign w:val="center"/>
            <w:hideMark/>
          </w:tcPr>
          <w:p w14:paraId="40B95E3A"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2015</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14:paraId="2260ABAB"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2016</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14:paraId="71A6755E"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2017</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14:paraId="19F18479"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2018</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14:paraId="6173CA08"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2019</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14:paraId="321A77F6"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2020</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14:paraId="3C78F727"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2021</w:t>
            </w:r>
          </w:p>
        </w:tc>
        <w:tc>
          <w:tcPr>
            <w:tcW w:w="911" w:type="dxa"/>
            <w:tcBorders>
              <w:top w:val="single" w:sz="8" w:space="0" w:color="auto"/>
              <w:left w:val="nil"/>
              <w:bottom w:val="single" w:sz="8" w:space="0" w:color="auto"/>
              <w:right w:val="single" w:sz="8" w:space="0" w:color="auto"/>
            </w:tcBorders>
            <w:shd w:val="clear" w:color="000000" w:fill="4BACC6"/>
            <w:vAlign w:val="center"/>
            <w:hideMark/>
          </w:tcPr>
          <w:p w14:paraId="07AE6465" w14:textId="77777777" w:rsidR="00210355" w:rsidRPr="00210355" w:rsidRDefault="00210355" w:rsidP="00210355">
            <w:pPr>
              <w:spacing w:after="0" w:line="240" w:lineRule="auto"/>
              <w:jc w:val="center"/>
              <w:rPr>
                <w:rFonts w:ascii="Times New Roman" w:eastAsia="Times New Roman" w:hAnsi="Times New Roman" w:cs="Times New Roman"/>
                <w:b/>
                <w:bCs/>
                <w:color w:val="FFFFFF"/>
                <w:sz w:val="20"/>
                <w:szCs w:val="20"/>
                <w:lang w:bidi="ar-SA"/>
              </w:rPr>
            </w:pPr>
            <w:r w:rsidRPr="00210355">
              <w:rPr>
                <w:rFonts w:ascii="Times New Roman" w:eastAsia="Times New Roman" w:hAnsi="Times New Roman" w:cs="Times New Roman"/>
                <w:b/>
                <w:color w:val="FFFFFF"/>
                <w:sz w:val="20"/>
                <w:szCs w:val="20"/>
                <w:lang w:val="en-US"/>
              </w:rPr>
              <w:t>2022</w:t>
            </w:r>
          </w:p>
        </w:tc>
      </w:tr>
      <w:tr w:rsidR="00210355" w:rsidRPr="00210355" w14:paraId="4ED90DA2" w14:textId="77777777" w:rsidTr="005A108B">
        <w:trPr>
          <w:trHeight w:val="356"/>
        </w:trPr>
        <w:tc>
          <w:tcPr>
            <w:tcW w:w="1066" w:type="dxa"/>
            <w:tcBorders>
              <w:top w:val="nil"/>
              <w:left w:val="single" w:sz="8" w:space="0" w:color="auto"/>
              <w:bottom w:val="single" w:sz="8" w:space="0" w:color="auto"/>
              <w:right w:val="single" w:sz="8" w:space="0" w:color="auto"/>
            </w:tcBorders>
            <w:shd w:val="clear" w:color="auto" w:fill="auto"/>
            <w:noWrap/>
            <w:vAlign w:val="center"/>
            <w:hideMark/>
          </w:tcPr>
          <w:p w14:paraId="791F0C04" w14:textId="77777777"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Solar</w:t>
            </w:r>
          </w:p>
        </w:tc>
        <w:tc>
          <w:tcPr>
            <w:tcW w:w="662" w:type="dxa"/>
            <w:tcBorders>
              <w:top w:val="nil"/>
              <w:left w:val="nil"/>
              <w:bottom w:val="single" w:sz="8" w:space="0" w:color="auto"/>
              <w:right w:val="single" w:sz="8" w:space="0" w:color="auto"/>
            </w:tcBorders>
            <w:shd w:val="clear" w:color="auto" w:fill="auto"/>
            <w:noWrap/>
            <w:vAlign w:val="center"/>
            <w:hideMark/>
          </w:tcPr>
          <w:p w14:paraId="371CE552"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w:t>
            </w:r>
          </w:p>
        </w:tc>
        <w:tc>
          <w:tcPr>
            <w:tcW w:w="811" w:type="dxa"/>
            <w:tcBorders>
              <w:top w:val="nil"/>
              <w:left w:val="nil"/>
              <w:bottom w:val="single" w:sz="8" w:space="0" w:color="auto"/>
              <w:right w:val="single" w:sz="8" w:space="0" w:color="auto"/>
            </w:tcBorders>
            <w:shd w:val="clear" w:color="auto" w:fill="auto"/>
            <w:noWrap/>
            <w:vAlign w:val="center"/>
            <w:hideMark/>
          </w:tcPr>
          <w:p w14:paraId="6A965BF8"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w:t>
            </w:r>
          </w:p>
        </w:tc>
        <w:tc>
          <w:tcPr>
            <w:tcW w:w="662" w:type="dxa"/>
            <w:tcBorders>
              <w:top w:val="nil"/>
              <w:left w:val="nil"/>
              <w:bottom w:val="single" w:sz="8" w:space="0" w:color="auto"/>
              <w:right w:val="single" w:sz="8" w:space="0" w:color="auto"/>
            </w:tcBorders>
            <w:shd w:val="clear" w:color="auto" w:fill="auto"/>
            <w:noWrap/>
            <w:vAlign w:val="center"/>
            <w:hideMark/>
          </w:tcPr>
          <w:p w14:paraId="2553297D"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w:t>
            </w:r>
          </w:p>
        </w:tc>
        <w:tc>
          <w:tcPr>
            <w:tcW w:w="811" w:type="dxa"/>
            <w:tcBorders>
              <w:top w:val="nil"/>
              <w:left w:val="nil"/>
              <w:bottom w:val="single" w:sz="8" w:space="0" w:color="auto"/>
              <w:right w:val="single" w:sz="8" w:space="0" w:color="auto"/>
            </w:tcBorders>
            <w:shd w:val="clear" w:color="auto" w:fill="auto"/>
            <w:noWrap/>
            <w:vAlign w:val="center"/>
            <w:hideMark/>
          </w:tcPr>
          <w:p w14:paraId="026B6593"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w:t>
            </w:r>
          </w:p>
        </w:tc>
        <w:tc>
          <w:tcPr>
            <w:tcW w:w="811" w:type="dxa"/>
            <w:tcBorders>
              <w:top w:val="nil"/>
              <w:left w:val="nil"/>
              <w:bottom w:val="single" w:sz="8" w:space="0" w:color="auto"/>
              <w:right w:val="single" w:sz="8" w:space="0" w:color="auto"/>
            </w:tcBorders>
            <w:shd w:val="clear" w:color="auto" w:fill="auto"/>
            <w:noWrap/>
            <w:vAlign w:val="center"/>
            <w:hideMark/>
          </w:tcPr>
          <w:p w14:paraId="6D245E9D"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w:t>
            </w:r>
          </w:p>
        </w:tc>
        <w:tc>
          <w:tcPr>
            <w:tcW w:w="911" w:type="dxa"/>
            <w:tcBorders>
              <w:top w:val="nil"/>
              <w:left w:val="nil"/>
              <w:bottom w:val="single" w:sz="8" w:space="0" w:color="auto"/>
              <w:right w:val="single" w:sz="8" w:space="0" w:color="auto"/>
            </w:tcBorders>
            <w:shd w:val="clear" w:color="auto" w:fill="auto"/>
            <w:noWrap/>
            <w:vAlign w:val="center"/>
            <w:hideMark/>
          </w:tcPr>
          <w:p w14:paraId="274E9F4E"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w:t>
            </w:r>
          </w:p>
        </w:tc>
        <w:tc>
          <w:tcPr>
            <w:tcW w:w="911" w:type="dxa"/>
            <w:tcBorders>
              <w:top w:val="nil"/>
              <w:left w:val="nil"/>
              <w:bottom w:val="single" w:sz="8" w:space="0" w:color="auto"/>
              <w:right w:val="single" w:sz="8" w:space="0" w:color="auto"/>
            </w:tcBorders>
            <w:shd w:val="clear" w:color="auto" w:fill="auto"/>
            <w:vAlign w:val="center"/>
            <w:hideMark/>
          </w:tcPr>
          <w:p w14:paraId="0E423DE5"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12,9</w:t>
            </w:r>
          </w:p>
        </w:tc>
        <w:tc>
          <w:tcPr>
            <w:tcW w:w="911" w:type="dxa"/>
            <w:tcBorders>
              <w:top w:val="nil"/>
              <w:left w:val="nil"/>
              <w:bottom w:val="single" w:sz="8" w:space="0" w:color="auto"/>
              <w:right w:val="single" w:sz="8" w:space="0" w:color="auto"/>
            </w:tcBorders>
            <w:shd w:val="clear" w:color="auto" w:fill="auto"/>
            <w:vAlign w:val="center"/>
            <w:hideMark/>
          </w:tcPr>
          <w:p w14:paraId="1E4D2368"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13,9</w:t>
            </w:r>
          </w:p>
        </w:tc>
        <w:tc>
          <w:tcPr>
            <w:tcW w:w="911" w:type="dxa"/>
            <w:tcBorders>
              <w:top w:val="nil"/>
              <w:left w:val="nil"/>
              <w:bottom w:val="single" w:sz="8" w:space="0" w:color="auto"/>
              <w:right w:val="single" w:sz="8" w:space="0" w:color="auto"/>
            </w:tcBorders>
            <w:shd w:val="clear" w:color="auto" w:fill="auto"/>
            <w:vAlign w:val="center"/>
            <w:hideMark/>
          </w:tcPr>
          <w:p w14:paraId="1053FC84"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81,7</w:t>
            </w:r>
          </w:p>
        </w:tc>
        <w:tc>
          <w:tcPr>
            <w:tcW w:w="911" w:type="dxa"/>
            <w:tcBorders>
              <w:top w:val="nil"/>
              <w:left w:val="nil"/>
              <w:bottom w:val="single" w:sz="8" w:space="0" w:color="auto"/>
              <w:right w:val="single" w:sz="8" w:space="0" w:color="auto"/>
            </w:tcBorders>
            <w:shd w:val="clear" w:color="auto" w:fill="auto"/>
            <w:vAlign w:val="center"/>
            <w:hideMark/>
          </w:tcPr>
          <w:p w14:paraId="010AFC1E"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162,7</w:t>
            </w:r>
          </w:p>
        </w:tc>
        <w:tc>
          <w:tcPr>
            <w:tcW w:w="911" w:type="dxa"/>
            <w:tcBorders>
              <w:top w:val="nil"/>
              <w:left w:val="nil"/>
              <w:bottom w:val="single" w:sz="8" w:space="0" w:color="auto"/>
              <w:right w:val="single" w:sz="8" w:space="0" w:color="auto"/>
            </w:tcBorders>
            <w:shd w:val="clear" w:color="auto" w:fill="auto"/>
            <w:vAlign w:val="center"/>
            <w:hideMark/>
          </w:tcPr>
          <w:p w14:paraId="1D76CC2A"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305,9</w:t>
            </w:r>
          </w:p>
        </w:tc>
        <w:tc>
          <w:tcPr>
            <w:tcW w:w="911" w:type="dxa"/>
            <w:tcBorders>
              <w:top w:val="nil"/>
              <w:left w:val="nil"/>
              <w:bottom w:val="single" w:sz="8" w:space="0" w:color="auto"/>
              <w:right w:val="single" w:sz="8" w:space="0" w:color="auto"/>
            </w:tcBorders>
            <w:shd w:val="clear" w:color="auto" w:fill="auto"/>
            <w:vAlign w:val="center"/>
            <w:hideMark/>
          </w:tcPr>
          <w:p w14:paraId="718322C0"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468,8</w:t>
            </w:r>
          </w:p>
        </w:tc>
      </w:tr>
      <w:tr w:rsidR="00210355" w:rsidRPr="00210355" w14:paraId="10AD8770" w14:textId="77777777" w:rsidTr="005A108B">
        <w:trPr>
          <w:trHeight w:val="356"/>
        </w:trPr>
        <w:tc>
          <w:tcPr>
            <w:tcW w:w="1066" w:type="dxa"/>
            <w:tcBorders>
              <w:top w:val="nil"/>
              <w:left w:val="single" w:sz="8" w:space="0" w:color="auto"/>
              <w:bottom w:val="single" w:sz="8" w:space="0" w:color="auto"/>
              <w:right w:val="single" w:sz="8" w:space="0" w:color="auto"/>
            </w:tcBorders>
            <w:shd w:val="clear" w:color="000000" w:fill="D2EAF1"/>
            <w:noWrap/>
            <w:vAlign w:val="center"/>
            <w:hideMark/>
          </w:tcPr>
          <w:p w14:paraId="77ECD50B" w14:textId="77777777"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Hydraulic</w:t>
            </w:r>
          </w:p>
        </w:tc>
        <w:tc>
          <w:tcPr>
            <w:tcW w:w="662" w:type="dxa"/>
            <w:tcBorders>
              <w:top w:val="nil"/>
              <w:left w:val="nil"/>
              <w:bottom w:val="single" w:sz="8" w:space="0" w:color="auto"/>
              <w:right w:val="single" w:sz="8" w:space="0" w:color="auto"/>
            </w:tcBorders>
            <w:shd w:val="clear" w:color="000000" w:fill="D2EAF1"/>
            <w:noWrap/>
            <w:vAlign w:val="center"/>
            <w:hideMark/>
          </w:tcPr>
          <w:p w14:paraId="53B5F4FD"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21,0</w:t>
            </w:r>
          </w:p>
        </w:tc>
        <w:tc>
          <w:tcPr>
            <w:tcW w:w="811" w:type="dxa"/>
            <w:tcBorders>
              <w:top w:val="nil"/>
              <w:left w:val="nil"/>
              <w:bottom w:val="single" w:sz="8" w:space="0" w:color="auto"/>
              <w:right w:val="single" w:sz="8" w:space="0" w:color="auto"/>
            </w:tcBorders>
            <w:shd w:val="clear" w:color="000000" w:fill="D2EAF1"/>
            <w:noWrap/>
            <w:vAlign w:val="center"/>
            <w:hideMark/>
          </w:tcPr>
          <w:p w14:paraId="068480A1"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930,0</w:t>
            </w:r>
          </w:p>
        </w:tc>
        <w:tc>
          <w:tcPr>
            <w:tcW w:w="662" w:type="dxa"/>
            <w:tcBorders>
              <w:top w:val="nil"/>
              <w:left w:val="nil"/>
              <w:bottom w:val="single" w:sz="8" w:space="0" w:color="auto"/>
              <w:right w:val="single" w:sz="8" w:space="0" w:color="auto"/>
            </w:tcBorders>
            <w:shd w:val="clear" w:color="000000" w:fill="D2EAF1"/>
            <w:noWrap/>
            <w:vAlign w:val="center"/>
            <w:hideMark/>
          </w:tcPr>
          <w:p w14:paraId="2447577D"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217,0</w:t>
            </w:r>
          </w:p>
        </w:tc>
        <w:tc>
          <w:tcPr>
            <w:tcW w:w="811" w:type="dxa"/>
            <w:tcBorders>
              <w:top w:val="nil"/>
              <w:left w:val="nil"/>
              <w:bottom w:val="single" w:sz="8" w:space="0" w:color="auto"/>
              <w:right w:val="single" w:sz="8" w:space="0" w:color="auto"/>
            </w:tcBorders>
            <w:shd w:val="clear" w:color="000000" w:fill="D2EAF1"/>
            <w:noWrap/>
            <w:vAlign w:val="center"/>
            <w:hideMark/>
          </w:tcPr>
          <w:p w14:paraId="5FF41653"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598,0</w:t>
            </w:r>
          </w:p>
        </w:tc>
        <w:tc>
          <w:tcPr>
            <w:tcW w:w="811" w:type="dxa"/>
            <w:tcBorders>
              <w:top w:val="nil"/>
              <w:left w:val="nil"/>
              <w:bottom w:val="single" w:sz="8" w:space="0" w:color="auto"/>
              <w:right w:val="single" w:sz="8" w:space="0" w:color="auto"/>
            </w:tcBorders>
            <w:shd w:val="clear" w:color="000000" w:fill="D2EAF1"/>
            <w:vAlign w:val="center"/>
            <w:hideMark/>
          </w:tcPr>
          <w:p w14:paraId="320945AB"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2.116,3</w:t>
            </w:r>
          </w:p>
        </w:tc>
        <w:tc>
          <w:tcPr>
            <w:tcW w:w="911" w:type="dxa"/>
            <w:tcBorders>
              <w:top w:val="nil"/>
              <w:left w:val="nil"/>
              <w:bottom w:val="single" w:sz="8" w:space="0" w:color="auto"/>
              <w:right w:val="single" w:sz="8" w:space="0" w:color="auto"/>
            </w:tcBorders>
            <w:shd w:val="clear" w:color="000000" w:fill="D2EAF1"/>
            <w:vAlign w:val="center"/>
            <w:hideMark/>
          </w:tcPr>
          <w:p w14:paraId="28C290F5"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9.960,0</w:t>
            </w:r>
          </w:p>
        </w:tc>
        <w:tc>
          <w:tcPr>
            <w:tcW w:w="911" w:type="dxa"/>
            <w:tcBorders>
              <w:top w:val="nil"/>
              <w:left w:val="nil"/>
              <w:bottom w:val="single" w:sz="8" w:space="0" w:color="auto"/>
              <w:right w:val="single" w:sz="8" w:space="0" w:color="auto"/>
            </w:tcBorders>
            <w:shd w:val="clear" w:color="000000" w:fill="D2EAF1"/>
            <w:vAlign w:val="center"/>
            <w:hideMark/>
          </w:tcPr>
          <w:p w14:paraId="4B3FC6B1"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11.096,3</w:t>
            </w:r>
          </w:p>
        </w:tc>
        <w:tc>
          <w:tcPr>
            <w:tcW w:w="911" w:type="dxa"/>
            <w:tcBorders>
              <w:top w:val="nil"/>
              <w:left w:val="nil"/>
              <w:bottom w:val="single" w:sz="8" w:space="0" w:color="auto"/>
              <w:right w:val="single" w:sz="8" w:space="0" w:color="auto"/>
            </w:tcBorders>
            <w:shd w:val="clear" w:color="000000" w:fill="D2EAF1"/>
            <w:vAlign w:val="center"/>
            <w:hideMark/>
          </w:tcPr>
          <w:p w14:paraId="68B65D46"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11.706,4</w:t>
            </w:r>
          </w:p>
        </w:tc>
        <w:tc>
          <w:tcPr>
            <w:tcW w:w="911" w:type="dxa"/>
            <w:tcBorders>
              <w:top w:val="nil"/>
              <w:left w:val="nil"/>
              <w:bottom w:val="single" w:sz="8" w:space="0" w:color="auto"/>
              <w:right w:val="single" w:sz="8" w:space="0" w:color="auto"/>
            </w:tcBorders>
            <w:shd w:val="clear" w:color="000000" w:fill="D2EAF1"/>
            <w:vAlign w:val="center"/>
            <w:hideMark/>
          </w:tcPr>
          <w:p w14:paraId="372532A1"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12.588,5</w:t>
            </w:r>
          </w:p>
        </w:tc>
        <w:tc>
          <w:tcPr>
            <w:tcW w:w="911" w:type="dxa"/>
            <w:tcBorders>
              <w:top w:val="nil"/>
              <w:left w:val="nil"/>
              <w:bottom w:val="single" w:sz="8" w:space="0" w:color="auto"/>
              <w:right w:val="single" w:sz="8" w:space="0" w:color="auto"/>
            </w:tcBorders>
            <w:shd w:val="clear" w:color="000000" w:fill="D2EAF1"/>
            <w:vAlign w:val="center"/>
            <w:hideMark/>
          </w:tcPr>
          <w:p w14:paraId="2914090E"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12.434,7</w:t>
            </w:r>
          </w:p>
        </w:tc>
        <w:tc>
          <w:tcPr>
            <w:tcW w:w="911" w:type="dxa"/>
            <w:tcBorders>
              <w:top w:val="nil"/>
              <w:left w:val="nil"/>
              <w:bottom w:val="single" w:sz="8" w:space="0" w:color="auto"/>
              <w:right w:val="single" w:sz="8" w:space="0" w:color="auto"/>
            </w:tcBorders>
            <w:shd w:val="clear" w:color="000000" w:fill="D2EAF1"/>
            <w:vAlign w:val="center"/>
            <w:hideMark/>
          </w:tcPr>
          <w:p w14:paraId="00AC2B44"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12.227,8</w:t>
            </w:r>
          </w:p>
        </w:tc>
        <w:tc>
          <w:tcPr>
            <w:tcW w:w="911" w:type="dxa"/>
            <w:tcBorders>
              <w:top w:val="nil"/>
              <w:left w:val="nil"/>
              <w:bottom w:val="single" w:sz="8" w:space="0" w:color="auto"/>
              <w:right w:val="single" w:sz="8" w:space="0" w:color="auto"/>
            </w:tcBorders>
            <w:shd w:val="clear" w:color="000000" w:fill="D2EAF1"/>
            <w:vAlign w:val="center"/>
            <w:hideMark/>
          </w:tcPr>
          <w:p w14:paraId="680486A0"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11.510,0</w:t>
            </w:r>
          </w:p>
        </w:tc>
      </w:tr>
      <w:tr w:rsidR="00210355" w:rsidRPr="00210355" w14:paraId="1FCC6975" w14:textId="77777777" w:rsidTr="005A108B">
        <w:trPr>
          <w:trHeight w:val="356"/>
        </w:trPr>
        <w:tc>
          <w:tcPr>
            <w:tcW w:w="1066" w:type="dxa"/>
            <w:tcBorders>
              <w:top w:val="nil"/>
              <w:left w:val="single" w:sz="8" w:space="0" w:color="auto"/>
              <w:bottom w:val="single" w:sz="8" w:space="0" w:color="auto"/>
              <w:right w:val="single" w:sz="8" w:space="0" w:color="auto"/>
            </w:tcBorders>
            <w:shd w:val="clear" w:color="auto" w:fill="auto"/>
            <w:noWrap/>
            <w:vAlign w:val="center"/>
            <w:hideMark/>
          </w:tcPr>
          <w:p w14:paraId="6C31946C" w14:textId="77777777"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Wind</w:t>
            </w:r>
          </w:p>
        </w:tc>
        <w:tc>
          <w:tcPr>
            <w:tcW w:w="662" w:type="dxa"/>
            <w:tcBorders>
              <w:top w:val="nil"/>
              <w:left w:val="nil"/>
              <w:bottom w:val="single" w:sz="8" w:space="0" w:color="auto"/>
              <w:right w:val="single" w:sz="8" w:space="0" w:color="auto"/>
            </w:tcBorders>
            <w:shd w:val="clear" w:color="auto" w:fill="auto"/>
            <w:noWrap/>
            <w:vAlign w:val="center"/>
            <w:hideMark/>
          </w:tcPr>
          <w:p w14:paraId="4517F10A"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469,0</w:t>
            </w:r>
          </w:p>
        </w:tc>
        <w:tc>
          <w:tcPr>
            <w:tcW w:w="811" w:type="dxa"/>
            <w:tcBorders>
              <w:top w:val="nil"/>
              <w:left w:val="nil"/>
              <w:bottom w:val="single" w:sz="8" w:space="0" w:color="auto"/>
              <w:right w:val="single" w:sz="8" w:space="0" w:color="auto"/>
            </w:tcBorders>
            <w:shd w:val="clear" w:color="auto" w:fill="auto"/>
            <w:noWrap/>
            <w:vAlign w:val="center"/>
            <w:hideMark/>
          </w:tcPr>
          <w:p w14:paraId="4286E593"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685,0</w:t>
            </w:r>
          </w:p>
        </w:tc>
        <w:tc>
          <w:tcPr>
            <w:tcW w:w="662" w:type="dxa"/>
            <w:tcBorders>
              <w:top w:val="nil"/>
              <w:left w:val="nil"/>
              <w:bottom w:val="single" w:sz="8" w:space="0" w:color="auto"/>
              <w:right w:val="single" w:sz="8" w:space="0" w:color="auto"/>
            </w:tcBorders>
            <w:shd w:val="clear" w:color="auto" w:fill="auto"/>
            <w:noWrap/>
            <w:vAlign w:val="center"/>
            <w:hideMark/>
          </w:tcPr>
          <w:p w14:paraId="4C22032E"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76,0</w:t>
            </w:r>
          </w:p>
        </w:tc>
        <w:tc>
          <w:tcPr>
            <w:tcW w:w="811" w:type="dxa"/>
            <w:tcBorders>
              <w:top w:val="nil"/>
              <w:left w:val="nil"/>
              <w:bottom w:val="single" w:sz="8" w:space="0" w:color="auto"/>
              <w:right w:val="single" w:sz="8" w:space="0" w:color="auto"/>
            </w:tcBorders>
            <w:shd w:val="clear" w:color="auto" w:fill="auto"/>
            <w:noWrap/>
            <w:vAlign w:val="center"/>
            <w:hideMark/>
          </w:tcPr>
          <w:p w14:paraId="4FE0E030"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825,0</w:t>
            </w:r>
          </w:p>
        </w:tc>
        <w:tc>
          <w:tcPr>
            <w:tcW w:w="811" w:type="dxa"/>
            <w:tcBorders>
              <w:top w:val="nil"/>
              <w:left w:val="nil"/>
              <w:bottom w:val="single" w:sz="8" w:space="0" w:color="auto"/>
              <w:right w:val="single" w:sz="8" w:space="0" w:color="auto"/>
            </w:tcBorders>
            <w:shd w:val="clear" w:color="auto" w:fill="auto"/>
            <w:vAlign w:val="center"/>
            <w:hideMark/>
          </w:tcPr>
          <w:p w14:paraId="01058189"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2.732,1</w:t>
            </w:r>
          </w:p>
        </w:tc>
        <w:tc>
          <w:tcPr>
            <w:tcW w:w="911" w:type="dxa"/>
            <w:tcBorders>
              <w:top w:val="nil"/>
              <w:left w:val="nil"/>
              <w:bottom w:val="single" w:sz="8" w:space="0" w:color="auto"/>
              <w:right w:val="single" w:sz="8" w:space="0" w:color="auto"/>
            </w:tcBorders>
            <w:shd w:val="clear" w:color="auto" w:fill="auto"/>
            <w:vAlign w:val="center"/>
            <w:hideMark/>
          </w:tcPr>
          <w:p w14:paraId="4B470E0E"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4.319,8</w:t>
            </w:r>
          </w:p>
        </w:tc>
        <w:tc>
          <w:tcPr>
            <w:tcW w:w="911" w:type="dxa"/>
            <w:tcBorders>
              <w:top w:val="nil"/>
              <w:left w:val="nil"/>
              <w:bottom w:val="single" w:sz="8" w:space="0" w:color="auto"/>
              <w:right w:val="single" w:sz="8" w:space="0" w:color="auto"/>
            </w:tcBorders>
            <w:shd w:val="clear" w:color="auto" w:fill="auto"/>
            <w:vAlign w:val="center"/>
            <w:hideMark/>
          </w:tcPr>
          <w:p w14:paraId="7FF30C25"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5.238,7</w:t>
            </w:r>
          </w:p>
        </w:tc>
        <w:tc>
          <w:tcPr>
            <w:tcW w:w="911" w:type="dxa"/>
            <w:tcBorders>
              <w:top w:val="nil"/>
              <w:left w:val="nil"/>
              <w:bottom w:val="single" w:sz="8" w:space="0" w:color="auto"/>
              <w:right w:val="single" w:sz="8" w:space="0" w:color="auto"/>
            </w:tcBorders>
            <w:shd w:val="clear" w:color="auto" w:fill="auto"/>
            <w:vAlign w:val="center"/>
            <w:hideMark/>
          </w:tcPr>
          <w:p w14:paraId="2A25E3AD"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6.200,0</w:t>
            </w:r>
          </w:p>
        </w:tc>
        <w:tc>
          <w:tcPr>
            <w:tcW w:w="911" w:type="dxa"/>
            <w:tcBorders>
              <w:top w:val="nil"/>
              <w:left w:val="nil"/>
              <w:bottom w:val="single" w:sz="8" w:space="0" w:color="auto"/>
              <w:right w:val="single" w:sz="8" w:space="0" w:color="auto"/>
            </w:tcBorders>
            <w:shd w:val="clear" w:color="auto" w:fill="auto"/>
            <w:vAlign w:val="center"/>
            <w:hideMark/>
          </w:tcPr>
          <w:p w14:paraId="0A9C1D9F"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6.495,6</w:t>
            </w:r>
          </w:p>
        </w:tc>
        <w:tc>
          <w:tcPr>
            <w:tcW w:w="911" w:type="dxa"/>
            <w:tcBorders>
              <w:top w:val="nil"/>
              <w:left w:val="nil"/>
              <w:bottom w:val="single" w:sz="8" w:space="0" w:color="auto"/>
              <w:right w:val="single" w:sz="8" w:space="0" w:color="auto"/>
            </w:tcBorders>
            <w:shd w:val="clear" w:color="auto" w:fill="auto"/>
            <w:vAlign w:val="center"/>
            <w:hideMark/>
          </w:tcPr>
          <w:p w14:paraId="222911F7"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6.440,0</w:t>
            </w:r>
          </w:p>
        </w:tc>
        <w:tc>
          <w:tcPr>
            <w:tcW w:w="911" w:type="dxa"/>
            <w:tcBorders>
              <w:top w:val="nil"/>
              <w:left w:val="nil"/>
              <w:bottom w:val="single" w:sz="8" w:space="0" w:color="auto"/>
              <w:right w:val="single" w:sz="8" w:space="0" w:color="auto"/>
            </w:tcBorders>
            <w:shd w:val="clear" w:color="auto" w:fill="auto"/>
            <w:vAlign w:val="center"/>
            <w:hideMark/>
          </w:tcPr>
          <w:p w14:paraId="1CA2E2DC"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6.750,4</w:t>
            </w:r>
          </w:p>
        </w:tc>
        <w:tc>
          <w:tcPr>
            <w:tcW w:w="911" w:type="dxa"/>
            <w:tcBorders>
              <w:top w:val="nil"/>
              <w:left w:val="nil"/>
              <w:bottom w:val="single" w:sz="8" w:space="0" w:color="auto"/>
              <w:right w:val="single" w:sz="8" w:space="0" w:color="auto"/>
            </w:tcBorders>
            <w:shd w:val="clear" w:color="auto" w:fill="auto"/>
            <w:vAlign w:val="center"/>
            <w:hideMark/>
          </w:tcPr>
          <w:p w14:paraId="2FE5D941"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8.173,3</w:t>
            </w:r>
          </w:p>
        </w:tc>
      </w:tr>
      <w:tr w:rsidR="00210355" w:rsidRPr="00210355" w14:paraId="5026B84D" w14:textId="77777777" w:rsidTr="005A108B">
        <w:trPr>
          <w:trHeight w:val="356"/>
        </w:trPr>
        <w:tc>
          <w:tcPr>
            <w:tcW w:w="1066" w:type="dxa"/>
            <w:tcBorders>
              <w:top w:val="nil"/>
              <w:left w:val="single" w:sz="8" w:space="0" w:color="auto"/>
              <w:bottom w:val="single" w:sz="8" w:space="0" w:color="auto"/>
              <w:right w:val="single" w:sz="8" w:space="0" w:color="auto"/>
            </w:tcBorders>
            <w:shd w:val="clear" w:color="000000" w:fill="D2EAF1"/>
            <w:noWrap/>
            <w:vAlign w:val="center"/>
            <w:hideMark/>
          </w:tcPr>
          <w:p w14:paraId="7FF674FB" w14:textId="77777777"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Geothermal</w:t>
            </w:r>
          </w:p>
        </w:tc>
        <w:tc>
          <w:tcPr>
            <w:tcW w:w="662" w:type="dxa"/>
            <w:tcBorders>
              <w:top w:val="nil"/>
              <w:left w:val="nil"/>
              <w:bottom w:val="single" w:sz="8" w:space="0" w:color="auto"/>
              <w:right w:val="single" w:sz="8" w:space="0" w:color="auto"/>
            </w:tcBorders>
            <w:shd w:val="clear" w:color="000000" w:fill="D2EAF1"/>
            <w:noWrap/>
            <w:vAlign w:val="center"/>
            <w:hideMark/>
          </w:tcPr>
          <w:p w14:paraId="2CF2CC54"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72,0</w:t>
            </w:r>
          </w:p>
        </w:tc>
        <w:tc>
          <w:tcPr>
            <w:tcW w:w="811" w:type="dxa"/>
            <w:tcBorders>
              <w:top w:val="nil"/>
              <w:left w:val="nil"/>
              <w:bottom w:val="single" w:sz="8" w:space="0" w:color="auto"/>
              <w:right w:val="single" w:sz="8" w:space="0" w:color="auto"/>
            </w:tcBorders>
            <w:shd w:val="clear" w:color="000000" w:fill="D2EAF1"/>
            <w:noWrap/>
            <w:vAlign w:val="center"/>
            <w:hideMark/>
          </w:tcPr>
          <w:p w14:paraId="799571D4"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72,0</w:t>
            </w:r>
          </w:p>
        </w:tc>
        <w:tc>
          <w:tcPr>
            <w:tcW w:w="662" w:type="dxa"/>
            <w:tcBorders>
              <w:top w:val="nil"/>
              <w:left w:val="nil"/>
              <w:bottom w:val="single" w:sz="8" w:space="0" w:color="auto"/>
              <w:right w:val="single" w:sz="8" w:space="0" w:color="auto"/>
            </w:tcBorders>
            <w:shd w:val="clear" w:color="000000" w:fill="D2EAF1"/>
            <w:noWrap/>
            <w:vAlign w:val="center"/>
            <w:hideMark/>
          </w:tcPr>
          <w:p w14:paraId="753CBE82"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140,0</w:t>
            </w:r>
          </w:p>
        </w:tc>
        <w:tc>
          <w:tcPr>
            <w:tcW w:w="811" w:type="dxa"/>
            <w:tcBorders>
              <w:top w:val="nil"/>
              <w:left w:val="nil"/>
              <w:bottom w:val="single" w:sz="8" w:space="0" w:color="auto"/>
              <w:right w:val="single" w:sz="8" w:space="0" w:color="auto"/>
            </w:tcBorders>
            <w:shd w:val="clear" w:color="000000" w:fill="D2EAF1"/>
            <w:noWrap/>
            <w:vAlign w:val="center"/>
            <w:hideMark/>
          </w:tcPr>
          <w:p w14:paraId="36658207"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228,0</w:t>
            </w:r>
          </w:p>
        </w:tc>
        <w:tc>
          <w:tcPr>
            <w:tcW w:w="811" w:type="dxa"/>
            <w:tcBorders>
              <w:top w:val="nil"/>
              <w:left w:val="nil"/>
              <w:bottom w:val="single" w:sz="8" w:space="0" w:color="auto"/>
              <w:right w:val="single" w:sz="8" w:space="0" w:color="auto"/>
            </w:tcBorders>
            <w:shd w:val="clear" w:color="000000" w:fill="D2EAF1"/>
            <w:vAlign w:val="center"/>
            <w:hideMark/>
          </w:tcPr>
          <w:p w14:paraId="6F3A29AC"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389,9</w:t>
            </w:r>
          </w:p>
        </w:tc>
        <w:tc>
          <w:tcPr>
            <w:tcW w:w="911" w:type="dxa"/>
            <w:tcBorders>
              <w:top w:val="nil"/>
              <w:left w:val="nil"/>
              <w:bottom w:val="single" w:sz="8" w:space="0" w:color="auto"/>
              <w:right w:val="single" w:sz="8" w:space="0" w:color="auto"/>
            </w:tcBorders>
            <w:shd w:val="clear" w:color="000000" w:fill="D2EAF1"/>
            <w:vAlign w:val="center"/>
            <w:hideMark/>
          </w:tcPr>
          <w:p w14:paraId="255D913D"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599,2</w:t>
            </w:r>
          </w:p>
        </w:tc>
        <w:tc>
          <w:tcPr>
            <w:tcW w:w="911" w:type="dxa"/>
            <w:tcBorders>
              <w:top w:val="nil"/>
              <w:left w:val="nil"/>
              <w:bottom w:val="single" w:sz="8" w:space="0" w:color="auto"/>
              <w:right w:val="single" w:sz="8" w:space="0" w:color="auto"/>
            </w:tcBorders>
            <w:shd w:val="clear" w:color="000000" w:fill="D2EAF1"/>
            <w:vAlign w:val="center"/>
            <w:hideMark/>
          </w:tcPr>
          <w:p w14:paraId="11999E6A"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752,1</w:t>
            </w:r>
          </w:p>
        </w:tc>
        <w:tc>
          <w:tcPr>
            <w:tcW w:w="911" w:type="dxa"/>
            <w:tcBorders>
              <w:top w:val="nil"/>
              <w:left w:val="nil"/>
              <w:bottom w:val="single" w:sz="8" w:space="0" w:color="auto"/>
              <w:right w:val="single" w:sz="8" w:space="0" w:color="auto"/>
            </w:tcBorders>
            <w:shd w:val="clear" w:color="000000" w:fill="D2EAF1"/>
            <w:vAlign w:val="center"/>
            <w:hideMark/>
          </w:tcPr>
          <w:p w14:paraId="4D5F0666"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996,8</w:t>
            </w:r>
          </w:p>
        </w:tc>
        <w:tc>
          <w:tcPr>
            <w:tcW w:w="911" w:type="dxa"/>
            <w:tcBorders>
              <w:top w:val="nil"/>
              <w:left w:val="nil"/>
              <w:bottom w:val="single" w:sz="8" w:space="0" w:color="auto"/>
              <w:right w:val="single" w:sz="8" w:space="0" w:color="auto"/>
            </w:tcBorders>
            <w:shd w:val="clear" w:color="000000" w:fill="D2EAF1"/>
            <w:vAlign w:val="center"/>
            <w:hideMark/>
          </w:tcPr>
          <w:p w14:paraId="5185523E"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1.252,7</w:t>
            </w:r>
          </w:p>
        </w:tc>
        <w:tc>
          <w:tcPr>
            <w:tcW w:w="911" w:type="dxa"/>
            <w:tcBorders>
              <w:top w:val="nil"/>
              <w:left w:val="nil"/>
              <w:bottom w:val="single" w:sz="8" w:space="0" w:color="auto"/>
              <w:right w:val="single" w:sz="8" w:space="0" w:color="auto"/>
            </w:tcBorders>
            <w:shd w:val="clear" w:color="000000" w:fill="D2EAF1"/>
            <w:vAlign w:val="center"/>
            <w:hideMark/>
          </w:tcPr>
          <w:p w14:paraId="02B0F08A"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1.437,5</w:t>
            </w:r>
          </w:p>
        </w:tc>
        <w:tc>
          <w:tcPr>
            <w:tcW w:w="911" w:type="dxa"/>
            <w:tcBorders>
              <w:top w:val="nil"/>
              <w:left w:val="nil"/>
              <w:bottom w:val="single" w:sz="8" w:space="0" w:color="auto"/>
              <w:right w:val="single" w:sz="8" w:space="0" w:color="auto"/>
            </w:tcBorders>
            <w:shd w:val="clear" w:color="000000" w:fill="D2EAF1"/>
            <w:vAlign w:val="center"/>
            <w:hideMark/>
          </w:tcPr>
          <w:p w14:paraId="590893B5"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1.465,0</w:t>
            </w:r>
          </w:p>
        </w:tc>
        <w:tc>
          <w:tcPr>
            <w:tcW w:w="911" w:type="dxa"/>
            <w:tcBorders>
              <w:top w:val="nil"/>
              <w:left w:val="nil"/>
              <w:bottom w:val="single" w:sz="8" w:space="0" w:color="auto"/>
              <w:right w:val="single" w:sz="8" w:space="0" w:color="auto"/>
            </w:tcBorders>
            <w:shd w:val="clear" w:color="000000" w:fill="D2EAF1"/>
            <w:vAlign w:val="center"/>
            <w:hideMark/>
          </w:tcPr>
          <w:p w14:paraId="39175BBA"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1.557,0</w:t>
            </w:r>
          </w:p>
        </w:tc>
      </w:tr>
      <w:tr w:rsidR="00210355" w:rsidRPr="00210355" w14:paraId="70A3BB4D" w14:textId="77777777" w:rsidTr="005A108B">
        <w:trPr>
          <w:trHeight w:val="356"/>
        </w:trPr>
        <w:tc>
          <w:tcPr>
            <w:tcW w:w="1066" w:type="dxa"/>
            <w:tcBorders>
              <w:top w:val="nil"/>
              <w:left w:val="single" w:sz="8" w:space="0" w:color="auto"/>
              <w:bottom w:val="single" w:sz="8" w:space="0" w:color="auto"/>
              <w:right w:val="single" w:sz="8" w:space="0" w:color="auto"/>
            </w:tcBorders>
            <w:shd w:val="clear" w:color="auto" w:fill="auto"/>
            <w:noWrap/>
            <w:vAlign w:val="center"/>
            <w:hideMark/>
          </w:tcPr>
          <w:p w14:paraId="7879319E" w14:textId="77777777"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Biomass</w:t>
            </w:r>
          </w:p>
        </w:tc>
        <w:tc>
          <w:tcPr>
            <w:tcW w:w="662" w:type="dxa"/>
            <w:tcBorders>
              <w:top w:val="nil"/>
              <w:left w:val="nil"/>
              <w:bottom w:val="single" w:sz="8" w:space="0" w:color="auto"/>
              <w:right w:val="single" w:sz="8" w:space="0" w:color="auto"/>
            </w:tcBorders>
            <w:shd w:val="clear" w:color="auto" w:fill="auto"/>
            <w:noWrap/>
            <w:vAlign w:val="center"/>
            <w:hideMark/>
          </w:tcPr>
          <w:p w14:paraId="5C717DD2"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45,0</w:t>
            </w:r>
          </w:p>
        </w:tc>
        <w:tc>
          <w:tcPr>
            <w:tcW w:w="811" w:type="dxa"/>
            <w:tcBorders>
              <w:top w:val="nil"/>
              <w:left w:val="nil"/>
              <w:bottom w:val="single" w:sz="8" w:space="0" w:color="auto"/>
              <w:right w:val="single" w:sz="8" w:space="0" w:color="auto"/>
            </w:tcBorders>
            <w:shd w:val="clear" w:color="auto" w:fill="auto"/>
            <w:noWrap/>
            <w:vAlign w:val="center"/>
            <w:hideMark/>
          </w:tcPr>
          <w:p w14:paraId="08F4D236"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73,0</w:t>
            </w:r>
          </w:p>
        </w:tc>
        <w:tc>
          <w:tcPr>
            <w:tcW w:w="662" w:type="dxa"/>
            <w:tcBorders>
              <w:top w:val="nil"/>
              <w:left w:val="nil"/>
              <w:bottom w:val="single" w:sz="8" w:space="0" w:color="auto"/>
              <w:right w:val="single" w:sz="8" w:space="0" w:color="auto"/>
            </w:tcBorders>
            <w:shd w:val="clear" w:color="auto" w:fill="auto"/>
            <w:noWrap/>
            <w:vAlign w:val="center"/>
            <w:hideMark/>
          </w:tcPr>
          <w:p w14:paraId="33310AD4"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101,0</w:t>
            </w:r>
          </w:p>
        </w:tc>
        <w:tc>
          <w:tcPr>
            <w:tcW w:w="811" w:type="dxa"/>
            <w:tcBorders>
              <w:top w:val="nil"/>
              <w:left w:val="nil"/>
              <w:bottom w:val="single" w:sz="8" w:space="0" w:color="auto"/>
              <w:right w:val="single" w:sz="8" w:space="0" w:color="auto"/>
            </w:tcBorders>
            <w:shd w:val="clear" w:color="auto" w:fill="auto"/>
            <w:noWrap/>
            <w:vAlign w:val="center"/>
            <w:hideMark/>
          </w:tcPr>
          <w:p w14:paraId="7B793D1B"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147,0</w:t>
            </w:r>
          </w:p>
        </w:tc>
        <w:tc>
          <w:tcPr>
            <w:tcW w:w="811" w:type="dxa"/>
            <w:tcBorders>
              <w:top w:val="nil"/>
              <w:left w:val="nil"/>
              <w:bottom w:val="single" w:sz="8" w:space="0" w:color="auto"/>
              <w:right w:val="single" w:sz="8" w:space="0" w:color="auto"/>
            </w:tcBorders>
            <w:shd w:val="clear" w:color="auto" w:fill="auto"/>
            <w:vAlign w:val="center"/>
            <w:hideMark/>
          </w:tcPr>
          <w:p w14:paraId="752A29B2"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185,2</w:t>
            </w:r>
          </w:p>
        </w:tc>
        <w:tc>
          <w:tcPr>
            <w:tcW w:w="911" w:type="dxa"/>
            <w:tcBorders>
              <w:top w:val="nil"/>
              <w:left w:val="nil"/>
              <w:bottom w:val="single" w:sz="8" w:space="0" w:color="auto"/>
              <w:right w:val="single" w:sz="8" w:space="0" w:color="auto"/>
            </w:tcBorders>
            <w:shd w:val="clear" w:color="auto" w:fill="auto"/>
            <w:vAlign w:val="center"/>
            <w:hideMark/>
          </w:tcPr>
          <w:p w14:paraId="6D8E794A"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203,7</w:t>
            </w:r>
          </w:p>
        </w:tc>
        <w:tc>
          <w:tcPr>
            <w:tcW w:w="911" w:type="dxa"/>
            <w:tcBorders>
              <w:top w:val="nil"/>
              <w:left w:val="nil"/>
              <w:bottom w:val="single" w:sz="8" w:space="0" w:color="auto"/>
              <w:right w:val="single" w:sz="8" w:space="0" w:color="auto"/>
            </w:tcBorders>
            <w:shd w:val="clear" w:color="auto" w:fill="auto"/>
            <w:vAlign w:val="center"/>
            <w:hideMark/>
          </w:tcPr>
          <w:p w14:paraId="0DCFEDD1"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300,0</w:t>
            </w:r>
          </w:p>
        </w:tc>
        <w:tc>
          <w:tcPr>
            <w:tcW w:w="911" w:type="dxa"/>
            <w:tcBorders>
              <w:top w:val="nil"/>
              <w:left w:val="nil"/>
              <w:bottom w:val="single" w:sz="8" w:space="0" w:color="auto"/>
              <w:right w:val="single" w:sz="8" w:space="0" w:color="auto"/>
            </w:tcBorders>
            <w:shd w:val="clear" w:color="auto" w:fill="auto"/>
            <w:vAlign w:val="center"/>
            <w:hideMark/>
          </w:tcPr>
          <w:p w14:paraId="7CE32DFC"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349,2</w:t>
            </w:r>
          </w:p>
        </w:tc>
        <w:tc>
          <w:tcPr>
            <w:tcW w:w="911" w:type="dxa"/>
            <w:tcBorders>
              <w:top w:val="nil"/>
              <w:left w:val="nil"/>
              <w:bottom w:val="single" w:sz="8" w:space="0" w:color="auto"/>
              <w:right w:val="single" w:sz="8" w:space="0" w:color="auto"/>
            </w:tcBorders>
            <w:shd w:val="clear" w:color="auto" w:fill="auto"/>
            <w:vAlign w:val="center"/>
            <w:hideMark/>
          </w:tcPr>
          <w:p w14:paraId="32680C31"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503,1</w:t>
            </w:r>
          </w:p>
        </w:tc>
        <w:tc>
          <w:tcPr>
            <w:tcW w:w="911" w:type="dxa"/>
            <w:tcBorders>
              <w:top w:val="nil"/>
              <w:left w:val="nil"/>
              <w:bottom w:val="single" w:sz="8" w:space="0" w:color="auto"/>
              <w:right w:val="single" w:sz="8" w:space="0" w:color="auto"/>
            </w:tcBorders>
            <w:shd w:val="clear" w:color="auto" w:fill="auto"/>
            <w:vAlign w:val="center"/>
            <w:hideMark/>
          </w:tcPr>
          <w:p w14:paraId="5CA88027"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671,2</w:t>
            </w:r>
          </w:p>
        </w:tc>
        <w:tc>
          <w:tcPr>
            <w:tcW w:w="911" w:type="dxa"/>
            <w:tcBorders>
              <w:top w:val="nil"/>
              <w:left w:val="nil"/>
              <w:bottom w:val="single" w:sz="8" w:space="0" w:color="auto"/>
              <w:right w:val="single" w:sz="8" w:space="0" w:color="auto"/>
            </w:tcBorders>
            <w:shd w:val="clear" w:color="auto" w:fill="auto"/>
            <w:vAlign w:val="center"/>
            <w:hideMark/>
          </w:tcPr>
          <w:p w14:paraId="47493587"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873,3</w:t>
            </w:r>
          </w:p>
        </w:tc>
        <w:tc>
          <w:tcPr>
            <w:tcW w:w="911" w:type="dxa"/>
            <w:tcBorders>
              <w:top w:val="nil"/>
              <w:left w:val="nil"/>
              <w:bottom w:val="single" w:sz="8" w:space="0" w:color="auto"/>
              <w:right w:val="single" w:sz="8" w:space="0" w:color="auto"/>
            </w:tcBorders>
            <w:shd w:val="clear" w:color="auto" w:fill="auto"/>
            <w:vAlign w:val="center"/>
            <w:hideMark/>
          </w:tcPr>
          <w:p w14:paraId="5E976252" w14:textId="77777777" w:rsidR="00210355" w:rsidRPr="00210355" w:rsidRDefault="00210355" w:rsidP="00210355">
            <w:pPr>
              <w:spacing w:after="0" w:line="240" w:lineRule="auto"/>
              <w:jc w:val="right"/>
              <w:rPr>
                <w:rFonts w:ascii="Times New Roman" w:eastAsia="Times New Roman" w:hAnsi="Times New Roman" w:cs="Times New Roman"/>
                <w:color w:val="000000"/>
                <w:sz w:val="20"/>
                <w:szCs w:val="20"/>
                <w:lang w:bidi="ar-SA"/>
              </w:rPr>
            </w:pPr>
            <w:r w:rsidRPr="00210355">
              <w:rPr>
                <w:rFonts w:ascii="Times New Roman" w:eastAsia="Times New Roman" w:hAnsi="Times New Roman" w:cs="Times New Roman"/>
                <w:color w:val="000000"/>
                <w:sz w:val="20"/>
                <w:szCs w:val="20"/>
                <w:lang w:val="en-US"/>
              </w:rPr>
              <w:t>1.273,0</w:t>
            </w:r>
          </w:p>
        </w:tc>
      </w:tr>
      <w:tr w:rsidR="00210355" w:rsidRPr="00210355" w14:paraId="70DDFADB" w14:textId="77777777" w:rsidTr="00A56129">
        <w:trPr>
          <w:trHeight w:val="321"/>
        </w:trPr>
        <w:tc>
          <w:tcPr>
            <w:tcW w:w="1066" w:type="dxa"/>
            <w:tcBorders>
              <w:top w:val="nil"/>
              <w:left w:val="single" w:sz="8" w:space="0" w:color="auto"/>
              <w:bottom w:val="single" w:sz="8" w:space="0" w:color="auto"/>
              <w:right w:val="single" w:sz="8" w:space="0" w:color="auto"/>
            </w:tcBorders>
            <w:shd w:val="clear" w:color="000000" w:fill="D2EAF1"/>
            <w:noWrap/>
            <w:vAlign w:val="center"/>
            <w:hideMark/>
          </w:tcPr>
          <w:p w14:paraId="54557F2B" w14:textId="77777777" w:rsidR="00210355" w:rsidRPr="00210355" w:rsidRDefault="00210355" w:rsidP="00210355">
            <w:pPr>
              <w:spacing w:after="0" w:line="240" w:lineRule="auto"/>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Grand Total</w:t>
            </w:r>
          </w:p>
        </w:tc>
        <w:tc>
          <w:tcPr>
            <w:tcW w:w="662" w:type="dxa"/>
            <w:tcBorders>
              <w:top w:val="nil"/>
              <w:left w:val="nil"/>
              <w:bottom w:val="single" w:sz="8" w:space="0" w:color="auto"/>
              <w:right w:val="single" w:sz="8" w:space="0" w:color="auto"/>
            </w:tcBorders>
            <w:shd w:val="clear" w:color="000000" w:fill="D2EAF1"/>
            <w:noWrap/>
            <w:vAlign w:val="center"/>
            <w:hideMark/>
          </w:tcPr>
          <w:p w14:paraId="6EFC7ABF"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608,0</w:t>
            </w:r>
          </w:p>
        </w:tc>
        <w:tc>
          <w:tcPr>
            <w:tcW w:w="811" w:type="dxa"/>
            <w:tcBorders>
              <w:top w:val="nil"/>
              <w:left w:val="nil"/>
              <w:bottom w:val="single" w:sz="8" w:space="0" w:color="auto"/>
              <w:right w:val="single" w:sz="8" w:space="0" w:color="auto"/>
            </w:tcBorders>
            <w:shd w:val="clear" w:color="000000" w:fill="D2EAF1"/>
            <w:noWrap/>
            <w:vAlign w:val="center"/>
            <w:hideMark/>
          </w:tcPr>
          <w:p w14:paraId="66FDE154"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1.760,0</w:t>
            </w:r>
          </w:p>
        </w:tc>
        <w:tc>
          <w:tcPr>
            <w:tcW w:w="662" w:type="dxa"/>
            <w:tcBorders>
              <w:top w:val="nil"/>
              <w:left w:val="nil"/>
              <w:bottom w:val="single" w:sz="8" w:space="0" w:color="auto"/>
              <w:right w:val="single" w:sz="8" w:space="0" w:color="auto"/>
            </w:tcBorders>
            <w:shd w:val="clear" w:color="000000" w:fill="D2EAF1"/>
            <w:noWrap/>
            <w:vAlign w:val="center"/>
            <w:hideMark/>
          </w:tcPr>
          <w:p w14:paraId="34BA3BBE"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534,0</w:t>
            </w:r>
          </w:p>
        </w:tc>
        <w:tc>
          <w:tcPr>
            <w:tcW w:w="811" w:type="dxa"/>
            <w:tcBorders>
              <w:top w:val="nil"/>
              <w:left w:val="nil"/>
              <w:bottom w:val="single" w:sz="8" w:space="0" w:color="auto"/>
              <w:right w:val="single" w:sz="8" w:space="0" w:color="auto"/>
            </w:tcBorders>
            <w:shd w:val="clear" w:color="000000" w:fill="D2EAF1"/>
            <w:noWrap/>
            <w:vAlign w:val="center"/>
            <w:hideMark/>
          </w:tcPr>
          <w:p w14:paraId="6792B4E6"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1.798,0</w:t>
            </w:r>
          </w:p>
        </w:tc>
        <w:tc>
          <w:tcPr>
            <w:tcW w:w="811" w:type="dxa"/>
            <w:tcBorders>
              <w:top w:val="nil"/>
              <w:left w:val="nil"/>
              <w:bottom w:val="single" w:sz="8" w:space="0" w:color="auto"/>
              <w:right w:val="single" w:sz="8" w:space="0" w:color="auto"/>
            </w:tcBorders>
            <w:shd w:val="clear" w:color="000000" w:fill="D2EAF1"/>
            <w:vAlign w:val="center"/>
            <w:hideMark/>
          </w:tcPr>
          <w:p w14:paraId="0232C356"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5.423,6</w:t>
            </w:r>
          </w:p>
        </w:tc>
        <w:tc>
          <w:tcPr>
            <w:tcW w:w="911" w:type="dxa"/>
            <w:tcBorders>
              <w:top w:val="nil"/>
              <w:left w:val="nil"/>
              <w:bottom w:val="single" w:sz="8" w:space="0" w:color="auto"/>
              <w:right w:val="single" w:sz="8" w:space="0" w:color="auto"/>
            </w:tcBorders>
            <w:shd w:val="clear" w:color="000000" w:fill="D2EAF1"/>
            <w:vAlign w:val="center"/>
            <w:hideMark/>
          </w:tcPr>
          <w:p w14:paraId="707C5D4E"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15.082,7</w:t>
            </w:r>
          </w:p>
        </w:tc>
        <w:tc>
          <w:tcPr>
            <w:tcW w:w="911" w:type="dxa"/>
            <w:tcBorders>
              <w:top w:val="nil"/>
              <w:left w:val="nil"/>
              <w:bottom w:val="single" w:sz="8" w:space="0" w:color="auto"/>
              <w:right w:val="single" w:sz="8" w:space="0" w:color="auto"/>
            </w:tcBorders>
            <w:shd w:val="clear" w:color="000000" w:fill="D2EAF1"/>
            <w:vAlign w:val="center"/>
            <w:hideMark/>
          </w:tcPr>
          <w:p w14:paraId="6E1479D6"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17.399,9</w:t>
            </w:r>
          </w:p>
        </w:tc>
        <w:tc>
          <w:tcPr>
            <w:tcW w:w="911" w:type="dxa"/>
            <w:tcBorders>
              <w:top w:val="nil"/>
              <w:left w:val="nil"/>
              <w:bottom w:val="single" w:sz="8" w:space="0" w:color="auto"/>
              <w:right w:val="single" w:sz="8" w:space="0" w:color="auto"/>
            </w:tcBorders>
            <w:shd w:val="clear" w:color="000000" w:fill="D2EAF1"/>
            <w:vAlign w:val="center"/>
            <w:hideMark/>
          </w:tcPr>
          <w:p w14:paraId="22930B4B"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19.266,3</w:t>
            </w:r>
          </w:p>
        </w:tc>
        <w:tc>
          <w:tcPr>
            <w:tcW w:w="911" w:type="dxa"/>
            <w:tcBorders>
              <w:top w:val="nil"/>
              <w:left w:val="nil"/>
              <w:bottom w:val="single" w:sz="8" w:space="0" w:color="auto"/>
              <w:right w:val="single" w:sz="8" w:space="0" w:color="auto"/>
            </w:tcBorders>
            <w:shd w:val="clear" w:color="000000" w:fill="D2EAF1"/>
            <w:vAlign w:val="center"/>
            <w:hideMark/>
          </w:tcPr>
          <w:p w14:paraId="7E24FC28"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20.921,5</w:t>
            </w:r>
          </w:p>
        </w:tc>
        <w:tc>
          <w:tcPr>
            <w:tcW w:w="911" w:type="dxa"/>
            <w:tcBorders>
              <w:top w:val="nil"/>
              <w:left w:val="nil"/>
              <w:bottom w:val="single" w:sz="8" w:space="0" w:color="auto"/>
              <w:right w:val="single" w:sz="8" w:space="0" w:color="auto"/>
            </w:tcBorders>
            <w:shd w:val="clear" w:color="000000" w:fill="D2EAF1"/>
            <w:vAlign w:val="center"/>
            <w:hideMark/>
          </w:tcPr>
          <w:p w14:paraId="6BEA8869"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21.146,1</w:t>
            </w:r>
          </w:p>
        </w:tc>
        <w:tc>
          <w:tcPr>
            <w:tcW w:w="911" w:type="dxa"/>
            <w:tcBorders>
              <w:top w:val="nil"/>
              <w:left w:val="nil"/>
              <w:bottom w:val="single" w:sz="8" w:space="0" w:color="auto"/>
              <w:right w:val="single" w:sz="8" w:space="0" w:color="auto"/>
            </w:tcBorders>
            <w:shd w:val="clear" w:color="000000" w:fill="D2EAF1"/>
            <w:vAlign w:val="center"/>
            <w:hideMark/>
          </w:tcPr>
          <w:p w14:paraId="1F8003FB"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21.622,4</w:t>
            </w:r>
          </w:p>
        </w:tc>
        <w:tc>
          <w:tcPr>
            <w:tcW w:w="911" w:type="dxa"/>
            <w:tcBorders>
              <w:top w:val="nil"/>
              <w:left w:val="nil"/>
              <w:bottom w:val="single" w:sz="8" w:space="0" w:color="auto"/>
              <w:right w:val="single" w:sz="8" w:space="0" w:color="auto"/>
            </w:tcBorders>
            <w:shd w:val="clear" w:color="000000" w:fill="D2EAF1"/>
            <w:vAlign w:val="center"/>
            <w:hideMark/>
          </w:tcPr>
          <w:p w14:paraId="0D2573F3" w14:textId="77777777" w:rsidR="00210355" w:rsidRPr="00210355" w:rsidRDefault="00210355" w:rsidP="00210355">
            <w:pPr>
              <w:spacing w:after="0" w:line="240" w:lineRule="auto"/>
              <w:jc w:val="right"/>
              <w:rPr>
                <w:rFonts w:ascii="Times New Roman" w:eastAsia="Times New Roman" w:hAnsi="Times New Roman" w:cs="Times New Roman"/>
                <w:b/>
                <w:bCs/>
                <w:color w:val="000000"/>
                <w:sz w:val="20"/>
                <w:szCs w:val="20"/>
                <w:lang w:bidi="ar-SA"/>
              </w:rPr>
            </w:pPr>
            <w:r w:rsidRPr="00210355">
              <w:rPr>
                <w:rFonts w:ascii="Times New Roman" w:eastAsia="Times New Roman" w:hAnsi="Times New Roman" w:cs="Times New Roman"/>
                <w:b/>
                <w:color w:val="000000"/>
                <w:sz w:val="20"/>
                <w:szCs w:val="20"/>
                <w:lang w:val="en-US"/>
              </w:rPr>
              <w:t>22.982,1</w:t>
            </w:r>
          </w:p>
        </w:tc>
      </w:tr>
    </w:tbl>
    <w:p w14:paraId="0EED8BA3" w14:textId="77777777" w:rsidR="00210355" w:rsidRPr="00210355" w:rsidRDefault="00210355" w:rsidP="00210355">
      <w:pPr>
        <w:spacing w:line="360" w:lineRule="auto"/>
        <w:jc w:val="both"/>
        <w:rPr>
          <w:rFonts w:asciiTheme="minorHAnsi" w:eastAsiaTheme="minorEastAsia" w:hAnsiTheme="minorHAnsi" w:cstheme="minorHAnsi"/>
          <w:sz w:val="24"/>
          <w:szCs w:val="24"/>
        </w:rPr>
      </w:pPr>
    </w:p>
    <w:p w14:paraId="2522BDF4" w14:textId="1A67D7CD" w:rsidR="00810F32" w:rsidRDefault="00210355" w:rsidP="00125B08">
      <w:pPr>
        <w:spacing w:line="360" w:lineRule="auto"/>
        <w:ind w:firstLine="708"/>
        <w:jc w:val="both"/>
        <w:rPr>
          <w:rFonts w:asciiTheme="minorHAnsi" w:eastAsiaTheme="minorEastAsia" w:hAnsiTheme="minorHAnsi" w:cstheme="minorHAnsi"/>
          <w:sz w:val="24"/>
          <w:szCs w:val="24"/>
        </w:rPr>
      </w:pPr>
      <w:r w:rsidRPr="00E75728">
        <w:rPr>
          <w:rFonts w:asciiTheme="minorHAnsi" w:eastAsiaTheme="minorEastAsia" w:hAnsiTheme="minorHAnsi" w:cstheme="minorHAnsi"/>
          <w:sz w:val="24"/>
          <w:szCs w:val="24"/>
          <w:lang w:val="en-US"/>
        </w:rPr>
        <w:t>* In addition, by the end of 2022, 8.144,55 MW of the 8.635,25 MW unlicensed installed capacity (natural gas plants excluded) are provided by YEKDEM. Details are given in Section 1.3</w:t>
      </w:r>
      <w:r w:rsidR="00810F32">
        <w:rPr>
          <w:rFonts w:asciiTheme="minorHAnsi" w:eastAsiaTheme="minorEastAsia" w:hAnsiTheme="minorHAnsi" w:cstheme="minorHAnsi"/>
          <w:sz w:val="24"/>
          <w:szCs w:val="24"/>
          <w:lang w:val="en-US"/>
        </w:rPr>
        <w:t xml:space="preserve"> titled "Unlicensed Electricity Generation". </w:t>
      </w:r>
    </w:p>
    <w:p w14:paraId="493FC70E" w14:textId="2418F674" w:rsidR="00210355" w:rsidRPr="00210355" w:rsidRDefault="00210355" w:rsidP="00125B08">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While the ratio of installed capacity, including unlicensed power plants, within the scope of YEKDEM to T</w:t>
      </w:r>
      <w:r w:rsidR="002E1028">
        <w:rPr>
          <w:rFonts w:asciiTheme="minorHAnsi" w:eastAsiaTheme="minorEastAsia" w:hAnsiTheme="minorHAnsi" w:cstheme="minorHAnsi"/>
          <w:sz w:val="24"/>
          <w:szCs w:val="24"/>
          <w:lang w:val="en-US"/>
        </w:rPr>
        <w:t>ürkiye</w:t>
      </w:r>
      <w:r w:rsidRPr="00210355">
        <w:rPr>
          <w:rFonts w:asciiTheme="minorHAnsi" w:eastAsiaTheme="minorEastAsia" w:hAnsiTheme="minorHAnsi" w:cstheme="minorHAnsi"/>
          <w:sz w:val="24"/>
          <w:szCs w:val="24"/>
          <w:lang w:val="en-US"/>
        </w:rPr>
        <w:t xml:space="preserve">’s total installed capacity was 28,76% in 2021, this rate increased to 29,98% in 2022. </w:t>
      </w:r>
    </w:p>
    <w:p w14:paraId="2EC44F03" w14:textId="77777777" w:rsidR="00210355" w:rsidRDefault="00210355" w:rsidP="005A108B">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In Figure 2.5.1, the distribution of installed capacity based on resources in 2022 is given.</w:t>
      </w:r>
    </w:p>
    <w:p w14:paraId="3C17E149" w14:textId="642EC597" w:rsidR="005A108B" w:rsidRDefault="005A108B" w:rsidP="005A108B">
      <w:pPr>
        <w:spacing w:after="0" w:line="360" w:lineRule="auto"/>
        <w:ind w:firstLine="708"/>
        <w:jc w:val="both"/>
        <w:rPr>
          <w:rFonts w:asciiTheme="minorHAnsi" w:eastAsiaTheme="minorEastAsia" w:hAnsiTheme="minorHAnsi" w:cstheme="minorHAnsi"/>
          <w:sz w:val="24"/>
          <w:szCs w:val="24"/>
        </w:rPr>
      </w:pPr>
    </w:p>
    <w:p w14:paraId="7B2A7406" w14:textId="3F5A9C40" w:rsidR="00210355" w:rsidRPr="00E96791" w:rsidRDefault="00210355" w:rsidP="00E96791">
      <w:pPr>
        <w:pStyle w:val="Balk6"/>
      </w:pPr>
      <w:bookmarkStart w:id="112" w:name="_Toc140748101"/>
      <w:r w:rsidRPr="00FB73F9">
        <w:rPr>
          <w:lang w:val="en-US"/>
        </w:rPr>
        <w:t>Figure 2.5.1: Distribution of YEKDEM Installe</w:t>
      </w:r>
      <w:r w:rsidR="00810F32" w:rsidRPr="00FB73F9">
        <w:rPr>
          <w:lang w:val="en-US"/>
        </w:rPr>
        <w:t xml:space="preserve">d Capacity by Resources in 2022 </w:t>
      </w:r>
      <w:r w:rsidRPr="00FB73F9">
        <w:rPr>
          <w:lang w:val="en-US"/>
        </w:rPr>
        <w:t>(%)</w:t>
      </w:r>
      <w:bookmarkEnd w:id="112"/>
    </w:p>
    <w:p w14:paraId="16D50852" w14:textId="18558687" w:rsidR="00210355" w:rsidRPr="00210355" w:rsidRDefault="00FB73F9" w:rsidP="00210355">
      <w:pPr>
        <w:jc w:val="center"/>
      </w:pPr>
      <w:r>
        <w:rPr>
          <w:noProof/>
          <w:lang w:eastAsia="tr-TR" w:bidi="ar-SA"/>
        </w:rPr>
        <w:drawing>
          <wp:inline distT="0" distB="0" distL="0" distR="0" wp14:anchorId="7B59EDF2" wp14:editId="7230AE7B">
            <wp:extent cx="5314950" cy="2631882"/>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317828" cy="2633307"/>
                    </a:xfrm>
                    <a:prstGeom prst="rect">
                      <a:avLst/>
                    </a:prstGeom>
                    <a:noFill/>
                  </pic:spPr>
                </pic:pic>
              </a:graphicData>
            </a:graphic>
          </wp:inline>
        </w:drawing>
      </w:r>
    </w:p>
    <w:p w14:paraId="05ACEC16" w14:textId="77777777" w:rsidR="00210355" w:rsidRPr="00210355" w:rsidRDefault="00210355" w:rsidP="00210355">
      <w:pPr>
        <w:spacing w:line="240" w:lineRule="auto"/>
        <w:ind w:firstLine="708"/>
        <w:jc w:val="both"/>
        <w:rPr>
          <w:rFonts w:asciiTheme="minorHAnsi" w:eastAsiaTheme="minorEastAsia" w:hAnsiTheme="minorHAnsi" w:cstheme="minorHAnsi"/>
          <w:sz w:val="24"/>
          <w:szCs w:val="24"/>
        </w:rPr>
      </w:pPr>
    </w:p>
    <w:p w14:paraId="049B6752" w14:textId="35AB2F4C" w:rsidR="00210355" w:rsidRPr="00210355" w:rsidRDefault="00210355" w:rsidP="00FB73F9">
      <w:pPr>
        <w:spacing w:after="0"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lastRenderedPageBreak/>
        <w:t>The development of YEKDEM participants' producti</w:t>
      </w:r>
      <w:r w:rsidR="00810F32">
        <w:rPr>
          <w:rFonts w:asciiTheme="minorHAnsi" w:eastAsiaTheme="minorEastAsia" w:hAnsiTheme="minorHAnsi" w:cstheme="minorHAnsi"/>
          <w:sz w:val="24"/>
          <w:szCs w:val="24"/>
          <w:lang w:val="en-US"/>
        </w:rPr>
        <w:t xml:space="preserve">ons over the years is shown in </w:t>
      </w:r>
      <w:r w:rsidRPr="00210355">
        <w:rPr>
          <w:rFonts w:asciiTheme="minorHAnsi" w:eastAsiaTheme="minorEastAsia" w:hAnsiTheme="minorHAnsi" w:cstheme="minorHAnsi"/>
          <w:sz w:val="24"/>
          <w:szCs w:val="24"/>
          <w:lang w:val="en-US"/>
        </w:rPr>
        <w:t xml:space="preserve">Table 2.5.4. Production within the scope of YEKDEM in 2022, including unlicensed power plants, increased by approximately 13,08% and it reached to 83,85 </w:t>
      </w:r>
      <w:proofErr w:type="spellStart"/>
      <w:r w:rsidRPr="00210355">
        <w:rPr>
          <w:rFonts w:asciiTheme="minorHAnsi" w:eastAsiaTheme="minorEastAsia" w:hAnsiTheme="minorHAnsi" w:cstheme="minorHAnsi"/>
          <w:sz w:val="24"/>
          <w:szCs w:val="24"/>
          <w:lang w:val="en-US"/>
        </w:rPr>
        <w:t>TWh</w:t>
      </w:r>
      <w:proofErr w:type="spellEnd"/>
      <w:r w:rsidRPr="00210355">
        <w:rPr>
          <w:rFonts w:asciiTheme="minorHAnsi" w:eastAsiaTheme="minorEastAsia" w:hAnsiTheme="minorHAnsi" w:cstheme="minorHAnsi"/>
          <w:sz w:val="24"/>
          <w:szCs w:val="24"/>
          <w:lang w:val="en-US"/>
        </w:rPr>
        <w:t xml:space="preserve">.  </w:t>
      </w:r>
    </w:p>
    <w:p w14:paraId="58D75861" w14:textId="77777777" w:rsidR="00210355" w:rsidRPr="00E96791" w:rsidRDefault="00210355" w:rsidP="00E96791">
      <w:pPr>
        <w:pStyle w:val="Balk5"/>
      </w:pPr>
      <w:bookmarkStart w:id="113" w:name="_Toc140748033"/>
      <w:r w:rsidRPr="00E96791">
        <w:rPr>
          <w:lang w:val="en-US"/>
        </w:rPr>
        <w:t>Table 2.5.4: Yearly Generation of YEKDEM Participants by Years (MWh)*</w:t>
      </w:r>
      <w:bookmarkEnd w:id="113"/>
    </w:p>
    <w:tbl>
      <w:tblPr>
        <w:tblW w:w="10986" w:type="dxa"/>
        <w:tblInd w:w="-949" w:type="dxa"/>
        <w:tblLook w:val="04A0" w:firstRow="1" w:lastRow="0" w:firstColumn="1" w:lastColumn="0" w:noHBand="0" w:noVBand="1"/>
      </w:tblPr>
      <w:tblGrid>
        <w:gridCol w:w="1106"/>
        <w:gridCol w:w="930"/>
        <w:gridCol w:w="930"/>
        <w:gridCol w:w="1019"/>
        <w:gridCol w:w="1017"/>
        <w:gridCol w:w="1017"/>
        <w:gridCol w:w="1017"/>
        <w:gridCol w:w="1017"/>
        <w:gridCol w:w="1017"/>
        <w:gridCol w:w="1017"/>
        <w:gridCol w:w="1017"/>
      </w:tblGrid>
      <w:tr w:rsidR="00210355" w:rsidRPr="00210355" w14:paraId="6D69A884" w14:textId="77777777" w:rsidTr="00A56129">
        <w:trPr>
          <w:trHeight w:val="378"/>
        </w:trPr>
        <w:tc>
          <w:tcPr>
            <w:tcW w:w="974" w:type="dxa"/>
            <w:tcBorders>
              <w:top w:val="single" w:sz="8" w:space="0" w:color="auto"/>
              <w:left w:val="single" w:sz="8" w:space="0" w:color="auto"/>
              <w:bottom w:val="single" w:sz="8" w:space="0" w:color="auto"/>
              <w:right w:val="single" w:sz="8" w:space="0" w:color="auto"/>
            </w:tcBorders>
            <w:shd w:val="clear" w:color="000000" w:fill="4BACC6"/>
            <w:noWrap/>
            <w:vAlign w:val="center"/>
            <w:hideMark/>
          </w:tcPr>
          <w:p w14:paraId="586665CA"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Type</w:t>
            </w:r>
          </w:p>
        </w:tc>
        <w:tc>
          <w:tcPr>
            <w:tcW w:w="930" w:type="dxa"/>
            <w:tcBorders>
              <w:top w:val="single" w:sz="8" w:space="0" w:color="auto"/>
              <w:left w:val="nil"/>
              <w:bottom w:val="single" w:sz="8" w:space="0" w:color="auto"/>
              <w:right w:val="single" w:sz="8" w:space="0" w:color="auto"/>
            </w:tcBorders>
            <w:shd w:val="clear" w:color="000000" w:fill="4BACC6"/>
            <w:noWrap/>
            <w:vAlign w:val="center"/>
            <w:hideMark/>
          </w:tcPr>
          <w:p w14:paraId="6B5BED71"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2013</w:t>
            </w:r>
          </w:p>
        </w:tc>
        <w:tc>
          <w:tcPr>
            <w:tcW w:w="930" w:type="dxa"/>
            <w:tcBorders>
              <w:top w:val="single" w:sz="8" w:space="0" w:color="auto"/>
              <w:left w:val="nil"/>
              <w:bottom w:val="single" w:sz="8" w:space="0" w:color="auto"/>
              <w:right w:val="single" w:sz="8" w:space="0" w:color="auto"/>
            </w:tcBorders>
            <w:shd w:val="clear" w:color="000000" w:fill="4BACC6"/>
            <w:noWrap/>
            <w:vAlign w:val="center"/>
            <w:hideMark/>
          </w:tcPr>
          <w:p w14:paraId="40B0F9F1"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2014</w:t>
            </w:r>
          </w:p>
        </w:tc>
        <w:tc>
          <w:tcPr>
            <w:tcW w:w="1019" w:type="dxa"/>
            <w:tcBorders>
              <w:top w:val="single" w:sz="8" w:space="0" w:color="auto"/>
              <w:left w:val="nil"/>
              <w:bottom w:val="single" w:sz="8" w:space="0" w:color="auto"/>
              <w:right w:val="single" w:sz="8" w:space="0" w:color="auto"/>
            </w:tcBorders>
            <w:shd w:val="clear" w:color="000000" w:fill="4BACC6"/>
            <w:noWrap/>
            <w:vAlign w:val="center"/>
            <w:hideMark/>
          </w:tcPr>
          <w:p w14:paraId="60716FFC"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2015</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14:paraId="7AE203CA"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2016</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14:paraId="4BB85624"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2017</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14:paraId="79CD835C"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2018</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14:paraId="5C3549EB"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2019</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14:paraId="0361B2FD"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2020</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14:paraId="561C35A0"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2021</w:t>
            </w:r>
          </w:p>
        </w:tc>
        <w:tc>
          <w:tcPr>
            <w:tcW w:w="1019" w:type="dxa"/>
            <w:tcBorders>
              <w:top w:val="single" w:sz="8" w:space="0" w:color="auto"/>
              <w:left w:val="nil"/>
              <w:bottom w:val="single" w:sz="8" w:space="0" w:color="auto"/>
              <w:right w:val="single" w:sz="8" w:space="0" w:color="auto"/>
            </w:tcBorders>
            <w:shd w:val="clear" w:color="000000" w:fill="4BACC6"/>
            <w:vAlign w:val="center"/>
            <w:hideMark/>
          </w:tcPr>
          <w:p w14:paraId="1342314A" w14:textId="77777777" w:rsidR="00210355" w:rsidRPr="00210355" w:rsidRDefault="00210355" w:rsidP="00210355">
            <w:pPr>
              <w:spacing w:after="0" w:line="240" w:lineRule="auto"/>
              <w:jc w:val="center"/>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2022</w:t>
            </w:r>
          </w:p>
        </w:tc>
      </w:tr>
      <w:tr w:rsidR="00210355" w:rsidRPr="00210355" w14:paraId="321706CE" w14:textId="77777777" w:rsidTr="00A56129">
        <w:trPr>
          <w:trHeight w:val="378"/>
        </w:trPr>
        <w:tc>
          <w:tcPr>
            <w:tcW w:w="974" w:type="dxa"/>
            <w:tcBorders>
              <w:top w:val="nil"/>
              <w:left w:val="single" w:sz="8" w:space="0" w:color="auto"/>
              <w:bottom w:val="single" w:sz="8" w:space="0" w:color="auto"/>
              <w:right w:val="single" w:sz="8" w:space="0" w:color="auto"/>
            </w:tcBorders>
            <w:shd w:val="clear" w:color="000000" w:fill="D2EAF1"/>
            <w:vAlign w:val="center"/>
            <w:hideMark/>
          </w:tcPr>
          <w:p w14:paraId="0972B87B" w14:textId="77777777"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Solar</w:t>
            </w:r>
          </w:p>
        </w:tc>
        <w:tc>
          <w:tcPr>
            <w:tcW w:w="930" w:type="dxa"/>
            <w:tcBorders>
              <w:top w:val="nil"/>
              <w:left w:val="nil"/>
              <w:bottom w:val="single" w:sz="8" w:space="0" w:color="auto"/>
              <w:right w:val="single" w:sz="8" w:space="0" w:color="auto"/>
            </w:tcBorders>
            <w:shd w:val="clear" w:color="000000" w:fill="D2EAF1"/>
            <w:noWrap/>
            <w:vAlign w:val="center"/>
            <w:hideMark/>
          </w:tcPr>
          <w:p w14:paraId="111C0926"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w:t>
            </w:r>
          </w:p>
        </w:tc>
        <w:tc>
          <w:tcPr>
            <w:tcW w:w="930" w:type="dxa"/>
            <w:tcBorders>
              <w:top w:val="nil"/>
              <w:left w:val="nil"/>
              <w:bottom w:val="single" w:sz="8" w:space="0" w:color="auto"/>
              <w:right w:val="single" w:sz="8" w:space="0" w:color="auto"/>
            </w:tcBorders>
            <w:shd w:val="clear" w:color="000000" w:fill="D2EAF1"/>
            <w:noWrap/>
            <w:vAlign w:val="center"/>
            <w:hideMark/>
          </w:tcPr>
          <w:p w14:paraId="7B97AEB3"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w:t>
            </w:r>
          </w:p>
        </w:tc>
        <w:tc>
          <w:tcPr>
            <w:tcW w:w="1019" w:type="dxa"/>
            <w:tcBorders>
              <w:top w:val="nil"/>
              <w:left w:val="nil"/>
              <w:bottom w:val="single" w:sz="8" w:space="0" w:color="auto"/>
              <w:right w:val="single" w:sz="8" w:space="0" w:color="auto"/>
            </w:tcBorders>
            <w:shd w:val="clear" w:color="000000" w:fill="D2EAF1"/>
            <w:noWrap/>
            <w:vAlign w:val="center"/>
            <w:hideMark/>
          </w:tcPr>
          <w:p w14:paraId="0515F634"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w:t>
            </w:r>
          </w:p>
        </w:tc>
        <w:tc>
          <w:tcPr>
            <w:tcW w:w="1019" w:type="dxa"/>
            <w:tcBorders>
              <w:top w:val="nil"/>
              <w:left w:val="nil"/>
              <w:bottom w:val="single" w:sz="8" w:space="0" w:color="auto"/>
              <w:right w:val="single" w:sz="8" w:space="0" w:color="auto"/>
            </w:tcBorders>
            <w:shd w:val="clear" w:color="000000" w:fill="D2EAF1"/>
            <w:vAlign w:val="center"/>
            <w:hideMark/>
          </w:tcPr>
          <w:p w14:paraId="3692CF08"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w:t>
            </w:r>
          </w:p>
        </w:tc>
        <w:tc>
          <w:tcPr>
            <w:tcW w:w="1019" w:type="dxa"/>
            <w:tcBorders>
              <w:top w:val="nil"/>
              <w:left w:val="nil"/>
              <w:bottom w:val="single" w:sz="8" w:space="0" w:color="auto"/>
              <w:right w:val="single" w:sz="8" w:space="0" w:color="auto"/>
            </w:tcBorders>
            <w:shd w:val="clear" w:color="000000" w:fill="D2EAF1"/>
            <w:vAlign w:val="center"/>
            <w:hideMark/>
          </w:tcPr>
          <w:p w14:paraId="391D2AD7"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24.269</w:t>
            </w:r>
          </w:p>
        </w:tc>
        <w:tc>
          <w:tcPr>
            <w:tcW w:w="1019" w:type="dxa"/>
            <w:tcBorders>
              <w:top w:val="nil"/>
              <w:left w:val="nil"/>
              <w:bottom w:val="single" w:sz="8" w:space="0" w:color="auto"/>
              <w:right w:val="single" w:sz="8" w:space="0" w:color="auto"/>
            </w:tcBorders>
            <w:shd w:val="clear" w:color="000000" w:fill="D2EAF1"/>
            <w:vAlign w:val="center"/>
            <w:hideMark/>
          </w:tcPr>
          <w:p w14:paraId="2F015824"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39.140</w:t>
            </w:r>
          </w:p>
        </w:tc>
        <w:tc>
          <w:tcPr>
            <w:tcW w:w="1019" w:type="dxa"/>
            <w:tcBorders>
              <w:top w:val="nil"/>
              <w:left w:val="nil"/>
              <w:bottom w:val="single" w:sz="8" w:space="0" w:color="auto"/>
              <w:right w:val="single" w:sz="8" w:space="0" w:color="auto"/>
            </w:tcBorders>
            <w:shd w:val="clear" w:color="000000" w:fill="D2EAF1"/>
            <w:vAlign w:val="center"/>
            <w:hideMark/>
          </w:tcPr>
          <w:p w14:paraId="619F3558"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159.961</w:t>
            </w:r>
          </w:p>
        </w:tc>
        <w:tc>
          <w:tcPr>
            <w:tcW w:w="1019" w:type="dxa"/>
            <w:tcBorders>
              <w:top w:val="nil"/>
              <w:left w:val="nil"/>
              <w:bottom w:val="single" w:sz="8" w:space="0" w:color="auto"/>
              <w:right w:val="single" w:sz="8" w:space="0" w:color="auto"/>
            </w:tcBorders>
            <w:shd w:val="clear" w:color="000000" w:fill="D2EAF1"/>
            <w:vAlign w:val="center"/>
            <w:hideMark/>
          </w:tcPr>
          <w:p w14:paraId="33CE49C3"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375.477</w:t>
            </w:r>
          </w:p>
        </w:tc>
        <w:tc>
          <w:tcPr>
            <w:tcW w:w="1019" w:type="dxa"/>
            <w:tcBorders>
              <w:top w:val="nil"/>
              <w:left w:val="nil"/>
              <w:bottom w:val="single" w:sz="8" w:space="0" w:color="auto"/>
              <w:right w:val="single" w:sz="8" w:space="0" w:color="auto"/>
            </w:tcBorders>
            <w:shd w:val="clear" w:color="000000" w:fill="D2EAF1"/>
            <w:vAlign w:val="center"/>
            <w:hideMark/>
          </w:tcPr>
          <w:p w14:paraId="0BF07AAF"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1.492.885</w:t>
            </w:r>
          </w:p>
        </w:tc>
        <w:tc>
          <w:tcPr>
            <w:tcW w:w="1019" w:type="dxa"/>
            <w:tcBorders>
              <w:top w:val="nil"/>
              <w:left w:val="nil"/>
              <w:bottom w:val="single" w:sz="8" w:space="0" w:color="auto"/>
              <w:right w:val="single" w:sz="8" w:space="0" w:color="auto"/>
            </w:tcBorders>
            <w:shd w:val="clear" w:color="000000" w:fill="D2EAF1"/>
            <w:vAlign w:val="center"/>
            <w:hideMark/>
          </w:tcPr>
          <w:p w14:paraId="239F51EF"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2.785.749</w:t>
            </w:r>
          </w:p>
        </w:tc>
      </w:tr>
      <w:tr w:rsidR="00210355" w:rsidRPr="00210355" w14:paraId="19FBC241" w14:textId="77777777" w:rsidTr="00A56129">
        <w:trPr>
          <w:trHeight w:val="378"/>
        </w:trPr>
        <w:tc>
          <w:tcPr>
            <w:tcW w:w="974" w:type="dxa"/>
            <w:tcBorders>
              <w:top w:val="nil"/>
              <w:left w:val="single" w:sz="8" w:space="0" w:color="auto"/>
              <w:bottom w:val="single" w:sz="8" w:space="0" w:color="auto"/>
              <w:right w:val="single" w:sz="8" w:space="0" w:color="auto"/>
            </w:tcBorders>
            <w:shd w:val="clear" w:color="auto" w:fill="auto"/>
            <w:vAlign w:val="center"/>
            <w:hideMark/>
          </w:tcPr>
          <w:p w14:paraId="386CE387" w14:textId="77777777"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Unlicensed</w:t>
            </w:r>
          </w:p>
        </w:tc>
        <w:tc>
          <w:tcPr>
            <w:tcW w:w="930" w:type="dxa"/>
            <w:tcBorders>
              <w:top w:val="nil"/>
              <w:left w:val="nil"/>
              <w:bottom w:val="single" w:sz="8" w:space="0" w:color="auto"/>
              <w:right w:val="single" w:sz="8" w:space="0" w:color="auto"/>
            </w:tcBorders>
            <w:shd w:val="clear" w:color="auto" w:fill="auto"/>
            <w:noWrap/>
            <w:vAlign w:val="center"/>
            <w:hideMark/>
          </w:tcPr>
          <w:p w14:paraId="446191F4"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884</w:t>
            </w:r>
          </w:p>
        </w:tc>
        <w:tc>
          <w:tcPr>
            <w:tcW w:w="930" w:type="dxa"/>
            <w:tcBorders>
              <w:top w:val="nil"/>
              <w:left w:val="nil"/>
              <w:bottom w:val="single" w:sz="8" w:space="0" w:color="auto"/>
              <w:right w:val="single" w:sz="8" w:space="0" w:color="auto"/>
            </w:tcBorders>
            <w:shd w:val="clear" w:color="auto" w:fill="auto"/>
            <w:noWrap/>
            <w:vAlign w:val="center"/>
            <w:hideMark/>
          </w:tcPr>
          <w:p w14:paraId="6E29044C"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29.316</w:t>
            </w:r>
          </w:p>
        </w:tc>
        <w:tc>
          <w:tcPr>
            <w:tcW w:w="1019" w:type="dxa"/>
            <w:tcBorders>
              <w:top w:val="nil"/>
              <w:left w:val="nil"/>
              <w:bottom w:val="single" w:sz="8" w:space="0" w:color="auto"/>
              <w:right w:val="single" w:sz="8" w:space="0" w:color="auto"/>
            </w:tcBorders>
            <w:shd w:val="clear" w:color="auto" w:fill="auto"/>
            <w:noWrap/>
            <w:vAlign w:val="center"/>
            <w:hideMark/>
          </w:tcPr>
          <w:p w14:paraId="3696BC77"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223.537</w:t>
            </w:r>
          </w:p>
        </w:tc>
        <w:tc>
          <w:tcPr>
            <w:tcW w:w="1019" w:type="dxa"/>
            <w:tcBorders>
              <w:top w:val="nil"/>
              <w:left w:val="nil"/>
              <w:bottom w:val="single" w:sz="8" w:space="0" w:color="auto"/>
              <w:right w:val="single" w:sz="8" w:space="0" w:color="auto"/>
            </w:tcBorders>
            <w:shd w:val="clear" w:color="auto" w:fill="auto"/>
            <w:vAlign w:val="center"/>
            <w:hideMark/>
          </w:tcPr>
          <w:p w14:paraId="4FC8E796"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1.134.023</w:t>
            </w:r>
          </w:p>
        </w:tc>
        <w:tc>
          <w:tcPr>
            <w:tcW w:w="1019" w:type="dxa"/>
            <w:tcBorders>
              <w:top w:val="nil"/>
              <w:left w:val="nil"/>
              <w:bottom w:val="single" w:sz="8" w:space="0" w:color="auto"/>
              <w:right w:val="single" w:sz="8" w:space="0" w:color="auto"/>
            </w:tcBorders>
            <w:shd w:val="clear" w:color="auto" w:fill="auto"/>
            <w:vAlign w:val="center"/>
            <w:hideMark/>
          </w:tcPr>
          <w:p w14:paraId="696954D5"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2.997.551</w:t>
            </w:r>
          </w:p>
        </w:tc>
        <w:tc>
          <w:tcPr>
            <w:tcW w:w="1019" w:type="dxa"/>
            <w:tcBorders>
              <w:top w:val="nil"/>
              <w:left w:val="nil"/>
              <w:bottom w:val="single" w:sz="8" w:space="0" w:color="auto"/>
              <w:right w:val="single" w:sz="8" w:space="0" w:color="auto"/>
            </w:tcBorders>
            <w:shd w:val="clear" w:color="auto" w:fill="auto"/>
            <w:vAlign w:val="center"/>
            <w:hideMark/>
          </w:tcPr>
          <w:p w14:paraId="08E86C70"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8.078.418</w:t>
            </w:r>
          </w:p>
        </w:tc>
        <w:tc>
          <w:tcPr>
            <w:tcW w:w="1019" w:type="dxa"/>
            <w:tcBorders>
              <w:top w:val="nil"/>
              <w:left w:val="nil"/>
              <w:bottom w:val="single" w:sz="8" w:space="0" w:color="auto"/>
              <w:right w:val="single" w:sz="8" w:space="0" w:color="auto"/>
            </w:tcBorders>
            <w:shd w:val="clear" w:color="auto" w:fill="auto"/>
            <w:vAlign w:val="center"/>
            <w:hideMark/>
          </w:tcPr>
          <w:p w14:paraId="5794BE3B"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9.830.849</w:t>
            </w:r>
          </w:p>
        </w:tc>
        <w:tc>
          <w:tcPr>
            <w:tcW w:w="1019" w:type="dxa"/>
            <w:tcBorders>
              <w:top w:val="nil"/>
              <w:left w:val="nil"/>
              <w:bottom w:val="single" w:sz="8" w:space="0" w:color="auto"/>
              <w:right w:val="single" w:sz="8" w:space="0" w:color="auto"/>
            </w:tcBorders>
            <w:shd w:val="clear" w:color="auto" w:fill="auto"/>
            <w:vAlign w:val="center"/>
            <w:hideMark/>
          </w:tcPr>
          <w:p w14:paraId="0052CA75"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11.229.723</w:t>
            </w:r>
          </w:p>
        </w:tc>
        <w:tc>
          <w:tcPr>
            <w:tcW w:w="1019" w:type="dxa"/>
            <w:tcBorders>
              <w:top w:val="nil"/>
              <w:left w:val="nil"/>
              <w:bottom w:val="single" w:sz="8" w:space="0" w:color="auto"/>
              <w:right w:val="single" w:sz="8" w:space="0" w:color="auto"/>
            </w:tcBorders>
            <w:shd w:val="clear" w:color="auto" w:fill="auto"/>
            <w:vAlign w:val="center"/>
            <w:hideMark/>
          </w:tcPr>
          <w:p w14:paraId="032DA900"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12.149.419</w:t>
            </w:r>
          </w:p>
        </w:tc>
        <w:tc>
          <w:tcPr>
            <w:tcW w:w="1019" w:type="dxa"/>
            <w:tcBorders>
              <w:top w:val="nil"/>
              <w:left w:val="nil"/>
              <w:bottom w:val="single" w:sz="8" w:space="0" w:color="auto"/>
              <w:right w:val="single" w:sz="8" w:space="0" w:color="auto"/>
            </w:tcBorders>
            <w:shd w:val="clear" w:color="auto" w:fill="auto"/>
            <w:vAlign w:val="center"/>
            <w:hideMark/>
          </w:tcPr>
          <w:p w14:paraId="09B904DA"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12.860.061</w:t>
            </w:r>
          </w:p>
        </w:tc>
      </w:tr>
      <w:tr w:rsidR="00210355" w:rsidRPr="00210355" w14:paraId="3DD3789B" w14:textId="77777777" w:rsidTr="00A56129">
        <w:trPr>
          <w:trHeight w:val="378"/>
        </w:trPr>
        <w:tc>
          <w:tcPr>
            <w:tcW w:w="974" w:type="dxa"/>
            <w:tcBorders>
              <w:top w:val="nil"/>
              <w:left w:val="single" w:sz="8" w:space="0" w:color="auto"/>
              <w:bottom w:val="single" w:sz="8" w:space="0" w:color="auto"/>
              <w:right w:val="single" w:sz="8" w:space="0" w:color="auto"/>
            </w:tcBorders>
            <w:shd w:val="clear" w:color="000000" w:fill="D2EAF1"/>
            <w:vAlign w:val="center"/>
            <w:hideMark/>
          </w:tcPr>
          <w:p w14:paraId="6A57EB80" w14:textId="77777777"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Hydraulic</w:t>
            </w:r>
          </w:p>
        </w:tc>
        <w:tc>
          <w:tcPr>
            <w:tcW w:w="930" w:type="dxa"/>
            <w:tcBorders>
              <w:top w:val="nil"/>
              <w:left w:val="nil"/>
              <w:bottom w:val="single" w:sz="8" w:space="0" w:color="auto"/>
              <w:right w:val="single" w:sz="8" w:space="0" w:color="auto"/>
            </w:tcBorders>
            <w:shd w:val="clear" w:color="000000" w:fill="D2EAF1"/>
            <w:noWrap/>
            <w:vAlign w:val="center"/>
            <w:hideMark/>
          </w:tcPr>
          <w:p w14:paraId="49F27251"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528.426</w:t>
            </w:r>
          </w:p>
        </w:tc>
        <w:tc>
          <w:tcPr>
            <w:tcW w:w="930" w:type="dxa"/>
            <w:tcBorders>
              <w:top w:val="nil"/>
              <w:left w:val="nil"/>
              <w:bottom w:val="single" w:sz="8" w:space="0" w:color="auto"/>
              <w:right w:val="single" w:sz="8" w:space="0" w:color="auto"/>
            </w:tcBorders>
            <w:shd w:val="clear" w:color="000000" w:fill="D2EAF1"/>
            <w:noWrap/>
            <w:vAlign w:val="center"/>
            <w:hideMark/>
          </w:tcPr>
          <w:p w14:paraId="7518634A"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1.072.832</w:t>
            </w:r>
          </w:p>
        </w:tc>
        <w:tc>
          <w:tcPr>
            <w:tcW w:w="1019" w:type="dxa"/>
            <w:tcBorders>
              <w:top w:val="nil"/>
              <w:left w:val="nil"/>
              <w:bottom w:val="single" w:sz="8" w:space="0" w:color="auto"/>
              <w:right w:val="single" w:sz="8" w:space="0" w:color="auto"/>
            </w:tcBorders>
            <w:shd w:val="clear" w:color="000000" w:fill="D2EAF1"/>
            <w:noWrap/>
            <w:vAlign w:val="center"/>
            <w:hideMark/>
          </w:tcPr>
          <w:p w14:paraId="43A6143B"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5.651.215</w:t>
            </w:r>
          </w:p>
        </w:tc>
        <w:tc>
          <w:tcPr>
            <w:tcW w:w="1019" w:type="dxa"/>
            <w:tcBorders>
              <w:top w:val="nil"/>
              <w:left w:val="nil"/>
              <w:bottom w:val="single" w:sz="8" w:space="0" w:color="auto"/>
              <w:right w:val="single" w:sz="8" w:space="0" w:color="auto"/>
            </w:tcBorders>
            <w:shd w:val="clear" w:color="000000" w:fill="D2EAF1"/>
            <w:vAlign w:val="center"/>
            <w:hideMark/>
          </w:tcPr>
          <w:p w14:paraId="5562E922"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16.212.717</w:t>
            </w:r>
          </w:p>
        </w:tc>
        <w:tc>
          <w:tcPr>
            <w:tcW w:w="1019" w:type="dxa"/>
            <w:tcBorders>
              <w:top w:val="nil"/>
              <w:left w:val="nil"/>
              <w:bottom w:val="single" w:sz="8" w:space="0" w:color="auto"/>
              <w:right w:val="single" w:sz="8" w:space="0" w:color="auto"/>
            </w:tcBorders>
            <w:shd w:val="clear" w:color="000000" w:fill="D2EAF1"/>
            <w:vAlign w:val="center"/>
            <w:hideMark/>
          </w:tcPr>
          <w:p w14:paraId="4E96A50D"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17.213.394</w:t>
            </w:r>
          </w:p>
        </w:tc>
        <w:tc>
          <w:tcPr>
            <w:tcW w:w="1019" w:type="dxa"/>
            <w:tcBorders>
              <w:top w:val="nil"/>
              <w:left w:val="nil"/>
              <w:bottom w:val="single" w:sz="8" w:space="0" w:color="auto"/>
              <w:right w:val="single" w:sz="8" w:space="0" w:color="auto"/>
            </w:tcBorders>
            <w:shd w:val="clear" w:color="000000" w:fill="D2EAF1"/>
            <w:vAlign w:val="center"/>
            <w:hideMark/>
          </w:tcPr>
          <w:p w14:paraId="0446CC8D"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27.369.727</w:t>
            </w:r>
          </w:p>
        </w:tc>
        <w:tc>
          <w:tcPr>
            <w:tcW w:w="1019" w:type="dxa"/>
            <w:tcBorders>
              <w:top w:val="nil"/>
              <w:left w:val="nil"/>
              <w:bottom w:val="single" w:sz="8" w:space="0" w:color="auto"/>
              <w:right w:val="single" w:sz="8" w:space="0" w:color="auto"/>
            </w:tcBorders>
            <w:shd w:val="clear" w:color="000000" w:fill="D2EAF1"/>
            <w:vAlign w:val="center"/>
            <w:hideMark/>
          </w:tcPr>
          <w:p w14:paraId="2B21F51F"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36.961.886</w:t>
            </w:r>
          </w:p>
        </w:tc>
        <w:tc>
          <w:tcPr>
            <w:tcW w:w="1019" w:type="dxa"/>
            <w:tcBorders>
              <w:top w:val="nil"/>
              <w:left w:val="nil"/>
              <w:bottom w:val="single" w:sz="8" w:space="0" w:color="auto"/>
              <w:right w:val="single" w:sz="8" w:space="0" w:color="auto"/>
            </w:tcBorders>
            <w:shd w:val="clear" w:color="000000" w:fill="D2EAF1"/>
            <w:vAlign w:val="center"/>
            <w:hideMark/>
          </w:tcPr>
          <w:p w14:paraId="50C56D11"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29.671.021</w:t>
            </w:r>
          </w:p>
        </w:tc>
        <w:tc>
          <w:tcPr>
            <w:tcW w:w="1019" w:type="dxa"/>
            <w:tcBorders>
              <w:top w:val="nil"/>
              <w:left w:val="nil"/>
              <w:bottom w:val="single" w:sz="8" w:space="0" w:color="auto"/>
              <w:right w:val="single" w:sz="8" w:space="0" w:color="auto"/>
            </w:tcBorders>
            <w:shd w:val="clear" w:color="000000" w:fill="D2EAF1"/>
            <w:vAlign w:val="center"/>
            <w:hideMark/>
          </w:tcPr>
          <w:p w14:paraId="40F617F7"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21.980.145</w:t>
            </w:r>
          </w:p>
        </w:tc>
        <w:tc>
          <w:tcPr>
            <w:tcW w:w="1019" w:type="dxa"/>
            <w:tcBorders>
              <w:top w:val="nil"/>
              <w:left w:val="nil"/>
              <w:bottom w:val="single" w:sz="8" w:space="0" w:color="auto"/>
              <w:right w:val="single" w:sz="8" w:space="0" w:color="auto"/>
            </w:tcBorders>
            <w:shd w:val="clear" w:color="000000" w:fill="D2EAF1"/>
            <w:vAlign w:val="center"/>
            <w:hideMark/>
          </w:tcPr>
          <w:p w14:paraId="3C02430F"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25.250.798</w:t>
            </w:r>
          </w:p>
        </w:tc>
      </w:tr>
      <w:tr w:rsidR="00210355" w:rsidRPr="00210355" w14:paraId="1C2164AC" w14:textId="77777777" w:rsidTr="00A56129">
        <w:trPr>
          <w:trHeight w:val="378"/>
        </w:trPr>
        <w:tc>
          <w:tcPr>
            <w:tcW w:w="974" w:type="dxa"/>
            <w:tcBorders>
              <w:top w:val="nil"/>
              <w:left w:val="single" w:sz="8" w:space="0" w:color="auto"/>
              <w:bottom w:val="single" w:sz="8" w:space="0" w:color="auto"/>
              <w:right w:val="single" w:sz="8" w:space="0" w:color="auto"/>
            </w:tcBorders>
            <w:shd w:val="clear" w:color="auto" w:fill="auto"/>
            <w:vAlign w:val="center"/>
            <w:hideMark/>
          </w:tcPr>
          <w:p w14:paraId="74C6AA32" w14:textId="77777777"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Wind</w:t>
            </w:r>
          </w:p>
        </w:tc>
        <w:tc>
          <w:tcPr>
            <w:tcW w:w="930" w:type="dxa"/>
            <w:tcBorders>
              <w:top w:val="nil"/>
              <w:left w:val="nil"/>
              <w:bottom w:val="single" w:sz="8" w:space="0" w:color="auto"/>
              <w:right w:val="single" w:sz="8" w:space="0" w:color="auto"/>
            </w:tcBorders>
            <w:shd w:val="clear" w:color="auto" w:fill="auto"/>
            <w:noWrap/>
            <w:vAlign w:val="center"/>
            <w:hideMark/>
          </w:tcPr>
          <w:p w14:paraId="047C42D8"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223.243</w:t>
            </w:r>
          </w:p>
        </w:tc>
        <w:tc>
          <w:tcPr>
            <w:tcW w:w="930" w:type="dxa"/>
            <w:tcBorders>
              <w:top w:val="nil"/>
              <w:left w:val="nil"/>
              <w:bottom w:val="single" w:sz="8" w:space="0" w:color="auto"/>
              <w:right w:val="single" w:sz="8" w:space="0" w:color="auto"/>
            </w:tcBorders>
            <w:shd w:val="clear" w:color="auto" w:fill="auto"/>
            <w:noWrap/>
            <w:vAlign w:val="center"/>
            <w:hideMark/>
          </w:tcPr>
          <w:p w14:paraId="2E1D038E"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2.378.819</w:t>
            </w:r>
          </w:p>
        </w:tc>
        <w:tc>
          <w:tcPr>
            <w:tcW w:w="1019" w:type="dxa"/>
            <w:tcBorders>
              <w:top w:val="nil"/>
              <w:left w:val="nil"/>
              <w:bottom w:val="single" w:sz="8" w:space="0" w:color="auto"/>
              <w:right w:val="single" w:sz="8" w:space="0" w:color="auto"/>
            </w:tcBorders>
            <w:shd w:val="clear" w:color="auto" w:fill="auto"/>
            <w:noWrap/>
            <w:vAlign w:val="center"/>
            <w:hideMark/>
          </w:tcPr>
          <w:p w14:paraId="2A1E2312"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8.275.993</w:t>
            </w:r>
          </w:p>
        </w:tc>
        <w:tc>
          <w:tcPr>
            <w:tcW w:w="1019" w:type="dxa"/>
            <w:tcBorders>
              <w:top w:val="nil"/>
              <w:left w:val="nil"/>
              <w:bottom w:val="single" w:sz="8" w:space="0" w:color="auto"/>
              <w:right w:val="single" w:sz="8" w:space="0" w:color="auto"/>
            </w:tcBorders>
            <w:shd w:val="clear" w:color="auto" w:fill="auto"/>
            <w:vAlign w:val="center"/>
            <w:hideMark/>
          </w:tcPr>
          <w:p w14:paraId="61344420"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14.163.403</w:t>
            </w:r>
          </w:p>
        </w:tc>
        <w:tc>
          <w:tcPr>
            <w:tcW w:w="1019" w:type="dxa"/>
            <w:tcBorders>
              <w:top w:val="nil"/>
              <w:left w:val="nil"/>
              <w:bottom w:val="single" w:sz="8" w:space="0" w:color="auto"/>
              <w:right w:val="single" w:sz="8" w:space="0" w:color="auto"/>
            </w:tcBorders>
            <w:shd w:val="clear" w:color="auto" w:fill="auto"/>
            <w:vAlign w:val="center"/>
            <w:hideMark/>
          </w:tcPr>
          <w:p w14:paraId="2D26709E"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16.765.418</w:t>
            </w:r>
          </w:p>
        </w:tc>
        <w:tc>
          <w:tcPr>
            <w:tcW w:w="1019" w:type="dxa"/>
            <w:tcBorders>
              <w:top w:val="nil"/>
              <w:left w:val="nil"/>
              <w:bottom w:val="single" w:sz="8" w:space="0" w:color="auto"/>
              <w:right w:val="single" w:sz="8" w:space="0" w:color="auto"/>
            </w:tcBorders>
            <w:shd w:val="clear" w:color="auto" w:fill="auto"/>
            <w:vAlign w:val="center"/>
            <w:hideMark/>
          </w:tcPr>
          <w:p w14:paraId="36BB33F1"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19.002.862</w:t>
            </w:r>
          </w:p>
        </w:tc>
        <w:tc>
          <w:tcPr>
            <w:tcW w:w="1019" w:type="dxa"/>
            <w:tcBorders>
              <w:top w:val="nil"/>
              <w:left w:val="nil"/>
              <w:bottom w:val="single" w:sz="8" w:space="0" w:color="auto"/>
              <w:right w:val="single" w:sz="8" w:space="0" w:color="auto"/>
            </w:tcBorders>
            <w:shd w:val="clear" w:color="auto" w:fill="auto"/>
            <w:vAlign w:val="center"/>
            <w:hideMark/>
          </w:tcPr>
          <w:p w14:paraId="46C47686"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19.900.973</w:t>
            </w:r>
          </w:p>
        </w:tc>
        <w:tc>
          <w:tcPr>
            <w:tcW w:w="1019" w:type="dxa"/>
            <w:tcBorders>
              <w:top w:val="nil"/>
              <w:left w:val="nil"/>
              <w:bottom w:val="single" w:sz="8" w:space="0" w:color="auto"/>
              <w:right w:val="single" w:sz="8" w:space="0" w:color="auto"/>
            </w:tcBorders>
            <w:shd w:val="clear" w:color="auto" w:fill="auto"/>
            <w:vAlign w:val="center"/>
            <w:hideMark/>
          </w:tcPr>
          <w:p w14:paraId="7A03C193"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20.658.797</w:t>
            </w:r>
          </w:p>
        </w:tc>
        <w:tc>
          <w:tcPr>
            <w:tcW w:w="1019" w:type="dxa"/>
            <w:tcBorders>
              <w:top w:val="nil"/>
              <w:left w:val="nil"/>
              <w:bottom w:val="single" w:sz="8" w:space="0" w:color="auto"/>
              <w:right w:val="single" w:sz="8" w:space="0" w:color="auto"/>
            </w:tcBorders>
            <w:shd w:val="clear" w:color="auto" w:fill="auto"/>
            <w:vAlign w:val="center"/>
            <w:hideMark/>
          </w:tcPr>
          <w:p w14:paraId="7D262EDE"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25.200.967</w:t>
            </w:r>
          </w:p>
        </w:tc>
        <w:tc>
          <w:tcPr>
            <w:tcW w:w="1019" w:type="dxa"/>
            <w:tcBorders>
              <w:top w:val="nil"/>
              <w:left w:val="nil"/>
              <w:bottom w:val="single" w:sz="8" w:space="0" w:color="auto"/>
              <w:right w:val="single" w:sz="8" w:space="0" w:color="auto"/>
            </w:tcBorders>
            <w:shd w:val="clear" w:color="auto" w:fill="auto"/>
            <w:vAlign w:val="center"/>
            <w:hideMark/>
          </w:tcPr>
          <w:p w14:paraId="3CE0EE43"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27.501.640</w:t>
            </w:r>
          </w:p>
        </w:tc>
      </w:tr>
      <w:tr w:rsidR="00210355" w:rsidRPr="00210355" w14:paraId="14740979" w14:textId="77777777" w:rsidTr="00A56129">
        <w:trPr>
          <w:trHeight w:val="378"/>
        </w:trPr>
        <w:tc>
          <w:tcPr>
            <w:tcW w:w="974" w:type="dxa"/>
            <w:tcBorders>
              <w:top w:val="nil"/>
              <w:left w:val="single" w:sz="8" w:space="0" w:color="auto"/>
              <w:bottom w:val="single" w:sz="8" w:space="0" w:color="auto"/>
              <w:right w:val="single" w:sz="8" w:space="0" w:color="auto"/>
            </w:tcBorders>
            <w:shd w:val="clear" w:color="000000" w:fill="D2EAF1"/>
            <w:vAlign w:val="center"/>
            <w:hideMark/>
          </w:tcPr>
          <w:p w14:paraId="481FD647" w14:textId="77777777"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Geothermal</w:t>
            </w:r>
          </w:p>
        </w:tc>
        <w:tc>
          <w:tcPr>
            <w:tcW w:w="930" w:type="dxa"/>
            <w:tcBorders>
              <w:top w:val="nil"/>
              <w:left w:val="nil"/>
              <w:bottom w:val="single" w:sz="8" w:space="0" w:color="auto"/>
              <w:right w:val="single" w:sz="8" w:space="0" w:color="auto"/>
            </w:tcBorders>
            <w:shd w:val="clear" w:color="000000" w:fill="D2EAF1"/>
            <w:noWrap/>
            <w:vAlign w:val="center"/>
            <w:hideMark/>
          </w:tcPr>
          <w:p w14:paraId="086C39B0"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857.527</w:t>
            </w:r>
          </w:p>
        </w:tc>
        <w:tc>
          <w:tcPr>
            <w:tcW w:w="930" w:type="dxa"/>
            <w:tcBorders>
              <w:top w:val="nil"/>
              <w:left w:val="nil"/>
              <w:bottom w:val="single" w:sz="8" w:space="0" w:color="auto"/>
              <w:right w:val="single" w:sz="8" w:space="0" w:color="auto"/>
            </w:tcBorders>
            <w:shd w:val="clear" w:color="000000" w:fill="D2EAF1"/>
            <w:noWrap/>
            <w:vAlign w:val="center"/>
            <w:hideMark/>
          </w:tcPr>
          <w:p w14:paraId="3AEDCAE3"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1.436.579</w:t>
            </w:r>
          </w:p>
        </w:tc>
        <w:tc>
          <w:tcPr>
            <w:tcW w:w="1019" w:type="dxa"/>
            <w:tcBorders>
              <w:top w:val="nil"/>
              <w:left w:val="nil"/>
              <w:bottom w:val="single" w:sz="8" w:space="0" w:color="auto"/>
              <w:right w:val="single" w:sz="8" w:space="0" w:color="auto"/>
            </w:tcBorders>
            <w:shd w:val="clear" w:color="000000" w:fill="D2EAF1"/>
            <w:noWrap/>
            <w:vAlign w:val="center"/>
            <w:hideMark/>
          </w:tcPr>
          <w:p w14:paraId="4F8D37E9"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2.710.856</w:t>
            </w:r>
          </w:p>
        </w:tc>
        <w:tc>
          <w:tcPr>
            <w:tcW w:w="1019" w:type="dxa"/>
            <w:tcBorders>
              <w:top w:val="nil"/>
              <w:left w:val="nil"/>
              <w:bottom w:val="single" w:sz="8" w:space="0" w:color="auto"/>
              <w:right w:val="single" w:sz="8" w:space="0" w:color="auto"/>
            </w:tcBorders>
            <w:shd w:val="clear" w:color="000000" w:fill="D2EAF1"/>
            <w:vAlign w:val="center"/>
            <w:hideMark/>
          </w:tcPr>
          <w:p w14:paraId="77A6D07D"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3.706.765</w:t>
            </w:r>
          </w:p>
        </w:tc>
        <w:tc>
          <w:tcPr>
            <w:tcW w:w="1019" w:type="dxa"/>
            <w:tcBorders>
              <w:top w:val="nil"/>
              <w:left w:val="nil"/>
              <w:bottom w:val="single" w:sz="8" w:space="0" w:color="auto"/>
              <w:right w:val="single" w:sz="8" w:space="0" w:color="auto"/>
            </w:tcBorders>
            <w:shd w:val="clear" w:color="000000" w:fill="D2EAF1"/>
            <w:vAlign w:val="center"/>
            <w:hideMark/>
          </w:tcPr>
          <w:p w14:paraId="55994C5C"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4.503.345</w:t>
            </w:r>
          </w:p>
        </w:tc>
        <w:tc>
          <w:tcPr>
            <w:tcW w:w="1019" w:type="dxa"/>
            <w:tcBorders>
              <w:top w:val="nil"/>
              <w:left w:val="nil"/>
              <w:bottom w:val="single" w:sz="8" w:space="0" w:color="auto"/>
              <w:right w:val="single" w:sz="8" w:space="0" w:color="auto"/>
            </w:tcBorders>
            <w:shd w:val="clear" w:color="000000" w:fill="D2EAF1"/>
            <w:vAlign w:val="center"/>
            <w:hideMark/>
          </w:tcPr>
          <w:p w14:paraId="7513567C"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5.968.202</w:t>
            </w:r>
          </w:p>
        </w:tc>
        <w:tc>
          <w:tcPr>
            <w:tcW w:w="1019" w:type="dxa"/>
            <w:tcBorders>
              <w:top w:val="nil"/>
              <w:left w:val="nil"/>
              <w:bottom w:val="single" w:sz="8" w:space="0" w:color="auto"/>
              <w:right w:val="single" w:sz="8" w:space="0" w:color="auto"/>
            </w:tcBorders>
            <w:shd w:val="clear" w:color="000000" w:fill="D2EAF1"/>
            <w:vAlign w:val="center"/>
            <w:hideMark/>
          </w:tcPr>
          <w:p w14:paraId="01E9D6ED"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6.997.209</w:t>
            </w:r>
          </w:p>
        </w:tc>
        <w:tc>
          <w:tcPr>
            <w:tcW w:w="1019" w:type="dxa"/>
            <w:tcBorders>
              <w:top w:val="nil"/>
              <w:left w:val="nil"/>
              <w:bottom w:val="single" w:sz="8" w:space="0" w:color="auto"/>
              <w:right w:val="single" w:sz="8" w:space="0" w:color="auto"/>
            </w:tcBorders>
            <w:shd w:val="clear" w:color="000000" w:fill="D2EAF1"/>
            <w:vAlign w:val="center"/>
            <w:hideMark/>
          </w:tcPr>
          <w:p w14:paraId="02E6E997"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7.816.510</w:t>
            </w:r>
          </w:p>
        </w:tc>
        <w:tc>
          <w:tcPr>
            <w:tcW w:w="1019" w:type="dxa"/>
            <w:tcBorders>
              <w:top w:val="nil"/>
              <w:left w:val="nil"/>
              <w:bottom w:val="single" w:sz="8" w:space="0" w:color="auto"/>
              <w:right w:val="single" w:sz="8" w:space="0" w:color="auto"/>
            </w:tcBorders>
            <w:shd w:val="clear" w:color="000000" w:fill="D2EAF1"/>
            <w:vAlign w:val="center"/>
            <w:hideMark/>
          </w:tcPr>
          <w:p w14:paraId="6F9BEEC4"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8.162.845</w:t>
            </w:r>
          </w:p>
        </w:tc>
        <w:tc>
          <w:tcPr>
            <w:tcW w:w="1019" w:type="dxa"/>
            <w:tcBorders>
              <w:top w:val="nil"/>
              <w:left w:val="nil"/>
              <w:bottom w:val="single" w:sz="8" w:space="0" w:color="auto"/>
              <w:right w:val="single" w:sz="8" w:space="0" w:color="auto"/>
            </w:tcBorders>
            <w:shd w:val="clear" w:color="000000" w:fill="D2EAF1"/>
            <w:vAlign w:val="center"/>
            <w:hideMark/>
          </w:tcPr>
          <w:p w14:paraId="4C23CCC9"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8.549.919</w:t>
            </w:r>
          </w:p>
        </w:tc>
      </w:tr>
      <w:tr w:rsidR="00210355" w:rsidRPr="00210355" w14:paraId="5D5A4730" w14:textId="77777777" w:rsidTr="00A56129">
        <w:trPr>
          <w:trHeight w:val="378"/>
        </w:trPr>
        <w:tc>
          <w:tcPr>
            <w:tcW w:w="974" w:type="dxa"/>
            <w:tcBorders>
              <w:top w:val="nil"/>
              <w:left w:val="single" w:sz="8" w:space="0" w:color="auto"/>
              <w:bottom w:val="single" w:sz="8" w:space="0" w:color="auto"/>
              <w:right w:val="single" w:sz="8" w:space="0" w:color="auto"/>
            </w:tcBorders>
            <w:shd w:val="clear" w:color="auto" w:fill="auto"/>
            <w:vAlign w:val="center"/>
            <w:hideMark/>
          </w:tcPr>
          <w:p w14:paraId="429C2140" w14:textId="77777777"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Biomass</w:t>
            </w:r>
          </w:p>
        </w:tc>
        <w:tc>
          <w:tcPr>
            <w:tcW w:w="930" w:type="dxa"/>
            <w:tcBorders>
              <w:top w:val="nil"/>
              <w:left w:val="nil"/>
              <w:bottom w:val="single" w:sz="8" w:space="0" w:color="auto"/>
              <w:right w:val="single" w:sz="8" w:space="0" w:color="auto"/>
            </w:tcBorders>
            <w:shd w:val="clear" w:color="auto" w:fill="auto"/>
            <w:noWrap/>
            <w:vAlign w:val="center"/>
            <w:hideMark/>
          </w:tcPr>
          <w:p w14:paraId="7AB47A39"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750.715</w:t>
            </w:r>
          </w:p>
        </w:tc>
        <w:tc>
          <w:tcPr>
            <w:tcW w:w="930" w:type="dxa"/>
            <w:tcBorders>
              <w:top w:val="nil"/>
              <w:left w:val="nil"/>
              <w:bottom w:val="single" w:sz="8" w:space="0" w:color="auto"/>
              <w:right w:val="single" w:sz="8" w:space="0" w:color="auto"/>
            </w:tcBorders>
            <w:shd w:val="clear" w:color="auto" w:fill="auto"/>
            <w:noWrap/>
            <w:vAlign w:val="center"/>
            <w:hideMark/>
          </w:tcPr>
          <w:p w14:paraId="78C1E513"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957.223</w:t>
            </w:r>
          </w:p>
        </w:tc>
        <w:tc>
          <w:tcPr>
            <w:tcW w:w="1019" w:type="dxa"/>
            <w:tcBorders>
              <w:top w:val="nil"/>
              <w:left w:val="nil"/>
              <w:bottom w:val="single" w:sz="8" w:space="0" w:color="auto"/>
              <w:right w:val="single" w:sz="8" w:space="0" w:color="auto"/>
            </w:tcBorders>
            <w:shd w:val="clear" w:color="auto" w:fill="auto"/>
            <w:noWrap/>
            <w:vAlign w:val="center"/>
            <w:hideMark/>
          </w:tcPr>
          <w:p w14:paraId="417DFA38"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1.082.913</w:t>
            </w:r>
          </w:p>
        </w:tc>
        <w:tc>
          <w:tcPr>
            <w:tcW w:w="1019" w:type="dxa"/>
            <w:tcBorders>
              <w:top w:val="nil"/>
              <w:left w:val="nil"/>
              <w:bottom w:val="single" w:sz="8" w:space="0" w:color="auto"/>
              <w:right w:val="single" w:sz="8" w:space="0" w:color="auto"/>
            </w:tcBorders>
            <w:shd w:val="clear" w:color="auto" w:fill="auto"/>
            <w:vAlign w:val="center"/>
            <w:hideMark/>
          </w:tcPr>
          <w:p w14:paraId="18F51AFA"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10.613.594</w:t>
            </w:r>
          </w:p>
        </w:tc>
        <w:tc>
          <w:tcPr>
            <w:tcW w:w="1019" w:type="dxa"/>
            <w:tcBorders>
              <w:top w:val="nil"/>
              <w:left w:val="nil"/>
              <w:bottom w:val="single" w:sz="8" w:space="0" w:color="auto"/>
              <w:right w:val="single" w:sz="8" w:space="0" w:color="auto"/>
            </w:tcBorders>
            <w:shd w:val="clear" w:color="auto" w:fill="auto"/>
            <w:vAlign w:val="center"/>
            <w:hideMark/>
          </w:tcPr>
          <w:p w14:paraId="0E189A20"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8.992.792</w:t>
            </w:r>
          </w:p>
        </w:tc>
        <w:tc>
          <w:tcPr>
            <w:tcW w:w="1019" w:type="dxa"/>
            <w:tcBorders>
              <w:top w:val="nil"/>
              <w:left w:val="nil"/>
              <w:bottom w:val="single" w:sz="8" w:space="0" w:color="auto"/>
              <w:right w:val="single" w:sz="8" w:space="0" w:color="auto"/>
            </w:tcBorders>
            <w:shd w:val="clear" w:color="auto" w:fill="auto"/>
            <w:vAlign w:val="center"/>
            <w:hideMark/>
          </w:tcPr>
          <w:p w14:paraId="60DD8508"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2.047.082</w:t>
            </w:r>
          </w:p>
        </w:tc>
        <w:tc>
          <w:tcPr>
            <w:tcW w:w="1019" w:type="dxa"/>
            <w:tcBorders>
              <w:top w:val="nil"/>
              <w:left w:val="nil"/>
              <w:bottom w:val="single" w:sz="8" w:space="0" w:color="auto"/>
              <w:right w:val="single" w:sz="8" w:space="0" w:color="auto"/>
            </w:tcBorders>
            <w:shd w:val="clear" w:color="auto" w:fill="auto"/>
            <w:vAlign w:val="center"/>
            <w:hideMark/>
          </w:tcPr>
          <w:p w14:paraId="2D4561B8"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2.817.209</w:t>
            </w:r>
          </w:p>
        </w:tc>
        <w:tc>
          <w:tcPr>
            <w:tcW w:w="1019" w:type="dxa"/>
            <w:tcBorders>
              <w:top w:val="nil"/>
              <w:left w:val="nil"/>
              <w:bottom w:val="single" w:sz="8" w:space="0" w:color="auto"/>
              <w:right w:val="single" w:sz="8" w:space="0" w:color="auto"/>
            </w:tcBorders>
            <w:shd w:val="clear" w:color="auto" w:fill="auto"/>
            <w:vAlign w:val="center"/>
            <w:hideMark/>
          </w:tcPr>
          <w:p w14:paraId="59C29334"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3.730.699</w:t>
            </w:r>
          </w:p>
        </w:tc>
        <w:tc>
          <w:tcPr>
            <w:tcW w:w="1019" w:type="dxa"/>
            <w:tcBorders>
              <w:top w:val="nil"/>
              <w:left w:val="nil"/>
              <w:bottom w:val="single" w:sz="8" w:space="0" w:color="auto"/>
              <w:right w:val="single" w:sz="8" w:space="0" w:color="auto"/>
            </w:tcBorders>
            <w:shd w:val="clear" w:color="auto" w:fill="auto"/>
            <w:vAlign w:val="center"/>
            <w:hideMark/>
          </w:tcPr>
          <w:p w14:paraId="1896170C"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5.169.983</w:t>
            </w:r>
          </w:p>
        </w:tc>
        <w:tc>
          <w:tcPr>
            <w:tcW w:w="1019" w:type="dxa"/>
            <w:tcBorders>
              <w:top w:val="nil"/>
              <w:left w:val="nil"/>
              <w:bottom w:val="single" w:sz="8" w:space="0" w:color="auto"/>
              <w:right w:val="single" w:sz="8" w:space="0" w:color="auto"/>
            </w:tcBorders>
            <w:shd w:val="clear" w:color="auto" w:fill="auto"/>
            <w:vAlign w:val="center"/>
            <w:hideMark/>
          </w:tcPr>
          <w:p w14:paraId="50FEE314" w14:textId="77777777" w:rsidR="00210355" w:rsidRPr="00210355" w:rsidRDefault="00210355" w:rsidP="00210355">
            <w:pPr>
              <w:spacing w:after="0" w:line="240" w:lineRule="auto"/>
              <w:jc w:val="right"/>
              <w:rPr>
                <w:rFonts w:ascii="Arial" w:eastAsia="Times New Roman" w:hAnsi="Arial" w:cs="Arial"/>
                <w:color w:val="000000"/>
                <w:sz w:val="16"/>
                <w:szCs w:val="16"/>
                <w:lang w:bidi="ar-SA"/>
              </w:rPr>
            </w:pPr>
            <w:r w:rsidRPr="00210355">
              <w:rPr>
                <w:rFonts w:ascii="Arial" w:eastAsia="Times New Roman" w:hAnsi="Arial" w:cs="Arial"/>
                <w:color w:val="000000"/>
                <w:sz w:val="16"/>
                <w:szCs w:val="16"/>
                <w:lang w:val="en-US"/>
              </w:rPr>
              <w:t>6.904.471</w:t>
            </w:r>
          </w:p>
        </w:tc>
      </w:tr>
      <w:tr w:rsidR="00210355" w:rsidRPr="00210355" w14:paraId="54A88754" w14:textId="77777777" w:rsidTr="00A56129">
        <w:trPr>
          <w:trHeight w:val="378"/>
        </w:trPr>
        <w:tc>
          <w:tcPr>
            <w:tcW w:w="974" w:type="dxa"/>
            <w:tcBorders>
              <w:top w:val="nil"/>
              <w:left w:val="single" w:sz="8" w:space="0" w:color="auto"/>
              <w:bottom w:val="single" w:sz="8" w:space="0" w:color="auto"/>
              <w:right w:val="single" w:sz="8" w:space="0" w:color="auto"/>
            </w:tcBorders>
            <w:shd w:val="clear" w:color="000000" w:fill="D2EAF1"/>
            <w:vAlign w:val="center"/>
            <w:hideMark/>
          </w:tcPr>
          <w:p w14:paraId="6B69DCDE" w14:textId="77777777" w:rsidR="00210355" w:rsidRPr="00210355" w:rsidRDefault="00210355" w:rsidP="00210355">
            <w:pPr>
              <w:spacing w:after="0" w:line="240" w:lineRule="auto"/>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Grand Total</w:t>
            </w:r>
          </w:p>
        </w:tc>
        <w:tc>
          <w:tcPr>
            <w:tcW w:w="930" w:type="dxa"/>
            <w:tcBorders>
              <w:top w:val="nil"/>
              <w:left w:val="nil"/>
              <w:bottom w:val="single" w:sz="8" w:space="0" w:color="auto"/>
              <w:right w:val="single" w:sz="8" w:space="0" w:color="auto"/>
            </w:tcBorders>
            <w:shd w:val="clear" w:color="000000" w:fill="D2EAF1"/>
            <w:noWrap/>
            <w:vAlign w:val="center"/>
            <w:hideMark/>
          </w:tcPr>
          <w:p w14:paraId="574B2815"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2.360.795</w:t>
            </w:r>
          </w:p>
        </w:tc>
        <w:tc>
          <w:tcPr>
            <w:tcW w:w="930" w:type="dxa"/>
            <w:tcBorders>
              <w:top w:val="nil"/>
              <w:left w:val="nil"/>
              <w:bottom w:val="single" w:sz="8" w:space="0" w:color="auto"/>
              <w:right w:val="single" w:sz="8" w:space="0" w:color="auto"/>
            </w:tcBorders>
            <w:shd w:val="clear" w:color="000000" w:fill="D2EAF1"/>
            <w:noWrap/>
            <w:vAlign w:val="center"/>
            <w:hideMark/>
          </w:tcPr>
          <w:p w14:paraId="794D9C25"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5.874.769</w:t>
            </w:r>
          </w:p>
        </w:tc>
        <w:tc>
          <w:tcPr>
            <w:tcW w:w="1019" w:type="dxa"/>
            <w:tcBorders>
              <w:top w:val="nil"/>
              <w:left w:val="nil"/>
              <w:bottom w:val="single" w:sz="8" w:space="0" w:color="auto"/>
              <w:right w:val="single" w:sz="8" w:space="0" w:color="auto"/>
            </w:tcBorders>
            <w:shd w:val="clear" w:color="000000" w:fill="D2EAF1"/>
            <w:vAlign w:val="center"/>
            <w:hideMark/>
          </w:tcPr>
          <w:p w14:paraId="316C3493"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17.944.514</w:t>
            </w:r>
          </w:p>
        </w:tc>
        <w:tc>
          <w:tcPr>
            <w:tcW w:w="1019" w:type="dxa"/>
            <w:tcBorders>
              <w:top w:val="nil"/>
              <w:left w:val="nil"/>
              <w:bottom w:val="single" w:sz="8" w:space="0" w:color="auto"/>
              <w:right w:val="single" w:sz="8" w:space="0" w:color="auto"/>
            </w:tcBorders>
            <w:shd w:val="clear" w:color="000000" w:fill="D2EAF1"/>
            <w:vAlign w:val="center"/>
            <w:hideMark/>
          </w:tcPr>
          <w:p w14:paraId="1F29AC11"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45.830.502</w:t>
            </w:r>
          </w:p>
        </w:tc>
        <w:tc>
          <w:tcPr>
            <w:tcW w:w="1019" w:type="dxa"/>
            <w:tcBorders>
              <w:top w:val="nil"/>
              <w:left w:val="nil"/>
              <w:bottom w:val="single" w:sz="8" w:space="0" w:color="auto"/>
              <w:right w:val="single" w:sz="8" w:space="0" w:color="auto"/>
            </w:tcBorders>
            <w:shd w:val="clear" w:color="000000" w:fill="D2EAF1"/>
            <w:vAlign w:val="center"/>
            <w:hideMark/>
          </w:tcPr>
          <w:p w14:paraId="1CBAD8A7"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50.496.769</w:t>
            </w:r>
          </w:p>
        </w:tc>
        <w:tc>
          <w:tcPr>
            <w:tcW w:w="1019" w:type="dxa"/>
            <w:tcBorders>
              <w:top w:val="nil"/>
              <w:left w:val="nil"/>
              <w:bottom w:val="single" w:sz="8" w:space="0" w:color="auto"/>
              <w:right w:val="single" w:sz="8" w:space="0" w:color="auto"/>
            </w:tcBorders>
            <w:shd w:val="clear" w:color="000000" w:fill="D2EAF1"/>
            <w:vAlign w:val="center"/>
            <w:hideMark/>
          </w:tcPr>
          <w:p w14:paraId="4716354A"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62.505.431</w:t>
            </w:r>
          </w:p>
        </w:tc>
        <w:tc>
          <w:tcPr>
            <w:tcW w:w="1019" w:type="dxa"/>
            <w:tcBorders>
              <w:top w:val="nil"/>
              <w:left w:val="nil"/>
              <w:bottom w:val="single" w:sz="8" w:space="0" w:color="auto"/>
              <w:right w:val="single" w:sz="8" w:space="0" w:color="auto"/>
            </w:tcBorders>
            <w:shd w:val="clear" w:color="000000" w:fill="D2EAF1"/>
            <w:vAlign w:val="center"/>
            <w:hideMark/>
          </w:tcPr>
          <w:p w14:paraId="3A0741AF"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76.668.087</w:t>
            </w:r>
          </w:p>
        </w:tc>
        <w:tc>
          <w:tcPr>
            <w:tcW w:w="1019" w:type="dxa"/>
            <w:tcBorders>
              <w:top w:val="nil"/>
              <w:left w:val="nil"/>
              <w:bottom w:val="single" w:sz="8" w:space="0" w:color="auto"/>
              <w:right w:val="single" w:sz="8" w:space="0" w:color="auto"/>
            </w:tcBorders>
            <w:shd w:val="clear" w:color="000000" w:fill="D2EAF1"/>
            <w:vAlign w:val="center"/>
            <w:hideMark/>
          </w:tcPr>
          <w:p w14:paraId="436F9C55"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73.482.227</w:t>
            </w:r>
          </w:p>
        </w:tc>
        <w:tc>
          <w:tcPr>
            <w:tcW w:w="1019" w:type="dxa"/>
            <w:tcBorders>
              <w:top w:val="nil"/>
              <w:left w:val="nil"/>
              <w:bottom w:val="single" w:sz="8" w:space="0" w:color="auto"/>
              <w:right w:val="single" w:sz="8" w:space="0" w:color="auto"/>
            </w:tcBorders>
            <w:shd w:val="clear" w:color="000000" w:fill="D2EAF1"/>
            <w:vAlign w:val="center"/>
            <w:hideMark/>
          </w:tcPr>
          <w:p w14:paraId="2BCD46D7"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74.156.245</w:t>
            </w:r>
          </w:p>
        </w:tc>
        <w:tc>
          <w:tcPr>
            <w:tcW w:w="1019" w:type="dxa"/>
            <w:tcBorders>
              <w:top w:val="nil"/>
              <w:left w:val="nil"/>
              <w:bottom w:val="single" w:sz="8" w:space="0" w:color="auto"/>
              <w:right w:val="single" w:sz="8" w:space="0" w:color="auto"/>
            </w:tcBorders>
            <w:shd w:val="clear" w:color="000000" w:fill="D2EAF1"/>
            <w:vAlign w:val="center"/>
            <w:hideMark/>
          </w:tcPr>
          <w:p w14:paraId="7D237766" w14:textId="77777777" w:rsidR="00210355" w:rsidRPr="00210355" w:rsidRDefault="00210355" w:rsidP="00210355">
            <w:pPr>
              <w:spacing w:after="0" w:line="240" w:lineRule="auto"/>
              <w:jc w:val="right"/>
              <w:rPr>
                <w:rFonts w:ascii="Arial" w:eastAsia="Times New Roman" w:hAnsi="Arial" w:cs="Arial"/>
                <w:b/>
                <w:bCs/>
                <w:color w:val="000000"/>
                <w:sz w:val="16"/>
                <w:szCs w:val="16"/>
                <w:lang w:bidi="ar-SA"/>
              </w:rPr>
            </w:pPr>
            <w:r w:rsidRPr="00210355">
              <w:rPr>
                <w:rFonts w:ascii="Arial" w:eastAsia="Times New Roman" w:hAnsi="Arial" w:cs="Arial"/>
                <w:b/>
                <w:color w:val="000000"/>
                <w:sz w:val="16"/>
                <w:szCs w:val="16"/>
                <w:lang w:val="en-US"/>
              </w:rPr>
              <w:t>83.852.638</w:t>
            </w:r>
          </w:p>
        </w:tc>
      </w:tr>
    </w:tbl>
    <w:p w14:paraId="605C8458" w14:textId="77777777" w:rsidR="00210355" w:rsidRPr="00210355" w:rsidRDefault="00210355" w:rsidP="00210355">
      <w:pPr>
        <w:spacing w:line="360" w:lineRule="auto"/>
        <w:jc w:val="both"/>
        <w:rPr>
          <w:rFonts w:asciiTheme="minorHAnsi" w:eastAsiaTheme="minorEastAsia" w:hAnsiTheme="minorHAnsi" w:cstheme="minorHAnsi"/>
          <w:sz w:val="24"/>
          <w:szCs w:val="24"/>
        </w:rPr>
      </w:pPr>
    </w:p>
    <w:p w14:paraId="27704587" w14:textId="68CEC0F9" w:rsidR="00810F32" w:rsidRPr="00125B08" w:rsidRDefault="00210355" w:rsidP="00125B08">
      <w:pPr>
        <w:spacing w:after="0" w:line="360" w:lineRule="auto"/>
        <w:ind w:firstLine="708"/>
        <w:jc w:val="both"/>
        <w:rPr>
          <w:rFonts w:asciiTheme="minorHAnsi" w:eastAsiaTheme="minorEastAsia" w:hAnsiTheme="minorHAnsi" w:cstheme="minorHAnsi"/>
          <w:sz w:val="24"/>
          <w:szCs w:val="24"/>
          <w:lang w:val="en-US"/>
        </w:rPr>
      </w:pPr>
      <w:r w:rsidRPr="00210355">
        <w:rPr>
          <w:rFonts w:asciiTheme="minorHAnsi" w:eastAsiaTheme="minorEastAsia" w:hAnsiTheme="minorHAnsi" w:cstheme="minorHAnsi"/>
          <w:sz w:val="24"/>
          <w:szCs w:val="24"/>
          <w:lang w:val="en-US"/>
        </w:rPr>
        <w:t>The distribution of generation within the scope of YEKDEM by resources in 202</w:t>
      </w:r>
      <w:r w:rsidR="00125B08">
        <w:rPr>
          <w:rFonts w:asciiTheme="minorHAnsi" w:eastAsiaTheme="minorEastAsia" w:hAnsiTheme="minorHAnsi" w:cstheme="minorHAnsi"/>
          <w:sz w:val="24"/>
          <w:szCs w:val="24"/>
          <w:lang w:val="en-US"/>
        </w:rPr>
        <w:t>2</w:t>
      </w:r>
      <w:r w:rsidRPr="00210355">
        <w:rPr>
          <w:rFonts w:asciiTheme="minorHAnsi" w:eastAsiaTheme="minorEastAsia" w:hAnsiTheme="minorHAnsi" w:cstheme="minorHAnsi"/>
          <w:sz w:val="24"/>
          <w:szCs w:val="24"/>
          <w:lang w:val="en-US"/>
        </w:rPr>
        <w:t xml:space="preserve"> is shown in Figure 2.5.2. The highest generation was obtained from wind and hydraulic, respectively. </w:t>
      </w:r>
    </w:p>
    <w:p w14:paraId="466A3934" w14:textId="77777777" w:rsidR="00210355" w:rsidRPr="00FB73F9" w:rsidRDefault="00210355" w:rsidP="00210355">
      <w:pPr>
        <w:spacing w:after="0" w:line="360" w:lineRule="auto"/>
        <w:ind w:firstLine="708"/>
        <w:jc w:val="both"/>
        <w:rPr>
          <w:rFonts w:ascii="Times New Roman" w:hAnsi="Times New Roman"/>
          <w:b/>
          <w:spacing w:val="10"/>
          <w:sz w:val="24"/>
          <w:lang w:val="en-US"/>
        </w:rPr>
      </w:pPr>
    </w:p>
    <w:p w14:paraId="4DA7F92C" w14:textId="20FECB67" w:rsidR="00FB73F9" w:rsidRDefault="00210355" w:rsidP="00FB73F9">
      <w:pPr>
        <w:pStyle w:val="Balk6"/>
        <w:spacing w:after="0"/>
        <w:rPr>
          <w:lang w:val="en-US"/>
        </w:rPr>
      </w:pPr>
      <w:bookmarkStart w:id="114" w:name="_Ref417998814"/>
      <w:bookmarkStart w:id="115" w:name="_Toc140748102"/>
      <w:r w:rsidRPr="00FB73F9">
        <w:rPr>
          <w:lang w:val="en-US"/>
        </w:rPr>
        <w:t>Figure 2.5.2: Distribution of YEKDEM Generation by Resources in 2022</w:t>
      </w:r>
      <w:bookmarkEnd w:id="114"/>
      <w:r w:rsidRPr="00FB73F9">
        <w:rPr>
          <w:lang w:val="en-US"/>
        </w:rPr>
        <w:t xml:space="preserve"> (%)</w:t>
      </w:r>
      <w:bookmarkEnd w:id="115"/>
    </w:p>
    <w:p w14:paraId="3DBB9545" w14:textId="1B7EAE94" w:rsidR="00210355" w:rsidRDefault="00FB73F9" w:rsidP="00210355">
      <w:pPr>
        <w:spacing w:line="360" w:lineRule="auto"/>
        <w:jc w:val="center"/>
        <w:rPr>
          <w:rFonts w:asciiTheme="minorHAnsi" w:eastAsiaTheme="minorEastAsia" w:hAnsiTheme="minorHAnsi" w:cstheme="minorHAnsi"/>
          <w:sz w:val="24"/>
          <w:szCs w:val="24"/>
        </w:rPr>
      </w:pPr>
      <w:r>
        <w:rPr>
          <w:rFonts w:asciiTheme="minorHAnsi" w:eastAsiaTheme="minorEastAsia" w:hAnsiTheme="minorHAnsi" w:cstheme="minorHAnsi"/>
          <w:noProof/>
          <w:sz w:val="24"/>
          <w:szCs w:val="24"/>
          <w:lang w:eastAsia="tr-TR" w:bidi="ar-SA"/>
        </w:rPr>
        <w:drawing>
          <wp:inline distT="0" distB="0" distL="0" distR="0" wp14:anchorId="4A4F443F" wp14:editId="0CB4E447">
            <wp:extent cx="5461155" cy="2703444"/>
            <wp:effectExtent l="0" t="0" r="6350" b="1905"/>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74275" cy="2709939"/>
                    </a:xfrm>
                    <a:prstGeom prst="rect">
                      <a:avLst/>
                    </a:prstGeom>
                    <a:noFill/>
                  </pic:spPr>
                </pic:pic>
              </a:graphicData>
            </a:graphic>
          </wp:inline>
        </w:drawing>
      </w:r>
    </w:p>
    <w:p w14:paraId="605A5919" w14:textId="77777777" w:rsidR="00210355" w:rsidRPr="00210355" w:rsidRDefault="00210355" w:rsidP="00210355">
      <w:pPr>
        <w:spacing w:line="360" w:lineRule="auto"/>
        <w:ind w:firstLine="708"/>
        <w:jc w:val="both"/>
        <w:rPr>
          <w:rFonts w:asciiTheme="minorHAnsi" w:eastAsiaTheme="minorEastAsia" w:hAnsiTheme="minorHAnsi" w:cstheme="minorHAnsi"/>
          <w:sz w:val="24"/>
          <w:szCs w:val="24"/>
        </w:rPr>
      </w:pPr>
      <w:r w:rsidRPr="00210355">
        <w:rPr>
          <w:rFonts w:asciiTheme="minorHAnsi" w:eastAsiaTheme="minorEastAsia" w:hAnsiTheme="minorHAnsi" w:cstheme="minorHAnsi"/>
          <w:sz w:val="24"/>
          <w:szCs w:val="24"/>
          <w:lang w:val="en-US"/>
        </w:rPr>
        <w:t xml:space="preserve">While the ratio of the generation in YEKDEM to the total electricity generation of the country was 22,32% in 2021, this rate decreased to </w:t>
      </w:r>
      <w:bookmarkStart w:id="116" w:name="_Hlk134396736"/>
      <w:r w:rsidRPr="00210355">
        <w:rPr>
          <w:rFonts w:asciiTheme="minorHAnsi" w:eastAsiaTheme="minorEastAsia" w:hAnsiTheme="minorHAnsi" w:cstheme="minorHAnsi"/>
          <w:sz w:val="24"/>
          <w:szCs w:val="24"/>
          <w:lang w:val="en-US"/>
        </w:rPr>
        <w:t>2</w:t>
      </w:r>
      <w:bookmarkEnd w:id="116"/>
      <w:r w:rsidRPr="00210355">
        <w:rPr>
          <w:rFonts w:asciiTheme="minorHAnsi" w:eastAsiaTheme="minorEastAsia" w:hAnsiTheme="minorHAnsi" w:cstheme="minorHAnsi"/>
          <w:sz w:val="24"/>
          <w:szCs w:val="24"/>
          <w:lang w:val="en-US"/>
        </w:rPr>
        <w:t>5,84 % in 2022.</w:t>
      </w:r>
    </w:p>
    <w:p w14:paraId="0518F68B" w14:textId="7E600A93" w:rsidR="00210355" w:rsidRDefault="00210355" w:rsidP="00210355">
      <w:pPr>
        <w:spacing w:after="0" w:line="360" w:lineRule="auto"/>
        <w:ind w:firstLine="708"/>
        <w:jc w:val="both"/>
        <w:rPr>
          <w:rFonts w:asciiTheme="minorHAnsi" w:eastAsiaTheme="minorEastAsia" w:hAnsiTheme="minorHAnsi" w:cstheme="minorHAnsi"/>
          <w:sz w:val="24"/>
          <w:szCs w:val="24"/>
          <w:lang w:val="en-US"/>
        </w:rPr>
      </w:pPr>
      <w:bookmarkStart w:id="117" w:name="_Ref398910817"/>
      <w:r w:rsidRPr="00210355">
        <w:rPr>
          <w:rFonts w:asciiTheme="minorHAnsi" w:eastAsiaTheme="minorEastAsia" w:hAnsiTheme="minorHAnsi" w:cstheme="minorHAnsi"/>
          <w:sz w:val="24"/>
          <w:szCs w:val="24"/>
          <w:lang w:val="en-US"/>
        </w:rPr>
        <w:lastRenderedPageBreak/>
        <w:t xml:space="preserve">Considering the monthly development of YEKDEM generation in Figure 2.5.3, it is seen that hydraulic production and therefore YEKDEM production increased due to the rainfall in spring months. Wind generation fluctuated throughout the year, while solar generation decreased in winter and increased in summer. The production from other resources was more stable throughout the year. </w:t>
      </w:r>
    </w:p>
    <w:p w14:paraId="4582B1D9" w14:textId="4C383219" w:rsidR="00810F32" w:rsidRDefault="00810F32" w:rsidP="00210355">
      <w:pPr>
        <w:spacing w:after="0" w:line="360" w:lineRule="auto"/>
        <w:ind w:firstLine="708"/>
        <w:jc w:val="both"/>
        <w:rPr>
          <w:rFonts w:asciiTheme="minorHAnsi" w:eastAsiaTheme="minorEastAsia" w:hAnsiTheme="minorHAnsi" w:cstheme="minorHAnsi"/>
          <w:sz w:val="24"/>
          <w:szCs w:val="24"/>
          <w:lang w:val="en-US"/>
        </w:rPr>
      </w:pPr>
    </w:p>
    <w:p w14:paraId="66C42898" w14:textId="77C99A54" w:rsidR="00210355" w:rsidRPr="00432B6C" w:rsidRDefault="00210355" w:rsidP="00E96791">
      <w:pPr>
        <w:pStyle w:val="Balk6"/>
        <w:rPr>
          <w:lang w:val="en-US"/>
        </w:rPr>
      </w:pPr>
      <w:bookmarkStart w:id="118" w:name="_Toc140748103"/>
      <w:bookmarkEnd w:id="117"/>
      <w:r w:rsidRPr="00432B6C">
        <w:rPr>
          <w:lang w:val="en-US"/>
        </w:rPr>
        <w:t>Figure 2.5.3: Monthly Development of YEKDEM Generation in 2022 (MWh)</w:t>
      </w:r>
      <w:bookmarkEnd w:id="118"/>
    </w:p>
    <w:p w14:paraId="1F293FCE" w14:textId="1FD6F5EB" w:rsidR="00210355" w:rsidRPr="00210355" w:rsidRDefault="00FB73F9" w:rsidP="00210355">
      <w:pPr>
        <w:spacing w:after="0" w:line="360" w:lineRule="auto"/>
        <w:jc w:val="both"/>
      </w:pPr>
      <w:r>
        <w:rPr>
          <w:noProof/>
          <w:lang w:eastAsia="tr-TR" w:bidi="ar-SA"/>
        </w:rPr>
        <w:drawing>
          <wp:inline distT="0" distB="0" distL="0" distR="0" wp14:anchorId="14F69390" wp14:editId="3EF9289D">
            <wp:extent cx="5742709" cy="2584174"/>
            <wp:effectExtent l="0" t="0" r="0" b="698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785538" cy="2603447"/>
                    </a:xfrm>
                    <a:prstGeom prst="rect">
                      <a:avLst/>
                    </a:prstGeom>
                    <a:noFill/>
                  </pic:spPr>
                </pic:pic>
              </a:graphicData>
            </a:graphic>
          </wp:inline>
        </w:drawing>
      </w:r>
    </w:p>
    <w:p w14:paraId="09D85846" w14:textId="77777777" w:rsidR="003D4994" w:rsidRDefault="003D4994" w:rsidP="00B84A06">
      <w:pPr>
        <w:spacing w:after="0" w:line="360" w:lineRule="auto"/>
        <w:ind w:firstLine="708"/>
        <w:jc w:val="both"/>
        <w:rPr>
          <w:rFonts w:asciiTheme="minorHAnsi" w:eastAsiaTheme="minorEastAsia" w:hAnsiTheme="minorHAnsi" w:cstheme="minorHAnsi"/>
          <w:sz w:val="24"/>
          <w:szCs w:val="24"/>
          <w:lang w:val="en-US"/>
        </w:rPr>
      </w:pPr>
    </w:p>
    <w:p w14:paraId="6280560E" w14:textId="39F512A0" w:rsidR="00B84A06" w:rsidRDefault="00B84A06" w:rsidP="00B84A06">
      <w:pPr>
        <w:spacing w:after="0" w:line="360" w:lineRule="auto"/>
        <w:ind w:firstLine="708"/>
        <w:jc w:val="both"/>
        <w:rPr>
          <w:rFonts w:asciiTheme="minorHAnsi" w:eastAsiaTheme="minorEastAsia" w:hAnsiTheme="minorHAnsi" w:cstheme="minorHAnsi"/>
          <w:sz w:val="24"/>
          <w:szCs w:val="24"/>
          <w:lang w:val="en-US"/>
        </w:rPr>
      </w:pPr>
      <w:r w:rsidRPr="00210355">
        <w:rPr>
          <w:rFonts w:asciiTheme="minorHAnsi" w:eastAsiaTheme="minorEastAsia" w:hAnsiTheme="minorHAnsi" w:cstheme="minorHAnsi"/>
          <w:sz w:val="24"/>
          <w:szCs w:val="24"/>
          <w:lang w:val="en-US"/>
        </w:rPr>
        <w:t xml:space="preserve">For 2022, the monthly development of the prices to be applied for electricity generation facilities in YEKDEM and DAM prices are shown together in Figure 2.5.4. </w:t>
      </w:r>
    </w:p>
    <w:p w14:paraId="2336E8A5" w14:textId="77777777" w:rsidR="003D4994" w:rsidRPr="00210355" w:rsidRDefault="003D4994" w:rsidP="00B84A06">
      <w:pPr>
        <w:spacing w:after="0" w:line="360" w:lineRule="auto"/>
        <w:ind w:firstLine="708"/>
        <w:jc w:val="both"/>
        <w:rPr>
          <w:rFonts w:asciiTheme="minorHAnsi" w:eastAsiaTheme="minorEastAsia" w:hAnsiTheme="minorHAnsi" w:cstheme="minorHAnsi"/>
          <w:sz w:val="24"/>
          <w:szCs w:val="24"/>
        </w:rPr>
      </w:pPr>
    </w:p>
    <w:p w14:paraId="48267A15" w14:textId="77777777" w:rsidR="00FD0BC8" w:rsidRDefault="00210355" w:rsidP="003D4994">
      <w:pPr>
        <w:pStyle w:val="Balk6"/>
        <w:rPr>
          <w:lang w:val="en-US"/>
        </w:rPr>
      </w:pPr>
      <w:bookmarkStart w:id="119" w:name="_Toc140748104"/>
      <w:r w:rsidRPr="00432B6C">
        <w:rPr>
          <w:lang w:val="en-US"/>
        </w:rPr>
        <w:t>Figure 2.5.4: Monthly Development of YEKDEM and DAM Prices in 2022 (TL/MWh)</w:t>
      </w:r>
      <w:bookmarkEnd w:id="119"/>
    </w:p>
    <w:p w14:paraId="110C15BB" w14:textId="1B6D38BD" w:rsidR="00AC586B" w:rsidRPr="00C029CA" w:rsidRDefault="00432B6C" w:rsidP="00FD0BC8">
      <w:pPr>
        <w:rPr>
          <w:lang w:val="en-US"/>
        </w:rPr>
      </w:pPr>
      <w:r w:rsidRPr="00C029CA">
        <w:rPr>
          <w:noProof/>
          <w:lang w:eastAsia="tr-TR" w:bidi="ar-SA"/>
        </w:rPr>
        <w:drawing>
          <wp:inline distT="0" distB="0" distL="0" distR="0" wp14:anchorId="569F49A9" wp14:editId="10C0E663">
            <wp:extent cx="5521960" cy="2544418"/>
            <wp:effectExtent l="0" t="0" r="2540" b="889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36332" cy="2551041"/>
                    </a:xfrm>
                    <a:prstGeom prst="rect">
                      <a:avLst/>
                    </a:prstGeom>
                    <a:noFill/>
                  </pic:spPr>
                </pic:pic>
              </a:graphicData>
            </a:graphic>
          </wp:inline>
        </w:drawing>
      </w:r>
    </w:p>
    <w:p w14:paraId="17AA6115" w14:textId="77777777" w:rsidR="005F6688" w:rsidRDefault="00210355" w:rsidP="005F6688">
      <w:pPr>
        <w:spacing w:before="240" w:after="0" w:line="360" w:lineRule="auto"/>
        <w:ind w:firstLine="708"/>
        <w:jc w:val="both"/>
        <w:rPr>
          <w:rFonts w:asciiTheme="minorHAnsi" w:hAnsiTheme="minorHAnsi" w:cstheme="minorHAnsi"/>
          <w:sz w:val="24"/>
          <w:szCs w:val="24"/>
        </w:rPr>
      </w:pPr>
      <w:r w:rsidRPr="005F6688">
        <w:rPr>
          <w:rFonts w:asciiTheme="minorHAnsi" w:hAnsiTheme="minorHAnsi" w:cstheme="minorHAnsi"/>
          <w:sz w:val="24"/>
          <w:szCs w:val="24"/>
          <w:lang w:val="en-US"/>
        </w:rPr>
        <w:lastRenderedPageBreak/>
        <w:t xml:space="preserve">Figure 2.5.5 shows the monthly amounts of payments made under YEKDEM. </w:t>
      </w:r>
    </w:p>
    <w:p w14:paraId="7E5B144E" w14:textId="77777777" w:rsidR="005F6688" w:rsidRPr="005F6688" w:rsidRDefault="005F6688" w:rsidP="005F6688">
      <w:pPr>
        <w:spacing w:after="0" w:line="360" w:lineRule="auto"/>
        <w:ind w:firstLine="708"/>
        <w:jc w:val="both"/>
        <w:rPr>
          <w:rFonts w:asciiTheme="minorHAnsi" w:hAnsiTheme="minorHAnsi" w:cstheme="minorHAnsi"/>
          <w:sz w:val="24"/>
          <w:szCs w:val="24"/>
        </w:rPr>
      </w:pPr>
    </w:p>
    <w:p w14:paraId="0726DE97" w14:textId="77777777" w:rsidR="00210355" w:rsidRPr="00432B6C" w:rsidRDefault="00210355" w:rsidP="00E96791">
      <w:pPr>
        <w:pStyle w:val="Balk6"/>
        <w:rPr>
          <w:lang w:val="en-US"/>
        </w:rPr>
      </w:pPr>
      <w:bookmarkStart w:id="120" w:name="_Toc140748105"/>
      <w:r w:rsidRPr="00432B6C">
        <w:rPr>
          <w:lang w:val="en-US"/>
        </w:rPr>
        <w:t>Figure 2.5.5: 2022 Monthly Payment Amount Made within the Scope of YEKDEM (TL)</w:t>
      </w:r>
      <w:bookmarkEnd w:id="120"/>
    </w:p>
    <w:p w14:paraId="7935E9D8" w14:textId="6FE301EE" w:rsidR="00210355" w:rsidRPr="00210355" w:rsidRDefault="00432B6C" w:rsidP="00210355">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4F97358D" wp14:editId="7719EB81">
            <wp:extent cx="5735320" cy="2838203"/>
            <wp:effectExtent l="0" t="0" r="0" b="635"/>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52032" cy="2846473"/>
                    </a:xfrm>
                    <a:prstGeom prst="rect">
                      <a:avLst/>
                    </a:prstGeom>
                    <a:noFill/>
                  </pic:spPr>
                </pic:pic>
              </a:graphicData>
            </a:graphic>
          </wp:inline>
        </w:drawing>
      </w:r>
    </w:p>
    <w:p w14:paraId="2458FD01" w14:textId="77777777" w:rsidR="00210355" w:rsidRPr="00210355" w:rsidRDefault="00C479C1" w:rsidP="00210355">
      <w:pPr>
        <w:spacing w:before="240"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Figure 2.5.6 shows the monthly evolution of the amount paid to YEKDEM users added to the weighted average MCP per billed unit energy amount.  In 2022, the average YEKDEM additional cost decreased by 437.87% compared to the previous year and, as a result, was realized as -317.53 TL/MWh.</w:t>
      </w:r>
    </w:p>
    <w:p w14:paraId="41A842AF" w14:textId="06DFE997" w:rsidR="00C479C1" w:rsidRDefault="00210355" w:rsidP="00F55AF7">
      <w:pPr>
        <w:pStyle w:val="Balk6"/>
        <w:rPr>
          <w:lang w:val="en-US"/>
        </w:rPr>
      </w:pPr>
      <w:bookmarkStart w:id="121" w:name="_Toc140748106"/>
      <w:r w:rsidRPr="00E96791">
        <w:rPr>
          <w:lang w:val="en-US"/>
        </w:rPr>
        <w:t>Figure 2.5.6: 2022 Monthly Development of Average YEKDEM Additional Cost (TL/MWh)</w:t>
      </w:r>
      <w:bookmarkEnd w:id="121"/>
    </w:p>
    <w:p w14:paraId="5710FAFB" w14:textId="75902E0C" w:rsidR="00F55AF7" w:rsidRPr="00F55AF7" w:rsidRDefault="00F55AF7" w:rsidP="00F55AF7">
      <w:pPr>
        <w:rPr>
          <w:lang w:val="en-US"/>
        </w:rPr>
      </w:pPr>
      <w:r>
        <w:rPr>
          <w:noProof/>
          <w:lang w:eastAsia="tr-TR" w:bidi="ar-SA"/>
        </w:rPr>
        <w:drawing>
          <wp:inline distT="0" distB="0" distL="0" distR="0" wp14:anchorId="5B29C3B4" wp14:editId="1A792FDC">
            <wp:extent cx="5736590" cy="3212327"/>
            <wp:effectExtent l="0" t="0" r="0" b="762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746094" cy="3217649"/>
                    </a:xfrm>
                    <a:prstGeom prst="rect">
                      <a:avLst/>
                    </a:prstGeom>
                    <a:noFill/>
                  </pic:spPr>
                </pic:pic>
              </a:graphicData>
            </a:graphic>
          </wp:inline>
        </w:drawing>
      </w:r>
    </w:p>
    <w:p w14:paraId="7B44D69B" w14:textId="77777777" w:rsidR="006E512E" w:rsidRDefault="006E512E" w:rsidP="00C479C1">
      <w:pPr>
        <w:keepNext/>
        <w:keepLines/>
        <w:spacing w:before="40" w:after="0" w:line="259" w:lineRule="auto"/>
        <w:ind w:left="567"/>
        <w:outlineLvl w:val="1"/>
        <w:rPr>
          <w:rFonts w:ascii="Times New Roman" w:hAnsi="Times New Roman" w:cs="Times New Roman"/>
          <w:b/>
          <w:color w:val="000000" w:themeColor="text1"/>
          <w:spacing w:val="15"/>
          <w:sz w:val="24"/>
          <w:szCs w:val="24"/>
          <w:lang w:bidi="ar-SA"/>
        </w:rPr>
      </w:pPr>
    </w:p>
    <w:p w14:paraId="6F13174D" w14:textId="77777777" w:rsidR="00210355" w:rsidRPr="008C4361" w:rsidRDefault="00210355" w:rsidP="00210355">
      <w:pPr>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122" w:name="_Toc141801031"/>
      <w:r w:rsidRPr="008C4361">
        <w:rPr>
          <w:rFonts w:ascii="Times New Roman" w:eastAsia="Times New Roman" w:hAnsi="Times New Roman" w:cs="Times New Roman"/>
          <w:b/>
          <w:color w:val="000000" w:themeColor="text1"/>
          <w:spacing w:val="15"/>
          <w:sz w:val="24"/>
          <w:szCs w:val="24"/>
          <w:lang w:val="en-US"/>
        </w:rPr>
        <w:t>Power Futures Market</w:t>
      </w:r>
      <w:bookmarkEnd w:id="122"/>
    </w:p>
    <w:p w14:paraId="4A71DC1C" w14:textId="77777777" w:rsidR="00210355" w:rsidRPr="00210355" w:rsidRDefault="00210355" w:rsidP="00210355">
      <w:pPr>
        <w:keepNext/>
        <w:keepLines/>
        <w:spacing w:before="240" w:after="0" w:line="259" w:lineRule="auto"/>
        <w:outlineLvl w:val="0"/>
        <w:rPr>
          <w:rFonts w:ascii="Times New Roman" w:hAnsi="Times New Roman"/>
          <w:b/>
          <w:sz w:val="24"/>
          <w:szCs w:val="32"/>
          <w:highlight w:val="yellow"/>
          <w:lang w:bidi="ar-SA"/>
        </w:rPr>
      </w:pPr>
    </w:p>
    <w:p w14:paraId="0D15F0D2" w14:textId="0EF921AC" w:rsidR="008C4361" w:rsidRPr="008C4361" w:rsidRDefault="008C4361" w:rsidP="008C4361">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lang w:val="en-US"/>
        </w:rPr>
        <w:t>Power Futures Market operated by EXIST is a market with physical delivery that operates according to the “perpetual trade” method, allows future physical electricity trade and protects</w:t>
      </w:r>
      <w:r w:rsidR="006E512E">
        <w:rPr>
          <w:rFonts w:asciiTheme="minorHAnsi" w:hAnsiTheme="minorHAnsi" w:cstheme="minorHAnsi"/>
          <w:sz w:val="24"/>
          <w:szCs w:val="24"/>
          <w:lang w:val="en-US"/>
        </w:rPr>
        <w:t xml:space="preserve"> </w:t>
      </w:r>
      <w:r w:rsidRPr="008C4361">
        <w:rPr>
          <w:rFonts w:asciiTheme="minorHAnsi" w:hAnsiTheme="minorHAnsi" w:cstheme="minorHAnsi"/>
          <w:sz w:val="24"/>
          <w:szCs w:val="24"/>
          <w:lang w:val="en-US"/>
        </w:rPr>
        <w:t>market</w:t>
      </w:r>
      <w:r w:rsidR="006E512E">
        <w:rPr>
          <w:rFonts w:asciiTheme="minorHAnsi" w:hAnsiTheme="minorHAnsi" w:cstheme="minorHAnsi"/>
          <w:sz w:val="24"/>
          <w:szCs w:val="24"/>
          <w:lang w:val="en-US"/>
        </w:rPr>
        <w:t xml:space="preserve"> </w:t>
      </w:r>
      <w:r w:rsidRPr="008C4361">
        <w:rPr>
          <w:rFonts w:asciiTheme="minorHAnsi" w:hAnsiTheme="minorHAnsi" w:cstheme="minorHAnsi"/>
          <w:sz w:val="24"/>
          <w:szCs w:val="24"/>
          <w:lang w:val="en-US"/>
        </w:rPr>
        <w:t>participants</w:t>
      </w:r>
      <w:r w:rsidR="006E512E">
        <w:rPr>
          <w:rFonts w:asciiTheme="minorHAnsi" w:hAnsiTheme="minorHAnsi" w:cstheme="minorHAnsi"/>
          <w:sz w:val="24"/>
          <w:szCs w:val="24"/>
          <w:lang w:val="en-US"/>
        </w:rPr>
        <w:t xml:space="preserve"> </w:t>
      </w:r>
      <w:r w:rsidRPr="008C4361">
        <w:rPr>
          <w:rFonts w:asciiTheme="minorHAnsi" w:hAnsiTheme="minorHAnsi" w:cstheme="minorHAnsi"/>
          <w:sz w:val="24"/>
          <w:szCs w:val="24"/>
          <w:lang w:val="en-US"/>
        </w:rPr>
        <w:t>from</w:t>
      </w:r>
      <w:r w:rsidR="006E512E">
        <w:rPr>
          <w:rFonts w:asciiTheme="minorHAnsi" w:hAnsiTheme="minorHAnsi" w:cstheme="minorHAnsi"/>
          <w:sz w:val="24"/>
          <w:szCs w:val="24"/>
          <w:lang w:val="en-US"/>
        </w:rPr>
        <w:t xml:space="preserve"> </w:t>
      </w:r>
      <w:r w:rsidRPr="008C4361">
        <w:rPr>
          <w:rFonts w:asciiTheme="minorHAnsi" w:hAnsiTheme="minorHAnsi" w:cstheme="minorHAnsi"/>
          <w:sz w:val="24"/>
          <w:szCs w:val="24"/>
          <w:lang w:val="en-US"/>
        </w:rPr>
        <w:t>counterparty</w:t>
      </w:r>
      <w:r w:rsidR="006E512E">
        <w:rPr>
          <w:rFonts w:asciiTheme="minorHAnsi" w:hAnsiTheme="minorHAnsi" w:cstheme="minorHAnsi"/>
          <w:sz w:val="24"/>
          <w:szCs w:val="24"/>
          <w:lang w:val="en-US"/>
        </w:rPr>
        <w:t xml:space="preserve"> </w:t>
      </w:r>
      <w:r w:rsidRPr="008C4361">
        <w:rPr>
          <w:rFonts w:asciiTheme="minorHAnsi" w:hAnsiTheme="minorHAnsi" w:cstheme="minorHAnsi"/>
          <w:sz w:val="24"/>
          <w:szCs w:val="24"/>
          <w:lang w:val="en-US"/>
        </w:rPr>
        <w:t>risk.</w:t>
      </w:r>
    </w:p>
    <w:p w14:paraId="1DC4692E" w14:textId="77777777" w:rsidR="008C4361" w:rsidRPr="008C4361" w:rsidRDefault="008C4361" w:rsidP="008C4361">
      <w:pPr>
        <w:spacing w:line="360" w:lineRule="auto"/>
        <w:ind w:firstLine="708"/>
        <w:jc w:val="both"/>
        <w:rPr>
          <w:rFonts w:asciiTheme="minorHAnsi" w:hAnsiTheme="minorHAnsi" w:cstheme="minorHAnsi"/>
          <w:szCs w:val="24"/>
        </w:rPr>
      </w:pPr>
      <w:r w:rsidRPr="008C4361">
        <w:rPr>
          <w:rFonts w:asciiTheme="minorHAnsi" w:hAnsiTheme="minorHAnsi" w:cstheme="minorHAnsi"/>
          <w:sz w:val="24"/>
          <w:szCs w:val="24"/>
          <w:lang w:val="en-US"/>
        </w:rPr>
        <w:t xml:space="preserve">In the spot electricity markets, market participants are able to balance their portfolios and make physical optimization. In the Power Futures Market, the market participants have the opportunity to offset the price risk (hedging) and to see price prospects for the future (price discovery). Therefore, spot and Power Futures Markets can be considered as the markets that fulfill the different needs of the market participants and they complement each other in this respect.  </w:t>
      </w:r>
    </w:p>
    <w:p w14:paraId="1303C8BB" w14:textId="77777777" w:rsidR="008C4361" w:rsidRPr="008C4361" w:rsidRDefault="008C4361" w:rsidP="008C4361">
      <w:pPr>
        <w:spacing w:line="360" w:lineRule="auto"/>
        <w:ind w:firstLine="708"/>
        <w:jc w:val="both"/>
        <w:rPr>
          <w:rFonts w:asciiTheme="minorHAnsi" w:hAnsiTheme="minorHAnsi" w:cstheme="minorHAnsi"/>
          <w:b/>
          <w:szCs w:val="24"/>
        </w:rPr>
      </w:pPr>
      <w:r w:rsidRPr="008C4361">
        <w:rPr>
          <w:rFonts w:asciiTheme="minorHAnsi" w:hAnsiTheme="minorHAnsi" w:cstheme="minorHAnsi"/>
          <w:sz w:val="24"/>
          <w:szCs w:val="24"/>
          <w:lang w:val="en-US"/>
        </w:rPr>
        <w:t xml:space="preserve">Power Futures Market was opened on 1 June 2021 with 6 months and 2 quarter contracts. In addition to standard contracts, the balance of month (BOM) contract, which allows the management of physical positions within the delivery period, provides flexibility to market participants. On October 6, 2021, annual contract and two more quarter contracts were put into operation together.  </w:t>
      </w:r>
    </w:p>
    <w:p w14:paraId="13385832" w14:textId="1AE9F61E" w:rsidR="008C4361" w:rsidRDefault="008C4361" w:rsidP="008C4361">
      <w:pPr>
        <w:spacing w:line="360" w:lineRule="auto"/>
        <w:ind w:firstLine="708"/>
        <w:jc w:val="both"/>
        <w:rPr>
          <w:rFonts w:asciiTheme="minorHAnsi" w:hAnsiTheme="minorHAnsi" w:cstheme="minorHAnsi"/>
          <w:sz w:val="24"/>
          <w:szCs w:val="24"/>
          <w:lang w:val="en-US"/>
        </w:rPr>
      </w:pPr>
      <w:r w:rsidRPr="008C4361">
        <w:rPr>
          <w:rFonts w:asciiTheme="minorHAnsi" w:hAnsiTheme="minorHAnsi" w:cstheme="minorHAnsi"/>
          <w:sz w:val="24"/>
          <w:szCs w:val="24"/>
          <w:lang w:val="en-US"/>
        </w:rPr>
        <w:t xml:space="preserve">Figure 2.6.1 below shows the development of the average MCP and Daily Index Prices determined for the contracts 2022 in the Power Futures Market. </w:t>
      </w:r>
    </w:p>
    <w:p w14:paraId="6628D399" w14:textId="2A16632A" w:rsidR="00745CB0" w:rsidRPr="00745CB0" w:rsidRDefault="008C4361" w:rsidP="006E512E">
      <w:pPr>
        <w:pStyle w:val="Balk6"/>
        <w:rPr>
          <w:lang w:val="en-US"/>
        </w:rPr>
      </w:pPr>
      <w:bookmarkStart w:id="123" w:name="_Toc140748107"/>
      <w:r w:rsidRPr="00432B6C">
        <w:rPr>
          <w:lang w:val="en-US"/>
        </w:rPr>
        <w:t>Figure 2.6.1: Daily Index Price in PFM vs. MCP (TL/MWh)</w:t>
      </w:r>
      <w:bookmarkEnd w:id="123"/>
    </w:p>
    <w:p w14:paraId="4B85ACC3" w14:textId="423DA5D3" w:rsidR="008C4361" w:rsidRPr="00210355" w:rsidRDefault="0077261A" w:rsidP="008C4361">
      <w:pPr>
        <w:spacing w:line="360" w:lineRule="auto"/>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79976A94" wp14:editId="70CF26B3">
            <wp:extent cx="5758275" cy="2782957"/>
            <wp:effectExtent l="0" t="0" r="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80703" cy="2793797"/>
                    </a:xfrm>
                    <a:prstGeom prst="rect">
                      <a:avLst/>
                    </a:prstGeom>
                    <a:noFill/>
                  </pic:spPr>
                </pic:pic>
              </a:graphicData>
            </a:graphic>
          </wp:inline>
        </w:drawing>
      </w:r>
    </w:p>
    <w:p w14:paraId="6241A1DC" w14:textId="05664B0C" w:rsidR="008C4361" w:rsidRDefault="008C4361" w:rsidP="008C4361">
      <w:pPr>
        <w:spacing w:line="360" w:lineRule="auto"/>
        <w:ind w:firstLine="708"/>
        <w:jc w:val="both"/>
        <w:rPr>
          <w:rFonts w:asciiTheme="minorHAnsi" w:hAnsiTheme="minorHAnsi" w:cstheme="minorHAnsi"/>
          <w:sz w:val="24"/>
          <w:szCs w:val="24"/>
          <w:lang w:val="en-US"/>
        </w:rPr>
      </w:pPr>
      <w:r w:rsidRPr="008C4361">
        <w:rPr>
          <w:rFonts w:asciiTheme="minorHAnsi" w:hAnsiTheme="minorHAnsi" w:cstheme="minorHAnsi"/>
          <w:sz w:val="24"/>
          <w:szCs w:val="24"/>
          <w:lang w:val="en-US"/>
        </w:rPr>
        <w:lastRenderedPageBreak/>
        <w:t>Figure 2.6.2 below shows the difference between the last Daily Index Prices for the contracts in 2022 and the average MCP.</w:t>
      </w:r>
    </w:p>
    <w:p w14:paraId="4059B4A5" w14:textId="77777777" w:rsidR="006E512E" w:rsidRPr="008C4361" w:rsidRDefault="006E512E" w:rsidP="006E512E">
      <w:pPr>
        <w:spacing w:line="240" w:lineRule="auto"/>
        <w:ind w:firstLine="708"/>
        <w:jc w:val="both"/>
        <w:rPr>
          <w:rFonts w:asciiTheme="minorHAnsi" w:hAnsiTheme="minorHAnsi" w:cstheme="minorHAnsi"/>
          <w:szCs w:val="24"/>
        </w:rPr>
      </w:pPr>
    </w:p>
    <w:p w14:paraId="0AEB59C7" w14:textId="77777777" w:rsidR="008C4361" w:rsidRPr="00432B6C" w:rsidRDefault="008C4361" w:rsidP="00E96791">
      <w:pPr>
        <w:pStyle w:val="Balk6"/>
        <w:rPr>
          <w:lang w:val="en-US"/>
        </w:rPr>
      </w:pPr>
      <w:bookmarkStart w:id="124" w:name="_Toc140748108"/>
      <w:r w:rsidRPr="00432B6C">
        <w:rPr>
          <w:lang w:val="en-US"/>
        </w:rPr>
        <w:t>Figure 2.6.2: Last Daily Index Price in PFM vs. MCP (TL/MWh)</w:t>
      </w:r>
      <w:bookmarkEnd w:id="124"/>
    </w:p>
    <w:p w14:paraId="01DFED81" w14:textId="265E7D73" w:rsidR="008C4361" w:rsidRPr="00210355" w:rsidRDefault="0077261A" w:rsidP="008C4361">
      <w:pPr>
        <w:spacing w:line="360" w:lineRule="auto"/>
        <w:jc w:val="both"/>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065DB09C" wp14:editId="6B3335EB">
            <wp:extent cx="5761197" cy="3051958"/>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63154" cy="3052995"/>
                    </a:xfrm>
                    <a:prstGeom prst="rect">
                      <a:avLst/>
                    </a:prstGeom>
                    <a:noFill/>
                  </pic:spPr>
                </pic:pic>
              </a:graphicData>
            </a:graphic>
          </wp:inline>
        </w:drawing>
      </w:r>
    </w:p>
    <w:p w14:paraId="0F2AEF81" w14:textId="7F75972A" w:rsidR="005860F6" w:rsidRPr="00706192" w:rsidRDefault="008C4361" w:rsidP="00706192">
      <w:pPr>
        <w:spacing w:after="0" w:line="360" w:lineRule="auto"/>
        <w:ind w:firstLine="708"/>
        <w:jc w:val="both"/>
        <w:rPr>
          <w:rFonts w:asciiTheme="minorHAnsi" w:hAnsiTheme="minorHAnsi" w:cstheme="minorHAnsi"/>
          <w:sz w:val="24"/>
          <w:szCs w:val="24"/>
          <w:lang w:val="en-US"/>
        </w:rPr>
      </w:pPr>
      <w:r w:rsidRPr="008C4361">
        <w:rPr>
          <w:rFonts w:asciiTheme="minorHAnsi" w:hAnsiTheme="minorHAnsi" w:cstheme="minorHAnsi"/>
          <w:sz w:val="24"/>
          <w:szCs w:val="24"/>
          <w:lang w:val="en-US"/>
        </w:rPr>
        <w:t xml:space="preserve">In Figure 2.6.3, the matching prices and amounts in 2022 in Power Futures Market are given. There were 5 matches in total. All of the matches were realized as private trade notifications.  </w:t>
      </w:r>
    </w:p>
    <w:p w14:paraId="55D92B37" w14:textId="77777777" w:rsidR="00797BA1" w:rsidRPr="008C4361" w:rsidRDefault="00797BA1" w:rsidP="00797BA1">
      <w:pPr>
        <w:spacing w:after="0" w:line="360" w:lineRule="auto"/>
        <w:ind w:firstLine="708"/>
        <w:jc w:val="both"/>
        <w:rPr>
          <w:rFonts w:asciiTheme="minorHAnsi" w:hAnsiTheme="minorHAnsi" w:cstheme="minorHAnsi"/>
          <w:szCs w:val="24"/>
        </w:rPr>
      </w:pPr>
    </w:p>
    <w:p w14:paraId="075BD323" w14:textId="77777777" w:rsidR="008C4361" w:rsidRPr="00432B6C" w:rsidRDefault="008C4361" w:rsidP="009E40EE">
      <w:pPr>
        <w:pStyle w:val="Balk6"/>
        <w:rPr>
          <w:lang w:val="en-US"/>
        </w:rPr>
      </w:pPr>
      <w:bookmarkStart w:id="125" w:name="_Toc140748109"/>
      <w:r w:rsidRPr="00432B6C">
        <w:rPr>
          <w:lang w:val="en-US"/>
        </w:rPr>
        <w:t>Figure 2.6.3: Matching Prices and Amounts in PFM (TL/MWh – MW)</w:t>
      </w:r>
      <w:bookmarkEnd w:id="125"/>
    </w:p>
    <w:p w14:paraId="68BF9B10" w14:textId="2157D54E" w:rsidR="008C4361" w:rsidRPr="00210355" w:rsidRDefault="0077261A" w:rsidP="008C4361">
      <w:pPr>
        <w:spacing w:line="360" w:lineRule="auto"/>
        <w:jc w:val="both"/>
        <w:rPr>
          <w:rFonts w:asciiTheme="minorHAnsi" w:hAnsiTheme="minorHAnsi" w:cstheme="minorHAnsi"/>
          <w:szCs w:val="24"/>
          <w:highlight w:val="yellow"/>
        </w:rPr>
      </w:pPr>
      <w:r>
        <w:rPr>
          <w:rFonts w:asciiTheme="minorHAnsi" w:hAnsiTheme="minorHAnsi" w:cstheme="minorHAnsi"/>
          <w:noProof/>
          <w:szCs w:val="24"/>
          <w:highlight w:val="yellow"/>
          <w:lang w:eastAsia="tr-TR" w:bidi="ar-SA"/>
        </w:rPr>
        <w:drawing>
          <wp:inline distT="0" distB="0" distL="0" distR="0" wp14:anchorId="310BE67B" wp14:editId="1127861A">
            <wp:extent cx="5760955" cy="2434441"/>
            <wp:effectExtent l="0" t="0" r="0" b="444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5128" cy="2436204"/>
                    </a:xfrm>
                    <a:prstGeom prst="rect">
                      <a:avLst/>
                    </a:prstGeom>
                    <a:noFill/>
                  </pic:spPr>
                </pic:pic>
              </a:graphicData>
            </a:graphic>
          </wp:inline>
        </w:drawing>
      </w:r>
    </w:p>
    <w:p w14:paraId="47A9CBC4" w14:textId="5A4DD768" w:rsidR="005860F6" w:rsidRDefault="008C4361" w:rsidP="00706192">
      <w:pPr>
        <w:spacing w:line="360" w:lineRule="auto"/>
        <w:ind w:firstLine="708"/>
        <w:jc w:val="both"/>
        <w:rPr>
          <w:rFonts w:asciiTheme="minorHAnsi" w:hAnsiTheme="minorHAnsi" w:cstheme="minorHAnsi"/>
          <w:sz w:val="24"/>
          <w:szCs w:val="24"/>
          <w:lang w:val="en-US"/>
        </w:rPr>
      </w:pPr>
      <w:r w:rsidRPr="008C4361">
        <w:rPr>
          <w:rFonts w:asciiTheme="minorHAnsi" w:hAnsiTheme="minorHAnsi" w:cstheme="minorHAnsi"/>
          <w:sz w:val="24"/>
          <w:szCs w:val="24"/>
          <w:lang w:val="en-US"/>
        </w:rPr>
        <w:t xml:space="preserve">In Figure 2.6.4 below, the contract-based match amount and trading volume in Power Futures Market in 2022 are given. The total match amount was 28,56 GWh, and the total trading </w:t>
      </w:r>
      <w:r w:rsidRPr="008C4361">
        <w:rPr>
          <w:rFonts w:asciiTheme="minorHAnsi" w:hAnsiTheme="minorHAnsi" w:cstheme="minorHAnsi"/>
          <w:sz w:val="24"/>
          <w:szCs w:val="24"/>
          <w:lang w:val="en-US"/>
        </w:rPr>
        <w:lastRenderedPageBreak/>
        <w:t xml:space="preserve">volume was 94,62 Million TL. The highest match was in EBM0322 (in March) contract with 7.440 MWh. While there were 2 matches in the balance of month (BOM) contracts, there was no match in the quarterly and annual contracts in 2022.   </w:t>
      </w:r>
    </w:p>
    <w:p w14:paraId="774D9CD3" w14:textId="77777777" w:rsidR="00706192" w:rsidRPr="00706192" w:rsidRDefault="00706192" w:rsidP="0077261A">
      <w:pPr>
        <w:spacing w:after="0" w:line="240" w:lineRule="auto"/>
        <w:ind w:firstLine="708"/>
        <w:jc w:val="both"/>
        <w:rPr>
          <w:rFonts w:asciiTheme="minorHAnsi" w:hAnsiTheme="minorHAnsi" w:cstheme="minorHAnsi"/>
          <w:sz w:val="24"/>
          <w:szCs w:val="24"/>
          <w:lang w:val="en-US"/>
        </w:rPr>
      </w:pPr>
    </w:p>
    <w:p w14:paraId="1FDD64B6" w14:textId="157D29ED" w:rsidR="005860F6" w:rsidRPr="00432B6C" w:rsidRDefault="008C4361" w:rsidP="00706192">
      <w:pPr>
        <w:pStyle w:val="Balk6"/>
        <w:rPr>
          <w:lang w:val="en-US"/>
        </w:rPr>
      </w:pPr>
      <w:bookmarkStart w:id="126" w:name="_Toc140748110"/>
      <w:r w:rsidRPr="00432B6C">
        <w:rPr>
          <w:lang w:val="en-US"/>
        </w:rPr>
        <w:t>Figure 2.6.4: Contract Based Match Amounts and Trading Volume (MWh – Million TL)</w:t>
      </w:r>
      <w:bookmarkEnd w:id="126"/>
    </w:p>
    <w:p w14:paraId="737056A0" w14:textId="13EA4F01" w:rsidR="008C4361" w:rsidRPr="00210355" w:rsidRDefault="0077261A" w:rsidP="00C479C1">
      <w:pPr>
        <w:spacing w:line="360" w:lineRule="auto"/>
        <w:jc w:val="both"/>
        <w:rPr>
          <w:rFonts w:ascii="Times New Roman" w:hAnsi="Times New Roman"/>
          <w:b/>
          <w:sz w:val="24"/>
          <w:szCs w:val="32"/>
          <w:highlight w:val="yellow"/>
          <w:lang w:bidi="ar-SA"/>
        </w:rPr>
      </w:pPr>
      <w:r>
        <w:rPr>
          <w:rFonts w:ascii="Times New Roman" w:hAnsi="Times New Roman"/>
          <w:b/>
          <w:noProof/>
          <w:sz w:val="24"/>
          <w:szCs w:val="32"/>
          <w:highlight w:val="yellow"/>
          <w:lang w:eastAsia="tr-TR" w:bidi="ar-SA"/>
        </w:rPr>
        <w:drawing>
          <wp:inline distT="0" distB="0" distL="0" distR="0" wp14:anchorId="41E15664" wp14:editId="4D4087D4">
            <wp:extent cx="5761355" cy="2719449"/>
            <wp:effectExtent l="0" t="0" r="0" b="508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63766" cy="2720587"/>
                    </a:xfrm>
                    <a:prstGeom prst="rect">
                      <a:avLst/>
                    </a:prstGeom>
                    <a:noFill/>
                  </pic:spPr>
                </pic:pic>
              </a:graphicData>
            </a:graphic>
          </wp:inline>
        </w:drawing>
      </w:r>
    </w:p>
    <w:p w14:paraId="37B81EED" w14:textId="77777777" w:rsidR="008C4361" w:rsidRPr="00E96791" w:rsidRDefault="008C4361" w:rsidP="00E96791">
      <w:pPr>
        <w:pStyle w:val="ListeParagraf"/>
        <w:keepNext/>
        <w:keepLines/>
        <w:numPr>
          <w:ilvl w:val="1"/>
          <w:numId w:val="23"/>
        </w:numPr>
        <w:spacing w:before="40" w:after="0" w:line="259" w:lineRule="auto"/>
        <w:outlineLvl w:val="1"/>
        <w:rPr>
          <w:rFonts w:ascii="Times New Roman" w:hAnsi="Times New Roman" w:cs="Times New Roman"/>
          <w:b/>
          <w:color w:val="000000" w:themeColor="text1"/>
          <w:spacing w:val="15"/>
          <w:sz w:val="24"/>
          <w:szCs w:val="24"/>
          <w:lang w:bidi="ar-SA"/>
        </w:rPr>
      </w:pPr>
      <w:bookmarkStart w:id="127" w:name="_Toc141801032"/>
      <w:r w:rsidRPr="00E96791">
        <w:rPr>
          <w:rFonts w:ascii="Times New Roman" w:eastAsia="Times New Roman" w:hAnsi="Times New Roman" w:cs="Times New Roman"/>
          <w:b/>
          <w:color w:val="000000" w:themeColor="text1"/>
          <w:spacing w:val="15"/>
          <w:sz w:val="24"/>
          <w:szCs w:val="24"/>
          <w:lang w:val="en-US"/>
        </w:rPr>
        <w:t>Environmental Markets</w:t>
      </w:r>
      <w:bookmarkEnd w:id="127"/>
    </w:p>
    <w:p w14:paraId="2D874C08" w14:textId="77777777" w:rsidR="008C4361" w:rsidRPr="00210355" w:rsidRDefault="008C4361" w:rsidP="00C479C1">
      <w:pPr>
        <w:keepNext/>
        <w:keepLines/>
        <w:spacing w:after="0" w:line="360" w:lineRule="auto"/>
        <w:ind w:left="562"/>
        <w:outlineLvl w:val="0"/>
        <w:rPr>
          <w:rFonts w:ascii="Times New Roman" w:hAnsi="Times New Roman"/>
          <w:b/>
          <w:sz w:val="24"/>
          <w:szCs w:val="32"/>
          <w:highlight w:val="yellow"/>
          <w:lang w:bidi="ar-SA"/>
        </w:rPr>
      </w:pPr>
    </w:p>
    <w:p w14:paraId="3A7C91E5" w14:textId="77777777" w:rsidR="008C4361" w:rsidRPr="00C479C1" w:rsidRDefault="008C4361" w:rsidP="00C479C1">
      <w:pPr>
        <w:rPr>
          <w:rFonts w:asciiTheme="minorHAnsi" w:hAnsiTheme="minorHAnsi" w:cstheme="minorHAnsi"/>
          <w:b/>
        </w:rPr>
      </w:pPr>
      <w:r w:rsidRPr="002538F6">
        <w:rPr>
          <w:rFonts w:asciiTheme="minorHAnsi" w:hAnsiTheme="minorHAnsi" w:cstheme="minorHAnsi"/>
          <w:b/>
          <w:lang w:val="en-US"/>
        </w:rPr>
        <w:t>YEK-G System and Organized YEK-G Market</w:t>
      </w:r>
    </w:p>
    <w:p w14:paraId="57F5C080" w14:textId="77777777"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 xml:space="preserve">The YEK-G System and the Organized YEK-G Market became operational on June 1, 2021. In the YEK-G System developed using Blockchain technology, participants can execute issue, cancellation and bilateral agreement transactions. </w:t>
      </w:r>
    </w:p>
    <w:p w14:paraId="09E6E531" w14:textId="77777777"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 xml:space="preserve">In the Organized YEK-G Market, offers are submitted by the participants to the contract in five different resource types (Hydroelectric, Geothermal, Wind, Solar, Biomass) and matches are made with perpetual trade methods. </w:t>
      </w:r>
    </w:p>
    <w:p w14:paraId="79F3317C" w14:textId="77777777"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 xml:space="preserve">In order to provide 24/7 effective and fast service to market participants, service is provided via the call center and EXIST Help Desk Platform.  </w:t>
      </w:r>
    </w:p>
    <w:p w14:paraId="01BE5418" w14:textId="304EB851" w:rsidR="008C4361" w:rsidRPr="002538F6" w:rsidRDefault="008C4361" w:rsidP="00C479C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 xml:space="preserve">The data of each transaction performed in the YEK-G system is published on the EXIST Transparency Platform. The https://yekgnedir.com micro site, which contains information about YEK-G System and the Organized YEK-G market, has been put into service. </w:t>
      </w:r>
    </w:p>
    <w:p w14:paraId="7DACBB83" w14:textId="081AA6B3" w:rsidR="008C4361" w:rsidRDefault="008C4361" w:rsidP="0077261A">
      <w:pPr>
        <w:spacing w:after="0" w:line="360" w:lineRule="auto"/>
        <w:ind w:firstLine="708"/>
        <w:jc w:val="both"/>
        <w:rPr>
          <w:rFonts w:asciiTheme="minorHAnsi" w:hAnsiTheme="minorHAnsi" w:cstheme="minorHAnsi"/>
          <w:sz w:val="24"/>
          <w:szCs w:val="24"/>
          <w:lang w:val="en-US"/>
        </w:rPr>
      </w:pPr>
      <w:r w:rsidRPr="002538F6">
        <w:rPr>
          <w:rFonts w:asciiTheme="minorHAnsi" w:hAnsiTheme="minorHAnsi" w:cstheme="minorHAnsi"/>
          <w:sz w:val="24"/>
          <w:szCs w:val="24"/>
          <w:lang w:val="en-US"/>
        </w:rPr>
        <w:lastRenderedPageBreak/>
        <w:t>Foreign research and development studies regarding the carbon market and white certificate market continue within the scope of environmental markets.</w:t>
      </w:r>
    </w:p>
    <w:p w14:paraId="0179DCD3" w14:textId="77777777" w:rsidR="0077261A" w:rsidRPr="002538F6" w:rsidRDefault="0077261A" w:rsidP="0077261A">
      <w:pPr>
        <w:spacing w:after="0" w:line="360" w:lineRule="auto"/>
        <w:ind w:firstLine="708"/>
        <w:jc w:val="both"/>
        <w:rPr>
          <w:rFonts w:asciiTheme="minorHAnsi" w:hAnsiTheme="minorHAnsi" w:cstheme="minorHAnsi"/>
          <w:sz w:val="24"/>
          <w:szCs w:val="24"/>
        </w:rPr>
      </w:pPr>
    </w:p>
    <w:p w14:paraId="66A28388" w14:textId="77777777" w:rsidR="008C4361" w:rsidRPr="00432B6C" w:rsidRDefault="008C4361" w:rsidP="009E40EE">
      <w:pPr>
        <w:pStyle w:val="Balk6"/>
        <w:rPr>
          <w:lang w:val="en-US"/>
        </w:rPr>
      </w:pPr>
      <w:bookmarkStart w:id="128" w:name="_Toc140748111"/>
      <w:r w:rsidRPr="00432B6C">
        <w:rPr>
          <w:lang w:val="en-US"/>
        </w:rPr>
        <w:t>Figure 2.7.1: Amount of Issue in YEK-G System</w:t>
      </w:r>
      <w:bookmarkEnd w:id="128"/>
    </w:p>
    <w:p w14:paraId="039CDB64" w14:textId="7B864D5C" w:rsidR="008C4361" w:rsidRPr="002538F6" w:rsidRDefault="0077261A" w:rsidP="008C4361">
      <w:r>
        <w:rPr>
          <w:noProof/>
          <w:lang w:eastAsia="tr-TR" w:bidi="ar-SA"/>
        </w:rPr>
        <w:drawing>
          <wp:inline distT="0" distB="0" distL="0" distR="0" wp14:anchorId="75315A6C" wp14:editId="45F8C9B6">
            <wp:extent cx="5901690" cy="3087584"/>
            <wp:effectExtent l="0" t="0" r="3810" b="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02145" cy="3087822"/>
                    </a:xfrm>
                    <a:prstGeom prst="rect">
                      <a:avLst/>
                    </a:prstGeom>
                    <a:noFill/>
                  </pic:spPr>
                </pic:pic>
              </a:graphicData>
            </a:graphic>
          </wp:inline>
        </w:drawing>
      </w:r>
    </w:p>
    <w:p w14:paraId="33993CC8" w14:textId="77777777" w:rsidR="008C4361" w:rsidRPr="002538F6" w:rsidRDefault="008C4361" w:rsidP="0077261A">
      <w:pPr>
        <w:spacing w:after="0" w:line="240" w:lineRule="auto"/>
        <w:jc w:val="both"/>
        <w:rPr>
          <w:sz w:val="16"/>
        </w:rPr>
      </w:pPr>
    </w:p>
    <w:p w14:paraId="18BD9A01" w14:textId="77777777" w:rsidR="009E40EE" w:rsidRDefault="008C4361" w:rsidP="00041428">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 xml:space="preserve">Total amount of issue in YEK-G system in 2022 was 14,02 </w:t>
      </w:r>
      <w:proofErr w:type="spellStart"/>
      <w:r w:rsidRPr="002538F6">
        <w:rPr>
          <w:rFonts w:asciiTheme="minorHAnsi" w:hAnsiTheme="minorHAnsi" w:cstheme="minorHAnsi"/>
          <w:sz w:val="24"/>
          <w:szCs w:val="24"/>
          <w:lang w:val="en-US"/>
        </w:rPr>
        <w:t>TWh</w:t>
      </w:r>
      <w:proofErr w:type="spellEnd"/>
      <w:r w:rsidRPr="002538F6">
        <w:rPr>
          <w:rFonts w:asciiTheme="minorHAnsi" w:hAnsiTheme="minorHAnsi" w:cstheme="minorHAnsi"/>
          <w:sz w:val="24"/>
          <w:szCs w:val="24"/>
          <w:lang w:val="en-US"/>
        </w:rPr>
        <w:t>.</w:t>
      </w:r>
    </w:p>
    <w:p w14:paraId="23F9F027" w14:textId="7D940510" w:rsidR="008C4361" w:rsidRDefault="008C4361" w:rsidP="009E40EE">
      <w:pPr>
        <w:pStyle w:val="Balk6"/>
        <w:rPr>
          <w:lang w:val="en-US"/>
        </w:rPr>
      </w:pPr>
      <w:bookmarkStart w:id="129" w:name="_Toc140748112"/>
      <w:r w:rsidRPr="00432B6C">
        <w:rPr>
          <w:lang w:val="en-US"/>
        </w:rPr>
        <w:t xml:space="preserve">Figure 2.7.2: Amount of Bilateral </w:t>
      </w:r>
      <w:r w:rsidR="00151C10" w:rsidRPr="00432B6C">
        <w:rPr>
          <w:lang w:val="en-US"/>
        </w:rPr>
        <w:t>Contract</w:t>
      </w:r>
      <w:r w:rsidRPr="00432B6C">
        <w:rPr>
          <w:lang w:val="en-US"/>
        </w:rPr>
        <w:t xml:space="preserve"> in YEK-G System</w:t>
      </w:r>
      <w:bookmarkEnd w:id="129"/>
    </w:p>
    <w:p w14:paraId="7344630D" w14:textId="77777777" w:rsidR="005860F6" w:rsidRPr="005860F6" w:rsidRDefault="005860F6" w:rsidP="0077261A">
      <w:pPr>
        <w:spacing w:after="0"/>
        <w:rPr>
          <w:lang w:val="en-US"/>
        </w:rPr>
      </w:pPr>
    </w:p>
    <w:p w14:paraId="467EBFEA" w14:textId="582747B1" w:rsidR="008C4361" w:rsidRDefault="0077261A" w:rsidP="00C479C1">
      <w:pPr>
        <w:keepNext/>
        <w:rPr>
          <w:b/>
          <w:sz w:val="24"/>
          <w:szCs w:val="24"/>
        </w:rPr>
      </w:pPr>
      <w:r>
        <w:rPr>
          <w:b/>
          <w:noProof/>
          <w:sz w:val="24"/>
          <w:szCs w:val="24"/>
          <w:lang w:eastAsia="tr-TR" w:bidi="ar-SA"/>
        </w:rPr>
        <w:drawing>
          <wp:inline distT="0" distB="0" distL="0" distR="0" wp14:anchorId="0FA44336" wp14:editId="698B4A11">
            <wp:extent cx="5795010" cy="3016333"/>
            <wp:effectExtent l="0" t="0" r="0" b="0"/>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803027" cy="3020506"/>
                    </a:xfrm>
                    <a:prstGeom prst="rect">
                      <a:avLst/>
                    </a:prstGeom>
                    <a:noFill/>
                  </pic:spPr>
                </pic:pic>
              </a:graphicData>
            </a:graphic>
          </wp:inline>
        </w:drawing>
      </w:r>
    </w:p>
    <w:p w14:paraId="0795533F" w14:textId="77777777" w:rsidR="00C479C1" w:rsidRPr="00C479C1" w:rsidRDefault="00C479C1" w:rsidP="00325CA6">
      <w:pPr>
        <w:keepNext/>
        <w:spacing w:after="0"/>
        <w:rPr>
          <w:b/>
          <w:sz w:val="24"/>
          <w:szCs w:val="24"/>
        </w:rPr>
      </w:pPr>
    </w:p>
    <w:p w14:paraId="06A74632" w14:textId="47117642"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 xml:space="preserve">Total amount of bilateral </w:t>
      </w:r>
      <w:r w:rsidR="00151C10">
        <w:rPr>
          <w:rFonts w:asciiTheme="minorHAnsi" w:hAnsiTheme="minorHAnsi" w:cstheme="minorHAnsi"/>
          <w:sz w:val="24"/>
          <w:szCs w:val="24"/>
          <w:lang w:val="en-US"/>
        </w:rPr>
        <w:t>contract</w:t>
      </w:r>
      <w:r w:rsidRPr="002538F6">
        <w:rPr>
          <w:rFonts w:asciiTheme="minorHAnsi" w:hAnsiTheme="minorHAnsi" w:cstheme="minorHAnsi"/>
          <w:sz w:val="24"/>
          <w:szCs w:val="24"/>
          <w:lang w:val="en-US"/>
        </w:rPr>
        <w:t xml:space="preserve"> in YEK-G System in 2022 was 1.347,20 GWh</w:t>
      </w:r>
    </w:p>
    <w:p w14:paraId="5A3CA961" w14:textId="77777777" w:rsidR="008C4361" w:rsidRPr="002538F6" w:rsidRDefault="008C4361" w:rsidP="00C479C1">
      <w:pPr>
        <w:spacing w:after="0"/>
        <w:ind w:left="720"/>
        <w:contextualSpacing/>
        <w:jc w:val="center"/>
        <w:rPr>
          <w:iCs/>
        </w:rPr>
      </w:pPr>
    </w:p>
    <w:p w14:paraId="643AD770" w14:textId="549B125F" w:rsidR="008C4361" w:rsidRDefault="008C4361" w:rsidP="0077261A">
      <w:pPr>
        <w:pStyle w:val="Balk6"/>
        <w:spacing w:after="0"/>
        <w:rPr>
          <w:lang w:val="en-US"/>
        </w:rPr>
      </w:pPr>
      <w:bookmarkStart w:id="130" w:name="_Toc140748113"/>
      <w:r w:rsidRPr="00432B6C">
        <w:rPr>
          <w:lang w:val="en-US"/>
        </w:rPr>
        <w:t>Figure 2.7.3: Amount of Cancellation in YEK-G System</w:t>
      </w:r>
      <w:bookmarkEnd w:id="130"/>
    </w:p>
    <w:p w14:paraId="5C1C9EDA" w14:textId="77777777" w:rsidR="0077261A" w:rsidRPr="0077261A" w:rsidRDefault="0077261A" w:rsidP="0077261A">
      <w:pPr>
        <w:rPr>
          <w:lang w:val="en-US"/>
        </w:rPr>
      </w:pPr>
    </w:p>
    <w:p w14:paraId="4067BE6D" w14:textId="211BFD7C" w:rsidR="008C4361" w:rsidRPr="0077261A" w:rsidRDefault="0077261A" w:rsidP="008C4361">
      <w:pPr>
        <w:rPr>
          <w:lang w:val="en-US"/>
        </w:rPr>
      </w:pPr>
      <w:r>
        <w:rPr>
          <w:noProof/>
          <w:lang w:eastAsia="tr-TR" w:bidi="ar-SA"/>
        </w:rPr>
        <w:drawing>
          <wp:inline distT="0" distB="0" distL="0" distR="0" wp14:anchorId="63108A29" wp14:editId="564145B4">
            <wp:extent cx="5827395" cy="3253839"/>
            <wp:effectExtent l="0" t="0" r="1905" b="381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848525" cy="3265637"/>
                    </a:xfrm>
                    <a:prstGeom prst="rect">
                      <a:avLst/>
                    </a:prstGeom>
                    <a:noFill/>
                  </pic:spPr>
                </pic:pic>
              </a:graphicData>
            </a:graphic>
          </wp:inline>
        </w:drawing>
      </w:r>
    </w:p>
    <w:p w14:paraId="67013429" w14:textId="77777777" w:rsidR="008C4361" w:rsidRPr="002538F6" w:rsidRDefault="008C4361" w:rsidP="00325CA6">
      <w:pPr>
        <w:spacing w:after="0"/>
        <w:jc w:val="both"/>
        <w:rPr>
          <w:i/>
          <w:iCs/>
          <w:sz w:val="24"/>
          <w:szCs w:val="24"/>
        </w:rPr>
      </w:pPr>
    </w:p>
    <w:p w14:paraId="343AFD8F" w14:textId="77777777" w:rsidR="009E40EE" w:rsidRPr="00C479C1" w:rsidRDefault="008C4361" w:rsidP="00C479C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Total amount of cancellation in YEK-G System in 2022 was 3.196,10 GWh.</w:t>
      </w:r>
    </w:p>
    <w:p w14:paraId="561E29AB" w14:textId="51C58361" w:rsidR="008C4361" w:rsidRDefault="008C4361" w:rsidP="0077261A">
      <w:pPr>
        <w:pStyle w:val="Balk6"/>
        <w:spacing w:after="0"/>
        <w:rPr>
          <w:lang w:val="en-US"/>
        </w:rPr>
      </w:pPr>
      <w:bookmarkStart w:id="131" w:name="_Toc140748114"/>
      <w:r w:rsidRPr="00432B6C">
        <w:rPr>
          <w:lang w:val="en-US"/>
        </w:rPr>
        <w:t>Figure 2.7.4: Amount of Match in Organized YEK-G Market</w:t>
      </w:r>
      <w:bookmarkEnd w:id="131"/>
      <w:r w:rsidRPr="009E40EE">
        <w:rPr>
          <w:lang w:val="en-US"/>
        </w:rPr>
        <w:t xml:space="preserve"> </w:t>
      </w:r>
    </w:p>
    <w:p w14:paraId="214DF61C" w14:textId="77777777" w:rsidR="0077261A" w:rsidRPr="0077261A" w:rsidRDefault="0077261A" w:rsidP="0077261A">
      <w:pPr>
        <w:rPr>
          <w:lang w:val="en-US"/>
        </w:rPr>
      </w:pPr>
    </w:p>
    <w:p w14:paraId="4AD448C1" w14:textId="7E18CE96" w:rsidR="005860F6" w:rsidRPr="005860F6" w:rsidRDefault="0077261A" w:rsidP="005860F6">
      <w:pPr>
        <w:rPr>
          <w:lang w:val="en-US"/>
        </w:rPr>
      </w:pPr>
      <w:r>
        <w:rPr>
          <w:noProof/>
          <w:lang w:eastAsia="tr-TR" w:bidi="ar-SA"/>
        </w:rPr>
        <w:drawing>
          <wp:inline distT="0" distB="0" distL="0" distR="0" wp14:anchorId="0EE1CCCD" wp14:editId="5945EFFE">
            <wp:extent cx="5735320" cy="2826327"/>
            <wp:effectExtent l="0" t="0" r="0"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39497" cy="2828385"/>
                    </a:xfrm>
                    <a:prstGeom prst="rect">
                      <a:avLst/>
                    </a:prstGeom>
                    <a:noFill/>
                  </pic:spPr>
                </pic:pic>
              </a:graphicData>
            </a:graphic>
          </wp:inline>
        </w:drawing>
      </w:r>
    </w:p>
    <w:p w14:paraId="5E317357" w14:textId="49D83186" w:rsidR="008C4361" w:rsidRPr="002538F6" w:rsidRDefault="008C4361" w:rsidP="0077261A">
      <w:pPr>
        <w:spacing w:line="240" w:lineRule="auto"/>
        <w:rPr>
          <w:b/>
          <w:sz w:val="24"/>
          <w:szCs w:val="24"/>
        </w:rPr>
      </w:pPr>
    </w:p>
    <w:p w14:paraId="2A22B1DD" w14:textId="77777777" w:rsidR="008C4361" w:rsidRPr="00C479C1" w:rsidRDefault="008C4361" w:rsidP="00C479C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 xml:space="preserve">The highest monthly matching amount of the Organized YEK-G market was 1.006.719 MWh in October. </w:t>
      </w:r>
    </w:p>
    <w:p w14:paraId="0D2B7D90" w14:textId="77777777" w:rsidR="008C4361" w:rsidRPr="00432B6C" w:rsidRDefault="008C4361" w:rsidP="009E40EE">
      <w:pPr>
        <w:pStyle w:val="Balk6"/>
        <w:rPr>
          <w:lang w:val="en-US"/>
        </w:rPr>
      </w:pPr>
      <w:bookmarkStart w:id="132" w:name="_Toc140748115"/>
      <w:r w:rsidRPr="00432B6C">
        <w:rPr>
          <w:lang w:val="en-US"/>
        </w:rPr>
        <w:lastRenderedPageBreak/>
        <w:t>Figure 2.7.5: Organized YEK-G Market Annual Weighted Average Price on Contract Basis</w:t>
      </w:r>
      <w:bookmarkEnd w:id="132"/>
    </w:p>
    <w:p w14:paraId="647EB975" w14:textId="77777777" w:rsidR="005860F6" w:rsidRDefault="005860F6" w:rsidP="00CA1287">
      <w:pPr>
        <w:spacing w:after="0"/>
      </w:pPr>
    </w:p>
    <w:p w14:paraId="587CA3E6" w14:textId="1EFDFE98" w:rsidR="008C4361" w:rsidRPr="00C479C1" w:rsidRDefault="00CA1287" w:rsidP="00C479C1">
      <w:r>
        <w:rPr>
          <w:noProof/>
          <w:lang w:eastAsia="tr-TR" w:bidi="ar-SA"/>
        </w:rPr>
        <w:drawing>
          <wp:inline distT="0" distB="0" distL="0" distR="0" wp14:anchorId="54BC86FD" wp14:editId="68795287">
            <wp:extent cx="5746794" cy="3289465"/>
            <wp:effectExtent l="0" t="0" r="6350" b="635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55194" cy="3294273"/>
                    </a:xfrm>
                    <a:prstGeom prst="rect">
                      <a:avLst/>
                    </a:prstGeom>
                    <a:noFill/>
                  </pic:spPr>
                </pic:pic>
              </a:graphicData>
            </a:graphic>
          </wp:inline>
        </w:drawing>
      </w:r>
    </w:p>
    <w:p w14:paraId="40A89D4D" w14:textId="77777777" w:rsidR="009E40EE" w:rsidRDefault="009E40EE" w:rsidP="009E40EE">
      <w:pPr>
        <w:pStyle w:val="Balk6"/>
      </w:pPr>
    </w:p>
    <w:p w14:paraId="12655314" w14:textId="21BB224E" w:rsidR="005860F6" w:rsidRPr="005860F6" w:rsidRDefault="008C4361" w:rsidP="007F356F">
      <w:pPr>
        <w:pStyle w:val="Balk6"/>
        <w:rPr>
          <w:lang w:val="en-US"/>
        </w:rPr>
      </w:pPr>
      <w:bookmarkStart w:id="133" w:name="_Toc140748116"/>
      <w:r w:rsidRPr="00432B6C">
        <w:rPr>
          <w:lang w:val="en-US"/>
        </w:rPr>
        <w:t>Figure 2.7.6: Organized YEK-G Market Average Price</w:t>
      </w:r>
      <w:bookmarkEnd w:id="133"/>
    </w:p>
    <w:p w14:paraId="71F29CAB" w14:textId="7BB93F22" w:rsidR="008C4361" w:rsidRPr="002538F6" w:rsidRDefault="00323909" w:rsidP="008C4361">
      <w:r>
        <w:rPr>
          <w:noProof/>
          <w:lang w:eastAsia="tr-TR" w:bidi="ar-SA"/>
        </w:rPr>
        <w:drawing>
          <wp:inline distT="0" distB="0" distL="0" distR="0" wp14:anchorId="75D81786" wp14:editId="5E8E9D53">
            <wp:extent cx="5972175" cy="3371850"/>
            <wp:effectExtent l="0" t="0" r="9525"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87909" cy="3380733"/>
                    </a:xfrm>
                    <a:prstGeom prst="rect">
                      <a:avLst/>
                    </a:prstGeom>
                    <a:noFill/>
                  </pic:spPr>
                </pic:pic>
              </a:graphicData>
            </a:graphic>
          </wp:inline>
        </w:drawing>
      </w:r>
    </w:p>
    <w:p w14:paraId="03713626" w14:textId="77777777" w:rsidR="008C4361" w:rsidRPr="002538F6" w:rsidRDefault="008C4361" w:rsidP="008C4361">
      <w:pPr>
        <w:spacing w:line="360" w:lineRule="auto"/>
        <w:ind w:firstLine="708"/>
        <w:jc w:val="both"/>
        <w:rPr>
          <w:rFonts w:asciiTheme="minorHAnsi" w:hAnsiTheme="minorHAnsi" w:cstheme="minorHAnsi"/>
          <w:sz w:val="24"/>
          <w:szCs w:val="24"/>
        </w:rPr>
      </w:pPr>
      <w:r w:rsidRPr="002538F6">
        <w:rPr>
          <w:rFonts w:asciiTheme="minorHAnsi" w:hAnsiTheme="minorHAnsi" w:cstheme="minorHAnsi"/>
          <w:sz w:val="24"/>
          <w:szCs w:val="24"/>
          <w:lang w:val="en-US"/>
        </w:rPr>
        <w:t>The highest weighted average price of the organized YEK-G market was 0,50 TL/MWh in the wind contract.</w:t>
      </w:r>
    </w:p>
    <w:p w14:paraId="71573277" w14:textId="40B16F92" w:rsidR="005860F6" w:rsidRDefault="008C4361" w:rsidP="00CA1287">
      <w:pPr>
        <w:pStyle w:val="Balk6"/>
        <w:spacing w:after="0"/>
        <w:rPr>
          <w:lang w:val="en-US"/>
        </w:rPr>
      </w:pPr>
      <w:bookmarkStart w:id="134" w:name="_Toc140748117"/>
      <w:r w:rsidRPr="00432B6C">
        <w:rPr>
          <w:lang w:val="en-US"/>
        </w:rPr>
        <w:lastRenderedPageBreak/>
        <w:t>Figure 2.7.7: Organized YEK-G Market Trading Volume</w:t>
      </w:r>
      <w:bookmarkEnd w:id="134"/>
    </w:p>
    <w:p w14:paraId="721202B6" w14:textId="77777777" w:rsidR="00CA1287" w:rsidRPr="00CA1287" w:rsidRDefault="00CA1287" w:rsidP="00CA1287">
      <w:pPr>
        <w:spacing w:line="240" w:lineRule="auto"/>
        <w:rPr>
          <w:lang w:val="en-US"/>
        </w:rPr>
      </w:pPr>
    </w:p>
    <w:p w14:paraId="55773F18" w14:textId="4AAB459D" w:rsidR="008C4361" w:rsidRPr="002538F6" w:rsidRDefault="00CA1287" w:rsidP="008C4361">
      <w:r>
        <w:rPr>
          <w:noProof/>
          <w:lang w:eastAsia="tr-TR" w:bidi="ar-SA"/>
        </w:rPr>
        <w:drawing>
          <wp:inline distT="0" distB="0" distL="0" distR="0" wp14:anchorId="3BE4E5E3" wp14:editId="355CD54D">
            <wp:extent cx="5877560" cy="3162300"/>
            <wp:effectExtent l="0" t="0" r="8890" b="0"/>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893015" cy="3170615"/>
                    </a:xfrm>
                    <a:prstGeom prst="rect">
                      <a:avLst/>
                    </a:prstGeom>
                    <a:noFill/>
                  </pic:spPr>
                </pic:pic>
              </a:graphicData>
            </a:graphic>
          </wp:inline>
        </w:drawing>
      </w:r>
    </w:p>
    <w:p w14:paraId="5ABC4E70" w14:textId="77777777" w:rsidR="008C4361" w:rsidRPr="002538F6" w:rsidRDefault="008C4361" w:rsidP="00CA1287">
      <w:pPr>
        <w:spacing w:line="240" w:lineRule="auto"/>
        <w:jc w:val="both"/>
        <w:rPr>
          <w:rFonts w:asciiTheme="minorHAnsi" w:hAnsiTheme="minorHAnsi" w:cstheme="minorHAnsi"/>
          <w:sz w:val="16"/>
        </w:rPr>
      </w:pPr>
    </w:p>
    <w:p w14:paraId="536E018A" w14:textId="5401521C" w:rsidR="00210355" w:rsidRPr="00210355" w:rsidRDefault="008C4361" w:rsidP="007F356F">
      <w:pPr>
        <w:spacing w:line="360" w:lineRule="auto"/>
        <w:ind w:firstLine="708"/>
        <w:jc w:val="both"/>
        <w:rPr>
          <w:rFonts w:asciiTheme="minorHAnsi" w:hAnsiTheme="minorHAnsi" w:cstheme="minorHAnsi"/>
          <w:sz w:val="24"/>
          <w:szCs w:val="24"/>
        </w:rPr>
        <w:sectPr w:rsidR="00210355" w:rsidRPr="00210355" w:rsidSect="006D0D10">
          <w:pgSz w:w="11906" w:h="16838"/>
          <w:pgMar w:top="1417" w:right="1417" w:bottom="1417" w:left="1417" w:header="708" w:footer="708" w:gutter="0"/>
          <w:cols w:space="708"/>
          <w:docGrid w:linePitch="360"/>
        </w:sectPr>
      </w:pPr>
      <w:r w:rsidRPr="002538F6">
        <w:rPr>
          <w:rFonts w:asciiTheme="minorHAnsi" w:hAnsiTheme="minorHAnsi" w:cstheme="minorHAnsi"/>
          <w:sz w:val="24"/>
          <w:szCs w:val="24"/>
          <w:lang w:val="en-US"/>
        </w:rPr>
        <w:t>The highest trading volume of the organized YEK-G market was 301.345,06 TL in October. A total trading volume was 622.043,92 TL. The trading volume includes the sum of the purchase and sale amounts</w:t>
      </w:r>
      <w:r w:rsidR="007F356F">
        <w:rPr>
          <w:rFonts w:asciiTheme="minorHAnsi" w:hAnsiTheme="minorHAnsi" w:cstheme="minorHAnsi"/>
          <w:sz w:val="24"/>
          <w:szCs w:val="24"/>
          <w:lang w:val="en-US"/>
        </w:rPr>
        <w:t>.</w:t>
      </w:r>
    </w:p>
    <w:p w14:paraId="3E3DDC21" w14:textId="77777777" w:rsidR="00210355" w:rsidRPr="00210355" w:rsidRDefault="00210355" w:rsidP="00E96791">
      <w:pPr>
        <w:keepNext/>
        <w:keepLines/>
        <w:numPr>
          <w:ilvl w:val="0"/>
          <w:numId w:val="23"/>
        </w:numPr>
        <w:spacing w:before="240" w:after="0" w:line="259" w:lineRule="auto"/>
        <w:outlineLvl w:val="0"/>
        <w:rPr>
          <w:rFonts w:ascii="Times New Roman" w:hAnsi="Times New Roman"/>
          <w:b/>
          <w:sz w:val="24"/>
          <w:szCs w:val="32"/>
          <w:lang w:bidi="ar-SA"/>
        </w:rPr>
      </w:pPr>
      <w:bookmarkStart w:id="135" w:name="_Toc141801033"/>
      <w:r w:rsidRPr="00210355">
        <w:rPr>
          <w:rFonts w:ascii="Times New Roman" w:eastAsia="Times New Roman" w:hAnsi="Times New Roman" w:cs="Times New Roman"/>
          <w:b/>
          <w:sz w:val="24"/>
          <w:szCs w:val="32"/>
          <w:lang w:val="en-US"/>
        </w:rPr>
        <w:lastRenderedPageBreak/>
        <w:t>COMPETITION</w:t>
      </w:r>
      <w:bookmarkEnd w:id="135"/>
    </w:p>
    <w:p w14:paraId="6632C563" w14:textId="77777777" w:rsidR="00210355" w:rsidRPr="00210355" w:rsidRDefault="00210355" w:rsidP="00210355">
      <w:pPr>
        <w:spacing w:line="360" w:lineRule="auto"/>
        <w:jc w:val="both"/>
        <w:rPr>
          <w:rFonts w:asciiTheme="minorHAnsi" w:hAnsiTheme="minorHAnsi" w:cstheme="minorHAnsi"/>
          <w:sz w:val="24"/>
          <w:szCs w:val="24"/>
        </w:rPr>
      </w:pPr>
    </w:p>
    <w:p w14:paraId="44CB5A48" w14:textId="77777777"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The main purpose of the Electricity Market Law is to develop competition by creating a free market structure. The main duties of the institution include determining anti-competitive behavior and market power in areas open to competition and taking preventive measures. EMRA also reduces the eligible consumer limit for the next year at the end of each year, ensuring that the number of consumers who can choose their supplier on the demand side increases. In this framework, the development of open negotiation supply and demand in the wholesale market is critical in establishing competition.    </w:t>
      </w:r>
    </w:p>
    <w:p w14:paraId="48534489" w14:textId="77777777" w:rsidR="00210355" w:rsidRPr="00210355" w:rsidRDefault="00210355" w:rsidP="00210355">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136" w:name="_Toc140156082"/>
      <w:bookmarkStart w:id="137" w:name="_Toc140573730"/>
      <w:bookmarkStart w:id="138" w:name="_Toc140573825"/>
      <w:bookmarkStart w:id="139" w:name="_Toc140574048"/>
      <w:bookmarkStart w:id="140" w:name="_Toc140574149"/>
      <w:bookmarkStart w:id="141" w:name="_Toc140741578"/>
      <w:bookmarkStart w:id="142" w:name="_Toc140741909"/>
      <w:bookmarkStart w:id="143" w:name="_Toc140747989"/>
      <w:bookmarkStart w:id="144" w:name="_Toc141801034"/>
      <w:bookmarkEnd w:id="136"/>
      <w:bookmarkEnd w:id="137"/>
      <w:bookmarkEnd w:id="138"/>
      <w:bookmarkEnd w:id="139"/>
      <w:bookmarkEnd w:id="140"/>
      <w:bookmarkEnd w:id="141"/>
      <w:bookmarkEnd w:id="142"/>
      <w:bookmarkEnd w:id="143"/>
      <w:bookmarkEnd w:id="144"/>
    </w:p>
    <w:p w14:paraId="3D792771" w14:textId="77777777" w:rsidR="00210355" w:rsidRPr="00210355" w:rsidRDefault="00210355" w:rsidP="00210355">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145" w:name="_Toc140156083"/>
      <w:bookmarkStart w:id="146" w:name="_Toc140573731"/>
      <w:bookmarkStart w:id="147" w:name="_Toc140573826"/>
      <w:bookmarkStart w:id="148" w:name="_Toc140574049"/>
      <w:bookmarkStart w:id="149" w:name="_Toc140574150"/>
      <w:bookmarkStart w:id="150" w:name="_Toc140741579"/>
      <w:bookmarkStart w:id="151" w:name="_Toc140741910"/>
      <w:bookmarkStart w:id="152" w:name="_Toc140747990"/>
      <w:bookmarkStart w:id="153" w:name="_Toc141801035"/>
      <w:bookmarkEnd w:id="145"/>
      <w:bookmarkEnd w:id="146"/>
      <w:bookmarkEnd w:id="147"/>
      <w:bookmarkEnd w:id="148"/>
      <w:bookmarkEnd w:id="149"/>
      <w:bookmarkEnd w:id="150"/>
      <w:bookmarkEnd w:id="151"/>
      <w:bookmarkEnd w:id="152"/>
      <w:bookmarkEnd w:id="153"/>
    </w:p>
    <w:p w14:paraId="6BEAF490" w14:textId="77777777" w:rsidR="00210355" w:rsidRPr="00210355" w:rsidRDefault="00210355" w:rsidP="00210355">
      <w:pPr>
        <w:numPr>
          <w:ilvl w:val="0"/>
          <w:numId w:val="9"/>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154" w:name="_Toc140156084"/>
      <w:bookmarkStart w:id="155" w:name="_Toc140573732"/>
      <w:bookmarkStart w:id="156" w:name="_Toc140573827"/>
      <w:bookmarkStart w:id="157" w:name="_Toc140574050"/>
      <w:bookmarkStart w:id="158" w:name="_Toc140574151"/>
      <w:bookmarkStart w:id="159" w:name="_Toc140741580"/>
      <w:bookmarkStart w:id="160" w:name="_Toc140741911"/>
      <w:bookmarkStart w:id="161" w:name="_Toc140747991"/>
      <w:bookmarkStart w:id="162" w:name="_Toc141801036"/>
      <w:bookmarkEnd w:id="154"/>
      <w:bookmarkEnd w:id="155"/>
      <w:bookmarkEnd w:id="156"/>
      <w:bookmarkEnd w:id="157"/>
      <w:bookmarkEnd w:id="158"/>
      <w:bookmarkEnd w:id="159"/>
      <w:bookmarkEnd w:id="160"/>
      <w:bookmarkEnd w:id="161"/>
      <w:bookmarkEnd w:id="162"/>
    </w:p>
    <w:p w14:paraId="2FB52256" w14:textId="77777777"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p>
    <w:p w14:paraId="52F317FB" w14:textId="77777777"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163" w:name="_Toc141801037"/>
      <w:r w:rsidRPr="00210355">
        <w:rPr>
          <w:rFonts w:ascii="Times New Roman" w:eastAsia="Times New Roman" w:hAnsi="Times New Roman" w:cs="Times New Roman"/>
          <w:b/>
          <w:color w:val="000000" w:themeColor="text1"/>
          <w:spacing w:val="15"/>
          <w:sz w:val="24"/>
          <w:szCs w:val="24"/>
          <w:lang w:val="en-US"/>
        </w:rPr>
        <w:t>3.1 Supply Side</w:t>
      </w:r>
      <w:bookmarkEnd w:id="163"/>
    </w:p>
    <w:p w14:paraId="52EBD0BF" w14:textId="77777777" w:rsidR="00210355" w:rsidRPr="00210355" w:rsidRDefault="00210355" w:rsidP="00210355">
      <w:pPr>
        <w:rPr>
          <w:rFonts w:asciiTheme="minorHAnsi" w:hAnsiTheme="minorHAnsi" w:cstheme="minorHAnsi"/>
          <w:sz w:val="24"/>
          <w:szCs w:val="24"/>
        </w:rPr>
      </w:pPr>
    </w:p>
    <w:p w14:paraId="3BB4240D" w14:textId="77777777" w:rsidR="00210355" w:rsidRPr="00210355" w:rsidRDefault="00210355" w:rsidP="00073E94">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It is considered that open electricity markets provide the most effective investment and generation incentives is supported by theoretical and practical studies. However, there may be a need for regulation regarding the protection of competition and ensuring the security of supply due to reasons such as very low demand elasticity and the network not being able to store energy. For this reason, these issues are regulated by various market share limits and mechanisms in many countries and by the European Union.   </w:t>
      </w:r>
    </w:p>
    <w:p w14:paraId="27B59961" w14:textId="438F9244" w:rsidR="00BE34AA" w:rsidRDefault="00210355" w:rsidP="00210355">
      <w:pPr>
        <w:spacing w:line="360" w:lineRule="auto"/>
        <w:ind w:firstLine="708"/>
        <w:jc w:val="both"/>
        <w:rPr>
          <w:rFonts w:asciiTheme="minorHAnsi" w:hAnsiTheme="minorHAnsi" w:cstheme="minorHAnsi"/>
          <w:sz w:val="24"/>
          <w:szCs w:val="24"/>
          <w:lang w:val="en-US"/>
        </w:rPr>
      </w:pPr>
      <w:r w:rsidRPr="00210355">
        <w:rPr>
          <w:rFonts w:asciiTheme="minorHAnsi" w:hAnsiTheme="minorHAnsi" w:cstheme="minorHAnsi"/>
          <w:sz w:val="24"/>
          <w:szCs w:val="24"/>
          <w:lang w:val="en-US"/>
        </w:rPr>
        <w:t>The indices used to follow the competition generally measure the supply side concentration in the market and the producers' ability to intervene. The HHI is used for measuring the market concentration with the addition of squares of market shares.</w:t>
      </w:r>
      <w:r w:rsidR="00FF073A">
        <w:rPr>
          <w:rStyle w:val="DipnotBavurusu"/>
          <w:rFonts w:asciiTheme="minorHAnsi" w:hAnsiTheme="minorHAnsi" w:cstheme="minorHAnsi"/>
          <w:sz w:val="24"/>
          <w:szCs w:val="24"/>
          <w:lang w:val="en-US"/>
        </w:rPr>
        <w:footnoteReference w:id="1"/>
      </w:r>
      <w:r w:rsidR="00FF073A">
        <w:rPr>
          <w:rFonts w:asciiTheme="minorHAnsi" w:hAnsiTheme="minorHAnsi" w:cstheme="minorHAnsi"/>
          <w:sz w:val="24"/>
          <w:szCs w:val="24"/>
          <w:lang w:val="en-US"/>
        </w:rPr>
        <w:t xml:space="preserve"> </w:t>
      </w:r>
      <w:r w:rsidR="00AF5AFD" w:rsidRPr="00210355">
        <w:rPr>
          <w:rFonts w:asciiTheme="minorHAnsi" w:hAnsiTheme="minorHAnsi" w:cstheme="minorHAnsi"/>
          <w:sz w:val="24"/>
          <w:szCs w:val="24"/>
          <w:lang w:val="en-US"/>
        </w:rPr>
        <w:t>The index can be calculated separately on generation and installed capacity</w:t>
      </w:r>
      <w:r w:rsidR="00AF5AFD">
        <w:rPr>
          <w:rFonts w:asciiTheme="minorHAnsi" w:hAnsiTheme="minorHAnsi" w:cstheme="minorHAnsi"/>
          <w:sz w:val="24"/>
          <w:szCs w:val="24"/>
          <w:lang w:val="en-US"/>
        </w:rPr>
        <w:t xml:space="preserve">. </w:t>
      </w:r>
      <w:r w:rsidRPr="00210355">
        <w:rPr>
          <w:rFonts w:asciiTheme="minorHAnsi" w:hAnsiTheme="minorHAnsi" w:cstheme="minorHAnsi"/>
          <w:sz w:val="24"/>
          <w:szCs w:val="24"/>
          <w:lang w:val="en-US"/>
        </w:rPr>
        <w:t xml:space="preserve">The HHI values are evaluated as a competitive market indicator. </w:t>
      </w:r>
    </w:p>
    <w:p w14:paraId="176CE253" w14:textId="4E45648F" w:rsidR="00210355" w:rsidRDefault="00210355" w:rsidP="00210355">
      <w:pPr>
        <w:spacing w:line="360" w:lineRule="auto"/>
        <w:ind w:firstLine="708"/>
        <w:jc w:val="both"/>
        <w:rPr>
          <w:rFonts w:asciiTheme="minorHAnsi" w:hAnsiTheme="minorHAnsi" w:cstheme="minorHAnsi"/>
          <w:sz w:val="24"/>
          <w:szCs w:val="24"/>
          <w:lang w:val="en-US"/>
        </w:rPr>
      </w:pPr>
    </w:p>
    <w:p w14:paraId="572FA561" w14:textId="77777777" w:rsidR="00AF5AFD" w:rsidRDefault="00AF5AFD" w:rsidP="00210355">
      <w:pPr>
        <w:spacing w:line="360" w:lineRule="auto"/>
        <w:ind w:firstLine="708"/>
        <w:jc w:val="both"/>
        <w:rPr>
          <w:rFonts w:asciiTheme="minorHAnsi" w:hAnsiTheme="minorHAnsi" w:cstheme="minorHAnsi"/>
          <w:sz w:val="24"/>
          <w:szCs w:val="24"/>
        </w:rPr>
      </w:pPr>
    </w:p>
    <w:p w14:paraId="47335B26" w14:textId="77777777" w:rsidR="00073E94" w:rsidRPr="00210355" w:rsidRDefault="00073E94" w:rsidP="00210355">
      <w:pPr>
        <w:spacing w:line="360" w:lineRule="auto"/>
        <w:ind w:firstLine="708"/>
        <w:jc w:val="both"/>
        <w:rPr>
          <w:rFonts w:asciiTheme="minorHAnsi" w:hAnsiTheme="minorHAnsi" w:cstheme="minorHAnsi"/>
          <w:sz w:val="24"/>
          <w:szCs w:val="24"/>
        </w:rPr>
      </w:pPr>
    </w:p>
    <w:p w14:paraId="183CA835" w14:textId="77777777" w:rsidR="00210355" w:rsidRPr="00210355" w:rsidRDefault="00210355" w:rsidP="00210355">
      <w:pPr>
        <w:spacing w:line="360" w:lineRule="auto"/>
        <w:ind w:firstLine="708"/>
        <w:jc w:val="both"/>
        <w:rPr>
          <w:rFonts w:asciiTheme="minorHAnsi" w:hAnsiTheme="minorHAnsi" w:cstheme="minorHAnsi"/>
          <w:sz w:val="24"/>
          <w:szCs w:val="24"/>
        </w:rPr>
      </w:pPr>
    </w:p>
    <w:p w14:paraId="6A0DC634" w14:textId="77777777" w:rsidR="00210355" w:rsidRPr="00E96791" w:rsidRDefault="00210355" w:rsidP="00E96791">
      <w:pPr>
        <w:pStyle w:val="Balk5"/>
      </w:pPr>
      <w:bookmarkStart w:id="164" w:name="_Toc140748034"/>
      <w:r w:rsidRPr="00E96791">
        <w:rPr>
          <w:lang w:val="en-US"/>
        </w:rPr>
        <w:lastRenderedPageBreak/>
        <w:t>Table 3.1: HHI Values with respect to Generation and Installed Capacity</w:t>
      </w:r>
      <w:bookmarkEnd w:id="164"/>
    </w:p>
    <w:tbl>
      <w:tblPr>
        <w:tblW w:w="9062" w:type="dxa"/>
        <w:tblLook w:val="04A0" w:firstRow="1" w:lastRow="0" w:firstColumn="1" w:lastColumn="0" w:noHBand="0" w:noVBand="1"/>
      </w:tblPr>
      <w:tblGrid>
        <w:gridCol w:w="1975"/>
        <w:gridCol w:w="885"/>
        <w:gridCol w:w="886"/>
        <w:gridCol w:w="886"/>
        <w:gridCol w:w="886"/>
        <w:gridCol w:w="886"/>
        <w:gridCol w:w="886"/>
        <w:gridCol w:w="886"/>
        <w:gridCol w:w="886"/>
      </w:tblGrid>
      <w:tr w:rsidR="00210355" w:rsidRPr="00073E94" w14:paraId="1ADF3832" w14:textId="77777777" w:rsidTr="0061642E">
        <w:trPr>
          <w:trHeight w:val="383"/>
        </w:trPr>
        <w:tc>
          <w:tcPr>
            <w:tcW w:w="1975"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2D79A7A3"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 </w:t>
            </w:r>
          </w:p>
        </w:tc>
        <w:tc>
          <w:tcPr>
            <w:tcW w:w="7087" w:type="dxa"/>
            <w:gridSpan w:val="8"/>
            <w:tcBorders>
              <w:top w:val="single" w:sz="8" w:space="0" w:color="auto"/>
              <w:left w:val="nil"/>
              <w:bottom w:val="single" w:sz="8" w:space="0" w:color="auto"/>
              <w:right w:val="single" w:sz="8" w:space="0" w:color="000000"/>
            </w:tcBorders>
            <w:shd w:val="clear" w:color="000000" w:fill="FF0000"/>
            <w:noWrap/>
            <w:vAlign w:val="center"/>
            <w:hideMark/>
          </w:tcPr>
          <w:p w14:paraId="2F20DD86"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HHI Index</w:t>
            </w:r>
          </w:p>
        </w:tc>
      </w:tr>
      <w:tr w:rsidR="00210355" w:rsidRPr="00073E94" w14:paraId="576886B3" w14:textId="77777777" w:rsidTr="0061642E">
        <w:trPr>
          <w:trHeight w:val="383"/>
        </w:trPr>
        <w:tc>
          <w:tcPr>
            <w:tcW w:w="1975" w:type="dxa"/>
            <w:tcBorders>
              <w:top w:val="nil"/>
              <w:left w:val="single" w:sz="8" w:space="0" w:color="auto"/>
              <w:bottom w:val="single" w:sz="8" w:space="0" w:color="auto"/>
              <w:right w:val="single" w:sz="8" w:space="0" w:color="auto"/>
            </w:tcBorders>
            <w:shd w:val="clear" w:color="000000" w:fill="FF0000"/>
            <w:vAlign w:val="center"/>
            <w:hideMark/>
          </w:tcPr>
          <w:p w14:paraId="007B99D4"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 </w:t>
            </w:r>
          </w:p>
        </w:tc>
        <w:tc>
          <w:tcPr>
            <w:tcW w:w="885" w:type="dxa"/>
            <w:tcBorders>
              <w:top w:val="nil"/>
              <w:left w:val="nil"/>
              <w:bottom w:val="single" w:sz="8" w:space="0" w:color="auto"/>
              <w:right w:val="single" w:sz="8" w:space="0" w:color="auto"/>
            </w:tcBorders>
            <w:shd w:val="clear" w:color="000000" w:fill="FF0000"/>
            <w:vAlign w:val="center"/>
            <w:hideMark/>
          </w:tcPr>
          <w:p w14:paraId="20C90E51"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2015</w:t>
            </w:r>
          </w:p>
        </w:tc>
        <w:tc>
          <w:tcPr>
            <w:tcW w:w="886" w:type="dxa"/>
            <w:tcBorders>
              <w:top w:val="nil"/>
              <w:left w:val="nil"/>
              <w:bottom w:val="single" w:sz="8" w:space="0" w:color="auto"/>
              <w:right w:val="single" w:sz="8" w:space="0" w:color="auto"/>
            </w:tcBorders>
            <w:shd w:val="clear" w:color="000000" w:fill="FF0000"/>
            <w:vAlign w:val="center"/>
            <w:hideMark/>
          </w:tcPr>
          <w:p w14:paraId="5C370B06"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2016</w:t>
            </w:r>
          </w:p>
        </w:tc>
        <w:tc>
          <w:tcPr>
            <w:tcW w:w="886" w:type="dxa"/>
            <w:tcBorders>
              <w:top w:val="nil"/>
              <w:left w:val="nil"/>
              <w:bottom w:val="single" w:sz="8" w:space="0" w:color="auto"/>
              <w:right w:val="single" w:sz="8" w:space="0" w:color="auto"/>
            </w:tcBorders>
            <w:shd w:val="clear" w:color="000000" w:fill="FF0000"/>
            <w:vAlign w:val="center"/>
            <w:hideMark/>
          </w:tcPr>
          <w:p w14:paraId="46AEC31A"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2017</w:t>
            </w:r>
          </w:p>
        </w:tc>
        <w:tc>
          <w:tcPr>
            <w:tcW w:w="886" w:type="dxa"/>
            <w:tcBorders>
              <w:top w:val="nil"/>
              <w:left w:val="nil"/>
              <w:bottom w:val="single" w:sz="8" w:space="0" w:color="auto"/>
              <w:right w:val="single" w:sz="8" w:space="0" w:color="auto"/>
            </w:tcBorders>
            <w:shd w:val="clear" w:color="000000" w:fill="FF0000"/>
            <w:vAlign w:val="center"/>
            <w:hideMark/>
          </w:tcPr>
          <w:p w14:paraId="397F9D67"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2018</w:t>
            </w:r>
          </w:p>
        </w:tc>
        <w:tc>
          <w:tcPr>
            <w:tcW w:w="886" w:type="dxa"/>
            <w:tcBorders>
              <w:top w:val="nil"/>
              <w:left w:val="nil"/>
              <w:bottom w:val="single" w:sz="8" w:space="0" w:color="auto"/>
              <w:right w:val="single" w:sz="8" w:space="0" w:color="auto"/>
            </w:tcBorders>
            <w:shd w:val="clear" w:color="000000" w:fill="FF0000"/>
            <w:vAlign w:val="center"/>
            <w:hideMark/>
          </w:tcPr>
          <w:p w14:paraId="6FC653E7"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2019</w:t>
            </w:r>
          </w:p>
        </w:tc>
        <w:tc>
          <w:tcPr>
            <w:tcW w:w="886" w:type="dxa"/>
            <w:tcBorders>
              <w:top w:val="nil"/>
              <w:left w:val="nil"/>
              <w:bottom w:val="single" w:sz="8" w:space="0" w:color="auto"/>
              <w:right w:val="single" w:sz="8" w:space="0" w:color="auto"/>
            </w:tcBorders>
            <w:shd w:val="clear" w:color="000000" w:fill="FF0000"/>
            <w:vAlign w:val="center"/>
            <w:hideMark/>
          </w:tcPr>
          <w:p w14:paraId="268DBCCE"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2020</w:t>
            </w:r>
          </w:p>
        </w:tc>
        <w:tc>
          <w:tcPr>
            <w:tcW w:w="886" w:type="dxa"/>
            <w:tcBorders>
              <w:top w:val="nil"/>
              <w:left w:val="nil"/>
              <w:bottom w:val="single" w:sz="8" w:space="0" w:color="auto"/>
              <w:right w:val="single" w:sz="8" w:space="0" w:color="auto"/>
            </w:tcBorders>
            <w:shd w:val="clear" w:color="000000" w:fill="FF0000"/>
            <w:vAlign w:val="center"/>
            <w:hideMark/>
          </w:tcPr>
          <w:p w14:paraId="2690F64A"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2021</w:t>
            </w:r>
          </w:p>
        </w:tc>
        <w:tc>
          <w:tcPr>
            <w:tcW w:w="886" w:type="dxa"/>
            <w:tcBorders>
              <w:top w:val="nil"/>
              <w:left w:val="nil"/>
              <w:bottom w:val="single" w:sz="8" w:space="0" w:color="auto"/>
              <w:right w:val="single" w:sz="8" w:space="0" w:color="auto"/>
            </w:tcBorders>
            <w:shd w:val="clear" w:color="000000" w:fill="FF0000"/>
            <w:vAlign w:val="center"/>
            <w:hideMark/>
          </w:tcPr>
          <w:p w14:paraId="22454B5A" w14:textId="77777777" w:rsidR="00210355" w:rsidRPr="00073E94" w:rsidRDefault="00210355" w:rsidP="00210355">
            <w:pPr>
              <w:spacing w:after="0" w:line="240" w:lineRule="auto"/>
              <w:jc w:val="center"/>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2022</w:t>
            </w:r>
          </w:p>
        </w:tc>
      </w:tr>
      <w:tr w:rsidR="00210355" w:rsidRPr="00073E94" w14:paraId="631DB3AE" w14:textId="77777777" w:rsidTr="0061642E">
        <w:trPr>
          <w:trHeight w:val="383"/>
        </w:trPr>
        <w:tc>
          <w:tcPr>
            <w:tcW w:w="1975" w:type="dxa"/>
            <w:tcBorders>
              <w:top w:val="nil"/>
              <w:left w:val="single" w:sz="8" w:space="0" w:color="auto"/>
              <w:bottom w:val="single" w:sz="8" w:space="0" w:color="auto"/>
              <w:right w:val="nil"/>
            </w:tcBorders>
            <w:shd w:val="clear" w:color="000000" w:fill="FF5050"/>
            <w:noWrap/>
            <w:vAlign w:val="center"/>
            <w:hideMark/>
          </w:tcPr>
          <w:p w14:paraId="6004540C" w14:textId="77777777" w:rsidR="00210355" w:rsidRPr="00073E94" w:rsidRDefault="00210355" w:rsidP="00210355">
            <w:pPr>
              <w:spacing w:after="0" w:line="240" w:lineRule="auto"/>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Generation</w:t>
            </w:r>
          </w:p>
        </w:tc>
        <w:tc>
          <w:tcPr>
            <w:tcW w:w="885" w:type="dxa"/>
            <w:tcBorders>
              <w:top w:val="nil"/>
              <w:left w:val="single" w:sz="8" w:space="0" w:color="auto"/>
              <w:bottom w:val="single" w:sz="8" w:space="0" w:color="auto"/>
              <w:right w:val="single" w:sz="8" w:space="0" w:color="auto"/>
            </w:tcBorders>
            <w:shd w:val="clear" w:color="auto" w:fill="auto"/>
            <w:noWrap/>
            <w:vAlign w:val="center"/>
            <w:hideMark/>
          </w:tcPr>
          <w:p w14:paraId="21193417"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1.123</w:t>
            </w:r>
          </w:p>
        </w:tc>
        <w:tc>
          <w:tcPr>
            <w:tcW w:w="886" w:type="dxa"/>
            <w:tcBorders>
              <w:top w:val="nil"/>
              <w:left w:val="nil"/>
              <w:bottom w:val="single" w:sz="8" w:space="0" w:color="auto"/>
              <w:right w:val="single" w:sz="8" w:space="0" w:color="auto"/>
            </w:tcBorders>
            <w:shd w:val="clear" w:color="auto" w:fill="auto"/>
            <w:vAlign w:val="center"/>
            <w:hideMark/>
          </w:tcPr>
          <w:p w14:paraId="5EF02720"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673</w:t>
            </w:r>
          </w:p>
        </w:tc>
        <w:tc>
          <w:tcPr>
            <w:tcW w:w="886" w:type="dxa"/>
            <w:tcBorders>
              <w:top w:val="nil"/>
              <w:left w:val="nil"/>
              <w:bottom w:val="single" w:sz="8" w:space="0" w:color="auto"/>
              <w:right w:val="single" w:sz="8" w:space="0" w:color="auto"/>
            </w:tcBorders>
            <w:shd w:val="clear" w:color="auto" w:fill="auto"/>
            <w:vAlign w:val="center"/>
            <w:hideMark/>
          </w:tcPr>
          <w:p w14:paraId="3E19EF7C"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696</w:t>
            </w:r>
          </w:p>
        </w:tc>
        <w:tc>
          <w:tcPr>
            <w:tcW w:w="886" w:type="dxa"/>
            <w:tcBorders>
              <w:top w:val="nil"/>
              <w:left w:val="nil"/>
              <w:bottom w:val="single" w:sz="8" w:space="0" w:color="auto"/>
              <w:right w:val="single" w:sz="8" w:space="0" w:color="auto"/>
            </w:tcBorders>
            <w:shd w:val="clear" w:color="auto" w:fill="auto"/>
            <w:vAlign w:val="center"/>
            <w:hideMark/>
          </w:tcPr>
          <w:p w14:paraId="0405415E"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575</w:t>
            </w:r>
          </w:p>
        </w:tc>
        <w:tc>
          <w:tcPr>
            <w:tcW w:w="886" w:type="dxa"/>
            <w:tcBorders>
              <w:top w:val="nil"/>
              <w:left w:val="nil"/>
              <w:bottom w:val="single" w:sz="8" w:space="0" w:color="auto"/>
              <w:right w:val="single" w:sz="8" w:space="0" w:color="auto"/>
            </w:tcBorders>
            <w:shd w:val="clear" w:color="auto" w:fill="auto"/>
            <w:vAlign w:val="center"/>
            <w:hideMark/>
          </w:tcPr>
          <w:p w14:paraId="58A9540A"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550</w:t>
            </w:r>
          </w:p>
        </w:tc>
        <w:tc>
          <w:tcPr>
            <w:tcW w:w="886" w:type="dxa"/>
            <w:tcBorders>
              <w:top w:val="nil"/>
              <w:left w:val="nil"/>
              <w:bottom w:val="single" w:sz="8" w:space="0" w:color="auto"/>
              <w:right w:val="single" w:sz="8" w:space="0" w:color="auto"/>
            </w:tcBorders>
            <w:shd w:val="clear" w:color="auto" w:fill="auto"/>
            <w:vAlign w:val="center"/>
            <w:hideMark/>
          </w:tcPr>
          <w:p w14:paraId="7309F9DE"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508</w:t>
            </w:r>
          </w:p>
        </w:tc>
        <w:tc>
          <w:tcPr>
            <w:tcW w:w="886" w:type="dxa"/>
            <w:tcBorders>
              <w:top w:val="nil"/>
              <w:left w:val="nil"/>
              <w:bottom w:val="single" w:sz="8" w:space="0" w:color="auto"/>
              <w:right w:val="single" w:sz="8" w:space="0" w:color="auto"/>
            </w:tcBorders>
            <w:shd w:val="clear" w:color="auto" w:fill="auto"/>
            <w:vAlign w:val="center"/>
            <w:hideMark/>
          </w:tcPr>
          <w:p w14:paraId="60C3AB9D"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409</w:t>
            </w:r>
          </w:p>
        </w:tc>
        <w:tc>
          <w:tcPr>
            <w:tcW w:w="886" w:type="dxa"/>
            <w:tcBorders>
              <w:top w:val="nil"/>
              <w:left w:val="nil"/>
              <w:bottom w:val="single" w:sz="8" w:space="0" w:color="auto"/>
              <w:right w:val="single" w:sz="8" w:space="0" w:color="auto"/>
            </w:tcBorders>
            <w:shd w:val="clear" w:color="auto" w:fill="auto"/>
            <w:vAlign w:val="center"/>
            <w:hideMark/>
          </w:tcPr>
          <w:p w14:paraId="4D9B8A83"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356</w:t>
            </w:r>
          </w:p>
        </w:tc>
      </w:tr>
      <w:tr w:rsidR="00210355" w:rsidRPr="00073E94" w14:paraId="361A89C7" w14:textId="77777777" w:rsidTr="0061642E">
        <w:trPr>
          <w:trHeight w:val="383"/>
        </w:trPr>
        <w:tc>
          <w:tcPr>
            <w:tcW w:w="1975" w:type="dxa"/>
            <w:tcBorders>
              <w:top w:val="nil"/>
              <w:left w:val="single" w:sz="8" w:space="0" w:color="auto"/>
              <w:bottom w:val="single" w:sz="8" w:space="0" w:color="auto"/>
              <w:right w:val="nil"/>
            </w:tcBorders>
            <w:shd w:val="clear" w:color="000000" w:fill="FF5050"/>
            <w:noWrap/>
            <w:vAlign w:val="center"/>
            <w:hideMark/>
          </w:tcPr>
          <w:p w14:paraId="0583103A" w14:textId="77777777" w:rsidR="00210355" w:rsidRPr="00073E94" w:rsidRDefault="00210355" w:rsidP="00210355">
            <w:pPr>
              <w:spacing w:after="0" w:line="240" w:lineRule="auto"/>
              <w:rPr>
                <w:rFonts w:ascii="Times New Roman" w:eastAsia="Times New Roman" w:hAnsi="Times New Roman" w:cs="Times New Roman"/>
                <w:b/>
                <w:bCs/>
                <w:color w:val="FFFFFF"/>
                <w:sz w:val="24"/>
                <w:szCs w:val="24"/>
                <w:lang w:bidi="ar-SA"/>
              </w:rPr>
            </w:pPr>
            <w:r w:rsidRPr="00073E94">
              <w:rPr>
                <w:rFonts w:ascii="Times New Roman" w:eastAsia="Times New Roman" w:hAnsi="Times New Roman" w:cs="Times New Roman"/>
                <w:b/>
                <w:color w:val="FFFFFF"/>
                <w:sz w:val="24"/>
                <w:szCs w:val="24"/>
                <w:lang w:val="en-US"/>
              </w:rPr>
              <w:t>Installed Capacity (</w:t>
            </w:r>
            <w:proofErr w:type="spellStart"/>
            <w:r w:rsidRPr="00073E94">
              <w:rPr>
                <w:rFonts w:ascii="Times New Roman" w:eastAsia="Times New Roman" w:hAnsi="Times New Roman" w:cs="Times New Roman"/>
                <w:b/>
                <w:color w:val="FFFFFF"/>
                <w:sz w:val="24"/>
                <w:szCs w:val="24"/>
                <w:lang w:val="en-US"/>
              </w:rPr>
              <w:t>MWe</w:t>
            </w:r>
            <w:proofErr w:type="spellEnd"/>
            <w:r w:rsidRPr="00073E94">
              <w:rPr>
                <w:rFonts w:ascii="Times New Roman" w:eastAsia="Times New Roman" w:hAnsi="Times New Roman" w:cs="Times New Roman"/>
                <w:b/>
                <w:color w:val="FFFFFF"/>
                <w:sz w:val="24"/>
                <w:szCs w:val="24"/>
                <w:lang w:val="en-US"/>
              </w:rPr>
              <w:t xml:space="preserve">) </w:t>
            </w:r>
            <w:r w:rsidRPr="00073E94">
              <w:rPr>
                <w:rFonts w:ascii="Times New Roman" w:eastAsia="Times New Roman" w:hAnsi="Times New Roman" w:cs="Times New Roman"/>
                <w:b/>
                <w:color w:val="FFFFFF"/>
                <w:sz w:val="24"/>
                <w:szCs w:val="24"/>
                <w:lang w:val="en-US"/>
              </w:rPr>
              <w:br/>
            </w:r>
          </w:p>
        </w:tc>
        <w:tc>
          <w:tcPr>
            <w:tcW w:w="885" w:type="dxa"/>
            <w:tcBorders>
              <w:top w:val="nil"/>
              <w:left w:val="single" w:sz="8" w:space="0" w:color="auto"/>
              <w:bottom w:val="single" w:sz="8" w:space="0" w:color="auto"/>
              <w:right w:val="single" w:sz="8" w:space="0" w:color="auto"/>
            </w:tcBorders>
            <w:shd w:val="clear" w:color="auto" w:fill="auto"/>
            <w:noWrap/>
            <w:vAlign w:val="center"/>
            <w:hideMark/>
          </w:tcPr>
          <w:p w14:paraId="101237C5"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996</w:t>
            </w:r>
          </w:p>
        </w:tc>
        <w:tc>
          <w:tcPr>
            <w:tcW w:w="886" w:type="dxa"/>
            <w:tcBorders>
              <w:top w:val="nil"/>
              <w:left w:val="nil"/>
              <w:bottom w:val="single" w:sz="8" w:space="0" w:color="auto"/>
              <w:right w:val="single" w:sz="8" w:space="0" w:color="auto"/>
            </w:tcBorders>
            <w:shd w:val="clear" w:color="auto" w:fill="auto"/>
            <w:vAlign w:val="center"/>
            <w:hideMark/>
          </w:tcPr>
          <w:p w14:paraId="25F24AF9"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873</w:t>
            </w:r>
          </w:p>
        </w:tc>
        <w:tc>
          <w:tcPr>
            <w:tcW w:w="886" w:type="dxa"/>
            <w:tcBorders>
              <w:top w:val="nil"/>
              <w:left w:val="nil"/>
              <w:bottom w:val="single" w:sz="8" w:space="0" w:color="auto"/>
              <w:right w:val="single" w:sz="8" w:space="0" w:color="auto"/>
            </w:tcBorders>
            <w:shd w:val="clear" w:color="auto" w:fill="auto"/>
            <w:vAlign w:val="center"/>
            <w:hideMark/>
          </w:tcPr>
          <w:p w14:paraId="5B32F418"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789</w:t>
            </w:r>
          </w:p>
        </w:tc>
        <w:tc>
          <w:tcPr>
            <w:tcW w:w="886" w:type="dxa"/>
            <w:tcBorders>
              <w:top w:val="nil"/>
              <w:left w:val="nil"/>
              <w:bottom w:val="single" w:sz="8" w:space="0" w:color="auto"/>
              <w:right w:val="single" w:sz="8" w:space="0" w:color="auto"/>
            </w:tcBorders>
            <w:shd w:val="clear" w:color="auto" w:fill="auto"/>
            <w:vAlign w:val="center"/>
            <w:hideMark/>
          </w:tcPr>
          <w:p w14:paraId="4CCB1B0E"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682</w:t>
            </w:r>
          </w:p>
        </w:tc>
        <w:tc>
          <w:tcPr>
            <w:tcW w:w="886" w:type="dxa"/>
            <w:tcBorders>
              <w:top w:val="nil"/>
              <w:left w:val="nil"/>
              <w:bottom w:val="single" w:sz="8" w:space="0" w:color="auto"/>
              <w:right w:val="single" w:sz="8" w:space="0" w:color="auto"/>
            </w:tcBorders>
            <w:shd w:val="clear" w:color="000000" w:fill="FFFFFF"/>
            <w:vAlign w:val="center"/>
            <w:hideMark/>
          </w:tcPr>
          <w:p w14:paraId="26D9B5DD"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478</w:t>
            </w:r>
          </w:p>
        </w:tc>
        <w:tc>
          <w:tcPr>
            <w:tcW w:w="886" w:type="dxa"/>
            <w:tcBorders>
              <w:top w:val="nil"/>
              <w:left w:val="nil"/>
              <w:bottom w:val="single" w:sz="8" w:space="0" w:color="auto"/>
              <w:right w:val="single" w:sz="8" w:space="0" w:color="auto"/>
            </w:tcBorders>
            <w:shd w:val="clear" w:color="auto" w:fill="auto"/>
            <w:vAlign w:val="center"/>
            <w:hideMark/>
          </w:tcPr>
          <w:p w14:paraId="0922A798"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644</w:t>
            </w:r>
          </w:p>
        </w:tc>
        <w:tc>
          <w:tcPr>
            <w:tcW w:w="886" w:type="dxa"/>
            <w:tcBorders>
              <w:top w:val="nil"/>
              <w:left w:val="nil"/>
              <w:bottom w:val="single" w:sz="8" w:space="0" w:color="auto"/>
              <w:right w:val="single" w:sz="8" w:space="0" w:color="auto"/>
            </w:tcBorders>
            <w:shd w:val="clear" w:color="auto" w:fill="auto"/>
            <w:vAlign w:val="center"/>
            <w:hideMark/>
          </w:tcPr>
          <w:p w14:paraId="11843090"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531</w:t>
            </w:r>
          </w:p>
        </w:tc>
        <w:tc>
          <w:tcPr>
            <w:tcW w:w="886" w:type="dxa"/>
            <w:tcBorders>
              <w:top w:val="nil"/>
              <w:left w:val="nil"/>
              <w:bottom w:val="single" w:sz="8" w:space="0" w:color="auto"/>
              <w:right w:val="single" w:sz="8" w:space="0" w:color="auto"/>
            </w:tcBorders>
            <w:shd w:val="clear" w:color="auto" w:fill="auto"/>
            <w:vAlign w:val="center"/>
            <w:hideMark/>
          </w:tcPr>
          <w:p w14:paraId="1747BC96" w14:textId="77777777" w:rsidR="00210355" w:rsidRPr="00073E94" w:rsidRDefault="00210355" w:rsidP="00210355">
            <w:pPr>
              <w:spacing w:after="0" w:line="240" w:lineRule="auto"/>
              <w:jc w:val="right"/>
              <w:rPr>
                <w:rFonts w:ascii="Times New Roman" w:eastAsia="Times New Roman" w:hAnsi="Times New Roman" w:cs="Times New Roman"/>
                <w:color w:val="000000"/>
                <w:sz w:val="24"/>
                <w:szCs w:val="24"/>
                <w:lang w:bidi="ar-SA"/>
              </w:rPr>
            </w:pPr>
            <w:r w:rsidRPr="00073E94">
              <w:rPr>
                <w:rFonts w:ascii="Times New Roman" w:eastAsia="Times New Roman" w:hAnsi="Times New Roman" w:cs="Times New Roman"/>
                <w:color w:val="000000"/>
                <w:sz w:val="24"/>
                <w:szCs w:val="24"/>
                <w:lang w:val="en-US"/>
              </w:rPr>
              <w:t>469</w:t>
            </w:r>
          </w:p>
        </w:tc>
      </w:tr>
    </w:tbl>
    <w:p w14:paraId="3324757B" w14:textId="77777777" w:rsidR="00210355" w:rsidRPr="00210355" w:rsidRDefault="00210355" w:rsidP="00210355">
      <w:pPr>
        <w:spacing w:line="360" w:lineRule="auto"/>
        <w:jc w:val="both"/>
        <w:rPr>
          <w:rFonts w:asciiTheme="minorHAnsi" w:hAnsiTheme="minorHAnsi" w:cstheme="minorHAnsi"/>
          <w:sz w:val="24"/>
          <w:szCs w:val="24"/>
        </w:rPr>
      </w:pPr>
    </w:p>
    <w:p w14:paraId="18BBAF86" w14:textId="77777777"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As shown in Table 3.1, in 2022, there was a decrease in the HHI index calculated on both production and installed power compared to the previous year. </w:t>
      </w:r>
    </w:p>
    <w:p w14:paraId="7349783A" w14:textId="77777777"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The sales of the supply license holders for final consumption are included in Table 3.2. While the HHI index, which is calculated according to the supplier shares, was 366,1 in 2021, this value was calculated as 374,98 in 2022.     </w:t>
      </w:r>
    </w:p>
    <w:p w14:paraId="64962D06" w14:textId="77777777"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The ratio of the total sales amount of 21 incumbent supply companies to the total sales amount of all companies holding supply licenses decreased from 72,35% in 2021 to 71,14% in 2022. </w:t>
      </w:r>
    </w:p>
    <w:p w14:paraId="704A2501" w14:textId="77777777"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As it is known, the eligible consumer limit in the electricity market has not been reset yet. In other words, not all consumers in the market are eligible consumers. It is not legally possible for any supplier to sell, except for supplier companies that are assigned to non-eligible consumers. Therefore, it is important to create an environment, where all consumers are eligible consumers and can supply energy from the supplier, they wish in order to evaluate the competitive environment in sales to end consumers, properly.   </w:t>
      </w:r>
    </w:p>
    <w:p w14:paraId="677A91CB" w14:textId="77777777" w:rsidR="00210355" w:rsidRPr="00E96791" w:rsidRDefault="00210355" w:rsidP="00E96791">
      <w:pPr>
        <w:pStyle w:val="Balk5"/>
      </w:pPr>
      <w:bookmarkStart w:id="165" w:name="_Toc140748035"/>
      <w:r w:rsidRPr="00E96791">
        <w:rPr>
          <w:lang w:val="en-US"/>
        </w:rPr>
        <w:t>Table 3.2: Sales</w:t>
      </w:r>
      <w:r w:rsidRPr="00073E94">
        <w:rPr>
          <w:vertAlign w:val="superscript"/>
          <w:lang w:val="en-US"/>
        </w:rPr>
        <w:footnoteReference w:id="2"/>
      </w:r>
      <w:r w:rsidRPr="00E96791">
        <w:rPr>
          <w:lang w:val="en-US"/>
        </w:rPr>
        <w:t>, Market Shares and HHI Index of Supply License Owners</w:t>
      </w:r>
      <w:bookmarkEnd w:id="165"/>
    </w:p>
    <w:p w14:paraId="64381174" w14:textId="77777777"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p>
    <w:tbl>
      <w:tblPr>
        <w:tblW w:w="9062" w:type="dxa"/>
        <w:tblLook w:val="04A0" w:firstRow="1" w:lastRow="0" w:firstColumn="1" w:lastColumn="0" w:noHBand="0" w:noVBand="1"/>
      </w:tblPr>
      <w:tblGrid>
        <w:gridCol w:w="6511"/>
        <w:gridCol w:w="1559"/>
        <w:gridCol w:w="992"/>
      </w:tblGrid>
      <w:tr w:rsidR="0047319E" w:rsidRPr="00035CBB" w14:paraId="4D36512F" w14:textId="77777777" w:rsidTr="00035CBB">
        <w:trPr>
          <w:trHeight w:val="675"/>
          <w:tblHeader/>
        </w:trPr>
        <w:tc>
          <w:tcPr>
            <w:tcW w:w="651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60280E1" w14:textId="77777777"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color w:val="FFFFFF"/>
                <w:lang w:val="en-US"/>
              </w:rPr>
              <w:t>Supplier Company</w:t>
            </w:r>
          </w:p>
        </w:tc>
        <w:tc>
          <w:tcPr>
            <w:tcW w:w="1559" w:type="dxa"/>
            <w:tcBorders>
              <w:top w:val="single" w:sz="8" w:space="0" w:color="auto"/>
              <w:left w:val="nil"/>
              <w:bottom w:val="single" w:sz="8" w:space="0" w:color="auto"/>
              <w:right w:val="single" w:sz="8" w:space="0" w:color="auto"/>
            </w:tcBorders>
            <w:shd w:val="clear" w:color="000000" w:fill="FF0000"/>
            <w:vAlign w:val="center"/>
            <w:hideMark/>
          </w:tcPr>
          <w:p w14:paraId="39172D9A" w14:textId="77777777"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color w:val="FFFFFF"/>
                <w:lang w:val="en-US"/>
              </w:rPr>
              <w:t>Sale Amount (MWh)</w:t>
            </w:r>
          </w:p>
        </w:tc>
        <w:tc>
          <w:tcPr>
            <w:tcW w:w="992" w:type="dxa"/>
            <w:tcBorders>
              <w:top w:val="single" w:sz="8" w:space="0" w:color="auto"/>
              <w:left w:val="nil"/>
              <w:bottom w:val="single" w:sz="8" w:space="0" w:color="auto"/>
              <w:right w:val="single" w:sz="8" w:space="0" w:color="auto"/>
            </w:tcBorders>
            <w:shd w:val="clear" w:color="000000" w:fill="FF0000"/>
            <w:vAlign w:val="center"/>
            <w:hideMark/>
          </w:tcPr>
          <w:p w14:paraId="493D3C12" w14:textId="77777777"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color w:val="FFFFFF"/>
                <w:lang w:val="en-US"/>
              </w:rPr>
              <w:t>Share (%)</w:t>
            </w:r>
          </w:p>
        </w:tc>
      </w:tr>
      <w:tr w:rsidR="0047319E" w:rsidRPr="00035CBB" w14:paraId="5F90B977"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7D55F5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CK BOĞAZİÇİ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FB6D88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18.539.491</w:t>
            </w:r>
          </w:p>
        </w:tc>
        <w:tc>
          <w:tcPr>
            <w:tcW w:w="992" w:type="dxa"/>
            <w:tcBorders>
              <w:top w:val="nil"/>
              <w:left w:val="nil"/>
              <w:bottom w:val="single" w:sz="8" w:space="0" w:color="auto"/>
              <w:right w:val="single" w:sz="8" w:space="0" w:color="auto"/>
            </w:tcBorders>
            <w:shd w:val="clear" w:color="auto" w:fill="auto"/>
            <w:noWrap/>
            <w:vAlign w:val="center"/>
            <w:hideMark/>
          </w:tcPr>
          <w:p w14:paraId="749DAA0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7,93</w:t>
            </w:r>
          </w:p>
        </w:tc>
      </w:tr>
      <w:tr w:rsidR="0047319E" w:rsidRPr="00035CBB" w14:paraId="30F9551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E27EBDD"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ENERJİSA TOROSLAR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C904AC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15.292.824</w:t>
            </w:r>
          </w:p>
        </w:tc>
        <w:tc>
          <w:tcPr>
            <w:tcW w:w="992" w:type="dxa"/>
            <w:tcBorders>
              <w:top w:val="nil"/>
              <w:left w:val="nil"/>
              <w:bottom w:val="single" w:sz="8" w:space="0" w:color="auto"/>
              <w:right w:val="single" w:sz="8" w:space="0" w:color="auto"/>
            </w:tcBorders>
            <w:shd w:val="clear" w:color="auto" w:fill="auto"/>
            <w:noWrap/>
            <w:vAlign w:val="center"/>
            <w:hideMark/>
          </w:tcPr>
          <w:p w14:paraId="7690EDA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6,54</w:t>
            </w:r>
          </w:p>
        </w:tc>
      </w:tr>
      <w:tr w:rsidR="0047319E" w:rsidRPr="00035CBB" w14:paraId="05E2D889"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8431DB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GEDİZ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1D7C9B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13.264.029</w:t>
            </w:r>
          </w:p>
        </w:tc>
        <w:tc>
          <w:tcPr>
            <w:tcW w:w="992" w:type="dxa"/>
            <w:tcBorders>
              <w:top w:val="nil"/>
              <w:left w:val="nil"/>
              <w:bottom w:val="single" w:sz="8" w:space="0" w:color="auto"/>
              <w:right w:val="single" w:sz="8" w:space="0" w:color="auto"/>
            </w:tcBorders>
            <w:shd w:val="clear" w:color="auto" w:fill="auto"/>
            <w:noWrap/>
            <w:vAlign w:val="center"/>
            <w:hideMark/>
          </w:tcPr>
          <w:p w14:paraId="7E61B82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5,67</w:t>
            </w:r>
          </w:p>
        </w:tc>
      </w:tr>
      <w:tr w:rsidR="0047319E" w:rsidRPr="00035CBB" w14:paraId="2ACBC33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A99B8F0"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DİCLE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658BFB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12.774.016</w:t>
            </w:r>
          </w:p>
        </w:tc>
        <w:tc>
          <w:tcPr>
            <w:tcW w:w="992" w:type="dxa"/>
            <w:tcBorders>
              <w:top w:val="nil"/>
              <w:left w:val="nil"/>
              <w:bottom w:val="single" w:sz="8" w:space="0" w:color="auto"/>
              <w:right w:val="single" w:sz="8" w:space="0" w:color="auto"/>
            </w:tcBorders>
            <w:shd w:val="clear" w:color="auto" w:fill="auto"/>
            <w:noWrap/>
            <w:vAlign w:val="center"/>
            <w:hideMark/>
          </w:tcPr>
          <w:p w14:paraId="35C03C0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5,46</w:t>
            </w:r>
          </w:p>
        </w:tc>
      </w:tr>
      <w:tr w:rsidR="0047319E" w:rsidRPr="00035CBB" w14:paraId="0603A8BC" w14:textId="77777777" w:rsidTr="00035CBB">
        <w:trPr>
          <w:trHeight w:val="477"/>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60DEE2C"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ENERJİSA İSTANBUL ANADOLU YAKASI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F77073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12.310.117</w:t>
            </w:r>
          </w:p>
        </w:tc>
        <w:tc>
          <w:tcPr>
            <w:tcW w:w="992" w:type="dxa"/>
            <w:tcBorders>
              <w:top w:val="nil"/>
              <w:left w:val="nil"/>
              <w:bottom w:val="single" w:sz="8" w:space="0" w:color="auto"/>
              <w:right w:val="single" w:sz="8" w:space="0" w:color="auto"/>
            </w:tcBorders>
            <w:shd w:val="clear" w:color="auto" w:fill="auto"/>
            <w:noWrap/>
            <w:vAlign w:val="center"/>
            <w:hideMark/>
          </w:tcPr>
          <w:p w14:paraId="545CC52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5,27</w:t>
            </w:r>
          </w:p>
        </w:tc>
      </w:tr>
      <w:tr w:rsidR="0047319E" w:rsidRPr="00035CBB" w14:paraId="02609C93"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56CDFAE"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ENERJİSA BAŞKENT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CCDF69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11.698.547</w:t>
            </w:r>
          </w:p>
        </w:tc>
        <w:tc>
          <w:tcPr>
            <w:tcW w:w="992" w:type="dxa"/>
            <w:tcBorders>
              <w:top w:val="nil"/>
              <w:left w:val="nil"/>
              <w:bottom w:val="single" w:sz="8" w:space="0" w:color="auto"/>
              <w:right w:val="single" w:sz="8" w:space="0" w:color="auto"/>
            </w:tcBorders>
            <w:shd w:val="clear" w:color="auto" w:fill="auto"/>
            <w:noWrap/>
            <w:vAlign w:val="center"/>
            <w:hideMark/>
          </w:tcPr>
          <w:p w14:paraId="1479092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5,00</w:t>
            </w:r>
          </w:p>
        </w:tc>
      </w:tr>
      <w:tr w:rsidR="0047319E" w:rsidRPr="00035CBB" w14:paraId="693ACF3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F63557E"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lastRenderedPageBreak/>
              <w:t>SAKARYA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0D3B56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11.339.934</w:t>
            </w:r>
          </w:p>
        </w:tc>
        <w:tc>
          <w:tcPr>
            <w:tcW w:w="992" w:type="dxa"/>
            <w:tcBorders>
              <w:top w:val="nil"/>
              <w:left w:val="nil"/>
              <w:bottom w:val="single" w:sz="8" w:space="0" w:color="auto"/>
              <w:right w:val="single" w:sz="8" w:space="0" w:color="auto"/>
            </w:tcBorders>
            <w:shd w:val="clear" w:color="auto" w:fill="auto"/>
            <w:noWrap/>
            <w:vAlign w:val="center"/>
            <w:hideMark/>
          </w:tcPr>
          <w:p w14:paraId="44E390E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4,85</w:t>
            </w:r>
          </w:p>
        </w:tc>
      </w:tr>
      <w:tr w:rsidR="0047319E" w:rsidRPr="00035CBB" w14:paraId="4FC492FB"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02DA238"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ULUDAĞ PERAKENDE ELEKTRİK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1B4FB4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11.271.220</w:t>
            </w:r>
          </w:p>
        </w:tc>
        <w:tc>
          <w:tcPr>
            <w:tcW w:w="992" w:type="dxa"/>
            <w:tcBorders>
              <w:top w:val="nil"/>
              <w:left w:val="nil"/>
              <w:bottom w:val="single" w:sz="8" w:space="0" w:color="auto"/>
              <w:right w:val="single" w:sz="8" w:space="0" w:color="auto"/>
            </w:tcBorders>
            <w:shd w:val="clear" w:color="auto" w:fill="auto"/>
            <w:noWrap/>
            <w:vAlign w:val="center"/>
            <w:hideMark/>
          </w:tcPr>
          <w:p w14:paraId="571806A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4,82</w:t>
            </w:r>
          </w:p>
        </w:tc>
      </w:tr>
      <w:tr w:rsidR="0047319E" w:rsidRPr="00035CBB" w14:paraId="2949D937"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3477E40"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AYDEM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8C339A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8.772.352</w:t>
            </w:r>
          </w:p>
        </w:tc>
        <w:tc>
          <w:tcPr>
            <w:tcW w:w="992" w:type="dxa"/>
            <w:tcBorders>
              <w:top w:val="nil"/>
              <w:left w:val="nil"/>
              <w:bottom w:val="single" w:sz="8" w:space="0" w:color="auto"/>
              <w:right w:val="single" w:sz="8" w:space="0" w:color="auto"/>
            </w:tcBorders>
            <w:shd w:val="clear" w:color="auto" w:fill="auto"/>
            <w:noWrap/>
            <w:vAlign w:val="center"/>
            <w:hideMark/>
          </w:tcPr>
          <w:p w14:paraId="6486FAA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3,75</w:t>
            </w:r>
          </w:p>
        </w:tc>
      </w:tr>
      <w:tr w:rsidR="0047319E" w:rsidRPr="00035CBB" w14:paraId="0F5A9EB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11EEDF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MERAM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A9B240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8.438.163</w:t>
            </w:r>
          </w:p>
        </w:tc>
        <w:tc>
          <w:tcPr>
            <w:tcW w:w="992" w:type="dxa"/>
            <w:tcBorders>
              <w:top w:val="nil"/>
              <w:left w:val="nil"/>
              <w:bottom w:val="single" w:sz="8" w:space="0" w:color="auto"/>
              <w:right w:val="single" w:sz="8" w:space="0" w:color="auto"/>
            </w:tcBorders>
            <w:shd w:val="clear" w:color="auto" w:fill="auto"/>
            <w:noWrap/>
            <w:vAlign w:val="center"/>
            <w:hideMark/>
          </w:tcPr>
          <w:p w14:paraId="5CC1BC1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3,61</w:t>
            </w:r>
          </w:p>
        </w:tc>
      </w:tr>
      <w:tr w:rsidR="0047319E" w:rsidRPr="00035CBB" w14:paraId="3D798A7B"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288C2AE"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KAYSERİ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3A1570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8.329.840</w:t>
            </w:r>
          </w:p>
        </w:tc>
        <w:tc>
          <w:tcPr>
            <w:tcW w:w="992" w:type="dxa"/>
            <w:tcBorders>
              <w:top w:val="nil"/>
              <w:left w:val="nil"/>
              <w:bottom w:val="single" w:sz="8" w:space="0" w:color="auto"/>
              <w:right w:val="single" w:sz="8" w:space="0" w:color="auto"/>
            </w:tcBorders>
            <w:shd w:val="clear" w:color="auto" w:fill="auto"/>
            <w:noWrap/>
            <w:vAlign w:val="center"/>
            <w:hideMark/>
          </w:tcPr>
          <w:p w14:paraId="0F940B1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3,56</w:t>
            </w:r>
          </w:p>
        </w:tc>
      </w:tr>
      <w:tr w:rsidR="0047319E" w:rsidRPr="00035CBB" w14:paraId="1CBBE756"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AC25B7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CK AKDENİZ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D3BA25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7.722.939</w:t>
            </w:r>
          </w:p>
        </w:tc>
        <w:tc>
          <w:tcPr>
            <w:tcW w:w="992" w:type="dxa"/>
            <w:tcBorders>
              <w:top w:val="nil"/>
              <w:left w:val="nil"/>
              <w:bottom w:val="single" w:sz="8" w:space="0" w:color="auto"/>
              <w:right w:val="single" w:sz="8" w:space="0" w:color="auto"/>
            </w:tcBorders>
            <w:shd w:val="clear" w:color="auto" w:fill="auto"/>
            <w:noWrap/>
            <w:vAlign w:val="center"/>
            <w:hideMark/>
          </w:tcPr>
          <w:p w14:paraId="43CFFA2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3,30</w:t>
            </w:r>
          </w:p>
        </w:tc>
      </w:tr>
      <w:tr w:rsidR="0047319E" w:rsidRPr="00035CBB" w14:paraId="7CDF818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FA680D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CK ENERJİ ORTAKLIĞI TOPTAN ELEKTRİK SATIŞI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1A8C31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7.390.796</w:t>
            </w:r>
          </w:p>
        </w:tc>
        <w:tc>
          <w:tcPr>
            <w:tcW w:w="992" w:type="dxa"/>
            <w:tcBorders>
              <w:top w:val="nil"/>
              <w:left w:val="nil"/>
              <w:bottom w:val="single" w:sz="8" w:space="0" w:color="auto"/>
              <w:right w:val="single" w:sz="8" w:space="0" w:color="auto"/>
            </w:tcBorders>
            <w:shd w:val="clear" w:color="auto" w:fill="auto"/>
            <w:noWrap/>
            <w:vAlign w:val="center"/>
            <w:hideMark/>
          </w:tcPr>
          <w:p w14:paraId="225047C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3,16</w:t>
            </w:r>
          </w:p>
        </w:tc>
      </w:tr>
      <w:tr w:rsidR="0047319E" w:rsidRPr="00035CBB" w14:paraId="32F76E21"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577F94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TRAKYA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6A2A9F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6.471.959</w:t>
            </w:r>
          </w:p>
        </w:tc>
        <w:tc>
          <w:tcPr>
            <w:tcW w:w="992" w:type="dxa"/>
            <w:tcBorders>
              <w:top w:val="nil"/>
              <w:left w:val="nil"/>
              <w:bottom w:val="single" w:sz="8" w:space="0" w:color="auto"/>
              <w:right w:val="single" w:sz="8" w:space="0" w:color="auto"/>
            </w:tcBorders>
            <w:shd w:val="clear" w:color="auto" w:fill="auto"/>
            <w:noWrap/>
            <w:vAlign w:val="center"/>
            <w:hideMark/>
          </w:tcPr>
          <w:p w14:paraId="295EBFF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2,77</w:t>
            </w:r>
          </w:p>
        </w:tc>
      </w:tr>
      <w:tr w:rsidR="0047319E" w:rsidRPr="00035CBB" w14:paraId="006A443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948A41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ENERJİSA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2CB870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5.340.371</w:t>
            </w:r>
          </w:p>
        </w:tc>
        <w:tc>
          <w:tcPr>
            <w:tcW w:w="992" w:type="dxa"/>
            <w:tcBorders>
              <w:top w:val="nil"/>
              <w:left w:val="nil"/>
              <w:bottom w:val="single" w:sz="8" w:space="0" w:color="auto"/>
              <w:right w:val="single" w:sz="8" w:space="0" w:color="auto"/>
            </w:tcBorders>
            <w:shd w:val="clear" w:color="auto" w:fill="auto"/>
            <w:noWrap/>
            <w:vAlign w:val="center"/>
            <w:hideMark/>
          </w:tcPr>
          <w:p w14:paraId="650809B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2,28</w:t>
            </w:r>
          </w:p>
        </w:tc>
      </w:tr>
      <w:tr w:rsidR="0047319E" w:rsidRPr="00035CBB" w14:paraId="1922917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7C8DB4A"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YEŞİLIRMAK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F91546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5.001.459</w:t>
            </w:r>
          </w:p>
        </w:tc>
        <w:tc>
          <w:tcPr>
            <w:tcW w:w="992" w:type="dxa"/>
            <w:tcBorders>
              <w:top w:val="nil"/>
              <w:left w:val="nil"/>
              <w:bottom w:val="single" w:sz="8" w:space="0" w:color="auto"/>
              <w:right w:val="single" w:sz="8" w:space="0" w:color="auto"/>
            </w:tcBorders>
            <w:shd w:val="clear" w:color="auto" w:fill="auto"/>
            <w:noWrap/>
            <w:vAlign w:val="center"/>
            <w:hideMark/>
          </w:tcPr>
          <w:p w14:paraId="4560442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2,14</w:t>
            </w:r>
          </w:p>
        </w:tc>
      </w:tr>
      <w:tr w:rsidR="0047319E" w:rsidRPr="00035CBB" w14:paraId="6112AA7D"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E323B4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OSMANGAZİ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819A2A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4.606.780</w:t>
            </w:r>
          </w:p>
        </w:tc>
        <w:tc>
          <w:tcPr>
            <w:tcW w:w="992" w:type="dxa"/>
            <w:tcBorders>
              <w:top w:val="nil"/>
              <w:left w:val="nil"/>
              <w:bottom w:val="single" w:sz="8" w:space="0" w:color="auto"/>
              <w:right w:val="single" w:sz="8" w:space="0" w:color="auto"/>
            </w:tcBorders>
            <w:shd w:val="clear" w:color="auto" w:fill="auto"/>
            <w:noWrap/>
            <w:vAlign w:val="center"/>
            <w:hideMark/>
          </w:tcPr>
          <w:p w14:paraId="1A80FA6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1,97</w:t>
            </w:r>
          </w:p>
        </w:tc>
      </w:tr>
      <w:tr w:rsidR="0047319E" w:rsidRPr="00035CBB" w14:paraId="5292FB51"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423674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GAZİANTEP OSB ELEKTRİK ENERJİSİ TEDARİK TOPTAN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D3E283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4.110.164</w:t>
            </w:r>
          </w:p>
        </w:tc>
        <w:tc>
          <w:tcPr>
            <w:tcW w:w="992" w:type="dxa"/>
            <w:tcBorders>
              <w:top w:val="nil"/>
              <w:left w:val="nil"/>
              <w:bottom w:val="single" w:sz="8" w:space="0" w:color="auto"/>
              <w:right w:val="single" w:sz="8" w:space="0" w:color="auto"/>
            </w:tcBorders>
            <w:shd w:val="clear" w:color="auto" w:fill="auto"/>
            <w:noWrap/>
            <w:vAlign w:val="center"/>
            <w:hideMark/>
          </w:tcPr>
          <w:p w14:paraId="549AD2B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1,76</w:t>
            </w:r>
          </w:p>
        </w:tc>
      </w:tr>
      <w:tr w:rsidR="0047319E" w:rsidRPr="00035CBB" w14:paraId="5E815A7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BC032C8"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AKSA ELEKTRİK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769132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3.983.604</w:t>
            </w:r>
          </w:p>
        </w:tc>
        <w:tc>
          <w:tcPr>
            <w:tcW w:w="992" w:type="dxa"/>
            <w:tcBorders>
              <w:top w:val="nil"/>
              <w:left w:val="nil"/>
              <w:bottom w:val="single" w:sz="8" w:space="0" w:color="auto"/>
              <w:right w:val="single" w:sz="8" w:space="0" w:color="auto"/>
            </w:tcBorders>
            <w:shd w:val="clear" w:color="auto" w:fill="auto"/>
            <w:noWrap/>
            <w:vAlign w:val="center"/>
            <w:hideMark/>
          </w:tcPr>
          <w:p w14:paraId="250F7ED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1,70</w:t>
            </w:r>
          </w:p>
        </w:tc>
      </w:tr>
      <w:tr w:rsidR="0047319E" w:rsidRPr="00035CBB" w14:paraId="4F16D233"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3776935" w14:textId="0A562124"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KOLEN ELEKTRİK TOPTAN SATIŞ İTH. VE İHR.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70BED0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3.696.592</w:t>
            </w:r>
          </w:p>
        </w:tc>
        <w:tc>
          <w:tcPr>
            <w:tcW w:w="992" w:type="dxa"/>
            <w:tcBorders>
              <w:top w:val="nil"/>
              <w:left w:val="nil"/>
              <w:bottom w:val="single" w:sz="8" w:space="0" w:color="auto"/>
              <w:right w:val="single" w:sz="8" w:space="0" w:color="auto"/>
            </w:tcBorders>
            <w:shd w:val="clear" w:color="auto" w:fill="auto"/>
            <w:noWrap/>
            <w:vAlign w:val="center"/>
            <w:hideMark/>
          </w:tcPr>
          <w:p w14:paraId="5F90BFB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1,58</w:t>
            </w:r>
          </w:p>
        </w:tc>
      </w:tr>
      <w:tr w:rsidR="0047319E" w:rsidRPr="00035CBB" w14:paraId="65363441"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98AD3C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AKEDAŞ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DEA7C2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3.683.524</w:t>
            </w:r>
          </w:p>
        </w:tc>
        <w:tc>
          <w:tcPr>
            <w:tcW w:w="992" w:type="dxa"/>
            <w:tcBorders>
              <w:top w:val="nil"/>
              <w:left w:val="nil"/>
              <w:bottom w:val="single" w:sz="8" w:space="0" w:color="auto"/>
              <w:right w:val="single" w:sz="8" w:space="0" w:color="auto"/>
            </w:tcBorders>
            <w:shd w:val="clear" w:color="auto" w:fill="auto"/>
            <w:noWrap/>
            <w:vAlign w:val="center"/>
            <w:hideMark/>
          </w:tcPr>
          <w:p w14:paraId="47AA240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1,58</w:t>
            </w:r>
          </w:p>
        </w:tc>
      </w:tr>
      <w:tr w:rsidR="0047319E" w:rsidRPr="00035CBB" w14:paraId="347C0B2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B7F958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MERAM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89835C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3.587.119</w:t>
            </w:r>
          </w:p>
        </w:tc>
        <w:tc>
          <w:tcPr>
            <w:tcW w:w="992" w:type="dxa"/>
            <w:tcBorders>
              <w:top w:val="nil"/>
              <w:left w:val="nil"/>
              <w:bottom w:val="single" w:sz="8" w:space="0" w:color="auto"/>
              <w:right w:val="single" w:sz="8" w:space="0" w:color="auto"/>
            </w:tcBorders>
            <w:shd w:val="clear" w:color="auto" w:fill="auto"/>
            <w:noWrap/>
            <w:vAlign w:val="center"/>
            <w:hideMark/>
          </w:tcPr>
          <w:p w14:paraId="2255110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1,53</w:t>
            </w:r>
          </w:p>
        </w:tc>
      </w:tr>
      <w:tr w:rsidR="0047319E" w:rsidRPr="00035CBB" w14:paraId="6A99B0F9"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5C55C98"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ARAS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F7E033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2.983.355</w:t>
            </w:r>
          </w:p>
        </w:tc>
        <w:tc>
          <w:tcPr>
            <w:tcW w:w="992" w:type="dxa"/>
            <w:tcBorders>
              <w:top w:val="nil"/>
              <w:left w:val="nil"/>
              <w:bottom w:val="single" w:sz="8" w:space="0" w:color="auto"/>
              <w:right w:val="single" w:sz="8" w:space="0" w:color="auto"/>
            </w:tcBorders>
            <w:shd w:val="clear" w:color="auto" w:fill="auto"/>
            <w:noWrap/>
            <w:vAlign w:val="center"/>
            <w:hideMark/>
          </w:tcPr>
          <w:p w14:paraId="304F3B1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1,28</w:t>
            </w:r>
          </w:p>
        </w:tc>
      </w:tr>
      <w:tr w:rsidR="0047319E" w:rsidRPr="00035CBB" w14:paraId="1AEB2A7B"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5272A5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AKSA ÇORUH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A8FCB9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2.629.978</w:t>
            </w:r>
          </w:p>
        </w:tc>
        <w:tc>
          <w:tcPr>
            <w:tcW w:w="992" w:type="dxa"/>
            <w:tcBorders>
              <w:top w:val="nil"/>
              <w:left w:val="nil"/>
              <w:bottom w:val="single" w:sz="8" w:space="0" w:color="auto"/>
              <w:right w:val="single" w:sz="8" w:space="0" w:color="auto"/>
            </w:tcBorders>
            <w:shd w:val="clear" w:color="auto" w:fill="auto"/>
            <w:noWrap/>
            <w:vAlign w:val="center"/>
            <w:hideMark/>
          </w:tcPr>
          <w:p w14:paraId="2982D32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1,12</w:t>
            </w:r>
          </w:p>
        </w:tc>
      </w:tr>
      <w:tr w:rsidR="0047319E" w:rsidRPr="00035CBB" w14:paraId="085D573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AC963B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SOCAR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B030B5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2.549.889</w:t>
            </w:r>
          </w:p>
        </w:tc>
        <w:tc>
          <w:tcPr>
            <w:tcW w:w="992" w:type="dxa"/>
            <w:tcBorders>
              <w:top w:val="nil"/>
              <w:left w:val="nil"/>
              <w:bottom w:val="single" w:sz="8" w:space="0" w:color="auto"/>
              <w:right w:val="single" w:sz="8" w:space="0" w:color="auto"/>
            </w:tcBorders>
            <w:shd w:val="clear" w:color="auto" w:fill="auto"/>
            <w:noWrap/>
            <w:vAlign w:val="center"/>
            <w:hideMark/>
          </w:tcPr>
          <w:p w14:paraId="2ED6FAB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1,09</w:t>
            </w:r>
          </w:p>
        </w:tc>
      </w:tr>
      <w:tr w:rsidR="0047319E" w:rsidRPr="00035CBB" w14:paraId="057FFE3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FE686F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ENKO ENERJİ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9D4398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2.226.182</w:t>
            </w:r>
          </w:p>
        </w:tc>
        <w:tc>
          <w:tcPr>
            <w:tcW w:w="992" w:type="dxa"/>
            <w:tcBorders>
              <w:top w:val="nil"/>
              <w:left w:val="nil"/>
              <w:bottom w:val="single" w:sz="8" w:space="0" w:color="auto"/>
              <w:right w:val="single" w:sz="8" w:space="0" w:color="auto"/>
            </w:tcBorders>
            <w:shd w:val="clear" w:color="auto" w:fill="auto"/>
            <w:noWrap/>
            <w:vAlign w:val="center"/>
            <w:hideMark/>
          </w:tcPr>
          <w:p w14:paraId="6DAF9F5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0,95</w:t>
            </w:r>
          </w:p>
        </w:tc>
      </w:tr>
      <w:tr w:rsidR="0047319E" w:rsidRPr="00035CBB" w14:paraId="7EAC00D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A48F793"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AKSA FIRAT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C4E899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2.102.011</w:t>
            </w:r>
          </w:p>
        </w:tc>
        <w:tc>
          <w:tcPr>
            <w:tcW w:w="992" w:type="dxa"/>
            <w:tcBorders>
              <w:top w:val="nil"/>
              <w:left w:val="nil"/>
              <w:bottom w:val="single" w:sz="8" w:space="0" w:color="auto"/>
              <w:right w:val="single" w:sz="8" w:space="0" w:color="auto"/>
            </w:tcBorders>
            <w:shd w:val="clear" w:color="auto" w:fill="auto"/>
            <w:noWrap/>
            <w:vAlign w:val="center"/>
            <w:hideMark/>
          </w:tcPr>
          <w:p w14:paraId="6C01086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0,90</w:t>
            </w:r>
          </w:p>
        </w:tc>
      </w:tr>
      <w:tr w:rsidR="0047319E" w:rsidRPr="00035CBB" w14:paraId="03AD554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7A9964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TÜRKERLER VANGÖLÜ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FF69E4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2.027.424</w:t>
            </w:r>
          </w:p>
        </w:tc>
        <w:tc>
          <w:tcPr>
            <w:tcW w:w="992" w:type="dxa"/>
            <w:tcBorders>
              <w:top w:val="nil"/>
              <w:left w:val="nil"/>
              <w:bottom w:val="single" w:sz="8" w:space="0" w:color="auto"/>
              <w:right w:val="single" w:sz="8" w:space="0" w:color="auto"/>
            </w:tcBorders>
            <w:shd w:val="clear" w:color="auto" w:fill="auto"/>
            <w:noWrap/>
            <w:vAlign w:val="center"/>
            <w:hideMark/>
          </w:tcPr>
          <w:p w14:paraId="2322A8A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0,87</w:t>
            </w:r>
          </w:p>
        </w:tc>
      </w:tr>
      <w:tr w:rsidR="0047319E" w:rsidRPr="00035CBB" w14:paraId="4B8FFA9D"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BAE591E"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CK ÇAMLIBEL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A9DAE3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1.911.148</w:t>
            </w:r>
          </w:p>
        </w:tc>
        <w:tc>
          <w:tcPr>
            <w:tcW w:w="992" w:type="dxa"/>
            <w:tcBorders>
              <w:top w:val="nil"/>
              <w:left w:val="nil"/>
              <w:bottom w:val="single" w:sz="8" w:space="0" w:color="auto"/>
              <w:right w:val="single" w:sz="8" w:space="0" w:color="auto"/>
            </w:tcBorders>
            <w:shd w:val="clear" w:color="auto" w:fill="auto"/>
            <w:noWrap/>
            <w:vAlign w:val="center"/>
            <w:hideMark/>
          </w:tcPr>
          <w:p w14:paraId="6E303C8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0,82</w:t>
            </w:r>
          </w:p>
        </w:tc>
      </w:tr>
      <w:tr w:rsidR="0047319E" w:rsidRPr="00035CBB" w14:paraId="67622093"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D8E299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CENGİZ ELEKTRİK TOPTAN SATIŞ A.Ş.</w:t>
            </w:r>
          </w:p>
        </w:tc>
        <w:tc>
          <w:tcPr>
            <w:tcW w:w="1559" w:type="dxa"/>
            <w:tcBorders>
              <w:top w:val="nil"/>
              <w:left w:val="nil"/>
              <w:bottom w:val="single" w:sz="8" w:space="0" w:color="auto"/>
              <w:right w:val="single" w:sz="8" w:space="0" w:color="auto"/>
            </w:tcBorders>
            <w:shd w:val="clear" w:color="auto" w:fill="auto"/>
            <w:noWrap/>
            <w:vAlign w:val="center"/>
            <w:hideMark/>
          </w:tcPr>
          <w:p w14:paraId="01DE1D1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1.661.354</w:t>
            </w:r>
          </w:p>
        </w:tc>
        <w:tc>
          <w:tcPr>
            <w:tcW w:w="992" w:type="dxa"/>
            <w:tcBorders>
              <w:top w:val="nil"/>
              <w:left w:val="nil"/>
              <w:bottom w:val="single" w:sz="8" w:space="0" w:color="auto"/>
              <w:right w:val="single" w:sz="8" w:space="0" w:color="auto"/>
            </w:tcBorders>
            <w:shd w:val="clear" w:color="auto" w:fill="auto"/>
            <w:noWrap/>
            <w:vAlign w:val="center"/>
            <w:hideMark/>
          </w:tcPr>
          <w:p w14:paraId="410E947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0,71</w:t>
            </w:r>
          </w:p>
        </w:tc>
      </w:tr>
      <w:tr w:rsidR="0047319E" w:rsidRPr="00035CBB" w14:paraId="32066B61"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A88909A"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ADANA OSB ELEKTRİK ENERJİSİ TEDARİK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4203EA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1.653.621</w:t>
            </w:r>
          </w:p>
        </w:tc>
        <w:tc>
          <w:tcPr>
            <w:tcW w:w="992" w:type="dxa"/>
            <w:tcBorders>
              <w:top w:val="nil"/>
              <w:left w:val="nil"/>
              <w:bottom w:val="single" w:sz="8" w:space="0" w:color="auto"/>
              <w:right w:val="single" w:sz="8" w:space="0" w:color="auto"/>
            </w:tcBorders>
            <w:shd w:val="clear" w:color="auto" w:fill="auto"/>
            <w:noWrap/>
            <w:vAlign w:val="center"/>
            <w:hideMark/>
          </w:tcPr>
          <w:p w14:paraId="0411982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0,71</w:t>
            </w:r>
          </w:p>
        </w:tc>
      </w:tr>
      <w:tr w:rsidR="0047319E" w:rsidRPr="00035CBB" w14:paraId="6F9262B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B523AF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ELEKTRİK ÜRETİM ANONİM ŞİRKETİ (EÜAŞ)</w:t>
            </w:r>
          </w:p>
        </w:tc>
        <w:tc>
          <w:tcPr>
            <w:tcW w:w="1559" w:type="dxa"/>
            <w:tcBorders>
              <w:top w:val="nil"/>
              <w:left w:val="nil"/>
              <w:bottom w:val="single" w:sz="8" w:space="0" w:color="auto"/>
              <w:right w:val="single" w:sz="8" w:space="0" w:color="auto"/>
            </w:tcBorders>
            <w:shd w:val="clear" w:color="auto" w:fill="auto"/>
            <w:noWrap/>
            <w:vAlign w:val="center"/>
            <w:hideMark/>
          </w:tcPr>
          <w:p w14:paraId="5CACB73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1.644.972</w:t>
            </w:r>
          </w:p>
        </w:tc>
        <w:tc>
          <w:tcPr>
            <w:tcW w:w="992" w:type="dxa"/>
            <w:tcBorders>
              <w:top w:val="nil"/>
              <w:left w:val="nil"/>
              <w:bottom w:val="single" w:sz="8" w:space="0" w:color="auto"/>
              <w:right w:val="single" w:sz="8" w:space="0" w:color="auto"/>
            </w:tcBorders>
            <w:shd w:val="clear" w:color="auto" w:fill="auto"/>
            <w:noWrap/>
            <w:vAlign w:val="center"/>
            <w:hideMark/>
          </w:tcPr>
          <w:p w14:paraId="68FDE6F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0,70</w:t>
            </w:r>
          </w:p>
        </w:tc>
      </w:tr>
      <w:tr w:rsidR="0047319E" w:rsidRPr="00035CBB" w14:paraId="7D429959"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DE260F8"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CEREAN ENERJİ A.Ş.</w:t>
            </w:r>
          </w:p>
        </w:tc>
        <w:tc>
          <w:tcPr>
            <w:tcW w:w="1559" w:type="dxa"/>
            <w:tcBorders>
              <w:top w:val="nil"/>
              <w:left w:val="nil"/>
              <w:bottom w:val="single" w:sz="8" w:space="0" w:color="auto"/>
              <w:right w:val="single" w:sz="8" w:space="0" w:color="auto"/>
            </w:tcBorders>
            <w:shd w:val="clear" w:color="auto" w:fill="auto"/>
            <w:noWrap/>
            <w:vAlign w:val="center"/>
            <w:hideMark/>
          </w:tcPr>
          <w:p w14:paraId="50AEFD6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1.505.045</w:t>
            </w:r>
          </w:p>
        </w:tc>
        <w:tc>
          <w:tcPr>
            <w:tcW w:w="992" w:type="dxa"/>
            <w:tcBorders>
              <w:top w:val="nil"/>
              <w:left w:val="nil"/>
              <w:bottom w:val="single" w:sz="8" w:space="0" w:color="auto"/>
              <w:right w:val="single" w:sz="8" w:space="0" w:color="auto"/>
            </w:tcBorders>
            <w:shd w:val="clear" w:color="auto" w:fill="auto"/>
            <w:noWrap/>
            <w:vAlign w:val="center"/>
            <w:hideMark/>
          </w:tcPr>
          <w:p w14:paraId="643C6D8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0,64</w:t>
            </w:r>
          </w:p>
        </w:tc>
      </w:tr>
      <w:tr w:rsidR="0047319E" w:rsidRPr="00035CBB" w14:paraId="7CD68EF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F01EC3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ŞİŞECAM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7CF974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1.462.192</w:t>
            </w:r>
          </w:p>
        </w:tc>
        <w:tc>
          <w:tcPr>
            <w:tcW w:w="992" w:type="dxa"/>
            <w:tcBorders>
              <w:top w:val="nil"/>
              <w:left w:val="nil"/>
              <w:bottom w:val="single" w:sz="8" w:space="0" w:color="auto"/>
              <w:right w:val="single" w:sz="8" w:space="0" w:color="auto"/>
            </w:tcBorders>
            <w:shd w:val="clear" w:color="auto" w:fill="auto"/>
            <w:noWrap/>
            <w:vAlign w:val="center"/>
            <w:hideMark/>
          </w:tcPr>
          <w:p w14:paraId="41EB598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0,63</w:t>
            </w:r>
          </w:p>
        </w:tc>
      </w:tr>
      <w:tr w:rsidR="0047319E" w:rsidRPr="00035CBB" w14:paraId="6C8187BF"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E37B4C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TOSYALI ELEKTRİK ENERJİSİ TOPTAN SATIŞ İTHALAT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A1E494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1.418.421</w:t>
            </w:r>
          </w:p>
        </w:tc>
        <w:tc>
          <w:tcPr>
            <w:tcW w:w="992" w:type="dxa"/>
            <w:tcBorders>
              <w:top w:val="nil"/>
              <w:left w:val="nil"/>
              <w:bottom w:val="single" w:sz="8" w:space="0" w:color="auto"/>
              <w:right w:val="single" w:sz="8" w:space="0" w:color="auto"/>
            </w:tcBorders>
            <w:shd w:val="clear" w:color="auto" w:fill="auto"/>
            <w:noWrap/>
            <w:vAlign w:val="center"/>
            <w:hideMark/>
          </w:tcPr>
          <w:p w14:paraId="06EDD14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0,61</w:t>
            </w:r>
          </w:p>
        </w:tc>
      </w:tr>
      <w:tr w:rsidR="0047319E" w:rsidRPr="00035CBB" w14:paraId="7B0DF56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041A21F"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EREN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0F5634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1.250.995</w:t>
            </w:r>
          </w:p>
        </w:tc>
        <w:tc>
          <w:tcPr>
            <w:tcW w:w="992" w:type="dxa"/>
            <w:tcBorders>
              <w:top w:val="nil"/>
              <w:left w:val="nil"/>
              <w:bottom w:val="single" w:sz="8" w:space="0" w:color="auto"/>
              <w:right w:val="single" w:sz="8" w:space="0" w:color="auto"/>
            </w:tcBorders>
            <w:shd w:val="clear" w:color="auto" w:fill="auto"/>
            <w:noWrap/>
            <w:vAlign w:val="center"/>
            <w:hideMark/>
          </w:tcPr>
          <w:p w14:paraId="50EEFA8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0,54</w:t>
            </w:r>
          </w:p>
        </w:tc>
      </w:tr>
      <w:tr w:rsidR="0047319E" w:rsidRPr="00035CBB" w14:paraId="31B5F0F1"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18CE4AF"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ELTEK ELEKTRİK ENERJİSİ İTHALAT İHRACAT VE TOPTAN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52DED1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1.247.340</w:t>
            </w:r>
          </w:p>
        </w:tc>
        <w:tc>
          <w:tcPr>
            <w:tcW w:w="992" w:type="dxa"/>
            <w:tcBorders>
              <w:top w:val="nil"/>
              <w:left w:val="nil"/>
              <w:bottom w:val="single" w:sz="8" w:space="0" w:color="auto"/>
              <w:right w:val="single" w:sz="8" w:space="0" w:color="auto"/>
            </w:tcBorders>
            <w:shd w:val="clear" w:color="auto" w:fill="auto"/>
            <w:noWrap/>
            <w:vAlign w:val="center"/>
            <w:hideMark/>
          </w:tcPr>
          <w:p w14:paraId="7DEE155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0,53</w:t>
            </w:r>
          </w:p>
        </w:tc>
      </w:tr>
      <w:tr w:rsidR="0047319E" w:rsidRPr="00035CBB" w14:paraId="361DCC47"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BE91FE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YETAŞ YILDIRIM ENERJİ TEDARİK A.Ş.</w:t>
            </w:r>
          </w:p>
        </w:tc>
        <w:tc>
          <w:tcPr>
            <w:tcW w:w="1559" w:type="dxa"/>
            <w:tcBorders>
              <w:top w:val="nil"/>
              <w:left w:val="nil"/>
              <w:bottom w:val="single" w:sz="8" w:space="0" w:color="auto"/>
              <w:right w:val="single" w:sz="8" w:space="0" w:color="auto"/>
            </w:tcBorders>
            <w:shd w:val="clear" w:color="auto" w:fill="auto"/>
            <w:noWrap/>
            <w:vAlign w:val="center"/>
            <w:hideMark/>
          </w:tcPr>
          <w:p w14:paraId="297985E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1.091.447</w:t>
            </w:r>
          </w:p>
        </w:tc>
        <w:tc>
          <w:tcPr>
            <w:tcW w:w="992" w:type="dxa"/>
            <w:tcBorders>
              <w:top w:val="nil"/>
              <w:left w:val="nil"/>
              <w:bottom w:val="single" w:sz="8" w:space="0" w:color="auto"/>
              <w:right w:val="single" w:sz="8" w:space="0" w:color="auto"/>
            </w:tcBorders>
            <w:shd w:val="clear" w:color="auto" w:fill="auto"/>
            <w:noWrap/>
            <w:vAlign w:val="center"/>
            <w:hideMark/>
          </w:tcPr>
          <w:p w14:paraId="3613F15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0,47</w:t>
            </w:r>
          </w:p>
        </w:tc>
      </w:tr>
      <w:tr w:rsidR="0047319E" w:rsidRPr="00035CBB" w14:paraId="4B18B84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032927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DOSEN ENERJİ ELEKTRİK TEDARİK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F28B9F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1.082.112</w:t>
            </w:r>
          </w:p>
        </w:tc>
        <w:tc>
          <w:tcPr>
            <w:tcW w:w="992" w:type="dxa"/>
            <w:tcBorders>
              <w:top w:val="nil"/>
              <w:left w:val="nil"/>
              <w:bottom w:val="single" w:sz="8" w:space="0" w:color="auto"/>
              <w:right w:val="single" w:sz="8" w:space="0" w:color="auto"/>
            </w:tcBorders>
            <w:shd w:val="clear" w:color="auto" w:fill="auto"/>
            <w:noWrap/>
            <w:vAlign w:val="center"/>
            <w:hideMark/>
          </w:tcPr>
          <w:p w14:paraId="7872119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0,46</w:t>
            </w:r>
          </w:p>
        </w:tc>
      </w:tr>
      <w:tr w:rsidR="0047319E" w:rsidRPr="00035CBB" w14:paraId="089EED15"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E63268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İPRAGAZ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CCA10F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1.059.931</w:t>
            </w:r>
          </w:p>
        </w:tc>
        <w:tc>
          <w:tcPr>
            <w:tcW w:w="992" w:type="dxa"/>
            <w:tcBorders>
              <w:top w:val="nil"/>
              <w:left w:val="nil"/>
              <w:bottom w:val="single" w:sz="8" w:space="0" w:color="auto"/>
              <w:right w:val="single" w:sz="8" w:space="0" w:color="auto"/>
            </w:tcBorders>
            <w:shd w:val="clear" w:color="auto" w:fill="auto"/>
            <w:noWrap/>
            <w:vAlign w:val="center"/>
            <w:hideMark/>
          </w:tcPr>
          <w:p w14:paraId="3EF99A3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0,45</w:t>
            </w:r>
          </w:p>
        </w:tc>
      </w:tr>
      <w:tr w:rsidR="0047319E" w:rsidRPr="00035CBB" w14:paraId="1A256F4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3F9E6B7"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OYAK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514DB2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1.024.682</w:t>
            </w:r>
          </w:p>
        </w:tc>
        <w:tc>
          <w:tcPr>
            <w:tcW w:w="992" w:type="dxa"/>
            <w:tcBorders>
              <w:top w:val="nil"/>
              <w:left w:val="nil"/>
              <w:bottom w:val="single" w:sz="8" w:space="0" w:color="auto"/>
              <w:right w:val="single" w:sz="8" w:space="0" w:color="auto"/>
            </w:tcBorders>
            <w:shd w:val="clear" w:color="auto" w:fill="auto"/>
            <w:noWrap/>
            <w:vAlign w:val="center"/>
            <w:hideMark/>
          </w:tcPr>
          <w:p w14:paraId="7C27B3B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0,44</w:t>
            </w:r>
          </w:p>
        </w:tc>
      </w:tr>
      <w:tr w:rsidR="0047319E" w:rsidRPr="00035CBB" w14:paraId="2E58B24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92BF3A8"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EÇE ENERJİ TİCARETİ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62F323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725.647</w:t>
            </w:r>
          </w:p>
        </w:tc>
        <w:tc>
          <w:tcPr>
            <w:tcW w:w="992" w:type="dxa"/>
            <w:tcBorders>
              <w:top w:val="nil"/>
              <w:left w:val="nil"/>
              <w:bottom w:val="single" w:sz="8" w:space="0" w:color="auto"/>
              <w:right w:val="single" w:sz="8" w:space="0" w:color="auto"/>
            </w:tcBorders>
            <w:shd w:val="clear" w:color="auto" w:fill="auto"/>
            <w:noWrap/>
            <w:vAlign w:val="center"/>
            <w:hideMark/>
          </w:tcPr>
          <w:p w14:paraId="2BA6856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0,31</w:t>
            </w:r>
          </w:p>
        </w:tc>
      </w:tr>
      <w:tr w:rsidR="0047319E" w:rsidRPr="00035CBB" w14:paraId="05A8DA0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BBD5E23"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TTES ELEKTRİK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AD12B9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710.318</w:t>
            </w:r>
          </w:p>
        </w:tc>
        <w:tc>
          <w:tcPr>
            <w:tcW w:w="992" w:type="dxa"/>
            <w:tcBorders>
              <w:top w:val="nil"/>
              <w:left w:val="nil"/>
              <w:bottom w:val="single" w:sz="8" w:space="0" w:color="auto"/>
              <w:right w:val="single" w:sz="8" w:space="0" w:color="auto"/>
            </w:tcBorders>
            <w:shd w:val="clear" w:color="auto" w:fill="auto"/>
            <w:noWrap/>
            <w:vAlign w:val="center"/>
            <w:hideMark/>
          </w:tcPr>
          <w:p w14:paraId="55825FF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0,30</w:t>
            </w:r>
          </w:p>
        </w:tc>
      </w:tr>
      <w:tr w:rsidR="0047319E" w:rsidRPr="00035CBB" w14:paraId="01599D0A"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9C12113"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lastRenderedPageBreak/>
              <w:t>SELENKA ELEKTRİK ENERJİSİ TOPTAN SATIŞ VE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11EAA4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671.836</w:t>
            </w:r>
          </w:p>
        </w:tc>
        <w:tc>
          <w:tcPr>
            <w:tcW w:w="992" w:type="dxa"/>
            <w:tcBorders>
              <w:top w:val="nil"/>
              <w:left w:val="nil"/>
              <w:bottom w:val="single" w:sz="8" w:space="0" w:color="auto"/>
              <w:right w:val="single" w:sz="8" w:space="0" w:color="auto"/>
            </w:tcBorders>
            <w:shd w:val="clear" w:color="auto" w:fill="auto"/>
            <w:noWrap/>
            <w:vAlign w:val="center"/>
            <w:hideMark/>
          </w:tcPr>
          <w:p w14:paraId="5077072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0,29</w:t>
            </w:r>
          </w:p>
        </w:tc>
      </w:tr>
      <w:tr w:rsidR="0047319E" w:rsidRPr="00035CBB" w14:paraId="151F92BE"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5EA3B8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TURKCELL ENERJİ ÇÖZÜMLERİ VE ELEKTRİK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5F9D0E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668.824</w:t>
            </w:r>
          </w:p>
        </w:tc>
        <w:tc>
          <w:tcPr>
            <w:tcW w:w="992" w:type="dxa"/>
            <w:tcBorders>
              <w:top w:val="nil"/>
              <w:left w:val="nil"/>
              <w:bottom w:val="single" w:sz="8" w:space="0" w:color="auto"/>
              <w:right w:val="single" w:sz="8" w:space="0" w:color="auto"/>
            </w:tcBorders>
            <w:shd w:val="clear" w:color="auto" w:fill="auto"/>
            <w:noWrap/>
            <w:vAlign w:val="center"/>
            <w:hideMark/>
          </w:tcPr>
          <w:p w14:paraId="3BCF273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0,29</w:t>
            </w:r>
          </w:p>
        </w:tc>
      </w:tr>
      <w:tr w:rsidR="0047319E" w:rsidRPr="00035CBB" w14:paraId="755734D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74D33E0"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EKVATOR PERAKENDE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7CC02B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666.765</w:t>
            </w:r>
          </w:p>
        </w:tc>
        <w:tc>
          <w:tcPr>
            <w:tcW w:w="992" w:type="dxa"/>
            <w:tcBorders>
              <w:top w:val="nil"/>
              <w:left w:val="nil"/>
              <w:bottom w:val="single" w:sz="8" w:space="0" w:color="auto"/>
              <w:right w:val="single" w:sz="8" w:space="0" w:color="auto"/>
            </w:tcBorders>
            <w:shd w:val="clear" w:color="auto" w:fill="auto"/>
            <w:noWrap/>
            <w:vAlign w:val="center"/>
            <w:hideMark/>
          </w:tcPr>
          <w:p w14:paraId="18905D4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0,29</w:t>
            </w:r>
          </w:p>
        </w:tc>
      </w:tr>
      <w:tr w:rsidR="0047319E" w:rsidRPr="00035CBB" w14:paraId="2A9F2E65"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D94452D"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ZORLU ELEKTRİK ENERJİSİ İTHALAT, İHRACAT VE TOPTAN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C2E940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654.142</w:t>
            </w:r>
          </w:p>
        </w:tc>
        <w:tc>
          <w:tcPr>
            <w:tcW w:w="992" w:type="dxa"/>
            <w:tcBorders>
              <w:top w:val="nil"/>
              <w:left w:val="nil"/>
              <w:bottom w:val="single" w:sz="8" w:space="0" w:color="auto"/>
              <w:right w:val="single" w:sz="8" w:space="0" w:color="auto"/>
            </w:tcBorders>
            <w:shd w:val="clear" w:color="auto" w:fill="auto"/>
            <w:noWrap/>
            <w:vAlign w:val="center"/>
            <w:hideMark/>
          </w:tcPr>
          <w:p w14:paraId="11F2CC9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0,28</w:t>
            </w:r>
          </w:p>
        </w:tc>
      </w:tr>
      <w:tr w:rsidR="0047319E" w:rsidRPr="00035CBB" w14:paraId="76ECE26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7C3B05C"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IC İÇTAŞ ELEKTRİK TOPTAN SATIŞ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95180D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645.822</w:t>
            </w:r>
          </w:p>
        </w:tc>
        <w:tc>
          <w:tcPr>
            <w:tcW w:w="992" w:type="dxa"/>
            <w:tcBorders>
              <w:top w:val="nil"/>
              <w:left w:val="nil"/>
              <w:bottom w:val="single" w:sz="8" w:space="0" w:color="auto"/>
              <w:right w:val="single" w:sz="8" w:space="0" w:color="auto"/>
            </w:tcBorders>
            <w:shd w:val="clear" w:color="auto" w:fill="auto"/>
            <w:noWrap/>
            <w:vAlign w:val="center"/>
            <w:hideMark/>
          </w:tcPr>
          <w:p w14:paraId="76C822D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0,28</w:t>
            </w:r>
          </w:p>
        </w:tc>
      </w:tr>
      <w:tr w:rsidR="0047319E" w:rsidRPr="00035CBB" w14:paraId="4DE4CDC1"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8B5621A"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BORDO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181689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615.008</w:t>
            </w:r>
          </w:p>
        </w:tc>
        <w:tc>
          <w:tcPr>
            <w:tcW w:w="992" w:type="dxa"/>
            <w:tcBorders>
              <w:top w:val="nil"/>
              <w:left w:val="nil"/>
              <w:bottom w:val="single" w:sz="8" w:space="0" w:color="auto"/>
              <w:right w:val="single" w:sz="8" w:space="0" w:color="auto"/>
            </w:tcBorders>
            <w:shd w:val="clear" w:color="auto" w:fill="auto"/>
            <w:noWrap/>
            <w:vAlign w:val="center"/>
            <w:hideMark/>
          </w:tcPr>
          <w:p w14:paraId="3C957CE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0,26</w:t>
            </w:r>
          </w:p>
        </w:tc>
      </w:tr>
      <w:tr w:rsidR="0047319E" w:rsidRPr="00035CBB" w14:paraId="35DC72CB"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DB65548"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RÖNESANS ELEKTRİK ENERJİ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6F281C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544.956</w:t>
            </w:r>
          </w:p>
        </w:tc>
        <w:tc>
          <w:tcPr>
            <w:tcW w:w="992" w:type="dxa"/>
            <w:tcBorders>
              <w:top w:val="nil"/>
              <w:left w:val="nil"/>
              <w:bottom w:val="single" w:sz="8" w:space="0" w:color="auto"/>
              <w:right w:val="single" w:sz="8" w:space="0" w:color="auto"/>
            </w:tcBorders>
            <w:shd w:val="clear" w:color="auto" w:fill="auto"/>
            <w:noWrap/>
            <w:vAlign w:val="center"/>
            <w:hideMark/>
          </w:tcPr>
          <w:p w14:paraId="106961D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0,23</w:t>
            </w:r>
          </w:p>
        </w:tc>
      </w:tr>
      <w:tr w:rsidR="0047319E" w:rsidRPr="00035CBB" w14:paraId="358FEE95"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52C93DC"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YEŞİLYURT ELEKTRİK ENERJİSİ TOPTAN SATIŞ VE İTHALAT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A314F0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500.995</w:t>
            </w:r>
          </w:p>
        </w:tc>
        <w:tc>
          <w:tcPr>
            <w:tcW w:w="992" w:type="dxa"/>
            <w:tcBorders>
              <w:top w:val="nil"/>
              <w:left w:val="nil"/>
              <w:bottom w:val="single" w:sz="8" w:space="0" w:color="auto"/>
              <w:right w:val="single" w:sz="8" w:space="0" w:color="auto"/>
            </w:tcBorders>
            <w:shd w:val="clear" w:color="auto" w:fill="auto"/>
            <w:noWrap/>
            <w:vAlign w:val="center"/>
            <w:hideMark/>
          </w:tcPr>
          <w:p w14:paraId="50B11C1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0,21</w:t>
            </w:r>
          </w:p>
        </w:tc>
      </w:tr>
      <w:tr w:rsidR="0047319E" w:rsidRPr="00035CBB" w14:paraId="4BC5A867"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DC09B80"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AVEL AVRUPA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11A616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482.415</w:t>
            </w:r>
          </w:p>
        </w:tc>
        <w:tc>
          <w:tcPr>
            <w:tcW w:w="992" w:type="dxa"/>
            <w:tcBorders>
              <w:top w:val="nil"/>
              <w:left w:val="nil"/>
              <w:bottom w:val="single" w:sz="8" w:space="0" w:color="auto"/>
              <w:right w:val="single" w:sz="8" w:space="0" w:color="auto"/>
            </w:tcBorders>
            <w:shd w:val="clear" w:color="auto" w:fill="auto"/>
            <w:noWrap/>
            <w:vAlign w:val="center"/>
            <w:hideMark/>
          </w:tcPr>
          <w:p w14:paraId="3C16A50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0,21</w:t>
            </w:r>
          </w:p>
        </w:tc>
      </w:tr>
      <w:tr w:rsidR="0047319E" w:rsidRPr="00035CBB" w14:paraId="27D7D717"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8DA4D5C"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BATIÇİM ENERJİ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9D6A95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463.986</w:t>
            </w:r>
          </w:p>
        </w:tc>
        <w:tc>
          <w:tcPr>
            <w:tcW w:w="992" w:type="dxa"/>
            <w:tcBorders>
              <w:top w:val="nil"/>
              <w:left w:val="nil"/>
              <w:bottom w:val="single" w:sz="8" w:space="0" w:color="auto"/>
              <w:right w:val="single" w:sz="8" w:space="0" w:color="auto"/>
            </w:tcBorders>
            <w:shd w:val="clear" w:color="auto" w:fill="auto"/>
            <w:noWrap/>
            <w:vAlign w:val="center"/>
            <w:hideMark/>
          </w:tcPr>
          <w:p w14:paraId="6B2C918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0,20</w:t>
            </w:r>
          </w:p>
        </w:tc>
      </w:tr>
      <w:tr w:rsidR="0047319E" w:rsidRPr="00035CBB" w14:paraId="2E223C0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E63485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İZETAŞ İZMİR ELEKTRİK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1DA701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362.029</w:t>
            </w:r>
          </w:p>
        </w:tc>
        <w:tc>
          <w:tcPr>
            <w:tcW w:w="992" w:type="dxa"/>
            <w:tcBorders>
              <w:top w:val="nil"/>
              <w:left w:val="nil"/>
              <w:bottom w:val="single" w:sz="8" w:space="0" w:color="auto"/>
              <w:right w:val="single" w:sz="8" w:space="0" w:color="auto"/>
            </w:tcBorders>
            <w:shd w:val="clear" w:color="auto" w:fill="auto"/>
            <w:noWrap/>
            <w:vAlign w:val="center"/>
            <w:hideMark/>
          </w:tcPr>
          <w:p w14:paraId="140C122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0,15</w:t>
            </w:r>
          </w:p>
        </w:tc>
      </w:tr>
      <w:tr w:rsidR="0047319E" w:rsidRPr="00035CBB" w14:paraId="52BB85E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266107D"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YYH YILDIZ ENERJİ TEDARİK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09388D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346.961</w:t>
            </w:r>
          </w:p>
        </w:tc>
        <w:tc>
          <w:tcPr>
            <w:tcW w:w="992" w:type="dxa"/>
            <w:tcBorders>
              <w:top w:val="nil"/>
              <w:left w:val="nil"/>
              <w:bottom w:val="single" w:sz="8" w:space="0" w:color="auto"/>
              <w:right w:val="single" w:sz="8" w:space="0" w:color="auto"/>
            </w:tcBorders>
            <w:shd w:val="clear" w:color="auto" w:fill="auto"/>
            <w:noWrap/>
            <w:vAlign w:val="center"/>
            <w:hideMark/>
          </w:tcPr>
          <w:p w14:paraId="46F57CA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0,15</w:t>
            </w:r>
          </w:p>
        </w:tc>
      </w:tr>
      <w:tr w:rsidR="0047319E" w:rsidRPr="00035CBB" w14:paraId="5708FAAD"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F0DD9F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GATES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16EF4A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323.585</w:t>
            </w:r>
          </w:p>
        </w:tc>
        <w:tc>
          <w:tcPr>
            <w:tcW w:w="992" w:type="dxa"/>
            <w:tcBorders>
              <w:top w:val="nil"/>
              <w:left w:val="nil"/>
              <w:bottom w:val="single" w:sz="8" w:space="0" w:color="auto"/>
              <w:right w:val="single" w:sz="8" w:space="0" w:color="auto"/>
            </w:tcBorders>
            <w:shd w:val="clear" w:color="auto" w:fill="auto"/>
            <w:noWrap/>
            <w:vAlign w:val="center"/>
            <w:hideMark/>
          </w:tcPr>
          <w:p w14:paraId="28AB848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0,14</w:t>
            </w:r>
          </w:p>
        </w:tc>
      </w:tr>
      <w:tr w:rsidR="0047319E" w:rsidRPr="00035CBB" w14:paraId="343150F5"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E85967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LİMAK ENERJİ TİCARETİ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5E92D7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282.359</w:t>
            </w:r>
          </w:p>
        </w:tc>
        <w:tc>
          <w:tcPr>
            <w:tcW w:w="992" w:type="dxa"/>
            <w:tcBorders>
              <w:top w:val="nil"/>
              <w:left w:val="nil"/>
              <w:bottom w:val="single" w:sz="8" w:space="0" w:color="auto"/>
              <w:right w:val="single" w:sz="8" w:space="0" w:color="auto"/>
            </w:tcBorders>
            <w:shd w:val="clear" w:color="auto" w:fill="auto"/>
            <w:noWrap/>
            <w:vAlign w:val="center"/>
            <w:hideMark/>
          </w:tcPr>
          <w:p w14:paraId="4D82F65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0,12</w:t>
            </w:r>
          </w:p>
        </w:tc>
      </w:tr>
      <w:tr w:rsidR="0047319E" w:rsidRPr="00035CBB" w14:paraId="012DC02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2FB8950"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AYCAN TOPTAN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6CFB8B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271.000</w:t>
            </w:r>
          </w:p>
        </w:tc>
        <w:tc>
          <w:tcPr>
            <w:tcW w:w="992" w:type="dxa"/>
            <w:tcBorders>
              <w:top w:val="nil"/>
              <w:left w:val="nil"/>
              <w:bottom w:val="single" w:sz="8" w:space="0" w:color="auto"/>
              <w:right w:val="single" w:sz="8" w:space="0" w:color="auto"/>
            </w:tcBorders>
            <w:shd w:val="clear" w:color="auto" w:fill="auto"/>
            <w:noWrap/>
            <w:vAlign w:val="center"/>
            <w:hideMark/>
          </w:tcPr>
          <w:p w14:paraId="49EF6CC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0,12</w:t>
            </w:r>
          </w:p>
        </w:tc>
      </w:tr>
      <w:tr w:rsidR="0047319E" w:rsidRPr="00035CBB" w14:paraId="13B4B97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3315D2D"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YKS ELEKTRİK ENERJİSİ TOPTAN SATIŞ DIŞ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27D06C5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242.873</w:t>
            </w:r>
          </w:p>
        </w:tc>
        <w:tc>
          <w:tcPr>
            <w:tcW w:w="992" w:type="dxa"/>
            <w:tcBorders>
              <w:top w:val="nil"/>
              <w:left w:val="nil"/>
              <w:bottom w:val="single" w:sz="8" w:space="0" w:color="auto"/>
              <w:right w:val="single" w:sz="8" w:space="0" w:color="auto"/>
            </w:tcBorders>
            <w:shd w:val="clear" w:color="auto" w:fill="auto"/>
            <w:noWrap/>
            <w:vAlign w:val="center"/>
            <w:hideMark/>
          </w:tcPr>
          <w:p w14:paraId="01D9984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0,10</w:t>
            </w:r>
          </w:p>
        </w:tc>
      </w:tr>
      <w:tr w:rsidR="0047319E" w:rsidRPr="00035CBB" w14:paraId="42B65611"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73C9907"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OZAN ELEKTRİK ENERJİ HAZIR BETON İNŞAAT PETROL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AC756E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230.150</w:t>
            </w:r>
          </w:p>
        </w:tc>
        <w:tc>
          <w:tcPr>
            <w:tcW w:w="992" w:type="dxa"/>
            <w:tcBorders>
              <w:top w:val="nil"/>
              <w:left w:val="nil"/>
              <w:bottom w:val="single" w:sz="8" w:space="0" w:color="auto"/>
              <w:right w:val="single" w:sz="8" w:space="0" w:color="auto"/>
            </w:tcBorders>
            <w:shd w:val="clear" w:color="auto" w:fill="auto"/>
            <w:noWrap/>
            <w:vAlign w:val="center"/>
            <w:hideMark/>
          </w:tcPr>
          <w:p w14:paraId="1C5D4F4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0,10</w:t>
            </w:r>
          </w:p>
        </w:tc>
      </w:tr>
      <w:tr w:rsidR="0047319E" w:rsidRPr="00035CBB" w14:paraId="5AFE299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810A1C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VTC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11AC30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223.893</w:t>
            </w:r>
          </w:p>
        </w:tc>
        <w:tc>
          <w:tcPr>
            <w:tcW w:w="992" w:type="dxa"/>
            <w:tcBorders>
              <w:top w:val="nil"/>
              <w:left w:val="nil"/>
              <w:bottom w:val="single" w:sz="8" w:space="0" w:color="auto"/>
              <w:right w:val="single" w:sz="8" w:space="0" w:color="auto"/>
            </w:tcBorders>
            <w:shd w:val="clear" w:color="auto" w:fill="auto"/>
            <w:noWrap/>
            <w:vAlign w:val="center"/>
            <w:hideMark/>
          </w:tcPr>
          <w:p w14:paraId="5AB7DF4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0,10</w:t>
            </w:r>
          </w:p>
        </w:tc>
      </w:tr>
      <w:tr w:rsidR="0047319E" w:rsidRPr="00035CBB" w14:paraId="60149A1D"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38E94E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DOĞRUDAN ELEKTRİK ENERJİSİ TOPTAN SATIŞ VE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FF2E58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219.697</w:t>
            </w:r>
          </w:p>
        </w:tc>
        <w:tc>
          <w:tcPr>
            <w:tcW w:w="992" w:type="dxa"/>
            <w:tcBorders>
              <w:top w:val="nil"/>
              <w:left w:val="nil"/>
              <w:bottom w:val="single" w:sz="8" w:space="0" w:color="auto"/>
              <w:right w:val="single" w:sz="8" w:space="0" w:color="auto"/>
            </w:tcBorders>
            <w:shd w:val="clear" w:color="auto" w:fill="auto"/>
            <w:noWrap/>
            <w:vAlign w:val="center"/>
            <w:hideMark/>
          </w:tcPr>
          <w:p w14:paraId="545BC80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0,09</w:t>
            </w:r>
          </w:p>
        </w:tc>
      </w:tr>
      <w:tr w:rsidR="0047319E" w:rsidRPr="00035CBB" w14:paraId="034063C9"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1693CE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PURE ENERGY ELEKTRİK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D513E4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206.604</w:t>
            </w:r>
          </w:p>
        </w:tc>
        <w:tc>
          <w:tcPr>
            <w:tcW w:w="992" w:type="dxa"/>
            <w:tcBorders>
              <w:top w:val="nil"/>
              <w:left w:val="nil"/>
              <w:bottom w:val="single" w:sz="8" w:space="0" w:color="auto"/>
              <w:right w:val="single" w:sz="8" w:space="0" w:color="auto"/>
            </w:tcBorders>
            <w:shd w:val="clear" w:color="auto" w:fill="auto"/>
            <w:noWrap/>
            <w:vAlign w:val="center"/>
            <w:hideMark/>
          </w:tcPr>
          <w:p w14:paraId="00CE3E8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0,09</w:t>
            </w:r>
          </w:p>
        </w:tc>
      </w:tr>
      <w:tr w:rsidR="0047319E" w:rsidRPr="00035CBB" w14:paraId="469720F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840BABC"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AXPO TURKEY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648A3C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199.322</w:t>
            </w:r>
          </w:p>
        </w:tc>
        <w:tc>
          <w:tcPr>
            <w:tcW w:w="992" w:type="dxa"/>
            <w:tcBorders>
              <w:top w:val="nil"/>
              <w:left w:val="nil"/>
              <w:bottom w:val="single" w:sz="8" w:space="0" w:color="auto"/>
              <w:right w:val="single" w:sz="8" w:space="0" w:color="auto"/>
            </w:tcBorders>
            <w:shd w:val="clear" w:color="auto" w:fill="auto"/>
            <w:noWrap/>
            <w:vAlign w:val="center"/>
            <w:hideMark/>
          </w:tcPr>
          <w:p w14:paraId="6BC02D4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0,09</w:t>
            </w:r>
          </w:p>
        </w:tc>
      </w:tr>
      <w:tr w:rsidR="0047319E" w:rsidRPr="00035CBB" w14:paraId="0760F0DC"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ED97C5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EKSİM ELEKTRİK ENERJİSİ İTHALAT, İHRACAT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883640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199.250</w:t>
            </w:r>
          </w:p>
        </w:tc>
        <w:tc>
          <w:tcPr>
            <w:tcW w:w="992" w:type="dxa"/>
            <w:tcBorders>
              <w:top w:val="nil"/>
              <w:left w:val="nil"/>
              <w:bottom w:val="single" w:sz="8" w:space="0" w:color="auto"/>
              <w:right w:val="single" w:sz="8" w:space="0" w:color="auto"/>
            </w:tcBorders>
            <w:shd w:val="clear" w:color="auto" w:fill="auto"/>
            <w:noWrap/>
            <w:vAlign w:val="center"/>
            <w:hideMark/>
          </w:tcPr>
          <w:p w14:paraId="13A04AC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0,09</w:t>
            </w:r>
          </w:p>
        </w:tc>
      </w:tr>
      <w:tr w:rsidR="0047319E" w:rsidRPr="00035CBB" w14:paraId="13A32AF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D04EF7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SEDSAL ELEKTRİK ENERJİSİ TOPTAN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3164071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195.736</w:t>
            </w:r>
          </w:p>
        </w:tc>
        <w:tc>
          <w:tcPr>
            <w:tcW w:w="992" w:type="dxa"/>
            <w:tcBorders>
              <w:top w:val="nil"/>
              <w:left w:val="nil"/>
              <w:bottom w:val="single" w:sz="8" w:space="0" w:color="auto"/>
              <w:right w:val="single" w:sz="8" w:space="0" w:color="auto"/>
            </w:tcBorders>
            <w:shd w:val="clear" w:color="auto" w:fill="auto"/>
            <w:noWrap/>
            <w:vAlign w:val="center"/>
            <w:hideMark/>
          </w:tcPr>
          <w:p w14:paraId="656FF8A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0,08</w:t>
            </w:r>
          </w:p>
        </w:tc>
      </w:tr>
      <w:tr w:rsidR="0047319E" w:rsidRPr="00035CBB" w14:paraId="28796DF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5B2EDDC"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FIRAT ENERJİ TOPTAN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C5C055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190.807</w:t>
            </w:r>
          </w:p>
        </w:tc>
        <w:tc>
          <w:tcPr>
            <w:tcW w:w="992" w:type="dxa"/>
            <w:tcBorders>
              <w:top w:val="nil"/>
              <w:left w:val="nil"/>
              <w:bottom w:val="single" w:sz="8" w:space="0" w:color="auto"/>
              <w:right w:val="single" w:sz="8" w:space="0" w:color="auto"/>
            </w:tcBorders>
            <w:shd w:val="clear" w:color="auto" w:fill="auto"/>
            <w:noWrap/>
            <w:vAlign w:val="center"/>
            <w:hideMark/>
          </w:tcPr>
          <w:p w14:paraId="21467EC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0,08</w:t>
            </w:r>
          </w:p>
        </w:tc>
      </w:tr>
      <w:tr w:rsidR="0047319E" w:rsidRPr="00035CBB" w14:paraId="100E394E"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57D150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ELEKTRA ENERJİ TOPTAN SATIŞ VE İTHALAT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A9D1F3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190.611</w:t>
            </w:r>
          </w:p>
        </w:tc>
        <w:tc>
          <w:tcPr>
            <w:tcW w:w="992" w:type="dxa"/>
            <w:tcBorders>
              <w:top w:val="nil"/>
              <w:left w:val="nil"/>
              <w:bottom w:val="single" w:sz="8" w:space="0" w:color="auto"/>
              <w:right w:val="single" w:sz="8" w:space="0" w:color="auto"/>
            </w:tcBorders>
            <w:shd w:val="clear" w:color="auto" w:fill="auto"/>
            <w:noWrap/>
            <w:vAlign w:val="center"/>
            <w:hideMark/>
          </w:tcPr>
          <w:p w14:paraId="38C2464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0,08</w:t>
            </w:r>
          </w:p>
        </w:tc>
      </w:tr>
      <w:tr w:rsidR="0047319E" w:rsidRPr="00035CBB" w14:paraId="133E99C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CB92B53"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VOYTRON ENERJİ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6BFB54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174.800</w:t>
            </w:r>
          </w:p>
        </w:tc>
        <w:tc>
          <w:tcPr>
            <w:tcW w:w="992" w:type="dxa"/>
            <w:tcBorders>
              <w:top w:val="nil"/>
              <w:left w:val="nil"/>
              <w:bottom w:val="single" w:sz="8" w:space="0" w:color="auto"/>
              <w:right w:val="single" w:sz="8" w:space="0" w:color="auto"/>
            </w:tcBorders>
            <w:shd w:val="clear" w:color="auto" w:fill="auto"/>
            <w:noWrap/>
            <w:vAlign w:val="center"/>
            <w:hideMark/>
          </w:tcPr>
          <w:p w14:paraId="739AC32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0,07</w:t>
            </w:r>
          </w:p>
        </w:tc>
      </w:tr>
      <w:tr w:rsidR="0047319E" w:rsidRPr="00035CBB" w14:paraId="2B338EA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39D0CBA"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ENOVA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AFE1B5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173.784</w:t>
            </w:r>
          </w:p>
        </w:tc>
        <w:tc>
          <w:tcPr>
            <w:tcW w:w="992" w:type="dxa"/>
            <w:tcBorders>
              <w:top w:val="nil"/>
              <w:left w:val="nil"/>
              <w:bottom w:val="single" w:sz="8" w:space="0" w:color="auto"/>
              <w:right w:val="single" w:sz="8" w:space="0" w:color="auto"/>
            </w:tcBorders>
            <w:shd w:val="clear" w:color="auto" w:fill="auto"/>
            <w:noWrap/>
            <w:vAlign w:val="center"/>
            <w:hideMark/>
          </w:tcPr>
          <w:p w14:paraId="216B449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0,07</w:t>
            </w:r>
          </w:p>
        </w:tc>
      </w:tr>
      <w:tr w:rsidR="0047319E" w:rsidRPr="00035CBB" w14:paraId="07027B72"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3F56EA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EKO GRUP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9A37E9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170.337</w:t>
            </w:r>
          </w:p>
        </w:tc>
        <w:tc>
          <w:tcPr>
            <w:tcW w:w="992" w:type="dxa"/>
            <w:tcBorders>
              <w:top w:val="nil"/>
              <w:left w:val="nil"/>
              <w:bottom w:val="single" w:sz="8" w:space="0" w:color="auto"/>
              <w:right w:val="single" w:sz="8" w:space="0" w:color="auto"/>
            </w:tcBorders>
            <w:shd w:val="clear" w:color="auto" w:fill="auto"/>
            <w:noWrap/>
            <w:vAlign w:val="center"/>
            <w:hideMark/>
          </w:tcPr>
          <w:p w14:paraId="003B88F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0,07</w:t>
            </w:r>
          </w:p>
        </w:tc>
      </w:tr>
      <w:tr w:rsidR="0047319E" w:rsidRPr="00035CBB" w14:paraId="333058F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54686B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AYEN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DAB6C4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135.392</w:t>
            </w:r>
          </w:p>
        </w:tc>
        <w:tc>
          <w:tcPr>
            <w:tcW w:w="992" w:type="dxa"/>
            <w:tcBorders>
              <w:top w:val="nil"/>
              <w:left w:val="nil"/>
              <w:bottom w:val="single" w:sz="8" w:space="0" w:color="auto"/>
              <w:right w:val="single" w:sz="8" w:space="0" w:color="auto"/>
            </w:tcBorders>
            <w:shd w:val="clear" w:color="auto" w:fill="auto"/>
            <w:noWrap/>
            <w:vAlign w:val="center"/>
            <w:hideMark/>
          </w:tcPr>
          <w:p w14:paraId="3465746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0,06</w:t>
            </w:r>
          </w:p>
        </w:tc>
      </w:tr>
      <w:tr w:rsidR="0047319E" w:rsidRPr="00035CBB" w14:paraId="6CD8BE7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0D277CA"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ERKİM ELEKTRİK ENERJİSİ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54A5BB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122.324</w:t>
            </w:r>
          </w:p>
        </w:tc>
        <w:tc>
          <w:tcPr>
            <w:tcW w:w="992" w:type="dxa"/>
            <w:tcBorders>
              <w:top w:val="nil"/>
              <w:left w:val="nil"/>
              <w:bottom w:val="single" w:sz="8" w:space="0" w:color="auto"/>
              <w:right w:val="single" w:sz="8" w:space="0" w:color="auto"/>
            </w:tcBorders>
            <w:shd w:val="clear" w:color="auto" w:fill="auto"/>
            <w:noWrap/>
            <w:vAlign w:val="center"/>
            <w:hideMark/>
          </w:tcPr>
          <w:p w14:paraId="10AD8BC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0,05</w:t>
            </w:r>
          </w:p>
        </w:tc>
      </w:tr>
      <w:tr w:rsidR="0047319E" w:rsidRPr="00035CBB" w14:paraId="02A02AE8"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20ECAC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MARMARA ELEKTRİK ENERJİSİ İTHALAT İHRACAT VE TOPTAN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C85B99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117.369</w:t>
            </w:r>
          </w:p>
        </w:tc>
        <w:tc>
          <w:tcPr>
            <w:tcW w:w="992" w:type="dxa"/>
            <w:tcBorders>
              <w:top w:val="nil"/>
              <w:left w:val="nil"/>
              <w:bottom w:val="single" w:sz="8" w:space="0" w:color="auto"/>
              <w:right w:val="single" w:sz="8" w:space="0" w:color="auto"/>
            </w:tcBorders>
            <w:shd w:val="clear" w:color="auto" w:fill="auto"/>
            <w:noWrap/>
            <w:vAlign w:val="center"/>
            <w:hideMark/>
          </w:tcPr>
          <w:p w14:paraId="512E91E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0,05</w:t>
            </w:r>
          </w:p>
        </w:tc>
      </w:tr>
      <w:tr w:rsidR="0047319E" w:rsidRPr="00035CBB" w14:paraId="0013D3A4"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59AAD8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AKO ENERJİ ELEKTRİK TEDARİK TOPTAN VE PERAKENDE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A008E3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106.514</w:t>
            </w:r>
          </w:p>
        </w:tc>
        <w:tc>
          <w:tcPr>
            <w:tcW w:w="992" w:type="dxa"/>
            <w:tcBorders>
              <w:top w:val="nil"/>
              <w:left w:val="nil"/>
              <w:bottom w:val="single" w:sz="8" w:space="0" w:color="auto"/>
              <w:right w:val="single" w:sz="8" w:space="0" w:color="auto"/>
            </w:tcBorders>
            <w:shd w:val="clear" w:color="auto" w:fill="auto"/>
            <w:noWrap/>
            <w:vAlign w:val="center"/>
            <w:hideMark/>
          </w:tcPr>
          <w:p w14:paraId="725D4B0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0,05</w:t>
            </w:r>
          </w:p>
        </w:tc>
      </w:tr>
      <w:tr w:rsidR="0047319E" w:rsidRPr="00035CBB" w14:paraId="1BA74A8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3AADF5F"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FİDES ELEKTRİK ENERJİSİ TOPTAN ALIŞ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D47FA1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96.537</w:t>
            </w:r>
          </w:p>
        </w:tc>
        <w:tc>
          <w:tcPr>
            <w:tcW w:w="992" w:type="dxa"/>
            <w:tcBorders>
              <w:top w:val="nil"/>
              <w:left w:val="nil"/>
              <w:bottom w:val="single" w:sz="8" w:space="0" w:color="auto"/>
              <w:right w:val="single" w:sz="8" w:space="0" w:color="auto"/>
            </w:tcBorders>
            <w:shd w:val="clear" w:color="auto" w:fill="auto"/>
            <w:noWrap/>
            <w:vAlign w:val="center"/>
            <w:hideMark/>
          </w:tcPr>
          <w:p w14:paraId="6D52C6F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0,04</w:t>
            </w:r>
          </w:p>
        </w:tc>
      </w:tr>
      <w:tr w:rsidR="0047319E" w:rsidRPr="00035CBB" w14:paraId="0FDCDDB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BE3907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AGE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42AC4A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92.347</w:t>
            </w:r>
          </w:p>
        </w:tc>
        <w:tc>
          <w:tcPr>
            <w:tcW w:w="992" w:type="dxa"/>
            <w:tcBorders>
              <w:top w:val="nil"/>
              <w:left w:val="nil"/>
              <w:bottom w:val="single" w:sz="8" w:space="0" w:color="auto"/>
              <w:right w:val="single" w:sz="8" w:space="0" w:color="auto"/>
            </w:tcBorders>
            <w:shd w:val="clear" w:color="auto" w:fill="auto"/>
            <w:noWrap/>
            <w:vAlign w:val="center"/>
            <w:hideMark/>
          </w:tcPr>
          <w:p w14:paraId="57C7322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0,04</w:t>
            </w:r>
          </w:p>
        </w:tc>
      </w:tr>
      <w:tr w:rsidR="0047319E" w:rsidRPr="00035CBB" w14:paraId="4444E84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7316DA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MİNAS ENERJİ VE TEKNOLOJİ ÇÖZÜMLERİ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E48427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87.020</w:t>
            </w:r>
          </w:p>
        </w:tc>
        <w:tc>
          <w:tcPr>
            <w:tcW w:w="992" w:type="dxa"/>
            <w:tcBorders>
              <w:top w:val="nil"/>
              <w:left w:val="nil"/>
              <w:bottom w:val="single" w:sz="8" w:space="0" w:color="auto"/>
              <w:right w:val="single" w:sz="8" w:space="0" w:color="auto"/>
            </w:tcBorders>
            <w:shd w:val="clear" w:color="auto" w:fill="auto"/>
            <w:noWrap/>
            <w:vAlign w:val="center"/>
            <w:hideMark/>
          </w:tcPr>
          <w:p w14:paraId="252980F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0,04</w:t>
            </w:r>
          </w:p>
        </w:tc>
      </w:tr>
      <w:tr w:rsidR="0047319E" w:rsidRPr="00035CBB" w14:paraId="6B96D46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290E61C"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lastRenderedPageBreak/>
              <w:t>EMY TOPTAN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BD8779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85.846</w:t>
            </w:r>
          </w:p>
        </w:tc>
        <w:tc>
          <w:tcPr>
            <w:tcW w:w="992" w:type="dxa"/>
            <w:tcBorders>
              <w:top w:val="nil"/>
              <w:left w:val="nil"/>
              <w:bottom w:val="single" w:sz="8" w:space="0" w:color="auto"/>
              <w:right w:val="single" w:sz="8" w:space="0" w:color="auto"/>
            </w:tcBorders>
            <w:shd w:val="clear" w:color="auto" w:fill="auto"/>
            <w:noWrap/>
            <w:vAlign w:val="center"/>
            <w:hideMark/>
          </w:tcPr>
          <w:p w14:paraId="2A71D22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0,04</w:t>
            </w:r>
          </w:p>
        </w:tc>
      </w:tr>
      <w:tr w:rsidR="0047319E" w:rsidRPr="00035CBB" w14:paraId="18BD6589"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45FC898"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KET KİPAŞ ELEKTRİK ENERJİSİ TOPTAN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99F19D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85.776</w:t>
            </w:r>
          </w:p>
        </w:tc>
        <w:tc>
          <w:tcPr>
            <w:tcW w:w="992" w:type="dxa"/>
            <w:tcBorders>
              <w:top w:val="nil"/>
              <w:left w:val="nil"/>
              <w:bottom w:val="single" w:sz="8" w:space="0" w:color="auto"/>
              <w:right w:val="single" w:sz="8" w:space="0" w:color="auto"/>
            </w:tcBorders>
            <w:shd w:val="clear" w:color="auto" w:fill="auto"/>
            <w:noWrap/>
            <w:vAlign w:val="center"/>
            <w:hideMark/>
          </w:tcPr>
          <w:p w14:paraId="27AFA79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0,04</w:t>
            </w:r>
          </w:p>
        </w:tc>
      </w:tr>
      <w:tr w:rsidR="0047319E" w:rsidRPr="00035CBB" w14:paraId="3B77796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4ED0127"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NUROL GRUP ELEKTRİK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351FA7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84.582</w:t>
            </w:r>
          </w:p>
        </w:tc>
        <w:tc>
          <w:tcPr>
            <w:tcW w:w="992" w:type="dxa"/>
            <w:tcBorders>
              <w:top w:val="nil"/>
              <w:left w:val="nil"/>
              <w:bottom w:val="single" w:sz="8" w:space="0" w:color="auto"/>
              <w:right w:val="single" w:sz="8" w:space="0" w:color="auto"/>
            </w:tcBorders>
            <w:shd w:val="clear" w:color="auto" w:fill="auto"/>
            <w:noWrap/>
            <w:vAlign w:val="center"/>
            <w:hideMark/>
          </w:tcPr>
          <w:p w14:paraId="7B02F4D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0,04</w:t>
            </w:r>
          </w:p>
        </w:tc>
      </w:tr>
      <w:tr w:rsidR="0047319E" w:rsidRPr="00035CBB" w14:paraId="4760A35E"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179561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DESA ELEKTRİK ENERJİSİ TEDARİK VE TOPTAN SATIŞ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6E8528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76.995</w:t>
            </w:r>
          </w:p>
        </w:tc>
        <w:tc>
          <w:tcPr>
            <w:tcW w:w="992" w:type="dxa"/>
            <w:tcBorders>
              <w:top w:val="nil"/>
              <w:left w:val="nil"/>
              <w:bottom w:val="single" w:sz="8" w:space="0" w:color="auto"/>
              <w:right w:val="single" w:sz="8" w:space="0" w:color="auto"/>
            </w:tcBorders>
            <w:shd w:val="clear" w:color="auto" w:fill="auto"/>
            <w:noWrap/>
            <w:vAlign w:val="center"/>
            <w:hideMark/>
          </w:tcPr>
          <w:p w14:paraId="29B2B1E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0,03</w:t>
            </w:r>
          </w:p>
        </w:tc>
      </w:tr>
      <w:tr w:rsidR="0047319E" w:rsidRPr="00035CBB" w14:paraId="03917472"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16837E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TENERA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6362C5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74.523</w:t>
            </w:r>
          </w:p>
        </w:tc>
        <w:tc>
          <w:tcPr>
            <w:tcW w:w="992" w:type="dxa"/>
            <w:tcBorders>
              <w:top w:val="nil"/>
              <w:left w:val="nil"/>
              <w:bottom w:val="single" w:sz="8" w:space="0" w:color="auto"/>
              <w:right w:val="single" w:sz="8" w:space="0" w:color="auto"/>
            </w:tcBorders>
            <w:shd w:val="clear" w:color="auto" w:fill="auto"/>
            <w:noWrap/>
            <w:vAlign w:val="center"/>
            <w:hideMark/>
          </w:tcPr>
          <w:p w14:paraId="17506DD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0,03</w:t>
            </w:r>
          </w:p>
        </w:tc>
      </w:tr>
      <w:tr w:rsidR="0047319E" w:rsidRPr="00035CBB" w14:paraId="497DD305"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E2CEF8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KGM ENERJİ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1CED53F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71.646</w:t>
            </w:r>
          </w:p>
        </w:tc>
        <w:tc>
          <w:tcPr>
            <w:tcW w:w="992" w:type="dxa"/>
            <w:tcBorders>
              <w:top w:val="nil"/>
              <w:left w:val="nil"/>
              <w:bottom w:val="single" w:sz="8" w:space="0" w:color="auto"/>
              <w:right w:val="single" w:sz="8" w:space="0" w:color="auto"/>
            </w:tcBorders>
            <w:shd w:val="clear" w:color="auto" w:fill="auto"/>
            <w:noWrap/>
            <w:vAlign w:val="center"/>
            <w:hideMark/>
          </w:tcPr>
          <w:p w14:paraId="57BB5A2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0,03</w:t>
            </w:r>
          </w:p>
        </w:tc>
      </w:tr>
      <w:tr w:rsidR="0047319E" w:rsidRPr="00035CBB" w14:paraId="124A9F25"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B154CA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DİLER ELEKTRİK ENERJİSİ TEDARİK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B2A2A0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68.812</w:t>
            </w:r>
          </w:p>
        </w:tc>
        <w:tc>
          <w:tcPr>
            <w:tcW w:w="992" w:type="dxa"/>
            <w:tcBorders>
              <w:top w:val="nil"/>
              <w:left w:val="nil"/>
              <w:bottom w:val="single" w:sz="8" w:space="0" w:color="auto"/>
              <w:right w:val="single" w:sz="8" w:space="0" w:color="auto"/>
            </w:tcBorders>
            <w:shd w:val="clear" w:color="auto" w:fill="auto"/>
            <w:noWrap/>
            <w:vAlign w:val="center"/>
            <w:hideMark/>
          </w:tcPr>
          <w:p w14:paraId="1B9A877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0,03</w:t>
            </w:r>
          </w:p>
        </w:tc>
      </w:tr>
      <w:tr w:rsidR="0047319E" w:rsidRPr="00035CBB" w14:paraId="3EDBC411"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3C7FE8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OKKA ENERJİ ELEKTRİK TEDARİK TOPTAN SATIŞ İTHALAT VE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A7D0BD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64.325</w:t>
            </w:r>
          </w:p>
        </w:tc>
        <w:tc>
          <w:tcPr>
            <w:tcW w:w="992" w:type="dxa"/>
            <w:tcBorders>
              <w:top w:val="nil"/>
              <w:left w:val="nil"/>
              <w:bottom w:val="single" w:sz="8" w:space="0" w:color="auto"/>
              <w:right w:val="single" w:sz="8" w:space="0" w:color="auto"/>
            </w:tcBorders>
            <w:shd w:val="clear" w:color="auto" w:fill="auto"/>
            <w:noWrap/>
            <w:vAlign w:val="center"/>
            <w:hideMark/>
          </w:tcPr>
          <w:p w14:paraId="6A3CF04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0,03</w:t>
            </w:r>
          </w:p>
        </w:tc>
      </w:tr>
      <w:tr w:rsidR="0047319E" w:rsidRPr="00035CBB" w14:paraId="58AE7524"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FFD90F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ENERJİM PERAKENDE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DAE8CC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62.870</w:t>
            </w:r>
          </w:p>
        </w:tc>
        <w:tc>
          <w:tcPr>
            <w:tcW w:w="992" w:type="dxa"/>
            <w:tcBorders>
              <w:top w:val="nil"/>
              <w:left w:val="nil"/>
              <w:bottom w:val="single" w:sz="8" w:space="0" w:color="auto"/>
              <w:right w:val="single" w:sz="8" w:space="0" w:color="auto"/>
            </w:tcBorders>
            <w:shd w:val="clear" w:color="auto" w:fill="auto"/>
            <w:noWrap/>
            <w:vAlign w:val="center"/>
            <w:hideMark/>
          </w:tcPr>
          <w:p w14:paraId="7C5B613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0,03</w:t>
            </w:r>
          </w:p>
        </w:tc>
      </w:tr>
      <w:tr w:rsidR="0047319E" w:rsidRPr="00035CBB" w14:paraId="1B28A03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7D0DC6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MAX ELEKTRİK ENERJİSİ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2A3BAE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55.966</w:t>
            </w:r>
          </w:p>
        </w:tc>
        <w:tc>
          <w:tcPr>
            <w:tcW w:w="992" w:type="dxa"/>
            <w:tcBorders>
              <w:top w:val="nil"/>
              <w:left w:val="nil"/>
              <w:bottom w:val="single" w:sz="8" w:space="0" w:color="auto"/>
              <w:right w:val="single" w:sz="8" w:space="0" w:color="auto"/>
            </w:tcBorders>
            <w:shd w:val="clear" w:color="auto" w:fill="auto"/>
            <w:noWrap/>
            <w:vAlign w:val="center"/>
            <w:hideMark/>
          </w:tcPr>
          <w:p w14:paraId="3E45E9D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0,02</w:t>
            </w:r>
          </w:p>
        </w:tc>
      </w:tr>
      <w:tr w:rsidR="0047319E" w:rsidRPr="00035CBB" w14:paraId="5D0E2B13"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0983AC7"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MAC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B13860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52.258</w:t>
            </w:r>
          </w:p>
        </w:tc>
        <w:tc>
          <w:tcPr>
            <w:tcW w:w="992" w:type="dxa"/>
            <w:tcBorders>
              <w:top w:val="nil"/>
              <w:left w:val="nil"/>
              <w:bottom w:val="single" w:sz="8" w:space="0" w:color="auto"/>
              <w:right w:val="single" w:sz="8" w:space="0" w:color="auto"/>
            </w:tcBorders>
            <w:shd w:val="clear" w:color="auto" w:fill="auto"/>
            <w:noWrap/>
            <w:vAlign w:val="center"/>
            <w:hideMark/>
          </w:tcPr>
          <w:p w14:paraId="6708F0E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0,02</w:t>
            </w:r>
          </w:p>
        </w:tc>
      </w:tr>
      <w:tr w:rsidR="0047319E" w:rsidRPr="00035CBB" w14:paraId="72926C12"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397665A"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EİB ENERJİ ELEKTRİK VE SANAYİ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623E342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43.455</w:t>
            </w:r>
          </w:p>
        </w:tc>
        <w:tc>
          <w:tcPr>
            <w:tcW w:w="992" w:type="dxa"/>
            <w:tcBorders>
              <w:top w:val="nil"/>
              <w:left w:val="nil"/>
              <w:bottom w:val="single" w:sz="8" w:space="0" w:color="auto"/>
              <w:right w:val="single" w:sz="8" w:space="0" w:color="auto"/>
            </w:tcBorders>
            <w:shd w:val="clear" w:color="auto" w:fill="auto"/>
            <w:noWrap/>
            <w:vAlign w:val="center"/>
            <w:hideMark/>
          </w:tcPr>
          <w:p w14:paraId="0762C0F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0,02</w:t>
            </w:r>
          </w:p>
        </w:tc>
      </w:tr>
      <w:tr w:rsidR="0047319E" w:rsidRPr="00035CBB" w14:paraId="22F9F98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648D74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METAN DANIŞMANLIK ENERJİ TİCARET VE SANAYİ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378095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36.890</w:t>
            </w:r>
          </w:p>
        </w:tc>
        <w:tc>
          <w:tcPr>
            <w:tcW w:w="992" w:type="dxa"/>
            <w:tcBorders>
              <w:top w:val="nil"/>
              <w:left w:val="nil"/>
              <w:bottom w:val="single" w:sz="8" w:space="0" w:color="auto"/>
              <w:right w:val="single" w:sz="8" w:space="0" w:color="auto"/>
            </w:tcBorders>
            <w:shd w:val="clear" w:color="auto" w:fill="auto"/>
            <w:noWrap/>
            <w:vAlign w:val="center"/>
            <w:hideMark/>
          </w:tcPr>
          <w:p w14:paraId="0F0A8E1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0,02</w:t>
            </w:r>
          </w:p>
        </w:tc>
      </w:tr>
      <w:tr w:rsidR="0047319E" w:rsidRPr="00035CBB" w14:paraId="54FDBB5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AE5619D"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MET TURKEY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CDEB42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36.454</w:t>
            </w:r>
          </w:p>
        </w:tc>
        <w:tc>
          <w:tcPr>
            <w:tcW w:w="992" w:type="dxa"/>
            <w:tcBorders>
              <w:top w:val="nil"/>
              <w:left w:val="nil"/>
              <w:bottom w:val="single" w:sz="8" w:space="0" w:color="auto"/>
              <w:right w:val="single" w:sz="8" w:space="0" w:color="auto"/>
            </w:tcBorders>
            <w:shd w:val="clear" w:color="auto" w:fill="auto"/>
            <w:noWrap/>
            <w:vAlign w:val="center"/>
            <w:hideMark/>
          </w:tcPr>
          <w:p w14:paraId="06B125A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0,02</w:t>
            </w:r>
          </w:p>
        </w:tc>
      </w:tr>
      <w:tr w:rsidR="0047319E" w:rsidRPr="00035CBB" w14:paraId="14EA385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5093D1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İSETAŞ İSTANBUL ELEKTRİK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E78990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34.350</w:t>
            </w:r>
          </w:p>
        </w:tc>
        <w:tc>
          <w:tcPr>
            <w:tcW w:w="992" w:type="dxa"/>
            <w:tcBorders>
              <w:top w:val="nil"/>
              <w:left w:val="nil"/>
              <w:bottom w:val="single" w:sz="8" w:space="0" w:color="auto"/>
              <w:right w:val="single" w:sz="8" w:space="0" w:color="auto"/>
            </w:tcBorders>
            <w:shd w:val="clear" w:color="auto" w:fill="auto"/>
            <w:noWrap/>
            <w:vAlign w:val="center"/>
            <w:hideMark/>
          </w:tcPr>
          <w:p w14:paraId="23948CC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53BFB434"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88121D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OMV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CFC686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31.110</w:t>
            </w:r>
          </w:p>
        </w:tc>
        <w:tc>
          <w:tcPr>
            <w:tcW w:w="992" w:type="dxa"/>
            <w:tcBorders>
              <w:top w:val="nil"/>
              <w:left w:val="nil"/>
              <w:bottom w:val="single" w:sz="8" w:space="0" w:color="auto"/>
              <w:right w:val="single" w:sz="8" w:space="0" w:color="auto"/>
            </w:tcBorders>
            <w:shd w:val="clear" w:color="auto" w:fill="auto"/>
            <w:noWrap/>
            <w:vAlign w:val="center"/>
            <w:hideMark/>
          </w:tcPr>
          <w:p w14:paraId="4A3E513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2F8358F3"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C71125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ENSAT ELEKTRİK ENERJİSİ TEDARİK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8D8AF0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26.893</w:t>
            </w:r>
          </w:p>
        </w:tc>
        <w:tc>
          <w:tcPr>
            <w:tcW w:w="992" w:type="dxa"/>
            <w:tcBorders>
              <w:top w:val="nil"/>
              <w:left w:val="nil"/>
              <w:bottom w:val="single" w:sz="8" w:space="0" w:color="auto"/>
              <w:right w:val="single" w:sz="8" w:space="0" w:color="auto"/>
            </w:tcBorders>
            <w:shd w:val="clear" w:color="auto" w:fill="auto"/>
            <w:noWrap/>
            <w:vAlign w:val="center"/>
            <w:hideMark/>
          </w:tcPr>
          <w:p w14:paraId="4BC068D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5A0A95B7"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CF82F6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VOLTAN ELEKTRİK TOPTAN SATIŞ İTHALAT VE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83E728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25.315</w:t>
            </w:r>
          </w:p>
        </w:tc>
        <w:tc>
          <w:tcPr>
            <w:tcW w:w="992" w:type="dxa"/>
            <w:tcBorders>
              <w:top w:val="nil"/>
              <w:left w:val="nil"/>
              <w:bottom w:val="single" w:sz="8" w:space="0" w:color="auto"/>
              <w:right w:val="single" w:sz="8" w:space="0" w:color="auto"/>
            </w:tcBorders>
            <w:shd w:val="clear" w:color="auto" w:fill="auto"/>
            <w:noWrap/>
            <w:vAlign w:val="center"/>
            <w:hideMark/>
          </w:tcPr>
          <w:p w14:paraId="4EBD950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197188F1"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31E707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HIZLI ELEKTRİK ENERJİSİ TEDARİK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1CD36A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24.042</w:t>
            </w:r>
          </w:p>
        </w:tc>
        <w:tc>
          <w:tcPr>
            <w:tcW w:w="992" w:type="dxa"/>
            <w:tcBorders>
              <w:top w:val="nil"/>
              <w:left w:val="nil"/>
              <w:bottom w:val="single" w:sz="8" w:space="0" w:color="auto"/>
              <w:right w:val="single" w:sz="8" w:space="0" w:color="auto"/>
            </w:tcBorders>
            <w:shd w:val="clear" w:color="auto" w:fill="auto"/>
            <w:noWrap/>
            <w:vAlign w:val="center"/>
            <w:hideMark/>
          </w:tcPr>
          <w:p w14:paraId="58B7ACE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6DC95DC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39F49A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EPTAŞ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0D9B68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24.029</w:t>
            </w:r>
          </w:p>
        </w:tc>
        <w:tc>
          <w:tcPr>
            <w:tcW w:w="992" w:type="dxa"/>
            <w:tcBorders>
              <w:top w:val="nil"/>
              <w:left w:val="nil"/>
              <w:bottom w:val="single" w:sz="8" w:space="0" w:color="auto"/>
              <w:right w:val="single" w:sz="8" w:space="0" w:color="auto"/>
            </w:tcBorders>
            <w:shd w:val="clear" w:color="auto" w:fill="auto"/>
            <w:noWrap/>
            <w:vAlign w:val="center"/>
            <w:hideMark/>
          </w:tcPr>
          <w:p w14:paraId="3B3B521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47D9BBB7"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11E7DC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EREL ERCİYES TEDARİK ELEKTRİK TOPTAN SATIŞ İTHALAT VE İHRACAT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9CCB61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22.745</w:t>
            </w:r>
          </w:p>
        </w:tc>
        <w:tc>
          <w:tcPr>
            <w:tcW w:w="992" w:type="dxa"/>
            <w:tcBorders>
              <w:top w:val="nil"/>
              <w:left w:val="nil"/>
              <w:bottom w:val="single" w:sz="8" w:space="0" w:color="auto"/>
              <w:right w:val="single" w:sz="8" w:space="0" w:color="auto"/>
            </w:tcBorders>
            <w:shd w:val="clear" w:color="auto" w:fill="auto"/>
            <w:noWrap/>
            <w:vAlign w:val="center"/>
            <w:hideMark/>
          </w:tcPr>
          <w:p w14:paraId="6D71F53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21FF548B"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70328E3"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AVEM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F4431E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21.569</w:t>
            </w:r>
          </w:p>
        </w:tc>
        <w:tc>
          <w:tcPr>
            <w:tcW w:w="992" w:type="dxa"/>
            <w:tcBorders>
              <w:top w:val="nil"/>
              <w:left w:val="nil"/>
              <w:bottom w:val="single" w:sz="8" w:space="0" w:color="auto"/>
              <w:right w:val="single" w:sz="8" w:space="0" w:color="auto"/>
            </w:tcBorders>
            <w:shd w:val="clear" w:color="auto" w:fill="auto"/>
            <w:noWrap/>
            <w:vAlign w:val="center"/>
            <w:hideMark/>
          </w:tcPr>
          <w:p w14:paraId="163C4A6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097DB9E7"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B5B2D63"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 xml:space="preserve">HGÇ TOPTAN EL. EN. TİCARET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53E9277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21.059</w:t>
            </w:r>
          </w:p>
        </w:tc>
        <w:tc>
          <w:tcPr>
            <w:tcW w:w="992" w:type="dxa"/>
            <w:tcBorders>
              <w:top w:val="nil"/>
              <w:left w:val="nil"/>
              <w:bottom w:val="single" w:sz="8" w:space="0" w:color="auto"/>
              <w:right w:val="single" w:sz="8" w:space="0" w:color="auto"/>
            </w:tcBorders>
            <w:shd w:val="clear" w:color="auto" w:fill="auto"/>
            <w:noWrap/>
            <w:vAlign w:val="center"/>
            <w:hideMark/>
          </w:tcPr>
          <w:p w14:paraId="329B439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13E9438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7517A8E"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ÇELİKLER ELEKTRİK ENERJİ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BD776C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19.484</w:t>
            </w:r>
          </w:p>
        </w:tc>
        <w:tc>
          <w:tcPr>
            <w:tcW w:w="992" w:type="dxa"/>
            <w:tcBorders>
              <w:top w:val="nil"/>
              <w:left w:val="nil"/>
              <w:bottom w:val="single" w:sz="8" w:space="0" w:color="auto"/>
              <w:right w:val="single" w:sz="8" w:space="0" w:color="auto"/>
            </w:tcBorders>
            <w:shd w:val="clear" w:color="auto" w:fill="auto"/>
            <w:noWrap/>
            <w:vAlign w:val="center"/>
            <w:hideMark/>
          </w:tcPr>
          <w:p w14:paraId="23F5487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17ECA4D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6D0BDDA"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SHELL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110414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19.348</w:t>
            </w:r>
          </w:p>
        </w:tc>
        <w:tc>
          <w:tcPr>
            <w:tcW w:w="992" w:type="dxa"/>
            <w:tcBorders>
              <w:top w:val="nil"/>
              <w:left w:val="nil"/>
              <w:bottom w:val="single" w:sz="8" w:space="0" w:color="auto"/>
              <w:right w:val="single" w:sz="8" w:space="0" w:color="auto"/>
            </w:tcBorders>
            <w:shd w:val="clear" w:color="auto" w:fill="auto"/>
            <w:noWrap/>
            <w:vAlign w:val="center"/>
            <w:hideMark/>
          </w:tcPr>
          <w:p w14:paraId="27A59FB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5250BED2"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C7CADE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REGES ELEKTRİK ENERJİSİ PERAKENDE SATIŞ SANAYİ VE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0627B8E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16.421</w:t>
            </w:r>
          </w:p>
        </w:tc>
        <w:tc>
          <w:tcPr>
            <w:tcW w:w="992" w:type="dxa"/>
            <w:tcBorders>
              <w:top w:val="nil"/>
              <w:left w:val="nil"/>
              <w:bottom w:val="single" w:sz="8" w:space="0" w:color="auto"/>
              <w:right w:val="single" w:sz="8" w:space="0" w:color="auto"/>
            </w:tcBorders>
            <w:shd w:val="clear" w:color="auto" w:fill="auto"/>
            <w:noWrap/>
            <w:vAlign w:val="center"/>
            <w:hideMark/>
          </w:tcPr>
          <w:p w14:paraId="3CEC5A4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06DD121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EB5546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STATKRAFT ELEKTRİK ENERJİSİ TOPTAN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0D73022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16.030</w:t>
            </w:r>
          </w:p>
        </w:tc>
        <w:tc>
          <w:tcPr>
            <w:tcW w:w="992" w:type="dxa"/>
            <w:tcBorders>
              <w:top w:val="nil"/>
              <w:left w:val="nil"/>
              <w:bottom w:val="single" w:sz="8" w:space="0" w:color="auto"/>
              <w:right w:val="single" w:sz="8" w:space="0" w:color="auto"/>
            </w:tcBorders>
            <w:shd w:val="clear" w:color="auto" w:fill="auto"/>
            <w:noWrap/>
            <w:vAlign w:val="center"/>
            <w:hideMark/>
          </w:tcPr>
          <w:p w14:paraId="10256D4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6572D10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A0C7830"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İVES ELEKTRİK ENERJİSİ TEDARİK TOPTAN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7B6BB63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14.786</w:t>
            </w:r>
          </w:p>
        </w:tc>
        <w:tc>
          <w:tcPr>
            <w:tcW w:w="992" w:type="dxa"/>
            <w:tcBorders>
              <w:top w:val="nil"/>
              <w:left w:val="nil"/>
              <w:bottom w:val="single" w:sz="8" w:space="0" w:color="auto"/>
              <w:right w:val="single" w:sz="8" w:space="0" w:color="auto"/>
            </w:tcBorders>
            <w:shd w:val="clear" w:color="auto" w:fill="auto"/>
            <w:noWrap/>
            <w:vAlign w:val="center"/>
            <w:hideMark/>
          </w:tcPr>
          <w:p w14:paraId="6E3AEBB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4351C44B"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0CA073D"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BORNOVA ELEKTRİK ENERJİSİ TEDARİK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61844EC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11.927</w:t>
            </w:r>
          </w:p>
        </w:tc>
        <w:tc>
          <w:tcPr>
            <w:tcW w:w="992" w:type="dxa"/>
            <w:tcBorders>
              <w:top w:val="nil"/>
              <w:left w:val="nil"/>
              <w:bottom w:val="single" w:sz="8" w:space="0" w:color="auto"/>
              <w:right w:val="single" w:sz="8" w:space="0" w:color="auto"/>
            </w:tcBorders>
            <w:shd w:val="clear" w:color="auto" w:fill="auto"/>
            <w:noWrap/>
            <w:vAlign w:val="center"/>
            <w:hideMark/>
          </w:tcPr>
          <w:p w14:paraId="2BCF1B2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0,01</w:t>
            </w:r>
          </w:p>
        </w:tc>
      </w:tr>
      <w:tr w:rsidR="0047319E" w:rsidRPr="00035CBB" w14:paraId="7239E8D6"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2E4474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UZ ENERGY DIŞ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A8EC34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11.446</w:t>
            </w:r>
          </w:p>
        </w:tc>
        <w:tc>
          <w:tcPr>
            <w:tcW w:w="992" w:type="dxa"/>
            <w:tcBorders>
              <w:top w:val="nil"/>
              <w:left w:val="nil"/>
              <w:bottom w:val="single" w:sz="8" w:space="0" w:color="auto"/>
              <w:right w:val="single" w:sz="8" w:space="0" w:color="auto"/>
            </w:tcBorders>
            <w:shd w:val="clear" w:color="auto" w:fill="auto"/>
            <w:noWrap/>
            <w:vAlign w:val="center"/>
            <w:hideMark/>
          </w:tcPr>
          <w:p w14:paraId="51E5A6B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00852FA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2A64D9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DAK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0FB201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11.243</w:t>
            </w:r>
          </w:p>
        </w:tc>
        <w:tc>
          <w:tcPr>
            <w:tcW w:w="992" w:type="dxa"/>
            <w:tcBorders>
              <w:top w:val="nil"/>
              <w:left w:val="nil"/>
              <w:bottom w:val="single" w:sz="8" w:space="0" w:color="auto"/>
              <w:right w:val="single" w:sz="8" w:space="0" w:color="auto"/>
            </w:tcBorders>
            <w:shd w:val="clear" w:color="auto" w:fill="auto"/>
            <w:noWrap/>
            <w:vAlign w:val="center"/>
            <w:hideMark/>
          </w:tcPr>
          <w:p w14:paraId="2D0A55A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291F845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081EBC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AWA ENERJİ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33F813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9.358</w:t>
            </w:r>
          </w:p>
        </w:tc>
        <w:tc>
          <w:tcPr>
            <w:tcW w:w="992" w:type="dxa"/>
            <w:tcBorders>
              <w:top w:val="nil"/>
              <w:left w:val="nil"/>
              <w:bottom w:val="single" w:sz="8" w:space="0" w:color="auto"/>
              <w:right w:val="single" w:sz="8" w:space="0" w:color="auto"/>
            </w:tcBorders>
            <w:shd w:val="clear" w:color="auto" w:fill="auto"/>
            <w:noWrap/>
            <w:vAlign w:val="center"/>
            <w:hideMark/>
          </w:tcPr>
          <w:p w14:paraId="164D28B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14706486"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925D11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NEXUS ELEKTRİK ENERJİ TİCARETİ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AD3D32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8.354</w:t>
            </w:r>
          </w:p>
        </w:tc>
        <w:tc>
          <w:tcPr>
            <w:tcW w:w="992" w:type="dxa"/>
            <w:tcBorders>
              <w:top w:val="nil"/>
              <w:left w:val="nil"/>
              <w:bottom w:val="single" w:sz="8" w:space="0" w:color="auto"/>
              <w:right w:val="single" w:sz="8" w:space="0" w:color="auto"/>
            </w:tcBorders>
            <w:shd w:val="clear" w:color="auto" w:fill="auto"/>
            <w:noWrap/>
            <w:vAlign w:val="center"/>
            <w:hideMark/>
          </w:tcPr>
          <w:p w14:paraId="2B591B13"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6219930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6CD1A2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ORT ELEKTRİK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5705FB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7.848</w:t>
            </w:r>
          </w:p>
        </w:tc>
        <w:tc>
          <w:tcPr>
            <w:tcW w:w="992" w:type="dxa"/>
            <w:tcBorders>
              <w:top w:val="nil"/>
              <w:left w:val="nil"/>
              <w:bottom w:val="single" w:sz="8" w:space="0" w:color="auto"/>
              <w:right w:val="single" w:sz="8" w:space="0" w:color="auto"/>
            </w:tcBorders>
            <w:shd w:val="clear" w:color="auto" w:fill="auto"/>
            <w:noWrap/>
            <w:vAlign w:val="center"/>
            <w:hideMark/>
          </w:tcPr>
          <w:p w14:paraId="7314053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465A96B4"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A2B6C3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ELEN ELEKTRON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EE30B3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7.575</w:t>
            </w:r>
          </w:p>
        </w:tc>
        <w:tc>
          <w:tcPr>
            <w:tcW w:w="992" w:type="dxa"/>
            <w:tcBorders>
              <w:top w:val="nil"/>
              <w:left w:val="nil"/>
              <w:bottom w:val="single" w:sz="8" w:space="0" w:color="auto"/>
              <w:right w:val="single" w:sz="8" w:space="0" w:color="auto"/>
            </w:tcBorders>
            <w:shd w:val="clear" w:color="auto" w:fill="auto"/>
            <w:noWrap/>
            <w:vAlign w:val="center"/>
            <w:hideMark/>
          </w:tcPr>
          <w:p w14:paraId="27320E48"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06AF822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C545A3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EMBA ENERGY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B16069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6.305</w:t>
            </w:r>
          </w:p>
        </w:tc>
        <w:tc>
          <w:tcPr>
            <w:tcW w:w="992" w:type="dxa"/>
            <w:tcBorders>
              <w:top w:val="nil"/>
              <w:left w:val="nil"/>
              <w:bottom w:val="single" w:sz="8" w:space="0" w:color="auto"/>
              <w:right w:val="single" w:sz="8" w:space="0" w:color="auto"/>
            </w:tcBorders>
            <w:shd w:val="clear" w:color="auto" w:fill="auto"/>
            <w:noWrap/>
            <w:vAlign w:val="center"/>
            <w:hideMark/>
          </w:tcPr>
          <w:p w14:paraId="4707861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7865F262"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621310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lastRenderedPageBreak/>
              <w:t>DOASAN ENERJİ TOPTAN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1262434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5.861</w:t>
            </w:r>
          </w:p>
        </w:tc>
        <w:tc>
          <w:tcPr>
            <w:tcW w:w="992" w:type="dxa"/>
            <w:tcBorders>
              <w:top w:val="nil"/>
              <w:left w:val="nil"/>
              <w:bottom w:val="single" w:sz="8" w:space="0" w:color="auto"/>
              <w:right w:val="single" w:sz="8" w:space="0" w:color="auto"/>
            </w:tcBorders>
            <w:shd w:val="clear" w:color="auto" w:fill="auto"/>
            <w:noWrap/>
            <w:vAlign w:val="center"/>
            <w:hideMark/>
          </w:tcPr>
          <w:p w14:paraId="5EBC49B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31E0259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A109D2C"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ATA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A6A9FB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5.514</w:t>
            </w:r>
          </w:p>
        </w:tc>
        <w:tc>
          <w:tcPr>
            <w:tcW w:w="992" w:type="dxa"/>
            <w:tcBorders>
              <w:top w:val="nil"/>
              <w:left w:val="nil"/>
              <w:bottom w:val="single" w:sz="8" w:space="0" w:color="auto"/>
              <w:right w:val="single" w:sz="8" w:space="0" w:color="auto"/>
            </w:tcBorders>
            <w:shd w:val="clear" w:color="auto" w:fill="auto"/>
            <w:noWrap/>
            <w:vAlign w:val="center"/>
            <w:hideMark/>
          </w:tcPr>
          <w:p w14:paraId="177D02C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5BEB05C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7F10075F"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ADB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4F7B3B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3.240</w:t>
            </w:r>
          </w:p>
        </w:tc>
        <w:tc>
          <w:tcPr>
            <w:tcW w:w="992" w:type="dxa"/>
            <w:tcBorders>
              <w:top w:val="nil"/>
              <w:left w:val="nil"/>
              <w:bottom w:val="single" w:sz="8" w:space="0" w:color="auto"/>
              <w:right w:val="single" w:sz="8" w:space="0" w:color="auto"/>
            </w:tcBorders>
            <w:shd w:val="clear" w:color="auto" w:fill="auto"/>
            <w:noWrap/>
            <w:vAlign w:val="center"/>
            <w:hideMark/>
          </w:tcPr>
          <w:p w14:paraId="4DB60BA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51B8CFE0"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248740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STANDART DOĞALGAZ TİCARET VE ELEKTRİK ENERJİSİ TEDARİK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10985C9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3.162</w:t>
            </w:r>
          </w:p>
        </w:tc>
        <w:tc>
          <w:tcPr>
            <w:tcW w:w="992" w:type="dxa"/>
            <w:tcBorders>
              <w:top w:val="nil"/>
              <w:left w:val="nil"/>
              <w:bottom w:val="single" w:sz="8" w:space="0" w:color="auto"/>
              <w:right w:val="single" w:sz="8" w:space="0" w:color="auto"/>
            </w:tcBorders>
            <w:shd w:val="clear" w:color="auto" w:fill="auto"/>
            <w:noWrap/>
            <w:vAlign w:val="center"/>
            <w:hideMark/>
          </w:tcPr>
          <w:p w14:paraId="4024756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3BF11555"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A0BADF3"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CCR ENERJİ ELEKTRİK TEDARİK TİCARET VE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6D1D1A7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2.799</w:t>
            </w:r>
          </w:p>
        </w:tc>
        <w:tc>
          <w:tcPr>
            <w:tcW w:w="992" w:type="dxa"/>
            <w:tcBorders>
              <w:top w:val="nil"/>
              <w:left w:val="nil"/>
              <w:bottom w:val="single" w:sz="8" w:space="0" w:color="auto"/>
              <w:right w:val="single" w:sz="8" w:space="0" w:color="auto"/>
            </w:tcBorders>
            <w:shd w:val="clear" w:color="auto" w:fill="auto"/>
            <w:noWrap/>
            <w:vAlign w:val="center"/>
            <w:hideMark/>
          </w:tcPr>
          <w:p w14:paraId="108E3E1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36B3D224"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ACC25F6"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POWERPOINT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4D91E2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2.134</w:t>
            </w:r>
          </w:p>
        </w:tc>
        <w:tc>
          <w:tcPr>
            <w:tcW w:w="992" w:type="dxa"/>
            <w:tcBorders>
              <w:top w:val="nil"/>
              <w:left w:val="nil"/>
              <w:bottom w:val="single" w:sz="8" w:space="0" w:color="auto"/>
              <w:right w:val="single" w:sz="8" w:space="0" w:color="auto"/>
            </w:tcBorders>
            <w:shd w:val="clear" w:color="auto" w:fill="auto"/>
            <w:noWrap/>
            <w:vAlign w:val="center"/>
            <w:hideMark/>
          </w:tcPr>
          <w:p w14:paraId="48671C4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385F70B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B917177"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 POWER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5BAB98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1.462</w:t>
            </w:r>
          </w:p>
        </w:tc>
        <w:tc>
          <w:tcPr>
            <w:tcW w:w="992" w:type="dxa"/>
            <w:tcBorders>
              <w:top w:val="nil"/>
              <w:left w:val="nil"/>
              <w:bottom w:val="single" w:sz="8" w:space="0" w:color="auto"/>
              <w:right w:val="single" w:sz="8" w:space="0" w:color="auto"/>
            </w:tcBorders>
            <w:shd w:val="clear" w:color="auto" w:fill="auto"/>
            <w:noWrap/>
            <w:vAlign w:val="center"/>
            <w:hideMark/>
          </w:tcPr>
          <w:p w14:paraId="676C149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287680C1"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074510F"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METRO GRUP ELEKTRİK ENERJİSİ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9567CD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1.243</w:t>
            </w:r>
          </w:p>
        </w:tc>
        <w:tc>
          <w:tcPr>
            <w:tcW w:w="992" w:type="dxa"/>
            <w:tcBorders>
              <w:top w:val="nil"/>
              <w:left w:val="nil"/>
              <w:bottom w:val="single" w:sz="8" w:space="0" w:color="auto"/>
              <w:right w:val="single" w:sz="8" w:space="0" w:color="auto"/>
            </w:tcBorders>
            <w:shd w:val="clear" w:color="auto" w:fill="auto"/>
            <w:noWrap/>
            <w:vAlign w:val="center"/>
            <w:hideMark/>
          </w:tcPr>
          <w:p w14:paraId="160066D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4A9DB203"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6536317F"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PARLAYAN GAZ VE TOPTAN ELEKTRİK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6B15B69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1.083</w:t>
            </w:r>
          </w:p>
        </w:tc>
        <w:tc>
          <w:tcPr>
            <w:tcW w:w="992" w:type="dxa"/>
            <w:tcBorders>
              <w:top w:val="nil"/>
              <w:left w:val="nil"/>
              <w:bottom w:val="single" w:sz="8" w:space="0" w:color="auto"/>
              <w:right w:val="single" w:sz="8" w:space="0" w:color="auto"/>
            </w:tcBorders>
            <w:shd w:val="clear" w:color="auto" w:fill="auto"/>
            <w:noWrap/>
            <w:vAlign w:val="center"/>
            <w:hideMark/>
          </w:tcPr>
          <w:p w14:paraId="3B0BB14D"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6942CE69"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EC2EB2B"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NYK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6C48E70"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506</w:t>
            </w:r>
          </w:p>
        </w:tc>
        <w:tc>
          <w:tcPr>
            <w:tcW w:w="992" w:type="dxa"/>
            <w:tcBorders>
              <w:top w:val="nil"/>
              <w:left w:val="nil"/>
              <w:bottom w:val="single" w:sz="8" w:space="0" w:color="auto"/>
              <w:right w:val="single" w:sz="8" w:space="0" w:color="auto"/>
            </w:tcBorders>
            <w:shd w:val="clear" w:color="auto" w:fill="auto"/>
            <w:noWrap/>
            <w:vAlign w:val="center"/>
            <w:hideMark/>
          </w:tcPr>
          <w:p w14:paraId="2D9932E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1684D401" w14:textId="77777777" w:rsidTr="00035CBB">
        <w:trPr>
          <w:trHeight w:val="529"/>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2F5941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AKS GRUP ELEKTRİK ENERJİSİ TOPTAN ALIŞ VE SATIŞ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623E4F0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425</w:t>
            </w:r>
          </w:p>
        </w:tc>
        <w:tc>
          <w:tcPr>
            <w:tcW w:w="992" w:type="dxa"/>
            <w:tcBorders>
              <w:top w:val="nil"/>
              <w:left w:val="nil"/>
              <w:bottom w:val="single" w:sz="8" w:space="0" w:color="auto"/>
              <w:right w:val="single" w:sz="8" w:space="0" w:color="auto"/>
            </w:tcBorders>
            <w:shd w:val="clear" w:color="auto" w:fill="auto"/>
            <w:noWrap/>
            <w:vAlign w:val="center"/>
            <w:hideMark/>
          </w:tcPr>
          <w:p w14:paraId="0B6AAD3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4C273A67"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0C5F1D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TRK ELEKTRİK PERAKENDE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4DBD03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379</w:t>
            </w:r>
          </w:p>
        </w:tc>
        <w:tc>
          <w:tcPr>
            <w:tcW w:w="992" w:type="dxa"/>
            <w:tcBorders>
              <w:top w:val="nil"/>
              <w:left w:val="nil"/>
              <w:bottom w:val="single" w:sz="8" w:space="0" w:color="auto"/>
              <w:right w:val="single" w:sz="8" w:space="0" w:color="auto"/>
            </w:tcBorders>
            <w:shd w:val="clear" w:color="auto" w:fill="auto"/>
            <w:noWrap/>
            <w:vAlign w:val="center"/>
            <w:hideMark/>
          </w:tcPr>
          <w:p w14:paraId="3FD0E67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139ACAF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7F857F7"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 xml:space="preserve">SETEL ELEKTRİK ENERJİSİ İHR.İTH. VE TOPTAN SATIŞ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2D534A5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344</w:t>
            </w:r>
          </w:p>
        </w:tc>
        <w:tc>
          <w:tcPr>
            <w:tcW w:w="992" w:type="dxa"/>
            <w:tcBorders>
              <w:top w:val="nil"/>
              <w:left w:val="nil"/>
              <w:bottom w:val="single" w:sz="8" w:space="0" w:color="auto"/>
              <w:right w:val="single" w:sz="8" w:space="0" w:color="auto"/>
            </w:tcBorders>
            <w:shd w:val="clear" w:color="auto" w:fill="auto"/>
            <w:noWrap/>
            <w:vAlign w:val="center"/>
            <w:hideMark/>
          </w:tcPr>
          <w:p w14:paraId="6F57BA8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41C74F34"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4695959"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CAN ENERJİ TOPTAN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48956939"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281</w:t>
            </w:r>
          </w:p>
        </w:tc>
        <w:tc>
          <w:tcPr>
            <w:tcW w:w="992" w:type="dxa"/>
            <w:tcBorders>
              <w:top w:val="nil"/>
              <w:left w:val="nil"/>
              <w:bottom w:val="single" w:sz="8" w:space="0" w:color="auto"/>
              <w:right w:val="single" w:sz="8" w:space="0" w:color="auto"/>
            </w:tcBorders>
            <w:shd w:val="clear" w:color="auto" w:fill="auto"/>
            <w:noWrap/>
            <w:vAlign w:val="center"/>
            <w:hideMark/>
          </w:tcPr>
          <w:p w14:paraId="26F28AE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2940CFE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63659D5"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İDEAL PERAKENDE ELEKTRİK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E20EEF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229</w:t>
            </w:r>
          </w:p>
        </w:tc>
        <w:tc>
          <w:tcPr>
            <w:tcW w:w="992" w:type="dxa"/>
            <w:tcBorders>
              <w:top w:val="nil"/>
              <w:left w:val="nil"/>
              <w:bottom w:val="single" w:sz="8" w:space="0" w:color="auto"/>
              <w:right w:val="single" w:sz="8" w:space="0" w:color="auto"/>
            </w:tcBorders>
            <w:shd w:val="clear" w:color="auto" w:fill="auto"/>
            <w:noWrap/>
            <w:vAlign w:val="center"/>
            <w:hideMark/>
          </w:tcPr>
          <w:p w14:paraId="107D12A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77AEFE97" w14:textId="77777777" w:rsidTr="00035CBB">
        <w:trPr>
          <w:trHeight w:val="472"/>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675B9B3"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ENERGO PRO GÜNEY ELEKTRİK TOPTAN SATIŞ İTHALAT İHRACAT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D61D28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62</w:t>
            </w:r>
          </w:p>
        </w:tc>
        <w:tc>
          <w:tcPr>
            <w:tcW w:w="992" w:type="dxa"/>
            <w:tcBorders>
              <w:top w:val="nil"/>
              <w:left w:val="nil"/>
              <w:bottom w:val="single" w:sz="8" w:space="0" w:color="auto"/>
              <w:right w:val="single" w:sz="8" w:space="0" w:color="auto"/>
            </w:tcBorders>
            <w:shd w:val="clear" w:color="auto" w:fill="auto"/>
            <w:noWrap/>
            <w:vAlign w:val="center"/>
            <w:hideMark/>
          </w:tcPr>
          <w:p w14:paraId="0CD58DD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70E5014D" w14:textId="77777777" w:rsidTr="00035CBB">
        <w:trPr>
          <w:trHeight w:val="472"/>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0F69DB5F"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 xml:space="preserve">FREKANS ELEKTRİK ENERJİSİ TOPTAN SATIŞ İTH. İHR. ANONİM ŞİRKETİ  </w:t>
            </w:r>
          </w:p>
        </w:tc>
        <w:tc>
          <w:tcPr>
            <w:tcW w:w="1559" w:type="dxa"/>
            <w:tcBorders>
              <w:top w:val="nil"/>
              <w:left w:val="nil"/>
              <w:bottom w:val="single" w:sz="8" w:space="0" w:color="auto"/>
              <w:right w:val="single" w:sz="8" w:space="0" w:color="auto"/>
            </w:tcBorders>
            <w:shd w:val="clear" w:color="auto" w:fill="auto"/>
            <w:noWrap/>
            <w:vAlign w:val="center"/>
            <w:hideMark/>
          </w:tcPr>
          <w:p w14:paraId="6B11905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12</w:t>
            </w:r>
          </w:p>
        </w:tc>
        <w:tc>
          <w:tcPr>
            <w:tcW w:w="992" w:type="dxa"/>
            <w:tcBorders>
              <w:top w:val="nil"/>
              <w:left w:val="nil"/>
              <w:bottom w:val="single" w:sz="8" w:space="0" w:color="auto"/>
              <w:right w:val="single" w:sz="8" w:space="0" w:color="auto"/>
            </w:tcBorders>
            <w:shd w:val="clear" w:color="auto" w:fill="auto"/>
            <w:noWrap/>
            <w:vAlign w:val="center"/>
            <w:hideMark/>
          </w:tcPr>
          <w:p w14:paraId="1BDC639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61C3A54E" w14:textId="77777777" w:rsidTr="00035CBB">
        <w:trPr>
          <w:trHeight w:val="472"/>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C6FCD54"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ESKO ELEKTRİK ENERJİSİ İTHALAT İHRACAT VE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0824C7C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7</w:t>
            </w:r>
          </w:p>
        </w:tc>
        <w:tc>
          <w:tcPr>
            <w:tcW w:w="992" w:type="dxa"/>
            <w:tcBorders>
              <w:top w:val="nil"/>
              <w:left w:val="nil"/>
              <w:bottom w:val="single" w:sz="8" w:space="0" w:color="auto"/>
              <w:right w:val="single" w:sz="8" w:space="0" w:color="auto"/>
            </w:tcBorders>
            <w:shd w:val="clear" w:color="auto" w:fill="auto"/>
            <w:noWrap/>
            <w:vAlign w:val="center"/>
            <w:hideMark/>
          </w:tcPr>
          <w:p w14:paraId="061153A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50FE7CEF"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9A9878A"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ENERJİSA MÜŞTERİ ÇÖZÜMLERİ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7C189A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06CBBC2B"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3E749F69"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E0BC95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BADAK ELEKTRİK ÜRETİM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3537293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20357921"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6F83D15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1B14505F"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EFOM ENERJİ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55BFC1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64E2E54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65D51270"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F0358BE"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GAİN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2E702BF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2054873E"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5D09A831"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3A31466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MONTFORT ENERJİ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0F65BC1A"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4CEDE226"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57568819"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56863837"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OBRUK ELEKTRİK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76277CB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63E806B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6FD45D0E"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DB01D52"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PROGRESİVA ENERJİ YATIRIMLARI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58619E6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340646BC"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286AEA68"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102DC38"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RKARE ENERJİ VE YAZILIM DANIŞMANLIK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25C72D2F"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651D1992"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48355D03" w14:textId="77777777" w:rsidTr="00035CBB">
        <w:trPr>
          <w:trHeight w:val="454"/>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28AF4EA1"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YENİ HM ENERJİ ELEKTRİK TOPTAN VE PERAKENDE SATIŞ İTHALAT İHRACAT LİMİTED ŞİRKETİ</w:t>
            </w:r>
          </w:p>
        </w:tc>
        <w:tc>
          <w:tcPr>
            <w:tcW w:w="1559" w:type="dxa"/>
            <w:tcBorders>
              <w:top w:val="nil"/>
              <w:left w:val="nil"/>
              <w:bottom w:val="single" w:sz="8" w:space="0" w:color="auto"/>
              <w:right w:val="single" w:sz="8" w:space="0" w:color="auto"/>
            </w:tcBorders>
            <w:shd w:val="clear" w:color="auto" w:fill="auto"/>
            <w:noWrap/>
            <w:vAlign w:val="center"/>
            <w:hideMark/>
          </w:tcPr>
          <w:p w14:paraId="68684ED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04A4FAC7"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2D4C1D5C"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vAlign w:val="center"/>
            <w:hideMark/>
          </w:tcPr>
          <w:p w14:paraId="423E2930" w14:textId="77777777" w:rsidR="0047319E" w:rsidRPr="00035CBB" w:rsidRDefault="0047319E" w:rsidP="0047319E">
            <w:pPr>
              <w:spacing w:after="0" w:line="240" w:lineRule="auto"/>
              <w:rPr>
                <w:rFonts w:ascii="Arial" w:eastAsia="Times New Roman" w:hAnsi="Arial" w:cs="Arial"/>
                <w:color w:val="FFFFFF"/>
                <w:sz w:val="18"/>
                <w:szCs w:val="18"/>
                <w:lang w:bidi="ar-SA"/>
              </w:rPr>
            </w:pPr>
            <w:r w:rsidRPr="00035CBB">
              <w:rPr>
                <w:rFonts w:ascii="Arial" w:eastAsia="Times New Roman" w:hAnsi="Arial" w:cs="Arial"/>
                <w:color w:val="FFFFFF"/>
                <w:sz w:val="18"/>
                <w:szCs w:val="18"/>
                <w:lang w:val="en-US"/>
              </w:rPr>
              <w:t>ZORLU TRADE ELEKTRİK TOPTAN SATIŞ ANONİM ŞİRKETİ</w:t>
            </w:r>
          </w:p>
        </w:tc>
        <w:tc>
          <w:tcPr>
            <w:tcW w:w="1559" w:type="dxa"/>
            <w:tcBorders>
              <w:top w:val="nil"/>
              <w:left w:val="nil"/>
              <w:bottom w:val="single" w:sz="8" w:space="0" w:color="auto"/>
              <w:right w:val="single" w:sz="8" w:space="0" w:color="auto"/>
            </w:tcBorders>
            <w:shd w:val="clear" w:color="auto" w:fill="auto"/>
            <w:noWrap/>
            <w:vAlign w:val="center"/>
            <w:hideMark/>
          </w:tcPr>
          <w:p w14:paraId="65BEDBE5"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w:t>
            </w:r>
          </w:p>
        </w:tc>
        <w:tc>
          <w:tcPr>
            <w:tcW w:w="992" w:type="dxa"/>
            <w:tcBorders>
              <w:top w:val="nil"/>
              <w:left w:val="nil"/>
              <w:bottom w:val="single" w:sz="8" w:space="0" w:color="auto"/>
              <w:right w:val="single" w:sz="8" w:space="0" w:color="auto"/>
            </w:tcBorders>
            <w:shd w:val="clear" w:color="auto" w:fill="auto"/>
            <w:noWrap/>
            <w:vAlign w:val="center"/>
            <w:hideMark/>
          </w:tcPr>
          <w:p w14:paraId="6606C8A4" w14:textId="77777777" w:rsidR="0047319E" w:rsidRPr="00035CBB" w:rsidRDefault="0047319E" w:rsidP="0047319E">
            <w:pPr>
              <w:spacing w:after="0" w:line="240" w:lineRule="auto"/>
              <w:jc w:val="right"/>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0,00</w:t>
            </w:r>
          </w:p>
        </w:tc>
      </w:tr>
      <w:tr w:rsidR="0047319E" w:rsidRPr="00035CBB" w14:paraId="6189052A"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noWrap/>
            <w:vAlign w:val="center"/>
            <w:hideMark/>
          </w:tcPr>
          <w:p w14:paraId="5C0F2DD5" w14:textId="77777777"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color w:val="FFFFFF"/>
                <w:lang w:val="en-US"/>
              </w:rPr>
              <w:t>Grand Total</w:t>
            </w:r>
          </w:p>
        </w:tc>
        <w:tc>
          <w:tcPr>
            <w:tcW w:w="1559" w:type="dxa"/>
            <w:tcBorders>
              <w:top w:val="nil"/>
              <w:left w:val="nil"/>
              <w:bottom w:val="single" w:sz="8" w:space="0" w:color="auto"/>
              <w:right w:val="single" w:sz="8" w:space="0" w:color="auto"/>
            </w:tcBorders>
            <w:shd w:val="clear" w:color="000000" w:fill="FF5050"/>
            <w:noWrap/>
            <w:vAlign w:val="center"/>
            <w:hideMark/>
          </w:tcPr>
          <w:p w14:paraId="4D5E354C" w14:textId="77777777"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color w:val="FFFFFF"/>
                <w:lang w:val="en-US"/>
              </w:rPr>
              <w:t>233.790.333</w:t>
            </w:r>
          </w:p>
        </w:tc>
        <w:tc>
          <w:tcPr>
            <w:tcW w:w="992" w:type="dxa"/>
            <w:tcBorders>
              <w:top w:val="nil"/>
              <w:left w:val="nil"/>
              <w:bottom w:val="single" w:sz="8" w:space="0" w:color="auto"/>
              <w:right w:val="single" w:sz="8" w:space="0" w:color="auto"/>
            </w:tcBorders>
            <w:shd w:val="clear" w:color="auto" w:fill="auto"/>
            <w:noWrap/>
            <w:vAlign w:val="center"/>
            <w:hideMark/>
          </w:tcPr>
          <w:p w14:paraId="322F742F" w14:textId="77777777" w:rsidR="0047319E" w:rsidRPr="00035CBB" w:rsidRDefault="0047319E" w:rsidP="0047319E">
            <w:pPr>
              <w:spacing w:after="0" w:line="240" w:lineRule="auto"/>
              <w:jc w:val="center"/>
              <w:rPr>
                <w:rFonts w:ascii="Arial" w:eastAsia="Times New Roman" w:hAnsi="Arial" w:cs="Arial"/>
                <w:color w:val="000000"/>
                <w:sz w:val="18"/>
                <w:szCs w:val="18"/>
                <w:lang w:bidi="ar-SA"/>
              </w:rPr>
            </w:pPr>
            <w:r w:rsidRPr="00035CBB">
              <w:rPr>
                <w:rFonts w:ascii="Arial" w:eastAsia="Times New Roman" w:hAnsi="Arial" w:cs="Arial"/>
                <w:color w:val="000000"/>
                <w:sz w:val="18"/>
                <w:szCs w:val="18"/>
                <w:lang w:val="en-US"/>
              </w:rPr>
              <w:t>100,00</w:t>
            </w:r>
          </w:p>
        </w:tc>
      </w:tr>
      <w:tr w:rsidR="0047319E" w:rsidRPr="00035CBB" w14:paraId="78C78E07" w14:textId="77777777" w:rsidTr="00035CBB">
        <w:trPr>
          <w:trHeight w:val="315"/>
        </w:trPr>
        <w:tc>
          <w:tcPr>
            <w:tcW w:w="6511" w:type="dxa"/>
            <w:tcBorders>
              <w:top w:val="nil"/>
              <w:left w:val="single" w:sz="8" w:space="0" w:color="auto"/>
              <w:bottom w:val="single" w:sz="8" w:space="0" w:color="auto"/>
              <w:right w:val="single" w:sz="8" w:space="0" w:color="auto"/>
            </w:tcBorders>
            <w:shd w:val="clear" w:color="000000" w:fill="FF5050"/>
            <w:noWrap/>
            <w:vAlign w:val="center"/>
            <w:hideMark/>
          </w:tcPr>
          <w:p w14:paraId="60981125" w14:textId="77777777"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color w:val="FFFFFF"/>
                <w:lang w:val="en-US"/>
              </w:rPr>
              <w:t>HHI of Suppliers</w:t>
            </w:r>
          </w:p>
        </w:tc>
        <w:tc>
          <w:tcPr>
            <w:tcW w:w="2551" w:type="dxa"/>
            <w:gridSpan w:val="2"/>
            <w:tcBorders>
              <w:top w:val="single" w:sz="8" w:space="0" w:color="auto"/>
              <w:left w:val="nil"/>
              <w:bottom w:val="single" w:sz="8" w:space="0" w:color="auto"/>
              <w:right w:val="single" w:sz="8" w:space="0" w:color="000000"/>
            </w:tcBorders>
            <w:shd w:val="clear" w:color="000000" w:fill="FF5050"/>
            <w:noWrap/>
            <w:vAlign w:val="center"/>
            <w:hideMark/>
          </w:tcPr>
          <w:p w14:paraId="44D6A011" w14:textId="77777777" w:rsidR="0047319E" w:rsidRPr="00035CBB" w:rsidRDefault="0047319E" w:rsidP="0047319E">
            <w:pPr>
              <w:spacing w:after="0" w:line="240" w:lineRule="auto"/>
              <w:jc w:val="center"/>
              <w:rPr>
                <w:rFonts w:ascii="Arial" w:eastAsia="Times New Roman" w:hAnsi="Arial" w:cs="Arial"/>
                <w:b/>
                <w:bCs/>
                <w:color w:val="FFFFFF"/>
                <w:lang w:bidi="ar-SA"/>
              </w:rPr>
            </w:pPr>
            <w:r w:rsidRPr="00035CBB">
              <w:rPr>
                <w:rFonts w:ascii="Arial" w:eastAsia="Times New Roman" w:hAnsi="Arial" w:cs="Arial"/>
                <w:b/>
                <w:color w:val="FFFFFF"/>
                <w:lang w:val="en-US"/>
              </w:rPr>
              <w:t>374,98</w:t>
            </w:r>
          </w:p>
        </w:tc>
      </w:tr>
    </w:tbl>
    <w:p w14:paraId="1AA0AB4A" w14:textId="77777777" w:rsidR="00210355" w:rsidRPr="00210355" w:rsidRDefault="00210355" w:rsidP="00210355">
      <w:pPr>
        <w:rPr>
          <w:rFonts w:ascii="Times New Roman" w:hAnsi="Times New Roman" w:cs="Times New Roman"/>
          <w:b/>
          <w:color w:val="000000" w:themeColor="text1"/>
          <w:spacing w:val="15"/>
          <w:sz w:val="24"/>
          <w:szCs w:val="24"/>
          <w:lang w:bidi="ar-SA"/>
        </w:rPr>
      </w:pPr>
    </w:p>
    <w:p w14:paraId="20D7FC64" w14:textId="77777777" w:rsidR="00210355" w:rsidRPr="00210355" w:rsidRDefault="00210355" w:rsidP="00210355">
      <w:pPr>
        <w:rPr>
          <w:rFonts w:ascii="Times New Roman" w:hAnsi="Times New Roman" w:cs="Times New Roman"/>
          <w:b/>
          <w:color w:val="000000" w:themeColor="text1"/>
          <w:spacing w:val="15"/>
          <w:sz w:val="24"/>
          <w:szCs w:val="24"/>
          <w:lang w:bidi="ar-SA"/>
        </w:rPr>
      </w:pPr>
    </w:p>
    <w:p w14:paraId="18FA5F3F" w14:textId="77777777" w:rsidR="00210355" w:rsidRDefault="00210355" w:rsidP="00210355">
      <w:pPr>
        <w:rPr>
          <w:rFonts w:ascii="Times New Roman" w:hAnsi="Times New Roman" w:cs="Times New Roman"/>
          <w:b/>
          <w:color w:val="000000" w:themeColor="text1"/>
          <w:spacing w:val="15"/>
          <w:sz w:val="24"/>
          <w:szCs w:val="24"/>
          <w:lang w:bidi="ar-SA"/>
        </w:rPr>
      </w:pPr>
    </w:p>
    <w:p w14:paraId="5824C256" w14:textId="77777777" w:rsidR="005D7B74" w:rsidRPr="00210355" w:rsidRDefault="005D7B74" w:rsidP="00210355">
      <w:pPr>
        <w:rPr>
          <w:rFonts w:ascii="Times New Roman" w:hAnsi="Times New Roman" w:cs="Times New Roman"/>
          <w:b/>
          <w:color w:val="000000" w:themeColor="text1"/>
          <w:spacing w:val="15"/>
          <w:sz w:val="24"/>
          <w:szCs w:val="24"/>
          <w:lang w:bidi="ar-SA"/>
        </w:rPr>
      </w:pPr>
    </w:p>
    <w:p w14:paraId="5C938688" w14:textId="77777777" w:rsidR="00210355" w:rsidRPr="00210355" w:rsidRDefault="00210355" w:rsidP="00210355">
      <w:pPr>
        <w:keepNext/>
        <w:keepLines/>
        <w:spacing w:before="40" w:after="0" w:line="259" w:lineRule="auto"/>
        <w:outlineLvl w:val="1"/>
        <w:rPr>
          <w:rFonts w:ascii="Times New Roman" w:hAnsi="Times New Roman" w:cs="Times New Roman"/>
          <w:b/>
          <w:color w:val="000000" w:themeColor="text1"/>
          <w:spacing w:val="15"/>
          <w:sz w:val="24"/>
          <w:szCs w:val="24"/>
          <w:lang w:bidi="ar-SA"/>
        </w:rPr>
      </w:pPr>
      <w:bookmarkStart w:id="166" w:name="_Toc141801038"/>
      <w:r w:rsidRPr="00210355">
        <w:rPr>
          <w:rFonts w:ascii="Times New Roman" w:eastAsia="Times New Roman" w:hAnsi="Times New Roman" w:cs="Times New Roman"/>
          <w:b/>
          <w:color w:val="000000" w:themeColor="text1"/>
          <w:spacing w:val="15"/>
          <w:sz w:val="24"/>
          <w:szCs w:val="24"/>
          <w:lang w:val="en-US"/>
        </w:rPr>
        <w:lastRenderedPageBreak/>
        <w:t>3.2 Demand Side</w:t>
      </w:r>
      <w:bookmarkEnd w:id="166"/>
    </w:p>
    <w:p w14:paraId="229CF16A" w14:textId="77777777" w:rsidR="00210355" w:rsidRPr="00210355" w:rsidRDefault="00210355" w:rsidP="00210355">
      <w:pPr>
        <w:spacing w:line="360" w:lineRule="auto"/>
        <w:ind w:firstLine="708"/>
        <w:jc w:val="both"/>
      </w:pPr>
      <w:bookmarkStart w:id="167" w:name="_Ref398286451"/>
    </w:p>
    <w:p w14:paraId="79E63975" w14:textId="557EEA64"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In accordance with the paragraph (b) of the sixth paragraph of Article 5 of the Law on the Organization and Duties of the Energy Market Regulatory Authority numbered 4628 and the 25th article of the Electricity Market Consumer Services Regulation,  </w:t>
      </w:r>
      <w:r w:rsidRPr="00210355">
        <w:rPr>
          <w:rFonts w:asciiTheme="minorHAnsi" w:hAnsiTheme="minorHAnsi" w:cstheme="minorHAnsi"/>
          <w:sz w:val="24"/>
          <w:szCs w:val="24"/>
          <w:lang w:val="en-US"/>
        </w:rPr>
        <w:br/>
        <w:t xml:space="preserve">it was decided to apply the eligible consumer limit as 1.100 kWh for 2022. </w:t>
      </w:r>
      <w:r w:rsidRPr="00210355">
        <w:rPr>
          <w:lang w:val="en-US"/>
        </w:rPr>
        <w:t xml:space="preserve"> </w:t>
      </w:r>
      <w:r w:rsidRPr="00210355">
        <w:rPr>
          <w:rFonts w:asciiTheme="minorHAnsi" w:hAnsiTheme="minorHAnsi" w:cstheme="minorHAnsi"/>
          <w:sz w:val="24"/>
          <w:szCs w:val="24"/>
          <w:lang w:val="en-US"/>
        </w:rPr>
        <w:t>The theoretical market openness corresponding to the eligible consumer limit was calculated as 98,1%.  The eligible consumer limit and the corresponding market openness rate over the years</w:t>
      </w:r>
      <w:r w:rsidRPr="00210355">
        <w:rPr>
          <w:lang w:val="en-US"/>
        </w:rPr>
        <w:t xml:space="preserve"> are given</w:t>
      </w:r>
      <w:r w:rsidRPr="00210355">
        <w:rPr>
          <w:rFonts w:asciiTheme="minorHAnsi" w:hAnsiTheme="minorHAnsi" w:cstheme="minorHAnsi"/>
          <w:sz w:val="24"/>
          <w:szCs w:val="24"/>
          <w:lang w:val="en-US"/>
        </w:rPr>
        <w:t xml:space="preserve"> in Figure 3.1.</w:t>
      </w:r>
      <w:bookmarkStart w:id="168" w:name="_Ref401765422"/>
      <w:r w:rsidRPr="00210355">
        <w:rPr>
          <w:lang w:val="en-US"/>
        </w:rPr>
        <w:t xml:space="preserve"> </w:t>
      </w:r>
    </w:p>
    <w:p w14:paraId="1037486D" w14:textId="77777777" w:rsidR="00210355" w:rsidRPr="00210355" w:rsidRDefault="00210355" w:rsidP="00210355">
      <w:pPr>
        <w:spacing w:after="120"/>
        <w:jc w:val="center"/>
        <w:outlineLvl w:val="5"/>
        <w:rPr>
          <w:rFonts w:ascii="Times New Roman" w:hAnsi="Times New Roman"/>
          <w:b/>
          <w:spacing w:val="10"/>
          <w:sz w:val="24"/>
        </w:rPr>
      </w:pPr>
    </w:p>
    <w:p w14:paraId="33E22815" w14:textId="477DD041" w:rsidR="00210355" w:rsidRDefault="00210355" w:rsidP="00280842">
      <w:pPr>
        <w:pStyle w:val="Balk6"/>
        <w:spacing w:after="0"/>
        <w:rPr>
          <w:lang w:val="en-US"/>
        </w:rPr>
      </w:pPr>
      <w:bookmarkStart w:id="169" w:name="_Toc140748118"/>
      <w:bookmarkEnd w:id="167"/>
      <w:bookmarkEnd w:id="168"/>
      <w:r w:rsidRPr="009E40EE">
        <w:rPr>
          <w:lang w:val="en-US"/>
        </w:rPr>
        <w:t xml:space="preserve">Figure 3.1: </w:t>
      </w:r>
      <w:bookmarkStart w:id="170" w:name="_Hlk134453447"/>
      <w:r w:rsidRPr="009E40EE">
        <w:rPr>
          <w:lang w:val="en-US"/>
        </w:rPr>
        <w:t>Eligible Consumer Limit and Market Openness Ratio by Years (kWh-%)</w:t>
      </w:r>
      <w:bookmarkEnd w:id="169"/>
      <w:bookmarkEnd w:id="170"/>
    </w:p>
    <w:p w14:paraId="40AB1C5D" w14:textId="77777777" w:rsidR="00280842" w:rsidRPr="00280842" w:rsidRDefault="00280842" w:rsidP="00280842">
      <w:pPr>
        <w:spacing w:line="240" w:lineRule="auto"/>
        <w:rPr>
          <w:lang w:val="en-US"/>
        </w:rPr>
      </w:pPr>
    </w:p>
    <w:p w14:paraId="229E5D4C" w14:textId="22D0A23B" w:rsidR="00641033" w:rsidRDefault="00665A3A" w:rsidP="0031464E">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20DCC72" wp14:editId="60E3359D">
            <wp:extent cx="5751830" cy="3466214"/>
            <wp:effectExtent l="0" t="0" r="1270" b="127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59514" cy="3470845"/>
                    </a:xfrm>
                    <a:prstGeom prst="rect">
                      <a:avLst/>
                    </a:prstGeom>
                    <a:noFill/>
                  </pic:spPr>
                </pic:pic>
              </a:graphicData>
            </a:graphic>
          </wp:inline>
        </w:drawing>
      </w:r>
    </w:p>
    <w:p w14:paraId="1E7B1395" w14:textId="77777777" w:rsidR="0031464E" w:rsidRPr="0031464E" w:rsidRDefault="0031464E" w:rsidP="00280842">
      <w:pPr>
        <w:spacing w:after="0" w:line="240" w:lineRule="auto"/>
        <w:jc w:val="both"/>
        <w:rPr>
          <w:rFonts w:asciiTheme="minorHAnsi" w:hAnsiTheme="minorHAnsi" w:cstheme="minorHAnsi"/>
          <w:sz w:val="24"/>
          <w:szCs w:val="24"/>
        </w:rPr>
      </w:pPr>
    </w:p>
    <w:p w14:paraId="5BD378E9" w14:textId="1D42B173"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In parallel with the high theoretical market openness rate in 2022, the rate of consumers, using their right of eligible consumer, in total consumption was also higher. The consumption of eligible consumers in 2022 was 129,29 </w:t>
      </w:r>
      <w:proofErr w:type="spellStart"/>
      <w:r w:rsidRPr="00210355">
        <w:rPr>
          <w:rFonts w:asciiTheme="minorHAnsi" w:hAnsiTheme="minorHAnsi" w:cstheme="minorHAnsi"/>
          <w:sz w:val="24"/>
          <w:szCs w:val="24"/>
          <w:lang w:val="en-US"/>
        </w:rPr>
        <w:t>TWh</w:t>
      </w:r>
      <w:proofErr w:type="spellEnd"/>
      <w:r w:rsidRPr="00210355">
        <w:rPr>
          <w:rFonts w:asciiTheme="minorHAnsi" w:hAnsiTheme="minorHAnsi" w:cstheme="minorHAnsi"/>
          <w:sz w:val="24"/>
          <w:szCs w:val="24"/>
          <w:lang w:val="en-US"/>
        </w:rPr>
        <w:t xml:space="preserve">. This rate corresponds to 51% of the total invoiced consumption.   </w:t>
      </w:r>
    </w:p>
    <w:p w14:paraId="5AD270A3" w14:textId="77777777"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The development of the number of eligible consumers in 2022 is shown in Figure 3.2.</w:t>
      </w:r>
    </w:p>
    <w:p w14:paraId="3FC7FAD2" w14:textId="20167F6D" w:rsidR="00210355" w:rsidRDefault="00210355" w:rsidP="0031464E">
      <w:pPr>
        <w:pStyle w:val="Balk6"/>
        <w:spacing w:after="0"/>
        <w:rPr>
          <w:lang w:val="en-US"/>
        </w:rPr>
      </w:pPr>
      <w:bookmarkStart w:id="171" w:name="_Toc140748119"/>
      <w:r w:rsidRPr="009E40EE">
        <w:rPr>
          <w:lang w:val="en-US"/>
        </w:rPr>
        <w:lastRenderedPageBreak/>
        <w:t>Figure 3.2: Number of Eligible Consumer by Months in 2022</w:t>
      </w:r>
      <w:bookmarkEnd w:id="171"/>
      <w:r w:rsidRPr="009E40EE">
        <w:rPr>
          <w:lang w:val="en-US"/>
        </w:rPr>
        <w:t xml:space="preserve"> </w:t>
      </w:r>
    </w:p>
    <w:p w14:paraId="1A2337D7" w14:textId="77777777" w:rsidR="0031464E" w:rsidRPr="0031464E" w:rsidRDefault="0031464E" w:rsidP="00D231B3">
      <w:pPr>
        <w:spacing w:after="0"/>
        <w:rPr>
          <w:lang w:val="en-US"/>
        </w:rPr>
      </w:pPr>
    </w:p>
    <w:p w14:paraId="2E91B942" w14:textId="24D92091" w:rsidR="00641033" w:rsidRPr="0031464E" w:rsidRDefault="00D231B3" w:rsidP="0031464E">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6A5181D" wp14:editId="77399471">
            <wp:extent cx="5730106" cy="2551814"/>
            <wp:effectExtent l="0" t="0" r="4445" b="127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7982" cy="2555322"/>
                    </a:xfrm>
                    <a:prstGeom prst="rect">
                      <a:avLst/>
                    </a:prstGeom>
                    <a:noFill/>
                  </pic:spPr>
                </pic:pic>
              </a:graphicData>
            </a:graphic>
          </wp:inline>
        </w:drawing>
      </w:r>
    </w:p>
    <w:p w14:paraId="4DCA0231" w14:textId="64F88EF8"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The number of eligible consumers, which was 364 thousand by the end of 2021, decreased by 66,8% at the end of 2022 to 121 thousand. This number corresponds to approximately 0,25% of the total number of consumers.  </w:t>
      </w:r>
    </w:p>
    <w:p w14:paraId="12EABEE9" w14:textId="77777777" w:rsidR="0031464E" w:rsidRPr="0031464E" w:rsidRDefault="00210355" w:rsidP="00D231B3">
      <w:pPr>
        <w:spacing w:before="240" w:after="0" w:line="360" w:lineRule="auto"/>
        <w:ind w:firstLine="708"/>
        <w:jc w:val="both"/>
        <w:rPr>
          <w:rFonts w:asciiTheme="minorHAnsi" w:hAnsiTheme="minorHAnsi" w:cstheme="minorHAnsi"/>
          <w:sz w:val="24"/>
          <w:szCs w:val="24"/>
          <w:lang w:val="en-US"/>
        </w:rPr>
      </w:pPr>
      <w:r w:rsidRPr="00210355">
        <w:rPr>
          <w:rFonts w:asciiTheme="minorHAnsi" w:hAnsiTheme="minorHAnsi" w:cstheme="minorHAnsi"/>
          <w:sz w:val="24"/>
          <w:szCs w:val="24"/>
          <w:lang w:val="en-US"/>
        </w:rPr>
        <w:t xml:space="preserve">The distribution of eligible consumers and their consumption by distribution regions (excluding eligible consumers connected by transmission) is shown in Figure 3.3.  </w:t>
      </w:r>
    </w:p>
    <w:p w14:paraId="42BBFBDD" w14:textId="7D0DB6E0" w:rsidR="00641033" w:rsidRDefault="00210355" w:rsidP="00D231B3">
      <w:pPr>
        <w:pStyle w:val="Balk6"/>
        <w:spacing w:before="240" w:after="0"/>
        <w:rPr>
          <w:lang w:val="en-US"/>
        </w:rPr>
      </w:pPr>
      <w:bookmarkStart w:id="172" w:name="_Toc140748120"/>
      <w:r w:rsidRPr="009E40EE">
        <w:rPr>
          <w:lang w:val="en-US"/>
        </w:rPr>
        <w:t>Figure 3.3: Distribution of Eligible Consumers and Their Consumptions by Distribution Regions in 2022</w:t>
      </w:r>
      <w:bookmarkEnd w:id="172"/>
      <w:r w:rsidRPr="009E40EE">
        <w:rPr>
          <w:lang w:val="en-US"/>
        </w:rPr>
        <w:t xml:space="preserve"> </w:t>
      </w:r>
    </w:p>
    <w:p w14:paraId="122D9A00" w14:textId="77777777" w:rsidR="00D231B3" w:rsidRPr="00D231B3" w:rsidRDefault="00D231B3" w:rsidP="00D231B3">
      <w:pPr>
        <w:rPr>
          <w:lang w:val="en-US"/>
        </w:rPr>
      </w:pPr>
    </w:p>
    <w:p w14:paraId="3134BBE5" w14:textId="2CDD9476" w:rsidR="00210355" w:rsidRPr="00210355" w:rsidRDefault="00E21736" w:rsidP="00210355">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D194EBC" wp14:editId="79B5FB67">
            <wp:extent cx="5751830" cy="3349256"/>
            <wp:effectExtent l="0" t="0" r="1270" b="381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75959" cy="3363306"/>
                    </a:xfrm>
                    <a:prstGeom prst="rect">
                      <a:avLst/>
                    </a:prstGeom>
                    <a:noFill/>
                  </pic:spPr>
                </pic:pic>
              </a:graphicData>
            </a:graphic>
          </wp:inline>
        </w:drawing>
      </w:r>
    </w:p>
    <w:p w14:paraId="4F190606" w14:textId="77777777"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lastRenderedPageBreak/>
        <w:t xml:space="preserve">When this distribution is analyzed, it is seen that the highest number of eligible consumers are located in </w:t>
      </w:r>
      <w:proofErr w:type="spellStart"/>
      <w:r w:rsidRPr="00210355">
        <w:rPr>
          <w:rFonts w:asciiTheme="minorHAnsi" w:hAnsiTheme="minorHAnsi" w:cstheme="minorHAnsi"/>
          <w:sz w:val="24"/>
          <w:szCs w:val="24"/>
          <w:lang w:val="en-US"/>
        </w:rPr>
        <w:t>Boğaziçi</w:t>
      </w:r>
      <w:proofErr w:type="spellEnd"/>
      <w:r w:rsidRPr="00210355">
        <w:rPr>
          <w:rFonts w:asciiTheme="minorHAnsi" w:hAnsiTheme="minorHAnsi" w:cstheme="minorHAnsi"/>
          <w:sz w:val="24"/>
          <w:szCs w:val="24"/>
          <w:lang w:val="en-US"/>
        </w:rPr>
        <w:t xml:space="preserve">, </w:t>
      </w:r>
      <w:proofErr w:type="spellStart"/>
      <w:r w:rsidRPr="00210355">
        <w:rPr>
          <w:rFonts w:asciiTheme="minorHAnsi" w:hAnsiTheme="minorHAnsi" w:cstheme="minorHAnsi"/>
          <w:sz w:val="24"/>
          <w:szCs w:val="24"/>
          <w:lang w:val="en-US"/>
        </w:rPr>
        <w:t>Gediz</w:t>
      </w:r>
      <w:proofErr w:type="spellEnd"/>
      <w:r w:rsidRPr="00210355">
        <w:rPr>
          <w:rFonts w:asciiTheme="minorHAnsi" w:hAnsiTheme="minorHAnsi" w:cstheme="minorHAnsi"/>
          <w:sz w:val="24"/>
          <w:szCs w:val="24"/>
          <w:lang w:val="en-US"/>
        </w:rPr>
        <w:t xml:space="preserve"> and </w:t>
      </w:r>
      <w:proofErr w:type="spellStart"/>
      <w:r w:rsidRPr="00210355">
        <w:rPr>
          <w:rFonts w:asciiTheme="minorHAnsi" w:hAnsiTheme="minorHAnsi" w:cstheme="minorHAnsi"/>
          <w:sz w:val="24"/>
          <w:szCs w:val="24"/>
          <w:lang w:val="en-US"/>
        </w:rPr>
        <w:t>Başkent</w:t>
      </w:r>
      <w:proofErr w:type="spellEnd"/>
      <w:r w:rsidRPr="00210355">
        <w:rPr>
          <w:rFonts w:asciiTheme="minorHAnsi" w:hAnsiTheme="minorHAnsi" w:cstheme="minorHAnsi"/>
          <w:sz w:val="24"/>
          <w:szCs w:val="24"/>
          <w:lang w:val="en-US"/>
        </w:rPr>
        <w:t xml:space="preserve"> regions. </w:t>
      </w:r>
    </w:p>
    <w:p w14:paraId="0E08F91D" w14:textId="77777777" w:rsidR="00210355" w:rsidRPr="00210355" w:rsidRDefault="00210355" w:rsidP="00210355">
      <w:pPr>
        <w:spacing w:before="240" w:line="360" w:lineRule="auto"/>
        <w:ind w:firstLine="708"/>
        <w:jc w:val="both"/>
      </w:pPr>
      <w:r w:rsidRPr="00210355">
        <w:rPr>
          <w:rFonts w:asciiTheme="minorHAnsi" w:hAnsiTheme="minorHAnsi" w:cstheme="minorHAnsi"/>
          <w:sz w:val="24"/>
          <w:szCs w:val="24"/>
          <w:lang w:val="en-US"/>
        </w:rPr>
        <w:t xml:space="preserve">Considering the distribution of the consumption of eligible consumers on the basis of distribution </w:t>
      </w:r>
      <w:proofErr w:type="spellStart"/>
      <w:proofErr w:type="gramStart"/>
      <w:r w:rsidRPr="00210355">
        <w:rPr>
          <w:rFonts w:asciiTheme="minorHAnsi" w:hAnsiTheme="minorHAnsi" w:cstheme="minorHAnsi"/>
          <w:sz w:val="24"/>
          <w:szCs w:val="24"/>
          <w:lang w:val="en-US"/>
        </w:rPr>
        <w:t>regions,Toroslar</w:t>
      </w:r>
      <w:proofErr w:type="spellEnd"/>
      <w:proofErr w:type="gramEnd"/>
      <w:r w:rsidRPr="00210355">
        <w:rPr>
          <w:rFonts w:asciiTheme="minorHAnsi" w:hAnsiTheme="minorHAnsi" w:cstheme="minorHAnsi"/>
          <w:sz w:val="24"/>
          <w:szCs w:val="24"/>
          <w:lang w:val="en-US"/>
        </w:rPr>
        <w:t xml:space="preserve">, </w:t>
      </w:r>
      <w:proofErr w:type="spellStart"/>
      <w:r w:rsidRPr="00210355">
        <w:rPr>
          <w:rFonts w:asciiTheme="minorHAnsi" w:hAnsiTheme="minorHAnsi" w:cstheme="minorHAnsi"/>
          <w:sz w:val="24"/>
          <w:szCs w:val="24"/>
          <w:lang w:val="en-US"/>
        </w:rPr>
        <w:t>Sakarya</w:t>
      </w:r>
      <w:proofErr w:type="spellEnd"/>
      <w:r w:rsidRPr="00210355">
        <w:rPr>
          <w:rFonts w:asciiTheme="minorHAnsi" w:hAnsiTheme="minorHAnsi" w:cstheme="minorHAnsi"/>
          <w:sz w:val="24"/>
          <w:szCs w:val="24"/>
          <w:lang w:val="en-US"/>
        </w:rPr>
        <w:t xml:space="preserve"> </w:t>
      </w:r>
      <w:proofErr w:type="spellStart"/>
      <w:r w:rsidRPr="00210355">
        <w:rPr>
          <w:rFonts w:asciiTheme="minorHAnsi" w:hAnsiTheme="minorHAnsi" w:cstheme="minorHAnsi"/>
          <w:sz w:val="24"/>
          <w:szCs w:val="24"/>
          <w:lang w:val="en-US"/>
        </w:rPr>
        <w:t>Boğaziçi</w:t>
      </w:r>
      <w:proofErr w:type="spellEnd"/>
      <w:r w:rsidRPr="00210355">
        <w:rPr>
          <w:rFonts w:asciiTheme="minorHAnsi" w:hAnsiTheme="minorHAnsi" w:cstheme="minorHAnsi"/>
          <w:sz w:val="24"/>
          <w:szCs w:val="24"/>
          <w:lang w:val="en-US"/>
        </w:rPr>
        <w:t xml:space="preserve">, and </w:t>
      </w:r>
      <w:proofErr w:type="spellStart"/>
      <w:r w:rsidRPr="00210355">
        <w:rPr>
          <w:rFonts w:asciiTheme="minorHAnsi" w:hAnsiTheme="minorHAnsi" w:cstheme="minorHAnsi"/>
          <w:sz w:val="24"/>
          <w:szCs w:val="24"/>
          <w:lang w:val="en-US"/>
        </w:rPr>
        <w:t>Uludağ</w:t>
      </w:r>
      <w:proofErr w:type="spellEnd"/>
      <w:r w:rsidRPr="00210355">
        <w:rPr>
          <w:rFonts w:asciiTheme="minorHAnsi" w:hAnsiTheme="minorHAnsi" w:cstheme="minorHAnsi"/>
          <w:sz w:val="24"/>
          <w:szCs w:val="24"/>
          <w:lang w:val="en-US"/>
        </w:rPr>
        <w:t xml:space="preserve"> constitute the four regions with the highest consumption.  </w:t>
      </w:r>
    </w:p>
    <w:p w14:paraId="0949745A" w14:textId="133FFC1D" w:rsidR="00210355" w:rsidRDefault="00210355" w:rsidP="00210355">
      <w:pPr>
        <w:spacing w:line="360" w:lineRule="auto"/>
        <w:ind w:firstLine="708"/>
        <w:jc w:val="both"/>
        <w:rPr>
          <w:rFonts w:asciiTheme="minorHAnsi" w:hAnsiTheme="minorHAnsi" w:cstheme="minorHAnsi"/>
          <w:sz w:val="24"/>
          <w:szCs w:val="24"/>
          <w:lang w:val="en-US"/>
        </w:rPr>
      </w:pPr>
      <w:r w:rsidRPr="00210355">
        <w:rPr>
          <w:rFonts w:asciiTheme="minorHAnsi" w:hAnsiTheme="minorHAnsi" w:cstheme="minorHAnsi"/>
          <w:sz w:val="24"/>
          <w:szCs w:val="24"/>
          <w:lang w:val="en-US"/>
        </w:rPr>
        <w:t xml:space="preserve">Figure 3.4 shows the distribution of eligible consumer consumption by supplier type.  </w:t>
      </w:r>
    </w:p>
    <w:p w14:paraId="6201579E" w14:textId="77777777" w:rsidR="00210355" w:rsidRPr="00210355" w:rsidRDefault="00210355" w:rsidP="00210355">
      <w:pPr>
        <w:spacing w:after="120"/>
        <w:jc w:val="center"/>
        <w:outlineLvl w:val="5"/>
        <w:rPr>
          <w:rFonts w:ascii="Times New Roman" w:hAnsi="Times New Roman"/>
          <w:b/>
          <w:spacing w:val="10"/>
          <w:sz w:val="24"/>
        </w:rPr>
      </w:pPr>
    </w:p>
    <w:p w14:paraId="688B27B4" w14:textId="0EF750DB" w:rsidR="00210355" w:rsidRDefault="00210355" w:rsidP="009E40EE">
      <w:pPr>
        <w:pStyle w:val="Balk6"/>
        <w:rPr>
          <w:lang w:val="en-US"/>
        </w:rPr>
      </w:pPr>
      <w:bookmarkStart w:id="173" w:name="_Toc140748121"/>
      <w:r w:rsidRPr="009E40EE">
        <w:rPr>
          <w:lang w:val="en-US"/>
        </w:rPr>
        <w:t>Figure 3.4: Distribution of Eligible Consumer Consumption by Supplier Type (%)</w:t>
      </w:r>
      <w:bookmarkEnd w:id="173"/>
      <w:r w:rsidRPr="009E40EE">
        <w:rPr>
          <w:lang w:val="en-US"/>
        </w:rPr>
        <w:t xml:space="preserve">  </w:t>
      </w:r>
    </w:p>
    <w:p w14:paraId="40E5903D" w14:textId="77777777" w:rsidR="0018581A" w:rsidRPr="0018581A" w:rsidRDefault="0018581A" w:rsidP="0018581A">
      <w:pPr>
        <w:rPr>
          <w:lang w:val="en-US"/>
        </w:rPr>
      </w:pPr>
    </w:p>
    <w:p w14:paraId="3D7F2664" w14:textId="1E697E11" w:rsidR="00210355" w:rsidRPr="00210355" w:rsidRDefault="0018581A" w:rsidP="00210355">
      <w:pPr>
        <w:spacing w:line="60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287B1827" wp14:editId="30CF5E82">
            <wp:extent cx="5694045" cy="3072765"/>
            <wp:effectExtent l="0" t="0" r="190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694045" cy="3072765"/>
                    </a:xfrm>
                    <a:prstGeom prst="rect">
                      <a:avLst/>
                    </a:prstGeom>
                    <a:noFill/>
                  </pic:spPr>
                </pic:pic>
              </a:graphicData>
            </a:graphic>
          </wp:inline>
        </w:drawing>
      </w:r>
    </w:p>
    <w:p w14:paraId="51F0A9C9" w14:textId="737D728D" w:rsidR="00210355" w:rsidRPr="00210355" w:rsidRDefault="00210355" w:rsidP="00210355">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The number of eligible consumers which switched their suppliers and their consumption on a monthly basis are shown in Figure 3.5.</w:t>
      </w:r>
      <w:r w:rsidR="0018581A">
        <w:rPr>
          <w:rFonts w:asciiTheme="minorHAnsi" w:hAnsiTheme="minorHAnsi" w:cstheme="minorHAnsi"/>
          <w:sz w:val="24"/>
          <w:szCs w:val="24"/>
          <w:lang w:val="en-US"/>
        </w:rPr>
        <w:t xml:space="preserve"> </w:t>
      </w:r>
      <w:r w:rsidRPr="00210355">
        <w:rPr>
          <w:rFonts w:asciiTheme="minorHAnsi" w:hAnsiTheme="minorHAnsi" w:cstheme="minorHAnsi"/>
          <w:sz w:val="24"/>
          <w:szCs w:val="24"/>
          <w:lang w:val="en-US"/>
        </w:rPr>
        <w:t xml:space="preserve">As can be seen in the figure, the number of eligible consumers who changed their suppliers was the highest in April, while the consumption of eligible consumers who changed their suppliers was the highest in January. </w:t>
      </w:r>
    </w:p>
    <w:p w14:paraId="18AE6D99" w14:textId="77777777" w:rsidR="00210355" w:rsidRPr="00210355" w:rsidRDefault="00210355" w:rsidP="00210355">
      <w:pPr>
        <w:spacing w:line="360" w:lineRule="auto"/>
        <w:ind w:firstLine="708"/>
        <w:jc w:val="both"/>
        <w:rPr>
          <w:rFonts w:asciiTheme="minorHAnsi" w:hAnsiTheme="minorHAnsi" w:cstheme="minorHAnsi"/>
          <w:sz w:val="24"/>
          <w:szCs w:val="24"/>
        </w:rPr>
      </w:pPr>
    </w:p>
    <w:p w14:paraId="76AF376F" w14:textId="6F9FF2D1" w:rsidR="00210355" w:rsidRDefault="00210355" w:rsidP="00210355">
      <w:pPr>
        <w:spacing w:line="360" w:lineRule="auto"/>
        <w:ind w:firstLine="708"/>
        <w:jc w:val="both"/>
        <w:rPr>
          <w:rFonts w:asciiTheme="minorHAnsi" w:hAnsiTheme="minorHAnsi" w:cstheme="minorHAnsi"/>
          <w:sz w:val="24"/>
          <w:szCs w:val="24"/>
        </w:rPr>
      </w:pPr>
    </w:p>
    <w:p w14:paraId="66332666" w14:textId="5D2CC7ED" w:rsidR="0018581A" w:rsidRDefault="0018581A" w:rsidP="00210355">
      <w:pPr>
        <w:spacing w:line="360" w:lineRule="auto"/>
        <w:ind w:firstLine="708"/>
        <w:jc w:val="both"/>
        <w:rPr>
          <w:rFonts w:asciiTheme="minorHAnsi" w:hAnsiTheme="minorHAnsi" w:cstheme="minorHAnsi"/>
          <w:sz w:val="24"/>
          <w:szCs w:val="24"/>
        </w:rPr>
      </w:pPr>
    </w:p>
    <w:p w14:paraId="3AEE87A6" w14:textId="6E359A5E" w:rsidR="00210355" w:rsidRDefault="00210355" w:rsidP="009E40EE">
      <w:pPr>
        <w:pStyle w:val="Balk6"/>
        <w:rPr>
          <w:lang w:val="en-US"/>
        </w:rPr>
      </w:pPr>
      <w:bookmarkStart w:id="174" w:name="_Toc140748122"/>
      <w:r w:rsidRPr="009E40EE">
        <w:rPr>
          <w:lang w:val="en-US"/>
        </w:rPr>
        <w:lastRenderedPageBreak/>
        <w:t>Figure 3.5: Monthly Changes in Number and Consumptions of Eligible Consumers Switching Their Supplier (Number-MWh)</w:t>
      </w:r>
      <w:bookmarkEnd w:id="174"/>
    </w:p>
    <w:p w14:paraId="196FF39A" w14:textId="77777777" w:rsidR="0018581A" w:rsidRPr="0018581A" w:rsidRDefault="0018581A" w:rsidP="0031464E">
      <w:pPr>
        <w:spacing w:after="0" w:line="240" w:lineRule="auto"/>
        <w:rPr>
          <w:lang w:val="en-US"/>
        </w:rPr>
      </w:pPr>
    </w:p>
    <w:p w14:paraId="27E5FEAB" w14:textId="41D35C7C" w:rsidR="00016C0D" w:rsidRDefault="00E21736" w:rsidP="0018581A">
      <w:pPr>
        <w:spacing w:line="360" w:lineRule="auto"/>
        <w:jc w:val="both"/>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B10375D" wp14:editId="42410123">
            <wp:extent cx="5741582" cy="3169920"/>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46444" cy="3172605"/>
                    </a:xfrm>
                    <a:prstGeom prst="rect">
                      <a:avLst/>
                    </a:prstGeom>
                    <a:noFill/>
                  </pic:spPr>
                </pic:pic>
              </a:graphicData>
            </a:graphic>
          </wp:inline>
        </w:drawing>
      </w:r>
    </w:p>
    <w:p w14:paraId="3D67B612" w14:textId="3CA63270" w:rsidR="00210355" w:rsidRPr="00210355" w:rsidRDefault="00210355" w:rsidP="00016C0D">
      <w:pPr>
        <w:spacing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The number of eligible consumers switched their suppliers in 2022 was 768.360 and th</w:t>
      </w:r>
      <w:r w:rsidR="00A82C8C">
        <w:rPr>
          <w:rFonts w:asciiTheme="minorHAnsi" w:hAnsiTheme="minorHAnsi" w:cstheme="minorHAnsi"/>
          <w:sz w:val="24"/>
          <w:szCs w:val="24"/>
          <w:lang w:val="en-US"/>
        </w:rPr>
        <w:t>eir total consumption was 7,18 M</w:t>
      </w:r>
      <w:r w:rsidRPr="00210355">
        <w:rPr>
          <w:rFonts w:asciiTheme="minorHAnsi" w:hAnsiTheme="minorHAnsi" w:cstheme="minorHAnsi"/>
          <w:sz w:val="24"/>
          <w:szCs w:val="24"/>
          <w:lang w:val="en-US"/>
        </w:rPr>
        <w:t xml:space="preserve">Wh., which corresponds to 2,83% of total invoiced consumption.  </w:t>
      </w:r>
    </w:p>
    <w:p w14:paraId="4EC0A31C" w14:textId="77777777" w:rsidR="00210355" w:rsidRDefault="00210355" w:rsidP="00016C0D">
      <w:pPr>
        <w:spacing w:after="0" w:line="360" w:lineRule="auto"/>
        <w:ind w:firstLine="708"/>
        <w:jc w:val="both"/>
        <w:rPr>
          <w:rFonts w:asciiTheme="minorHAnsi" w:hAnsiTheme="minorHAnsi" w:cstheme="minorHAnsi"/>
          <w:sz w:val="24"/>
          <w:szCs w:val="24"/>
        </w:rPr>
      </w:pPr>
      <w:r w:rsidRPr="00210355">
        <w:rPr>
          <w:rFonts w:asciiTheme="minorHAnsi" w:hAnsiTheme="minorHAnsi" w:cstheme="minorHAnsi"/>
          <w:sz w:val="24"/>
          <w:szCs w:val="24"/>
          <w:lang w:val="en-US"/>
        </w:rPr>
        <w:t xml:space="preserve">Table 3.3 shows the distribution of eligible consumers' supplier changes by supplier type. It is seen that majority of supplier changes were consumers who switched to regulated tariffs. </w:t>
      </w:r>
    </w:p>
    <w:p w14:paraId="4F3E4974" w14:textId="77777777" w:rsidR="00016C0D" w:rsidRPr="00210355" w:rsidRDefault="00016C0D" w:rsidP="0031464E">
      <w:pPr>
        <w:spacing w:after="0" w:line="240" w:lineRule="auto"/>
        <w:ind w:firstLine="708"/>
        <w:jc w:val="both"/>
        <w:rPr>
          <w:rFonts w:asciiTheme="minorHAnsi" w:hAnsiTheme="minorHAnsi" w:cstheme="minorHAnsi"/>
          <w:sz w:val="24"/>
          <w:szCs w:val="24"/>
        </w:rPr>
      </w:pPr>
    </w:p>
    <w:p w14:paraId="2394D0A4" w14:textId="77777777" w:rsidR="00210355" w:rsidRPr="00E96791" w:rsidRDefault="00210355" w:rsidP="00E96791">
      <w:pPr>
        <w:pStyle w:val="Balk5"/>
      </w:pPr>
      <w:bookmarkStart w:id="175" w:name="_Toc140748036"/>
      <w:r w:rsidRPr="00E96791">
        <w:rPr>
          <w:lang w:val="en-US"/>
        </w:rPr>
        <w:t>Table 3.3: Distribution of Eligible Consumers' Supplier Changes by Supplier Type in 2022</w:t>
      </w:r>
      <w:bookmarkEnd w:id="175"/>
    </w:p>
    <w:tbl>
      <w:tblPr>
        <w:tblW w:w="9096" w:type="dxa"/>
        <w:tblInd w:w="-10" w:type="dxa"/>
        <w:tblLayout w:type="fixed"/>
        <w:tblLook w:val="04A0" w:firstRow="1" w:lastRow="0" w:firstColumn="1" w:lastColumn="0" w:noHBand="0" w:noVBand="1"/>
      </w:tblPr>
      <w:tblGrid>
        <w:gridCol w:w="2268"/>
        <w:gridCol w:w="1318"/>
        <w:gridCol w:w="1337"/>
        <w:gridCol w:w="1338"/>
        <w:gridCol w:w="1282"/>
        <w:gridCol w:w="1553"/>
      </w:tblGrid>
      <w:tr w:rsidR="00210355" w:rsidRPr="001703FC" w14:paraId="149AACBE" w14:textId="77777777" w:rsidTr="0031464E">
        <w:trPr>
          <w:trHeight w:val="420"/>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1F14F3D4" w14:textId="77777777" w:rsidR="00210355" w:rsidRPr="001703FC" w:rsidRDefault="00210355" w:rsidP="00210355">
            <w:pPr>
              <w:spacing w:after="0" w:line="240" w:lineRule="auto"/>
              <w:jc w:val="center"/>
              <w:rPr>
                <w:rFonts w:ascii="Calibri" w:eastAsia="Times New Roman" w:hAnsi="Calibri" w:cs="Calibri"/>
                <w:b/>
                <w:bCs/>
                <w:color w:val="FFFFFF"/>
                <w:lang w:bidi="ar-SA"/>
              </w:rPr>
            </w:pPr>
            <w:r w:rsidRPr="001703FC">
              <w:rPr>
                <w:rFonts w:ascii="Calibri" w:eastAsia="Times New Roman" w:hAnsi="Calibri" w:cs="Calibri"/>
                <w:b/>
                <w:color w:val="FFFFFF"/>
                <w:lang w:val="en-US"/>
              </w:rPr>
              <w:t>Former Supplier Type</w:t>
            </w:r>
          </w:p>
        </w:tc>
        <w:tc>
          <w:tcPr>
            <w:tcW w:w="5275" w:type="dxa"/>
            <w:gridSpan w:val="4"/>
            <w:tcBorders>
              <w:top w:val="single" w:sz="8" w:space="0" w:color="auto"/>
              <w:left w:val="nil"/>
              <w:bottom w:val="single" w:sz="8" w:space="0" w:color="auto"/>
              <w:right w:val="single" w:sz="8" w:space="0" w:color="000000"/>
            </w:tcBorders>
            <w:shd w:val="clear" w:color="000000" w:fill="FF0000"/>
            <w:noWrap/>
            <w:vAlign w:val="center"/>
            <w:hideMark/>
          </w:tcPr>
          <w:p w14:paraId="01DAD41A" w14:textId="77777777" w:rsidR="00210355" w:rsidRPr="001703FC" w:rsidRDefault="00210355" w:rsidP="00210355">
            <w:pPr>
              <w:spacing w:after="0" w:line="240" w:lineRule="auto"/>
              <w:jc w:val="center"/>
              <w:rPr>
                <w:rFonts w:ascii="Calibri" w:eastAsia="Times New Roman" w:hAnsi="Calibri" w:cs="Calibri"/>
                <w:b/>
                <w:bCs/>
                <w:color w:val="FFFFFF"/>
                <w:lang w:bidi="ar-SA"/>
              </w:rPr>
            </w:pPr>
            <w:r w:rsidRPr="001703FC">
              <w:rPr>
                <w:rFonts w:ascii="Calibri" w:eastAsia="Times New Roman" w:hAnsi="Calibri" w:cs="Calibri"/>
                <w:b/>
                <w:color w:val="FFFFFF"/>
                <w:lang w:val="en-US"/>
              </w:rPr>
              <w:t>New Supplier Type</w:t>
            </w:r>
          </w:p>
        </w:tc>
        <w:tc>
          <w:tcPr>
            <w:tcW w:w="1553"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430792E1" w14:textId="77777777" w:rsidR="00210355" w:rsidRPr="001703FC" w:rsidRDefault="00210355" w:rsidP="00210355">
            <w:pPr>
              <w:spacing w:after="0" w:line="240" w:lineRule="auto"/>
              <w:jc w:val="center"/>
              <w:rPr>
                <w:rFonts w:ascii="Calibri" w:eastAsia="Times New Roman" w:hAnsi="Calibri" w:cs="Calibri"/>
                <w:b/>
                <w:bCs/>
                <w:color w:val="FFFFFF"/>
                <w:lang w:bidi="ar-SA"/>
              </w:rPr>
            </w:pPr>
            <w:r w:rsidRPr="001703FC">
              <w:rPr>
                <w:rFonts w:ascii="Calibri" w:eastAsia="Times New Roman" w:hAnsi="Calibri" w:cs="Calibri"/>
                <w:b/>
                <w:color w:val="FFFFFF"/>
                <w:lang w:val="en-US"/>
              </w:rPr>
              <w:t>Grand Total</w:t>
            </w:r>
          </w:p>
        </w:tc>
      </w:tr>
      <w:tr w:rsidR="00210355" w:rsidRPr="001703FC" w14:paraId="7D89BB5A" w14:textId="77777777" w:rsidTr="0031464E">
        <w:trPr>
          <w:trHeight w:val="420"/>
        </w:trPr>
        <w:tc>
          <w:tcPr>
            <w:tcW w:w="2268" w:type="dxa"/>
            <w:vMerge/>
            <w:tcBorders>
              <w:top w:val="single" w:sz="8" w:space="0" w:color="auto"/>
              <w:left w:val="single" w:sz="8" w:space="0" w:color="auto"/>
              <w:bottom w:val="single" w:sz="8" w:space="0" w:color="000000"/>
              <w:right w:val="single" w:sz="8" w:space="0" w:color="auto"/>
            </w:tcBorders>
            <w:vAlign w:val="center"/>
            <w:hideMark/>
          </w:tcPr>
          <w:p w14:paraId="0CE1A7D4" w14:textId="77777777" w:rsidR="00210355" w:rsidRPr="001703FC" w:rsidRDefault="00210355" w:rsidP="00210355">
            <w:pPr>
              <w:spacing w:after="0" w:line="240" w:lineRule="auto"/>
              <w:rPr>
                <w:rFonts w:ascii="Calibri" w:eastAsia="Times New Roman" w:hAnsi="Calibri" w:cs="Calibri"/>
                <w:b/>
                <w:bCs/>
                <w:color w:val="FFFFFF"/>
                <w:lang w:bidi="ar-SA"/>
              </w:rPr>
            </w:pPr>
          </w:p>
        </w:tc>
        <w:tc>
          <w:tcPr>
            <w:tcW w:w="1318" w:type="dxa"/>
            <w:tcBorders>
              <w:top w:val="nil"/>
              <w:left w:val="nil"/>
              <w:bottom w:val="single" w:sz="8" w:space="0" w:color="auto"/>
              <w:right w:val="single" w:sz="8" w:space="0" w:color="auto"/>
            </w:tcBorders>
            <w:shd w:val="clear" w:color="000000" w:fill="FF0000"/>
            <w:noWrap/>
            <w:vAlign w:val="center"/>
            <w:hideMark/>
          </w:tcPr>
          <w:p w14:paraId="47F02956" w14:textId="77777777"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color w:val="FFFFFF"/>
                <w:lang w:val="en-US"/>
              </w:rPr>
              <w:t>Other Supply</w:t>
            </w:r>
          </w:p>
        </w:tc>
        <w:tc>
          <w:tcPr>
            <w:tcW w:w="1337" w:type="dxa"/>
            <w:tcBorders>
              <w:top w:val="nil"/>
              <w:left w:val="nil"/>
              <w:bottom w:val="single" w:sz="8" w:space="0" w:color="auto"/>
              <w:right w:val="single" w:sz="8" w:space="0" w:color="auto"/>
            </w:tcBorders>
            <w:shd w:val="clear" w:color="000000" w:fill="FF0000"/>
            <w:noWrap/>
            <w:vAlign w:val="center"/>
            <w:hideMark/>
          </w:tcPr>
          <w:p w14:paraId="636EA05B" w14:textId="77777777"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color w:val="FFFFFF"/>
                <w:lang w:val="en-US"/>
              </w:rPr>
              <w:t>Incumbent Supplier-K1</w:t>
            </w:r>
          </w:p>
        </w:tc>
        <w:tc>
          <w:tcPr>
            <w:tcW w:w="1338" w:type="dxa"/>
            <w:tcBorders>
              <w:top w:val="nil"/>
              <w:left w:val="nil"/>
              <w:bottom w:val="single" w:sz="8" w:space="0" w:color="auto"/>
              <w:right w:val="single" w:sz="8" w:space="0" w:color="auto"/>
            </w:tcBorders>
            <w:shd w:val="clear" w:color="000000" w:fill="FF0000"/>
            <w:noWrap/>
            <w:vAlign w:val="center"/>
            <w:hideMark/>
          </w:tcPr>
          <w:p w14:paraId="260AB447" w14:textId="77777777"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color w:val="FFFFFF"/>
                <w:lang w:val="en-US"/>
              </w:rPr>
              <w:t>Incumbent Supplier-K2</w:t>
            </w:r>
          </w:p>
        </w:tc>
        <w:tc>
          <w:tcPr>
            <w:tcW w:w="1282" w:type="dxa"/>
            <w:tcBorders>
              <w:top w:val="nil"/>
              <w:left w:val="nil"/>
              <w:bottom w:val="single" w:sz="8" w:space="0" w:color="auto"/>
              <w:right w:val="single" w:sz="8" w:space="0" w:color="auto"/>
            </w:tcBorders>
            <w:shd w:val="clear" w:color="000000" w:fill="FF0000"/>
            <w:noWrap/>
            <w:vAlign w:val="center"/>
            <w:hideMark/>
          </w:tcPr>
          <w:p w14:paraId="03B2CCE2" w14:textId="77777777"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color w:val="FFFFFF"/>
                <w:lang w:val="en-US"/>
              </w:rPr>
              <w:t>Generation</w:t>
            </w:r>
          </w:p>
        </w:tc>
        <w:tc>
          <w:tcPr>
            <w:tcW w:w="1553" w:type="dxa"/>
            <w:vMerge/>
            <w:tcBorders>
              <w:top w:val="single" w:sz="8" w:space="0" w:color="auto"/>
              <w:left w:val="nil"/>
              <w:bottom w:val="single" w:sz="8" w:space="0" w:color="000000"/>
              <w:right w:val="single" w:sz="8" w:space="0" w:color="auto"/>
            </w:tcBorders>
            <w:vAlign w:val="center"/>
            <w:hideMark/>
          </w:tcPr>
          <w:p w14:paraId="7D6A9958" w14:textId="77777777" w:rsidR="00210355" w:rsidRPr="001703FC" w:rsidRDefault="00210355" w:rsidP="00210355">
            <w:pPr>
              <w:spacing w:after="0" w:line="240" w:lineRule="auto"/>
              <w:rPr>
                <w:rFonts w:ascii="Calibri" w:eastAsia="Times New Roman" w:hAnsi="Calibri" w:cs="Calibri"/>
                <w:b/>
                <w:bCs/>
                <w:color w:val="FFFFFF"/>
                <w:lang w:bidi="ar-SA"/>
              </w:rPr>
            </w:pPr>
          </w:p>
        </w:tc>
      </w:tr>
      <w:tr w:rsidR="00210355" w:rsidRPr="001703FC" w14:paraId="2B76B3FF" w14:textId="77777777" w:rsidTr="0031464E">
        <w:trPr>
          <w:trHeight w:val="42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27E56B9A" w14:textId="77777777" w:rsidR="00210355" w:rsidRPr="001703FC" w:rsidRDefault="00210355" w:rsidP="00210355">
            <w:pPr>
              <w:spacing w:after="0" w:line="240" w:lineRule="auto"/>
              <w:rPr>
                <w:rFonts w:ascii="Calibri" w:eastAsia="Times New Roman" w:hAnsi="Calibri" w:cs="Calibri"/>
                <w:color w:val="FFFFFF"/>
                <w:lang w:bidi="ar-SA"/>
              </w:rPr>
            </w:pPr>
            <w:r w:rsidRPr="001703FC">
              <w:rPr>
                <w:rFonts w:ascii="Calibri" w:eastAsia="Times New Roman" w:hAnsi="Calibri" w:cs="Calibri"/>
                <w:color w:val="FFFFFF"/>
                <w:lang w:val="en-US"/>
              </w:rPr>
              <w:t>Other Supply</w:t>
            </w:r>
          </w:p>
        </w:tc>
        <w:tc>
          <w:tcPr>
            <w:tcW w:w="1318" w:type="dxa"/>
            <w:tcBorders>
              <w:top w:val="nil"/>
              <w:left w:val="nil"/>
              <w:bottom w:val="single" w:sz="8" w:space="0" w:color="auto"/>
              <w:right w:val="single" w:sz="8" w:space="0" w:color="auto"/>
            </w:tcBorders>
            <w:shd w:val="clear" w:color="auto" w:fill="auto"/>
            <w:noWrap/>
            <w:vAlign w:val="center"/>
            <w:hideMark/>
          </w:tcPr>
          <w:p w14:paraId="275DA8D2"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2.356</w:t>
            </w:r>
          </w:p>
        </w:tc>
        <w:tc>
          <w:tcPr>
            <w:tcW w:w="1337" w:type="dxa"/>
            <w:tcBorders>
              <w:top w:val="nil"/>
              <w:left w:val="nil"/>
              <w:bottom w:val="single" w:sz="8" w:space="0" w:color="auto"/>
              <w:right w:val="single" w:sz="8" w:space="0" w:color="auto"/>
            </w:tcBorders>
            <w:shd w:val="clear" w:color="auto" w:fill="auto"/>
            <w:noWrap/>
            <w:vAlign w:val="center"/>
            <w:hideMark/>
          </w:tcPr>
          <w:p w14:paraId="4F224AC4"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166.362</w:t>
            </w:r>
          </w:p>
        </w:tc>
        <w:tc>
          <w:tcPr>
            <w:tcW w:w="1338" w:type="dxa"/>
            <w:tcBorders>
              <w:top w:val="nil"/>
              <w:left w:val="nil"/>
              <w:bottom w:val="single" w:sz="8" w:space="0" w:color="auto"/>
              <w:right w:val="single" w:sz="8" w:space="0" w:color="auto"/>
            </w:tcBorders>
            <w:shd w:val="clear" w:color="auto" w:fill="auto"/>
            <w:noWrap/>
            <w:vAlign w:val="center"/>
            <w:hideMark/>
          </w:tcPr>
          <w:p w14:paraId="719B302B"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5.396</w:t>
            </w:r>
          </w:p>
        </w:tc>
        <w:tc>
          <w:tcPr>
            <w:tcW w:w="1282" w:type="dxa"/>
            <w:tcBorders>
              <w:top w:val="nil"/>
              <w:left w:val="nil"/>
              <w:bottom w:val="single" w:sz="8" w:space="0" w:color="auto"/>
              <w:right w:val="single" w:sz="8" w:space="0" w:color="auto"/>
            </w:tcBorders>
            <w:shd w:val="clear" w:color="auto" w:fill="auto"/>
            <w:noWrap/>
            <w:vAlign w:val="center"/>
            <w:hideMark/>
          </w:tcPr>
          <w:p w14:paraId="6993E232"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1.285</w:t>
            </w:r>
          </w:p>
        </w:tc>
        <w:tc>
          <w:tcPr>
            <w:tcW w:w="1553" w:type="dxa"/>
            <w:tcBorders>
              <w:top w:val="nil"/>
              <w:left w:val="nil"/>
              <w:bottom w:val="single" w:sz="8" w:space="0" w:color="auto"/>
              <w:right w:val="single" w:sz="8" w:space="0" w:color="auto"/>
            </w:tcBorders>
            <w:shd w:val="clear" w:color="auto" w:fill="auto"/>
            <w:noWrap/>
            <w:vAlign w:val="center"/>
            <w:hideMark/>
          </w:tcPr>
          <w:p w14:paraId="69598CAD"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175.399</w:t>
            </w:r>
          </w:p>
        </w:tc>
      </w:tr>
      <w:tr w:rsidR="00210355" w:rsidRPr="001703FC" w14:paraId="4A04EA8B" w14:textId="77777777" w:rsidTr="0031464E">
        <w:trPr>
          <w:trHeight w:val="42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3E40DBD" w14:textId="77777777" w:rsidR="00210355" w:rsidRPr="001703FC" w:rsidRDefault="00210355" w:rsidP="00210355">
            <w:pPr>
              <w:spacing w:after="0" w:line="240" w:lineRule="auto"/>
              <w:rPr>
                <w:rFonts w:ascii="Calibri" w:eastAsia="Times New Roman" w:hAnsi="Calibri" w:cs="Calibri"/>
                <w:color w:val="FFFFFF"/>
                <w:lang w:bidi="ar-SA"/>
              </w:rPr>
            </w:pPr>
            <w:r w:rsidRPr="001703FC">
              <w:rPr>
                <w:rFonts w:ascii="Calibri" w:eastAsia="Times New Roman" w:hAnsi="Calibri" w:cs="Calibri"/>
                <w:color w:val="FFFFFF"/>
                <w:lang w:val="en-US"/>
              </w:rPr>
              <w:t>Incumbent Supplier-K2</w:t>
            </w:r>
          </w:p>
        </w:tc>
        <w:tc>
          <w:tcPr>
            <w:tcW w:w="1318" w:type="dxa"/>
            <w:tcBorders>
              <w:top w:val="nil"/>
              <w:left w:val="nil"/>
              <w:bottom w:val="single" w:sz="8" w:space="0" w:color="auto"/>
              <w:right w:val="single" w:sz="8" w:space="0" w:color="auto"/>
            </w:tcBorders>
            <w:shd w:val="clear" w:color="auto" w:fill="auto"/>
            <w:noWrap/>
            <w:vAlign w:val="center"/>
            <w:hideMark/>
          </w:tcPr>
          <w:p w14:paraId="5EEFC5CE"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5.378</w:t>
            </w:r>
          </w:p>
        </w:tc>
        <w:tc>
          <w:tcPr>
            <w:tcW w:w="1337" w:type="dxa"/>
            <w:tcBorders>
              <w:top w:val="nil"/>
              <w:left w:val="nil"/>
              <w:bottom w:val="single" w:sz="8" w:space="0" w:color="auto"/>
              <w:right w:val="single" w:sz="8" w:space="0" w:color="auto"/>
            </w:tcBorders>
            <w:shd w:val="clear" w:color="auto" w:fill="auto"/>
            <w:noWrap/>
            <w:vAlign w:val="center"/>
            <w:hideMark/>
          </w:tcPr>
          <w:p w14:paraId="2F8447E1"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577.962</w:t>
            </w:r>
          </w:p>
        </w:tc>
        <w:tc>
          <w:tcPr>
            <w:tcW w:w="1338" w:type="dxa"/>
            <w:tcBorders>
              <w:top w:val="nil"/>
              <w:left w:val="nil"/>
              <w:bottom w:val="single" w:sz="8" w:space="0" w:color="auto"/>
              <w:right w:val="single" w:sz="8" w:space="0" w:color="auto"/>
            </w:tcBorders>
            <w:shd w:val="clear" w:color="auto" w:fill="auto"/>
            <w:noWrap/>
            <w:vAlign w:val="center"/>
            <w:hideMark/>
          </w:tcPr>
          <w:p w14:paraId="00C646A1"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6.009</w:t>
            </w:r>
          </w:p>
        </w:tc>
        <w:tc>
          <w:tcPr>
            <w:tcW w:w="1282" w:type="dxa"/>
            <w:tcBorders>
              <w:top w:val="nil"/>
              <w:left w:val="nil"/>
              <w:bottom w:val="single" w:sz="8" w:space="0" w:color="auto"/>
              <w:right w:val="single" w:sz="8" w:space="0" w:color="auto"/>
            </w:tcBorders>
            <w:shd w:val="clear" w:color="auto" w:fill="auto"/>
            <w:noWrap/>
            <w:vAlign w:val="center"/>
            <w:hideMark/>
          </w:tcPr>
          <w:p w14:paraId="51903154"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48</w:t>
            </w:r>
          </w:p>
        </w:tc>
        <w:tc>
          <w:tcPr>
            <w:tcW w:w="1553" w:type="dxa"/>
            <w:tcBorders>
              <w:top w:val="nil"/>
              <w:left w:val="nil"/>
              <w:bottom w:val="single" w:sz="8" w:space="0" w:color="auto"/>
              <w:right w:val="single" w:sz="8" w:space="0" w:color="auto"/>
            </w:tcBorders>
            <w:shd w:val="clear" w:color="auto" w:fill="auto"/>
            <w:noWrap/>
            <w:vAlign w:val="center"/>
            <w:hideMark/>
          </w:tcPr>
          <w:p w14:paraId="23C14F1E"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589.397</w:t>
            </w:r>
          </w:p>
        </w:tc>
      </w:tr>
      <w:tr w:rsidR="00210355" w:rsidRPr="001703FC" w14:paraId="3A5939FA" w14:textId="77777777" w:rsidTr="0031464E">
        <w:trPr>
          <w:trHeight w:val="42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39A6BCA0" w14:textId="77777777" w:rsidR="00210355" w:rsidRPr="001703FC" w:rsidRDefault="00210355" w:rsidP="00210355">
            <w:pPr>
              <w:spacing w:after="0" w:line="240" w:lineRule="auto"/>
              <w:rPr>
                <w:rFonts w:ascii="Calibri" w:eastAsia="Times New Roman" w:hAnsi="Calibri" w:cs="Calibri"/>
                <w:color w:val="FFFFFF"/>
                <w:lang w:bidi="ar-SA"/>
              </w:rPr>
            </w:pPr>
            <w:r w:rsidRPr="001703FC">
              <w:rPr>
                <w:rFonts w:ascii="Calibri" w:eastAsia="Times New Roman" w:hAnsi="Calibri" w:cs="Calibri"/>
                <w:color w:val="FFFFFF"/>
                <w:lang w:val="en-US"/>
              </w:rPr>
              <w:t>Generation</w:t>
            </w:r>
          </w:p>
        </w:tc>
        <w:tc>
          <w:tcPr>
            <w:tcW w:w="1318" w:type="dxa"/>
            <w:tcBorders>
              <w:top w:val="nil"/>
              <w:left w:val="nil"/>
              <w:bottom w:val="single" w:sz="8" w:space="0" w:color="auto"/>
              <w:right w:val="single" w:sz="8" w:space="0" w:color="auto"/>
            </w:tcBorders>
            <w:shd w:val="clear" w:color="auto" w:fill="auto"/>
            <w:noWrap/>
            <w:vAlign w:val="center"/>
            <w:hideMark/>
          </w:tcPr>
          <w:p w14:paraId="4C9F0FB4"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868</w:t>
            </w:r>
          </w:p>
        </w:tc>
        <w:tc>
          <w:tcPr>
            <w:tcW w:w="1337" w:type="dxa"/>
            <w:tcBorders>
              <w:top w:val="nil"/>
              <w:left w:val="nil"/>
              <w:bottom w:val="single" w:sz="8" w:space="0" w:color="auto"/>
              <w:right w:val="single" w:sz="8" w:space="0" w:color="auto"/>
            </w:tcBorders>
            <w:shd w:val="clear" w:color="auto" w:fill="auto"/>
            <w:noWrap/>
            <w:vAlign w:val="center"/>
            <w:hideMark/>
          </w:tcPr>
          <w:p w14:paraId="0D2A5478"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2.592</w:t>
            </w:r>
          </w:p>
        </w:tc>
        <w:tc>
          <w:tcPr>
            <w:tcW w:w="1338" w:type="dxa"/>
            <w:tcBorders>
              <w:top w:val="nil"/>
              <w:left w:val="nil"/>
              <w:bottom w:val="single" w:sz="8" w:space="0" w:color="auto"/>
              <w:right w:val="single" w:sz="8" w:space="0" w:color="auto"/>
            </w:tcBorders>
            <w:shd w:val="clear" w:color="auto" w:fill="auto"/>
            <w:noWrap/>
            <w:vAlign w:val="center"/>
            <w:hideMark/>
          </w:tcPr>
          <w:p w14:paraId="2BF73E89"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64</w:t>
            </w:r>
          </w:p>
        </w:tc>
        <w:tc>
          <w:tcPr>
            <w:tcW w:w="1282" w:type="dxa"/>
            <w:tcBorders>
              <w:top w:val="nil"/>
              <w:left w:val="nil"/>
              <w:bottom w:val="single" w:sz="8" w:space="0" w:color="auto"/>
              <w:right w:val="single" w:sz="8" w:space="0" w:color="auto"/>
            </w:tcBorders>
            <w:shd w:val="clear" w:color="auto" w:fill="auto"/>
            <w:noWrap/>
            <w:vAlign w:val="center"/>
            <w:hideMark/>
          </w:tcPr>
          <w:p w14:paraId="4726D76D"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40</w:t>
            </w:r>
          </w:p>
        </w:tc>
        <w:tc>
          <w:tcPr>
            <w:tcW w:w="1553" w:type="dxa"/>
            <w:tcBorders>
              <w:top w:val="nil"/>
              <w:left w:val="nil"/>
              <w:bottom w:val="single" w:sz="8" w:space="0" w:color="auto"/>
              <w:right w:val="single" w:sz="8" w:space="0" w:color="auto"/>
            </w:tcBorders>
            <w:shd w:val="clear" w:color="auto" w:fill="auto"/>
            <w:noWrap/>
            <w:vAlign w:val="center"/>
            <w:hideMark/>
          </w:tcPr>
          <w:p w14:paraId="38233947" w14:textId="77777777" w:rsidR="00210355" w:rsidRPr="001703FC" w:rsidRDefault="00210355" w:rsidP="00210355">
            <w:pPr>
              <w:spacing w:after="0" w:line="240" w:lineRule="auto"/>
              <w:jc w:val="right"/>
              <w:rPr>
                <w:rFonts w:ascii="Arial" w:eastAsia="Times New Roman" w:hAnsi="Arial" w:cs="Arial"/>
                <w:color w:val="000000"/>
                <w:lang w:bidi="ar-SA"/>
              </w:rPr>
            </w:pPr>
            <w:r w:rsidRPr="001703FC">
              <w:rPr>
                <w:rFonts w:ascii="Arial" w:eastAsia="Times New Roman" w:hAnsi="Arial" w:cs="Arial"/>
                <w:color w:val="000000"/>
                <w:lang w:val="en-US"/>
              </w:rPr>
              <w:t>3.564</w:t>
            </w:r>
          </w:p>
        </w:tc>
      </w:tr>
      <w:tr w:rsidR="00210355" w:rsidRPr="001703FC" w14:paraId="28E18529" w14:textId="77777777" w:rsidTr="0031464E">
        <w:trPr>
          <w:trHeight w:val="420"/>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14:paraId="0C11F5DA" w14:textId="77777777" w:rsidR="00210355" w:rsidRPr="001703FC" w:rsidRDefault="00210355" w:rsidP="00210355">
            <w:pPr>
              <w:spacing w:after="0" w:line="240" w:lineRule="auto"/>
              <w:rPr>
                <w:rFonts w:ascii="Calibri" w:eastAsia="Times New Roman" w:hAnsi="Calibri" w:cs="Calibri"/>
                <w:b/>
                <w:bCs/>
                <w:color w:val="FFFFFF"/>
                <w:lang w:bidi="ar-SA"/>
              </w:rPr>
            </w:pPr>
            <w:r w:rsidRPr="001703FC">
              <w:rPr>
                <w:rFonts w:ascii="Calibri" w:eastAsia="Times New Roman" w:hAnsi="Calibri" w:cs="Calibri"/>
                <w:b/>
                <w:color w:val="FFFFFF"/>
                <w:lang w:val="en-US"/>
              </w:rPr>
              <w:t>Grand Total</w:t>
            </w:r>
          </w:p>
        </w:tc>
        <w:tc>
          <w:tcPr>
            <w:tcW w:w="1318" w:type="dxa"/>
            <w:tcBorders>
              <w:top w:val="nil"/>
              <w:left w:val="nil"/>
              <w:bottom w:val="single" w:sz="8" w:space="0" w:color="auto"/>
              <w:right w:val="single" w:sz="8" w:space="0" w:color="auto"/>
            </w:tcBorders>
            <w:shd w:val="clear" w:color="000000" w:fill="FF5050"/>
            <w:noWrap/>
            <w:vAlign w:val="center"/>
            <w:hideMark/>
          </w:tcPr>
          <w:p w14:paraId="2811715B" w14:textId="77777777"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color w:val="FFFFFF"/>
                <w:lang w:val="en-US"/>
              </w:rPr>
              <w:t>8.602</w:t>
            </w:r>
          </w:p>
        </w:tc>
        <w:tc>
          <w:tcPr>
            <w:tcW w:w="1337" w:type="dxa"/>
            <w:tcBorders>
              <w:top w:val="nil"/>
              <w:left w:val="nil"/>
              <w:bottom w:val="single" w:sz="8" w:space="0" w:color="auto"/>
              <w:right w:val="single" w:sz="8" w:space="0" w:color="auto"/>
            </w:tcBorders>
            <w:shd w:val="clear" w:color="000000" w:fill="FF5050"/>
            <w:noWrap/>
            <w:vAlign w:val="center"/>
            <w:hideMark/>
          </w:tcPr>
          <w:p w14:paraId="40367CA3" w14:textId="77777777"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color w:val="FFFFFF"/>
                <w:lang w:val="en-US"/>
              </w:rPr>
              <w:t>746.916</w:t>
            </w:r>
          </w:p>
        </w:tc>
        <w:tc>
          <w:tcPr>
            <w:tcW w:w="1338" w:type="dxa"/>
            <w:tcBorders>
              <w:top w:val="nil"/>
              <w:left w:val="nil"/>
              <w:bottom w:val="single" w:sz="8" w:space="0" w:color="auto"/>
              <w:right w:val="single" w:sz="8" w:space="0" w:color="auto"/>
            </w:tcBorders>
            <w:shd w:val="clear" w:color="000000" w:fill="FF5050"/>
            <w:noWrap/>
            <w:vAlign w:val="center"/>
            <w:hideMark/>
          </w:tcPr>
          <w:p w14:paraId="0558451F" w14:textId="77777777"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color w:val="FFFFFF"/>
                <w:lang w:val="en-US"/>
              </w:rPr>
              <w:t>11.469</w:t>
            </w:r>
          </w:p>
        </w:tc>
        <w:tc>
          <w:tcPr>
            <w:tcW w:w="1282" w:type="dxa"/>
            <w:tcBorders>
              <w:top w:val="nil"/>
              <w:left w:val="nil"/>
              <w:bottom w:val="single" w:sz="8" w:space="0" w:color="auto"/>
              <w:right w:val="single" w:sz="8" w:space="0" w:color="auto"/>
            </w:tcBorders>
            <w:shd w:val="clear" w:color="000000" w:fill="FF5050"/>
            <w:noWrap/>
            <w:vAlign w:val="center"/>
            <w:hideMark/>
          </w:tcPr>
          <w:p w14:paraId="266069D0" w14:textId="77777777"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color w:val="FFFFFF"/>
                <w:lang w:val="en-US"/>
              </w:rPr>
              <w:t>1.373</w:t>
            </w:r>
          </w:p>
        </w:tc>
        <w:tc>
          <w:tcPr>
            <w:tcW w:w="1553" w:type="dxa"/>
            <w:tcBorders>
              <w:top w:val="nil"/>
              <w:left w:val="nil"/>
              <w:bottom w:val="single" w:sz="8" w:space="0" w:color="auto"/>
              <w:right w:val="single" w:sz="8" w:space="0" w:color="auto"/>
            </w:tcBorders>
            <w:shd w:val="clear" w:color="000000" w:fill="FF5050"/>
            <w:noWrap/>
            <w:vAlign w:val="center"/>
            <w:hideMark/>
          </w:tcPr>
          <w:p w14:paraId="5BC82934" w14:textId="77777777" w:rsidR="00210355" w:rsidRPr="001703FC" w:rsidRDefault="00210355" w:rsidP="00210355">
            <w:pPr>
              <w:spacing w:after="0" w:line="240" w:lineRule="auto"/>
              <w:jc w:val="right"/>
              <w:rPr>
                <w:rFonts w:ascii="Arial" w:eastAsia="Times New Roman" w:hAnsi="Arial" w:cs="Arial"/>
                <w:b/>
                <w:bCs/>
                <w:color w:val="FFFFFF"/>
                <w:lang w:bidi="ar-SA"/>
              </w:rPr>
            </w:pPr>
            <w:r w:rsidRPr="001703FC">
              <w:rPr>
                <w:rFonts w:ascii="Arial" w:eastAsia="Times New Roman" w:hAnsi="Arial" w:cs="Arial"/>
                <w:b/>
                <w:color w:val="FFFFFF"/>
                <w:lang w:val="en-US"/>
              </w:rPr>
              <w:t>768.360</w:t>
            </w:r>
          </w:p>
        </w:tc>
      </w:tr>
    </w:tbl>
    <w:p w14:paraId="5620E7E2" w14:textId="77777777" w:rsidR="00252FDF" w:rsidRDefault="00252FDF" w:rsidP="00E96791">
      <w:pPr>
        <w:pStyle w:val="AnaBalklar"/>
        <w:numPr>
          <w:ilvl w:val="0"/>
          <w:numId w:val="23"/>
        </w:numPr>
      </w:pPr>
      <w:bookmarkStart w:id="176" w:name="_Toc141801039"/>
      <w:r w:rsidRPr="00E66F42">
        <w:rPr>
          <w:lang w:val="en-US" w:bidi="en-US"/>
        </w:rPr>
        <w:lastRenderedPageBreak/>
        <w:t>TRANSMISSION</w:t>
      </w:r>
      <w:bookmarkEnd w:id="176"/>
    </w:p>
    <w:p w14:paraId="476CABDB" w14:textId="77777777" w:rsidR="00252FDF" w:rsidRDefault="00252FDF" w:rsidP="00252FDF">
      <w:pPr>
        <w:pStyle w:val="AnaBalklar"/>
        <w:ind w:left="720"/>
      </w:pPr>
    </w:p>
    <w:p w14:paraId="2F09D9D6" w14:textId="77777777" w:rsidR="00252FDF" w:rsidRDefault="00252FDF" w:rsidP="0061642E">
      <w:pPr>
        <w:spacing w:line="360" w:lineRule="auto"/>
        <w:ind w:firstLine="360"/>
        <w:jc w:val="both"/>
        <w:rPr>
          <w:rFonts w:asciiTheme="minorHAnsi" w:hAnsiTheme="minorHAnsi" w:cstheme="minorHAnsi"/>
          <w:sz w:val="24"/>
          <w:szCs w:val="24"/>
        </w:rPr>
      </w:pPr>
      <w:r w:rsidRPr="00E66F42">
        <w:rPr>
          <w:rFonts w:asciiTheme="minorHAnsi" w:hAnsiTheme="minorHAnsi" w:cstheme="minorHAnsi"/>
          <w:sz w:val="24"/>
          <w:szCs w:val="24"/>
          <w:lang w:val="en-US"/>
        </w:rPr>
        <w:t>In this section, summary information about the transmission system and changes of transmission system with tables and figures by the years are given.</w:t>
      </w:r>
    </w:p>
    <w:p w14:paraId="27F6A216" w14:textId="77777777" w:rsidR="00252FDF" w:rsidRPr="00E66F42" w:rsidRDefault="00252FDF" w:rsidP="00252FDF">
      <w:pPr>
        <w:spacing w:line="360" w:lineRule="auto"/>
        <w:ind w:firstLine="426"/>
        <w:jc w:val="both"/>
        <w:rPr>
          <w:rFonts w:asciiTheme="minorHAnsi" w:hAnsiTheme="minorHAnsi" w:cstheme="minorHAnsi"/>
          <w:sz w:val="24"/>
          <w:szCs w:val="24"/>
        </w:rPr>
      </w:pPr>
    </w:p>
    <w:p w14:paraId="3BB4FA70" w14:textId="77777777" w:rsidR="00A5413B" w:rsidRPr="00A5413B" w:rsidRDefault="00A5413B" w:rsidP="00A5413B">
      <w:pPr>
        <w:pStyle w:val="ListeParagraf"/>
        <w:keepNext/>
        <w:keepLines/>
        <w:numPr>
          <w:ilvl w:val="0"/>
          <w:numId w:val="9"/>
        </w:numPr>
        <w:spacing w:before="40" w:after="0" w:line="259" w:lineRule="auto"/>
        <w:contextualSpacing w:val="0"/>
        <w:outlineLvl w:val="1"/>
        <w:rPr>
          <w:rStyle w:val="11ilebalayanlarChar"/>
          <w:vanish/>
        </w:rPr>
      </w:pPr>
      <w:bookmarkStart w:id="177" w:name="_Toc140156088"/>
      <w:bookmarkStart w:id="178" w:name="_Toc140573736"/>
      <w:bookmarkStart w:id="179" w:name="_Toc140573831"/>
      <w:bookmarkStart w:id="180" w:name="_Toc140574054"/>
      <w:bookmarkStart w:id="181" w:name="_Toc140574155"/>
      <w:bookmarkStart w:id="182" w:name="_Toc140741584"/>
      <w:bookmarkStart w:id="183" w:name="_Toc140741915"/>
      <w:bookmarkStart w:id="184" w:name="_Toc140747995"/>
      <w:bookmarkStart w:id="185" w:name="_Toc141801040"/>
      <w:bookmarkEnd w:id="177"/>
      <w:bookmarkEnd w:id="178"/>
      <w:bookmarkEnd w:id="179"/>
      <w:bookmarkEnd w:id="180"/>
      <w:bookmarkEnd w:id="181"/>
      <w:bookmarkEnd w:id="182"/>
      <w:bookmarkEnd w:id="183"/>
      <w:bookmarkEnd w:id="184"/>
      <w:bookmarkEnd w:id="185"/>
    </w:p>
    <w:p w14:paraId="28F8695D" w14:textId="77777777" w:rsidR="00252FDF" w:rsidRPr="00F52E4F" w:rsidRDefault="00252FDF" w:rsidP="00A5413B">
      <w:pPr>
        <w:pStyle w:val="11ilebalayanlar"/>
        <w:numPr>
          <w:ilvl w:val="1"/>
          <w:numId w:val="9"/>
        </w:numPr>
      </w:pPr>
      <w:bookmarkStart w:id="186" w:name="_Toc141801041"/>
      <w:r w:rsidRPr="00F52E4F">
        <w:rPr>
          <w:rStyle w:val="11ilebalayanlarChar"/>
          <w:b/>
          <w:lang w:val="en-US" w:bidi="en-US"/>
        </w:rPr>
        <w:t>T</w:t>
      </w:r>
      <w:r w:rsidRPr="00F52E4F">
        <w:rPr>
          <w:lang w:val="en-US" w:bidi="en-US"/>
        </w:rPr>
        <w:t>ransmission System</w:t>
      </w:r>
      <w:bookmarkEnd w:id="186"/>
    </w:p>
    <w:p w14:paraId="5CEEE3FC" w14:textId="77777777" w:rsidR="00252FDF" w:rsidRPr="009C1D82" w:rsidRDefault="00252FDF" w:rsidP="00252FDF">
      <w:pPr>
        <w:pStyle w:val="11ilebalayanlar"/>
        <w:ind w:left="576"/>
      </w:pPr>
    </w:p>
    <w:p w14:paraId="53AD1429" w14:textId="0FC231BB" w:rsidR="00252FDF" w:rsidRPr="009C1D82" w:rsidRDefault="005D5A03" w:rsidP="0061642E">
      <w:pPr>
        <w:spacing w:line="360" w:lineRule="auto"/>
        <w:ind w:firstLine="576"/>
        <w:jc w:val="both"/>
        <w:rPr>
          <w:rFonts w:asciiTheme="minorHAnsi" w:hAnsiTheme="minorHAnsi" w:cstheme="minorHAnsi"/>
          <w:sz w:val="24"/>
          <w:szCs w:val="24"/>
        </w:rPr>
      </w:pPr>
      <w:r>
        <w:rPr>
          <w:rFonts w:asciiTheme="minorHAnsi" w:hAnsiTheme="minorHAnsi" w:cstheme="minorHAnsi"/>
          <w:sz w:val="24"/>
          <w:szCs w:val="24"/>
          <w:lang w:val="en-US"/>
        </w:rPr>
        <w:t>The information about transformer center in the transmission system by the end of 2022 is shown in Table 4.1. As shown in the table, most of the transformer centers in the system are of 154 kV voltage level. There are 1.330 transformer centers, of which 777 are in TEİAŞ ownership and 553 are in private ownership. Transformer capacity reached to 258</w:t>
      </w:r>
      <w:r w:rsidR="000C27DD">
        <w:rPr>
          <w:rFonts w:asciiTheme="minorHAnsi" w:hAnsiTheme="minorHAnsi" w:cstheme="minorHAnsi"/>
          <w:sz w:val="24"/>
          <w:szCs w:val="24"/>
          <w:lang w:val="en-US"/>
        </w:rPr>
        <w:t>.</w:t>
      </w:r>
      <w:r>
        <w:rPr>
          <w:rFonts w:asciiTheme="minorHAnsi" w:hAnsiTheme="minorHAnsi" w:cstheme="minorHAnsi"/>
          <w:sz w:val="24"/>
          <w:szCs w:val="24"/>
          <w:lang w:val="en-US"/>
        </w:rPr>
        <w:t>360 MVA. 214</w:t>
      </w:r>
      <w:r w:rsidR="000C27DD">
        <w:rPr>
          <w:rFonts w:asciiTheme="minorHAnsi" w:hAnsiTheme="minorHAnsi" w:cstheme="minorHAnsi"/>
          <w:sz w:val="24"/>
          <w:szCs w:val="24"/>
          <w:lang w:val="en-US"/>
        </w:rPr>
        <w:t>.</w:t>
      </w:r>
      <w:r>
        <w:rPr>
          <w:rFonts w:asciiTheme="minorHAnsi" w:hAnsiTheme="minorHAnsi" w:cstheme="minorHAnsi"/>
          <w:sz w:val="24"/>
          <w:szCs w:val="24"/>
          <w:lang w:val="en-US"/>
        </w:rPr>
        <w:t xml:space="preserve">547 MVA of this capacity is in TEİAŞ ownership and the remaining 43.813 MVA is in private ownership.    </w:t>
      </w:r>
    </w:p>
    <w:p w14:paraId="31EB4C07" w14:textId="77777777" w:rsidR="00252FDF" w:rsidRPr="0054691E" w:rsidRDefault="00252FDF" w:rsidP="00252FDF">
      <w:pPr>
        <w:pStyle w:val="Balk5"/>
      </w:pPr>
      <w:bookmarkStart w:id="187" w:name="_Toc140748037"/>
      <w:r w:rsidRPr="009C1D82">
        <w:rPr>
          <w:lang w:val="en-US"/>
        </w:rPr>
        <w:t>Table 4.1</w:t>
      </w:r>
      <w:r w:rsidRPr="009C1D82">
        <w:rPr>
          <w:lang w:val="en-US"/>
        </w:rPr>
        <w:fldChar w:fldCharType="begin"/>
      </w:r>
      <w:r w:rsidRPr="009C1D82">
        <w:rPr>
          <w:lang w:val="en-US"/>
        </w:rPr>
        <w:instrText xml:space="preserve"> STYLEREF 1 \s </w:instrText>
      </w:r>
      <w:r w:rsidRPr="009C1D82">
        <w:rPr>
          <w:lang w:val="en-US"/>
        </w:rPr>
        <w:fldChar w:fldCharType="end"/>
      </w:r>
      <w:r w:rsidRPr="009C1D82">
        <w:rPr>
          <w:lang w:val="en-US"/>
        </w:rPr>
        <w:t>: Transformer Center Information</w:t>
      </w:r>
      <w:bookmarkEnd w:id="187"/>
    </w:p>
    <w:tbl>
      <w:tblPr>
        <w:tblW w:w="9072" w:type="dxa"/>
        <w:tblLayout w:type="fixed"/>
        <w:tblCellMar>
          <w:left w:w="70" w:type="dxa"/>
          <w:right w:w="70" w:type="dxa"/>
        </w:tblCellMar>
        <w:tblLook w:val="04A0" w:firstRow="1" w:lastRow="0" w:firstColumn="1" w:lastColumn="0" w:noHBand="0" w:noVBand="1"/>
      </w:tblPr>
      <w:tblGrid>
        <w:gridCol w:w="1540"/>
        <w:gridCol w:w="1883"/>
        <w:gridCol w:w="1883"/>
        <w:gridCol w:w="1883"/>
        <w:gridCol w:w="1883"/>
      </w:tblGrid>
      <w:tr w:rsidR="00552F3E" w:rsidRPr="00552F3E" w14:paraId="4BBE5FC2" w14:textId="77777777" w:rsidTr="0061642E">
        <w:trPr>
          <w:trHeight w:val="330"/>
        </w:trPr>
        <w:tc>
          <w:tcPr>
            <w:tcW w:w="1540" w:type="dxa"/>
            <w:tcBorders>
              <w:top w:val="nil"/>
              <w:left w:val="nil"/>
              <w:bottom w:val="nil"/>
              <w:right w:val="nil"/>
            </w:tcBorders>
            <w:shd w:val="clear" w:color="auto" w:fill="auto"/>
            <w:noWrap/>
            <w:vAlign w:val="bottom"/>
            <w:hideMark/>
          </w:tcPr>
          <w:p w14:paraId="2AD067EF" w14:textId="77777777" w:rsidR="00552F3E" w:rsidRPr="00552F3E" w:rsidRDefault="00552F3E" w:rsidP="00552F3E">
            <w:pPr>
              <w:spacing w:after="0" w:line="240" w:lineRule="auto"/>
              <w:rPr>
                <w:rFonts w:ascii="Times New Roman" w:eastAsia="Times New Roman" w:hAnsi="Times New Roman" w:cs="Times New Roman"/>
                <w:sz w:val="24"/>
                <w:szCs w:val="24"/>
                <w:lang w:eastAsia="tr-TR" w:bidi="ar-SA"/>
              </w:rPr>
            </w:pPr>
          </w:p>
        </w:tc>
        <w:tc>
          <w:tcPr>
            <w:tcW w:w="188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83008EE" w14:textId="77777777"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Voltage (kV)</w:t>
            </w:r>
          </w:p>
        </w:tc>
        <w:tc>
          <w:tcPr>
            <w:tcW w:w="1883" w:type="dxa"/>
            <w:tcBorders>
              <w:top w:val="single" w:sz="8" w:space="0" w:color="auto"/>
              <w:left w:val="nil"/>
              <w:bottom w:val="single" w:sz="8" w:space="0" w:color="auto"/>
              <w:right w:val="single" w:sz="8" w:space="0" w:color="auto"/>
            </w:tcBorders>
            <w:shd w:val="clear" w:color="000000" w:fill="FF0000"/>
            <w:noWrap/>
            <w:vAlign w:val="center"/>
            <w:hideMark/>
          </w:tcPr>
          <w:p w14:paraId="05D3426B" w14:textId="77777777"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Number of Centers</w:t>
            </w:r>
          </w:p>
        </w:tc>
        <w:tc>
          <w:tcPr>
            <w:tcW w:w="1883" w:type="dxa"/>
            <w:tcBorders>
              <w:top w:val="single" w:sz="8" w:space="0" w:color="auto"/>
              <w:left w:val="nil"/>
              <w:bottom w:val="single" w:sz="8" w:space="0" w:color="auto"/>
              <w:right w:val="single" w:sz="8" w:space="0" w:color="auto"/>
            </w:tcBorders>
            <w:shd w:val="clear" w:color="000000" w:fill="FF0000"/>
            <w:noWrap/>
            <w:vAlign w:val="center"/>
            <w:hideMark/>
          </w:tcPr>
          <w:p w14:paraId="14A7BFF1" w14:textId="77777777"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Number of Transformers</w:t>
            </w:r>
          </w:p>
        </w:tc>
        <w:tc>
          <w:tcPr>
            <w:tcW w:w="1883" w:type="dxa"/>
            <w:tcBorders>
              <w:top w:val="single" w:sz="8" w:space="0" w:color="auto"/>
              <w:left w:val="nil"/>
              <w:bottom w:val="single" w:sz="8" w:space="0" w:color="auto"/>
              <w:right w:val="single" w:sz="8" w:space="0" w:color="auto"/>
            </w:tcBorders>
            <w:shd w:val="clear" w:color="000000" w:fill="FF0000"/>
            <w:noWrap/>
            <w:vAlign w:val="center"/>
            <w:hideMark/>
          </w:tcPr>
          <w:p w14:paraId="027B3574" w14:textId="77777777"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Capacity (MVA)</w:t>
            </w:r>
          </w:p>
        </w:tc>
      </w:tr>
      <w:tr w:rsidR="00552F3E" w:rsidRPr="00552F3E" w14:paraId="3AA5B6CD" w14:textId="77777777" w:rsidTr="0061642E">
        <w:trPr>
          <w:trHeight w:val="330"/>
        </w:trPr>
        <w:tc>
          <w:tcPr>
            <w:tcW w:w="1540"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616C6D4B" w14:textId="77777777" w:rsidR="00552F3E" w:rsidRPr="00552F3E" w:rsidRDefault="00552F3E" w:rsidP="00552F3E">
            <w:pPr>
              <w:spacing w:after="0" w:line="240" w:lineRule="auto"/>
              <w:jc w:val="center"/>
              <w:rPr>
                <w:rFonts w:ascii="Times New Roman" w:eastAsia="Times New Roman" w:hAnsi="Times New Roman" w:cs="Times New Roman"/>
                <w:b/>
                <w:bCs/>
                <w:color w:val="FFFFFF"/>
                <w:lang w:eastAsia="tr-TR" w:bidi="ar-SA"/>
              </w:rPr>
            </w:pPr>
            <w:r w:rsidRPr="00552F3E">
              <w:rPr>
                <w:rFonts w:ascii="Times New Roman" w:eastAsia="Times New Roman" w:hAnsi="Times New Roman" w:cs="Times New Roman"/>
                <w:b/>
                <w:color w:val="FFFFFF"/>
                <w:lang w:val="en-US"/>
              </w:rPr>
              <w:t>TEİAŞ</w:t>
            </w:r>
          </w:p>
        </w:tc>
        <w:tc>
          <w:tcPr>
            <w:tcW w:w="1883" w:type="dxa"/>
            <w:tcBorders>
              <w:top w:val="nil"/>
              <w:left w:val="nil"/>
              <w:bottom w:val="single" w:sz="8" w:space="0" w:color="auto"/>
              <w:right w:val="single" w:sz="8" w:space="0" w:color="auto"/>
            </w:tcBorders>
            <w:shd w:val="clear" w:color="auto" w:fill="auto"/>
            <w:noWrap/>
            <w:vAlign w:val="center"/>
            <w:hideMark/>
          </w:tcPr>
          <w:p w14:paraId="17A9C298"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380</w:t>
            </w:r>
          </w:p>
        </w:tc>
        <w:tc>
          <w:tcPr>
            <w:tcW w:w="1883" w:type="dxa"/>
            <w:tcBorders>
              <w:top w:val="nil"/>
              <w:left w:val="nil"/>
              <w:bottom w:val="single" w:sz="8" w:space="0" w:color="auto"/>
              <w:right w:val="single" w:sz="8" w:space="0" w:color="auto"/>
            </w:tcBorders>
            <w:shd w:val="clear" w:color="000000" w:fill="FFFFFF"/>
            <w:noWrap/>
            <w:vAlign w:val="center"/>
            <w:hideMark/>
          </w:tcPr>
          <w:p w14:paraId="669B0DB8"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123</w:t>
            </w:r>
          </w:p>
        </w:tc>
        <w:tc>
          <w:tcPr>
            <w:tcW w:w="1883" w:type="dxa"/>
            <w:tcBorders>
              <w:top w:val="nil"/>
              <w:left w:val="nil"/>
              <w:bottom w:val="single" w:sz="8" w:space="0" w:color="auto"/>
              <w:right w:val="single" w:sz="8" w:space="0" w:color="auto"/>
            </w:tcBorders>
            <w:shd w:val="clear" w:color="000000" w:fill="FFFFFF"/>
            <w:noWrap/>
            <w:vAlign w:val="center"/>
            <w:hideMark/>
          </w:tcPr>
          <w:p w14:paraId="656A3724"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408</w:t>
            </w:r>
          </w:p>
        </w:tc>
        <w:tc>
          <w:tcPr>
            <w:tcW w:w="1883" w:type="dxa"/>
            <w:tcBorders>
              <w:top w:val="nil"/>
              <w:left w:val="nil"/>
              <w:bottom w:val="single" w:sz="8" w:space="0" w:color="auto"/>
              <w:right w:val="single" w:sz="8" w:space="0" w:color="auto"/>
            </w:tcBorders>
            <w:shd w:val="clear" w:color="auto" w:fill="auto"/>
            <w:noWrap/>
            <w:vAlign w:val="center"/>
            <w:hideMark/>
          </w:tcPr>
          <w:p w14:paraId="36D23E1D"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86.505</w:t>
            </w:r>
          </w:p>
        </w:tc>
      </w:tr>
      <w:tr w:rsidR="00552F3E" w:rsidRPr="00552F3E" w14:paraId="7B6D42CF" w14:textId="77777777" w:rsidTr="0061642E">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0262AF44" w14:textId="77777777"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1883" w:type="dxa"/>
            <w:tcBorders>
              <w:top w:val="nil"/>
              <w:left w:val="nil"/>
              <w:bottom w:val="single" w:sz="8" w:space="0" w:color="auto"/>
              <w:right w:val="single" w:sz="8" w:space="0" w:color="auto"/>
            </w:tcBorders>
            <w:shd w:val="clear" w:color="auto" w:fill="auto"/>
            <w:noWrap/>
            <w:vAlign w:val="center"/>
            <w:hideMark/>
          </w:tcPr>
          <w:p w14:paraId="1EEA808C"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220</w:t>
            </w:r>
          </w:p>
        </w:tc>
        <w:tc>
          <w:tcPr>
            <w:tcW w:w="1883" w:type="dxa"/>
            <w:tcBorders>
              <w:top w:val="nil"/>
              <w:left w:val="nil"/>
              <w:bottom w:val="single" w:sz="8" w:space="0" w:color="auto"/>
              <w:right w:val="single" w:sz="8" w:space="0" w:color="auto"/>
            </w:tcBorders>
            <w:shd w:val="clear" w:color="000000" w:fill="FFFFFF"/>
            <w:noWrap/>
            <w:vAlign w:val="center"/>
            <w:hideMark/>
          </w:tcPr>
          <w:p w14:paraId="25524139"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0</w:t>
            </w:r>
          </w:p>
        </w:tc>
        <w:tc>
          <w:tcPr>
            <w:tcW w:w="1883" w:type="dxa"/>
            <w:tcBorders>
              <w:top w:val="nil"/>
              <w:left w:val="nil"/>
              <w:bottom w:val="single" w:sz="8" w:space="0" w:color="auto"/>
              <w:right w:val="single" w:sz="8" w:space="0" w:color="auto"/>
            </w:tcBorders>
            <w:shd w:val="clear" w:color="000000" w:fill="FFFFFF"/>
            <w:noWrap/>
            <w:vAlign w:val="center"/>
            <w:hideMark/>
          </w:tcPr>
          <w:p w14:paraId="5F9CE153"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0</w:t>
            </w:r>
          </w:p>
        </w:tc>
        <w:tc>
          <w:tcPr>
            <w:tcW w:w="1883" w:type="dxa"/>
            <w:tcBorders>
              <w:top w:val="nil"/>
              <w:left w:val="nil"/>
              <w:bottom w:val="single" w:sz="8" w:space="0" w:color="auto"/>
              <w:right w:val="single" w:sz="8" w:space="0" w:color="auto"/>
            </w:tcBorders>
            <w:shd w:val="clear" w:color="auto" w:fill="auto"/>
            <w:noWrap/>
            <w:vAlign w:val="center"/>
            <w:hideMark/>
          </w:tcPr>
          <w:p w14:paraId="207D2125"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0</w:t>
            </w:r>
          </w:p>
        </w:tc>
      </w:tr>
      <w:tr w:rsidR="00552F3E" w:rsidRPr="00552F3E" w14:paraId="27FA8F25" w14:textId="77777777" w:rsidTr="0061642E">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29A8EC26" w14:textId="77777777"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1883" w:type="dxa"/>
            <w:tcBorders>
              <w:top w:val="nil"/>
              <w:left w:val="nil"/>
              <w:bottom w:val="single" w:sz="8" w:space="0" w:color="auto"/>
              <w:right w:val="single" w:sz="8" w:space="0" w:color="auto"/>
            </w:tcBorders>
            <w:shd w:val="clear" w:color="auto" w:fill="auto"/>
            <w:noWrap/>
            <w:vAlign w:val="center"/>
            <w:hideMark/>
          </w:tcPr>
          <w:p w14:paraId="5078257A"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154</w:t>
            </w:r>
          </w:p>
        </w:tc>
        <w:tc>
          <w:tcPr>
            <w:tcW w:w="1883" w:type="dxa"/>
            <w:tcBorders>
              <w:top w:val="nil"/>
              <w:left w:val="nil"/>
              <w:bottom w:val="single" w:sz="8" w:space="0" w:color="auto"/>
              <w:right w:val="single" w:sz="8" w:space="0" w:color="auto"/>
            </w:tcBorders>
            <w:shd w:val="clear" w:color="000000" w:fill="FFFFFF"/>
            <w:noWrap/>
            <w:vAlign w:val="center"/>
            <w:hideMark/>
          </w:tcPr>
          <w:p w14:paraId="2C429196"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653</w:t>
            </w:r>
          </w:p>
        </w:tc>
        <w:tc>
          <w:tcPr>
            <w:tcW w:w="1883" w:type="dxa"/>
            <w:tcBorders>
              <w:top w:val="nil"/>
              <w:left w:val="nil"/>
              <w:bottom w:val="single" w:sz="8" w:space="0" w:color="auto"/>
              <w:right w:val="single" w:sz="8" w:space="0" w:color="auto"/>
            </w:tcBorders>
            <w:shd w:val="clear" w:color="000000" w:fill="FFFFFF"/>
            <w:noWrap/>
            <w:vAlign w:val="center"/>
            <w:hideMark/>
          </w:tcPr>
          <w:p w14:paraId="10D80049"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1.630</w:t>
            </w:r>
          </w:p>
        </w:tc>
        <w:tc>
          <w:tcPr>
            <w:tcW w:w="1883" w:type="dxa"/>
            <w:tcBorders>
              <w:top w:val="nil"/>
              <w:left w:val="nil"/>
              <w:bottom w:val="single" w:sz="8" w:space="0" w:color="auto"/>
              <w:right w:val="single" w:sz="8" w:space="0" w:color="auto"/>
            </w:tcBorders>
            <w:shd w:val="clear" w:color="auto" w:fill="auto"/>
            <w:noWrap/>
            <w:vAlign w:val="center"/>
            <w:hideMark/>
          </w:tcPr>
          <w:p w14:paraId="498FAD5C"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127.926</w:t>
            </w:r>
          </w:p>
        </w:tc>
      </w:tr>
      <w:tr w:rsidR="00552F3E" w:rsidRPr="00552F3E" w14:paraId="337BC1B6" w14:textId="77777777" w:rsidTr="0061642E">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5252476C" w14:textId="77777777"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1883" w:type="dxa"/>
            <w:tcBorders>
              <w:top w:val="nil"/>
              <w:left w:val="nil"/>
              <w:bottom w:val="single" w:sz="8" w:space="0" w:color="auto"/>
              <w:right w:val="single" w:sz="8" w:space="0" w:color="auto"/>
            </w:tcBorders>
            <w:shd w:val="clear" w:color="auto" w:fill="auto"/>
            <w:noWrap/>
            <w:vAlign w:val="center"/>
            <w:hideMark/>
          </w:tcPr>
          <w:p w14:paraId="398AD0ED"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66</w:t>
            </w:r>
          </w:p>
        </w:tc>
        <w:tc>
          <w:tcPr>
            <w:tcW w:w="1883" w:type="dxa"/>
            <w:tcBorders>
              <w:top w:val="nil"/>
              <w:left w:val="nil"/>
              <w:bottom w:val="single" w:sz="8" w:space="0" w:color="auto"/>
              <w:right w:val="single" w:sz="8" w:space="0" w:color="auto"/>
            </w:tcBorders>
            <w:shd w:val="clear" w:color="000000" w:fill="FFFFFF"/>
            <w:noWrap/>
            <w:vAlign w:val="center"/>
            <w:hideMark/>
          </w:tcPr>
          <w:p w14:paraId="1D7DF402"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1</w:t>
            </w:r>
          </w:p>
        </w:tc>
        <w:tc>
          <w:tcPr>
            <w:tcW w:w="1883" w:type="dxa"/>
            <w:tcBorders>
              <w:top w:val="nil"/>
              <w:left w:val="nil"/>
              <w:bottom w:val="single" w:sz="8" w:space="0" w:color="auto"/>
              <w:right w:val="single" w:sz="8" w:space="0" w:color="auto"/>
            </w:tcBorders>
            <w:shd w:val="clear" w:color="000000" w:fill="FFFFFF"/>
            <w:noWrap/>
            <w:vAlign w:val="center"/>
            <w:hideMark/>
          </w:tcPr>
          <w:p w14:paraId="0406B763"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9</w:t>
            </w:r>
          </w:p>
        </w:tc>
        <w:tc>
          <w:tcPr>
            <w:tcW w:w="1883" w:type="dxa"/>
            <w:tcBorders>
              <w:top w:val="nil"/>
              <w:left w:val="nil"/>
              <w:bottom w:val="single" w:sz="8" w:space="0" w:color="auto"/>
              <w:right w:val="single" w:sz="8" w:space="0" w:color="auto"/>
            </w:tcBorders>
            <w:shd w:val="clear" w:color="auto" w:fill="auto"/>
            <w:noWrap/>
            <w:vAlign w:val="center"/>
            <w:hideMark/>
          </w:tcPr>
          <w:p w14:paraId="10B60F75"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116</w:t>
            </w:r>
          </w:p>
        </w:tc>
      </w:tr>
      <w:tr w:rsidR="00552F3E" w:rsidRPr="00552F3E" w14:paraId="4FBDB55F" w14:textId="77777777" w:rsidTr="0061642E">
        <w:trPr>
          <w:trHeight w:val="330"/>
        </w:trPr>
        <w:tc>
          <w:tcPr>
            <w:tcW w:w="1540" w:type="dxa"/>
            <w:vMerge/>
            <w:tcBorders>
              <w:top w:val="single" w:sz="8" w:space="0" w:color="auto"/>
              <w:left w:val="single" w:sz="8" w:space="0" w:color="auto"/>
              <w:bottom w:val="single" w:sz="8" w:space="0" w:color="000000"/>
              <w:right w:val="single" w:sz="8" w:space="0" w:color="auto"/>
            </w:tcBorders>
            <w:vAlign w:val="center"/>
            <w:hideMark/>
          </w:tcPr>
          <w:p w14:paraId="2DC34487" w14:textId="77777777"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1883" w:type="dxa"/>
            <w:tcBorders>
              <w:top w:val="nil"/>
              <w:left w:val="nil"/>
              <w:bottom w:val="single" w:sz="8" w:space="0" w:color="auto"/>
              <w:right w:val="single" w:sz="8" w:space="0" w:color="auto"/>
            </w:tcBorders>
            <w:shd w:val="clear" w:color="000000" w:fill="FF5050"/>
            <w:noWrap/>
            <w:vAlign w:val="center"/>
            <w:hideMark/>
          </w:tcPr>
          <w:p w14:paraId="3728A79D" w14:textId="77777777"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TEİAŞ Total</w:t>
            </w:r>
          </w:p>
        </w:tc>
        <w:tc>
          <w:tcPr>
            <w:tcW w:w="1883" w:type="dxa"/>
            <w:tcBorders>
              <w:top w:val="nil"/>
              <w:left w:val="nil"/>
              <w:bottom w:val="single" w:sz="8" w:space="0" w:color="auto"/>
              <w:right w:val="single" w:sz="8" w:space="0" w:color="auto"/>
            </w:tcBorders>
            <w:shd w:val="clear" w:color="000000" w:fill="FF5050"/>
            <w:noWrap/>
            <w:vAlign w:val="center"/>
            <w:hideMark/>
          </w:tcPr>
          <w:p w14:paraId="2DB31132"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777</w:t>
            </w:r>
          </w:p>
        </w:tc>
        <w:tc>
          <w:tcPr>
            <w:tcW w:w="1883" w:type="dxa"/>
            <w:tcBorders>
              <w:top w:val="nil"/>
              <w:left w:val="nil"/>
              <w:bottom w:val="single" w:sz="8" w:space="0" w:color="auto"/>
              <w:right w:val="single" w:sz="8" w:space="0" w:color="auto"/>
            </w:tcBorders>
            <w:shd w:val="clear" w:color="000000" w:fill="FF5050"/>
            <w:noWrap/>
            <w:vAlign w:val="center"/>
            <w:hideMark/>
          </w:tcPr>
          <w:p w14:paraId="49A778DD"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2.047</w:t>
            </w:r>
          </w:p>
        </w:tc>
        <w:tc>
          <w:tcPr>
            <w:tcW w:w="1883" w:type="dxa"/>
            <w:tcBorders>
              <w:top w:val="nil"/>
              <w:left w:val="nil"/>
              <w:bottom w:val="single" w:sz="8" w:space="0" w:color="auto"/>
              <w:right w:val="single" w:sz="8" w:space="0" w:color="auto"/>
            </w:tcBorders>
            <w:shd w:val="clear" w:color="000000" w:fill="FF5050"/>
            <w:noWrap/>
            <w:vAlign w:val="center"/>
            <w:hideMark/>
          </w:tcPr>
          <w:p w14:paraId="38D49DFD"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214.547</w:t>
            </w:r>
          </w:p>
        </w:tc>
      </w:tr>
      <w:tr w:rsidR="00552F3E" w:rsidRPr="00552F3E" w14:paraId="0A2DD6F5" w14:textId="77777777" w:rsidTr="0061642E">
        <w:trPr>
          <w:trHeight w:val="330"/>
        </w:trPr>
        <w:tc>
          <w:tcPr>
            <w:tcW w:w="1540" w:type="dxa"/>
            <w:vMerge w:val="restart"/>
            <w:tcBorders>
              <w:top w:val="nil"/>
              <w:left w:val="single" w:sz="8" w:space="0" w:color="auto"/>
              <w:bottom w:val="single" w:sz="8" w:space="0" w:color="000000"/>
              <w:right w:val="single" w:sz="8" w:space="0" w:color="auto"/>
            </w:tcBorders>
            <w:shd w:val="clear" w:color="000000" w:fill="FF5050"/>
            <w:noWrap/>
            <w:vAlign w:val="center"/>
            <w:hideMark/>
          </w:tcPr>
          <w:p w14:paraId="3BE3DBC6" w14:textId="77777777" w:rsidR="00552F3E" w:rsidRPr="00552F3E" w:rsidRDefault="00552F3E" w:rsidP="00552F3E">
            <w:pPr>
              <w:spacing w:after="0" w:line="240" w:lineRule="auto"/>
              <w:jc w:val="center"/>
              <w:rPr>
                <w:rFonts w:ascii="Times New Roman" w:eastAsia="Times New Roman" w:hAnsi="Times New Roman" w:cs="Times New Roman"/>
                <w:b/>
                <w:bCs/>
                <w:color w:val="FFFFFF"/>
                <w:lang w:eastAsia="tr-TR" w:bidi="ar-SA"/>
              </w:rPr>
            </w:pPr>
            <w:r w:rsidRPr="00552F3E">
              <w:rPr>
                <w:rFonts w:ascii="Times New Roman" w:eastAsia="Times New Roman" w:hAnsi="Times New Roman" w:cs="Times New Roman"/>
                <w:b/>
                <w:color w:val="FFFFFF"/>
                <w:lang w:val="en-US"/>
              </w:rPr>
              <w:t>Private Ownership</w:t>
            </w:r>
          </w:p>
        </w:tc>
        <w:tc>
          <w:tcPr>
            <w:tcW w:w="1883" w:type="dxa"/>
            <w:tcBorders>
              <w:top w:val="nil"/>
              <w:left w:val="nil"/>
              <w:bottom w:val="single" w:sz="8" w:space="0" w:color="auto"/>
              <w:right w:val="single" w:sz="8" w:space="0" w:color="auto"/>
            </w:tcBorders>
            <w:shd w:val="clear" w:color="auto" w:fill="auto"/>
            <w:noWrap/>
            <w:vAlign w:val="center"/>
            <w:hideMark/>
          </w:tcPr>
          <w:p w14:paraId="2F7301BD"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380</w:t>
            </w:r>
          </w:p>
        </w:tc>
        <w:tc>
          <w:tcPr>
            <w:tcW w:w="1883" w:type="dxa"/>
            <w:tcBorders>
              <w:top w:val="nil"/>
              <w:left w:val="nil"/>
              <w:bottom w:val="single" w:sz="8" w:space="0" w:color="auto"/>
              <w:right w:val="single" w:sz="8" w:space="0" w:color="auto"/>
            </w:tcBorders>
            <w:shd w:val="clear" w:color="000000" w:fill="FFFFFF"/>
            <w:noWrap/>
            <w:vAlign w:val="center"/>
            <w:hideMark/>
          </w:tcPr>
          <w:p w14:paraId="6A167C16"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65</w:t>
            </w:r>
          </w:p>
        </w:tc>
        <w:tc>
          <w:tcPr>
            <w:tcW w:w="1883" w:type="dxa"/>
            <w:tcBorders>
              <w:top w:val="nil"/>
              <w:left w:val="nil"/>
              <w:bottom w:val="single" w:sz="8" w:space="0" w:color="auto"/>
              <w:right w:val="single" w:sz="8" w:space="0" w:color="auto"/>
            </w:tcBorders>
            <w:shd w:val="clear" w:color="000000" w:fill="FFFFFF"/>
            <w:noWrap/>
            <w:vAlign w:val="center"/>
            <w:hideMark/>
          </w:tcPr>
          <w:p w14:paraId="7BA33C51"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69</w:t>
            </w:r>
          </w:p>
        </w:tc>
        <w:tc>
          <w:tcPr>
            <w:tcW w:w="1883" w:type="dxa"/>
            <w:tcBorders>
              <w:top w:val="nil"/>
              <w:left w:val="nil"/>
              <w:bottom w:val="single" w:sz="8" w:space="0" w:color="auto"/>
              <w:right w:val="single" w:sz="8" w:space="0" w:color="auto"/>
            </w:tcBorders>
            <w:shd w:val="clear" w:color="auto" w:fill="auto"/>
            <w:noWrap/>
            <w:vAlign w:val="center"/>
            <w:hideMark/>
          </w:tcPr>
          <w:p w14:paraId="404DF7F2"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10.756</w:t>
            </w:r>
          </w:p>
        </w:tc>
      </w:tr>
      <w:tr w:rsidR="00552F3E" w:rsidRPr="00552F3E" w14:paraId="48BCFF63" w14:textId="77777777" w:rsidTr="0061642E">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1B9C38E4" w14:textId="77777777"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1883" w:type="dxa"/>
            <w:tcBorders>
              <w:top w:val="nil"/>
              <w:left w:val="nil"/>
              <w:bottom w:val="single" w:sz="8" w:space="0" w:color="auto"/>
              <w:right w:val="single" w:sz="8" w:space="0" w:color="auto"/>
            </w:tcBorders>
            <w:shd w:val="clear" w:color="auto" w:fill="auto"/>
            <w:noWrap/>
            <w:vAlign w:val="center"/>
            <w:hideMark/>
          </w:tcPr>
          <w:p w14:paraId="533F4C08"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220</w:t>
            </w:r>
          </w:p>
        </w:tc>
        <w:tc>
          <w:tcPr>
            <w:tcW w:w="1883" w:type="dxa"/>
            <w:tcBorders>
              <w:top w:val="nil"/>
              <w:left w:val="nil"/>
              <w:bottom w:val="single" w:sz="8" w:space="0" w:color="auto"/>
              <w:right w:val="single" w:sz="8" w:space="0" w:color="auto"/>
            </w:tcBorders>
            <w:shd w:val="clear" w:color="000000" w:fill="FFFFFF"/>
            <w:noWrap/>
            <w:vAlign w:val="center"/>
            <w:hideMark/>
          </w:tcPr>
          <w:p w14:paraId="3E54BA81"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0</w:t>
            </w:r>
          </w:p>
        </w:tc>
        <w:tc>
          <w:tcPr>
            <w:tcW w:w="1883" w:type="dxa"/>
            <w:tcBorders>
              <w:top w:val="nil"/>
              <w:left w:val="nil"/>
              <w:bottom w:val="single" w:sz="8" w:space="0" w:color="auto"/>
              <w:right w:val="single" w:sz="8" w:space="0" w:color="auto"/>
            </w:tcBorders>
            <w:shd w:val="clear" w:color="000000" w:fill="FFFFFF"/>
            <w:noWrap/>
            <w:vAlign w:val="center"/>
            <w:hideMark/>
          </w:tcPr>
          <w:p w14:paraId="5383BA68"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0</w:t>
            </w:r>
          </w:p>
        </w:tc>
        <w:tc>
          <w:tcPr>
            <w:tcW w:w="1883" w:type="dxa"/>
            <w:tcBorders>
              <w:top w:val="nil"/>
              <w:left w:val="nil"/>
              <w:bottom w:val="single" w:sz="8" w:space="0" w:color="auto"/>
              <w:right w:val="single" w:sz="8" w:space="0" w:color="auto"/>
            </w:tcBorders>
            <w:shd w:val="clear" w:color="auto" w:fill="auto"/>
            <w:noWrap/>
            <w:vAlign w:val="center"/>
            <w:hideMark/>
          </w:tcPr>
          <w:p w14:paraId="7F9315EC"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0</w:t>
            </w:r>
          </w:p>
        </w:tc>
      </w:tr>
      <w:tr w:rsidR="00552F3E" w:rsidRPr="00552F3E" w14:paraId="21441B69" w14:textId="77777777" w:rsidTr="0061642E">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159E4E29" w14:textId="77777777"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1883" w:type="dxa"/>
            <w:tcBorders>
              <w:top w:val="nil"/>
              <w:left w:val="nil"/>
              <w:bottom w:val="single" w:sz="8" w:space="0" w:color="auto"/>
              <w:right w:val="single" w:sz="8" w:space="0" w:color="auto"/>
            </w:tcBorders>
            <w:shd w:val="clear" w:color="auto" w:fill="auto"/>
            <w:noWrap/>
            <w:vAlign w:val="center"/>
            <w:hideMark/>
          </w:tcPr>
          <w:p w14:paraId="75294286"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154</w:t>
            </w:r>
          </w:p>
        </w:tc>
        <w:tc>
          <w:tcPr>
            <w:tcW w:w="1883" w:type="dxa"/>
            <w:tcBorders>
              <w:top w:val="nil"/>
              <w:left w:val="nil"/>
              <w:bottom w:val="single" w:sz="8" w:space="0" w:color="auto"/>
              <w:right w:val="single" w:sz="8" w:space="0" w:color="auto"/>
            </w:tcBorders>
            <w:shd w:val="clear" w:color="000000" w:fill="FFFFFF"/>
            <w:noWrap/>
            <w:vAlign w:val="center"/>
            <w:hideMark/>
          </w:tcPr>
          <w:p w14:paraId="4AEA0165"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485</w:t>
            </w:r>
          </w:p>
        </w:tc>
        <w:tc>
          <w:tcPr>
            <w:tcW w:w="1883" w:type="dxa"/>
            <w:tcBorders>
              <w:top w:val="nil"/>
              <w:left w:val="nil"/>
              <w:bottom w:val="single" w:sz="8" w:space="0" w:color="auto"/>
              <w:right w:val="single" w:sz="8" w:space="0" w:color="auto"/>
            </w:tcBorders>
            <w:shd w:val="clear" w:color="000000" w:fill="FFFFFF"/>
            <w:noWrap/>
            <w:vAlign w:val="center"/>
            <w:hideMark/>
          </w:tcPr>
          <w:p w14:paraId="0E445D21"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543</w:t>
            </w:r>
          </w:p>
        </w:tc>
        <w:tc>
          <w:tcPr>
            <w:tcW w:w="1883" w:type="dxa"/>
            <w:tcBorders>
              <w:top w:val="nil"/>
              <w:left w:val="nil"/>
              <w:bottom w:val="single" w:sz="8" w:space="0" w:color="auto"/>
              <w:right w:val="single" w:sz="8" w:space="0" w:color="auto"/>
            </w:tcBorders>
            <w:shd w:val="clear" w:color="auto" w:fill="auto"/>
            <w:noWrap/>
            <w:vAlign w:val="center"/>
            <w:hideMark/>
          </w:tcPr>
          <w:p w14:paraId="6FB581DE"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33.014</w:t>
            </w:r>
          </w:p>
        </w:tc>
      </w:tr>
      <w:tr w:rsidR="00552F3E" w:rsidRPr="00552F3E" w14:paraId="04AB2C29" w14:textId="77777777" w:rsidTr="0061642E">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4CDC4510" w14:textId="77777777"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1883" w:type="dxa"/>
            <w:tcBorders>
              <w:top w:val="nil"/>
              <w:left w:val="nil"/>
              <w:bottom w:val="single" w:sz="8" w:space="0" w:color="auto"/>
              <w:right w:val="single" w:sz="8" w:space="0" w:color="auto"/>
            </w:tcBorders>
            <w:shd w:val="clear" w:color="auto" w:fill="auto"/>
            <w:noWrap/>
            <w:vAlign w:val="center"/>
            <w:hideMark/>
          </w:tcPr>
          <w:p w14:paraId="39526050"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66</w:t>
            </w:r>
          </w:p>
        </w:tc>
        <w:tc>
          <w:tcPr>
            <w:tcW w:w="1883" w:type="dxa"/>
            <w:tcBorders>
              <w:top w:val="nil"/>
              <w:left w:val="nil"/>
              <w:bottom w:val="single" w:sz="8" w:space="0" w:color="auto"/>
              <w:right w:val="single" w:sz="8" w:space="0" w:color="auto"/>
            </w:tcBorders>
            <w:shd w:val="clear" w:color="000000" w:fill="FFFFFF"/>
            <w:noWrap/>
            <w:vAlign w:val="center"/>
            <w:hideMark/>
          </w:tcPr>
          <w:p w14:paraId="2845AD50"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3</w:t>
            </w:r>
          </w:p>
        </w:tc>
        <w:tc>
          <w:tcPr>
            <w:tcW w:w="1883" w:type="dxa"/>
            <w:tcBorders>
              <w:top w:val="nil"/>
              <w:left w:val="nil"/>
              <w:bottom w:val="single" w:sz="8" w:space="0" w:color="auto"/>
              <w:right w:val="single" w:sz="8" w:space="0" w:color="auto"/>
            </w:tcBorders>
            <w:shd w:val="clear" w:color="000000" w:fill="FFFFFF"/>
            <w:noWrap/>
            <w:vAlign w:val="center"/>
            <w:hideMark/>
          </w:tcPr>
          <w:p w14:paraId="14169E26" w14:textId="77777777" w:rsidR="00552F3E" w:rsidRPr="00552F3E" w:rsidRDefault="00552F3E" w:rsidP="00552F3E">
            <w:pPr>
              <w:spacing w:after="0" w:line="240" w:lineRule="auto"/>
              <w:jc w:val="right"/>
              <w:rPr>
                <w:rFonts w:ascii="Times New Roman" w:eastAsia="Times New Roman" w:hAnsi="Times New Roman" w:cs="Times New Roman"/>
                <w:sz w:val="24"/>
                <w:szCs w:val="24"/>
                <w:lang w:eastAsia="tr-TR" w:bidi="ar-SA"/>
              </w:rPr>
            </w:pPr>
            <w:r w:rsidRPr="00552F3E">
              <w:rPr>
                <w:rFonts w:ascii="Times New Roman" w:eastAsia="Times New Roman" w:hAnsi="Times New Roman" w:cs="Times New Roman"/>
                <w:sz w:val="24"/>
                <w:szCs w:val="24"/>
                <w:lang w:val="en-US"/>
              </w:rPr>
              <w:t>3</w:t>
            </w:r>
          </w:p>
        </w:tc>
        <w:tc>
          <w:tcPr>
            <w:tcW w:w="1883" w:type="dxa"/>
            <w:tcBorders>
              <w:top w:val="nil"/>
              <w:left w:val="nil"/>
              <w:bottom w:val="single" w:sz="8" w:space="0" w:color="auto"/>
              <w:right w:val="single" w:sz="8" w:space="0" w:color="auto"/>
            </w:tcBorders>
            <w:shd w:val="clear" w:color="auto" w:fill="auto"/>
            <w:noWrap/>
            <w:vAlign w:val="center"/>
            <w:hideMark/>
          </w:tcPr>
          <w:p w14:paraId="42BDC13D" w14:textId="77777777" w:rsidR="00552F3E" w:rsidRPr="00552F3E" w:rsidRDefault="00552F3E" w:rsidP="00552F3E">
            <w:pPr>
              <w:spacing w:after="0" w:line="240" w:lineRule="auto"/>
              <w:jc w:val="right"/>
              <w:rPr>
                <w:rFonts w:ascii="Times New Roman" w:eastAsia="Times New Roman" w:hAnsi="Times New Roman" w:cs="Times New Roman"/>
                <w:color w:val="000000"/>
                <w:sz w:val="24"/>
                <w:szCs w:val="24"/>
                <w:lang w:eastAsia="tr-TR" w:bidi="ar-SA"/>
              </w:rPr>
            </w:pPr>
            <w:r w:rsidRPr="00552F3E">
              <w:rPr>
                <w:rFonts w:ascii="Times New Roman" w:eastAsia="Times New Roman" w:hAnsi="Times New Roman" w:cs="Times New Roman"/>
                <w:color w:val="000000"/>
                <w:sz w:val="24"/>
                <w:szCs w:val="24"/>
                <w:lang w:val="en-US"/>
              </w:rPr>
              <w:t>43</w:t>
            </w:r>
          </w:p>
        </w:tc>
      </w:tr>
      <w:tr w:rsidR="00552F3E" w:rsidRPr="00552F3E" w14:paraId="47088E9E" w14:textId="77777777" w:rsidTr="0061642E">
        <w:trPr>
          <w:trHeight w:val="330"/>
        </w:trPr>
        <w:tc>
          <w:tcPr>
            <w:tcW w:w="1540" w:type="dxa"/>
            <w:vMerge/>
            <w:tcBorders>
              <w:top w:val="nil"/>
              <w:left w:val="single" w:sz="8" w:space="0" w:color="auto"/>
              <w:bottom w:val="single" w:sz="8" w:space="0" w:color="000000"/>
              <w:right w:val="single" w:sz="8" w:space="0" w:color="auto"/>
            </w:tcBorders>
            <w:vAlign w:val="center"/>
            <w:hideMark/>
          </w:tcPr>
          <w:p w14:paraId="35C9E30F" w14:textId="77777777" w:rsidR="00552F3E" w:rsidRPr="00552F3E" w:rsidRDefault="00552F3E" w:rsidP="00552F3E">
            <w:pPr>
              <w:spacing w:after="0" w:line="240" w:lineRule="auto"/>
              <w:rPr>
                <w:rFonts w:ascii="Times New Roman" w:eastAsia="Times New Roman" w:hAnsi="Times New Roman" w:cs="Times New Roman"/>
                <w:b/>
                <w:bCs/>
                <w:color w:val="FFFFFF"/>
                <w:lang w:eastAsia="tr-TR" w:bidi="ar-SA"/>
              </w:rPr>
            </w:pPr>
          </w:p>
        </w:tc>
        <w:tc>
          <w:tcPr>
            <w:tcW w:w="1883" w:type="dxa"/>
            <w:tcBorders>
              <w:top w:val="nil"/>
              <w:left w:val="nil"/>
              <w:bottom w:val="single" w:sz="8" w:space="0" w:color="auto"/>
              <w:right w:val="single" w:sz="8" w:space="0" w:color="auto"/>
            </w:tcBorders>
            <w:shd w:val="clear" w:color="000000" w:fill="FF5050"/>
            <w:noWrap/>
            <w:vAlign w:val="center"/>
            <w:hideMark/>
          </w:tcPr>
          <w:p w14:paraId="1D1878D7" w14:textId="77777777" w:rsidR="00552F3E" w:rsidRPr="00552F3E" w:rsidRDefault="00552F3E" w:rsidP="00552F3E">
            <w:pPr>
              <w:spacing w:after="0" w:line="240" w:lineRule="auto"/>
              <w:jc w:val="center"/>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Private Total</w:t>
            </w:r>
          </w:p>
        </w:tc>
        <w:tc>
          <w:tcPr>
            <w:tcW w:w="1883" w:type="dxa"/>
            <w:tcBorders>
              <w:top w:val="nil"/>
              <w:left w:val="nil"/>
              <w:bottom w:val="single" w:sz="8" w:space="0" w:color="auto"/>
              <w:right w:val="single" w:sz="8" w:space="0" w:color="auto"/>
            </w:tcBorders>
            <w:shd w:val="clear" w:color="000000" w:fill="FF5050"/>
            <w:noWrap/>
            <w:vAlign w:val="center"/>
            <w:hideMark/>
          </w:tcPr>
          <w:p w14:paraId="4EE08108"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553</w:t>
            </w:r>
          </w:p>
        </w:tc>
        <w:tc>
          <w:tcPr>
            <w:tcW w:w="1883" w:type="dxa"/>
            <w:tcBorders>
              <w:top w:val="nil"/>
              <w:left w:val="nil"/>
              <w:bottom w:val="single" w:sz="8" w:space="0" w:color="auto"/>
              <w:right w:val="single" w:sz="8" w:space="0" w:color="auto"/>
            </w:tcBorders>
            <w:shd w:val="clear" w:color="000000" w:fill="FF5050"/>
            <w:noWrap/>
            <w:vAlign w:val="center"/>
            <w:hideMark/>
          </w:tcPr>
          <w:p w14:paraId="15C30133"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615</w:t>
            </w:r>
          </w:p>
        </w:tc>
        <w:tc>
          <w:tcPr>
            <w:tcW w:w="1883" w:type="dxa"/>
            <w:tcBorders>
              <w:top w:val="nil"/>
              <w:left w:val="nil"/>
              <w:bottom w:val="single" w:sz="8" w:space="0" w:color="auto"/>
              <w:right w:val="single" w:sz="8" w:space="0" w:color="auto"/>
            </w:tcBorders>
            <w:shd w:val="clear" w:color="000000" w:fill="FF5050"/>
            <w:noWrap/>
            <w:vAlign w:val="center"/>
            <w:hideMark/>
          </w:tcPr>
          <w:p w14:paraId="7511CD94"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43.813</w:t>
            </w:r>
          </w:p>
        </w:tc>
      </w:tr>
      <w:tr w:rsidR="00552F3E" w:rsidRPr="00552F3E" w14:paraId="51A16A14" w14:textId="77777777" w:rsidTr="0061642E">
        <w:trPr>
          <w:trHeight w:val="330"/>
        </w:trPr>
        <w:tc>
          <w:tcPr>
            <w:tcW w:w="1540" w:type="dxa"/>
            <w:tcBorders>
              <w:top w:val="nil"/>
              <w:left w:val="nil"/>
              <w:bottom w:val="nil"/>
              <w:right w:val="nil"/>
            </w:tcBorders>
            <w:shd w:val="clear" w:color="auto" w:fill="auto"/>
            <w:noWrap/>
            <w:vAlign w:val="bottom"/>
            <w:hideMark/>
          </w:tcPr>
          <w:p w14:paraId="2E5413F3"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p>
        </w:tc>
        <w:tc>
          <w:tcPr>
            <w:tcW w:w="1883" w:type="dxa"/>
            <w:tcBorders>
              <w:top w:val="nil"/>
              <w:left w:val="single" w:sz="8" w:space="0" w:color="auto"/>
              <w:bottom w:val="single" w:sz="8" w:space="0" w:color="auto"/>
              <w:right w:val="single" w:sz="8" w:space="0" w:color="auto"/>
            </w:tcBorders>
            <w:shd w:val="clear" w:color="000000" w:fill="FF5050"/>
            <w:noWrap/>
            <w:vAlign w:val="center"/>
            <w:hideMark/>
          </w:tcPr>
          <w:p w14:paraId="6A8E0EDE" w14:textId="77777777" w:rsidR="00552F3E" w:rsidRPr="00552F3E" w:rsidRDefault="00552F3E" w:rsidP="00552F3E">
            <w:pPr>
              <w:spacing w:after="0" w:line="240" w:lineRule="auto"/>
              <w:jc w:val="center"/>
              <w:rPr>
                <w:rFonts w:asciiTheme="minorHAnsi" w:eastAsia="Times New Roman" w:hAnsiTheme="minorHAnsi" w:cstheme="minorHAnsi"/>
                <w:b/>
                <w:bCs/>
                <w:color w:val="FFFFFF"/>
                <w:sz w:val="24"/>
                <w:szCs w:val="24"/>
                <w:lang w:eastAsia="tr-TR" w:bidi="ar-SA"/>
              </w:rPr>
            </w:pPr>
            <w:r w:rsidRPr="00552F3E">
              <w:rPr>
                <w:rFonts w:asciiTheme="minorHAnsi" w:eastAsia="Times New Roman" w:hAnsiTheme="minorHAnsi" w:cstheme="minorHAnsi"/>
                <w:b/>
                <w:color w:val="FFFFFF"/>
                <w:sz w:val="24"/>
                <w:szCs w:val="24"/>
                <w:lang w:val="en-US"/>
              </w:rPr>
              <w:t>Total</w:t>
            </w:r>
          </w:p>
        </w:tc>
        <w:tc>
          <w:tcPr>
            <w:tcW w:w="1883" w:type="dxa"/>
            <w:tcBorders>
              <w:top w:val="nil"/>
              <w:left w:val="nil"/>
              <w:bottom w:val="single" w:sz="8" w:space="0" w:color="auto"/>
              <w:right w:val="single" w:sz="8" w:space="0" w:color="auto"/>
            </w:tcBorders>
            <w:shd w:val="clear" w:color="000000" w:fill="FF5050"/>
            <w:noWrap/>
            <w:vAlign w:val="center"/>
            <w:hideMark/>
          </w:tcPr>
          <w:p w14:paraId="66DD4053"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1.330</w:t>
            </w:r>
          </w:p>
        </w:tc>
        <w:tc>
          <w:tcPr>
            <w:tcW w:w="1883" w:type="dxa"/>
            <w:tcBorders>
              <w:top w:val="nil"/>
              <w:left w:val="nil"/>
              <w:bottom w:val="single" w:sz="8" w:space="0" w:color="auto"/>
              <w:right w:val="single" w:sz="8" w:space="0" w:color="auto"/>
            </w:tcBorders>
            <w:shd w:val="clear" w:color="000000" w:fill="FF5050"/>
            <w:noWrap/>
            <w:vAlign w:val="center"/>
            <w:hideMark/>
          </w:tcPr>
          <w:p w14:paraId="50F99CA6"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2.662</w:t>
            </w:r>
          </w:p>
        </w:tc>
        <w:tc>
          <w:tcPr>
            <w:tcW w:w="1883" w:type="dxa"/>
            <w:tcBorders>
              <w:top w:val="nil"/>
              <w:left w:val="nil"/>
              <w:bottom w:val="single" w:sz="8" w:space="0" w:color="auto"/>
              <w:right w:val="single" w:sz="8" w:space="0" w:color="auto"/>
            </w:tcBorders>
            <w:shd w:val="clear" w:color="000000" w:fill="FF5050"/>
            <w:noWrap/>
            <w:vAlign w:val="center"/>
            <w:hideMark/>
          </w:tcPr>
          <w:p w14:paraId="12FB66BF" w14:textId="77777777" w:rsidR="00552F3E" w:rsidRPr="00552F3E" w:rsidRDefault="00552F3E" w:rsidP="00552F3E">
            <w:pPr>
              <w:spacing w:after="0" w:line="240" w:lineRule="auto"/>
              <w:jc w:val="right"/>
              <w:rPr>
                <w:rFonts w:ascii="Times New Roman" w:eastAsia="Times New Roman" w:hAnsi="Times New Roman" w:cs="Times New Roman"/>
                <w:b/>
                <w:bCs/>
                <w:color w:val="FFFFFF"/>
                <w:sz w:val="24"/>
                <w:szCs w:val="24"/>
                <w:lang w:eastAsia="tr-TR" w:bidi="ar-SA"/>
              </w:rPr>
            </w:pPr>
            <w:r w:rsidRPr="00552F3E">
              <w:rPr>
                <w:rFonts w:ascii="Times New Roman" w:eastAsia="Times New Roman" w:hAnsi="Times New Roman" w:cs="Times New Roman"/>
                <w:b/>
                <w:color w:val="FFFFFF"/>
                <w:sz w:val="24"/>
                <w:szCs w:val="24"/>
                <w:lang w:val="en-US"/>
              </w:rPr>
              <w:t>258.360</w:t>
            </w:r>
          </w:p>
        </w:tc>
      </w:tr>
    </w:tbl>
    <w:p w14:paraId="386F600D" w14:textId="77777777" w:rsidR="00252FDF" w:rsidRPr="00E66F42" w:rsidRDefault="00252FDF" w:rsidP="00252FDF"/>
    <w:p w14:paraId="23C4A3F2" w14:textId="77777777" w:rsidR="00252FDF" w:rsidRDefault="00252FDF" w:rsidP="00252FDF">
      <w:pPr>
        <w:spacing w:line="360" w:lineRule="auto"/>
        <w:ind w:firstLine="426"/>
        <w:jc w:val="both"/>
        <w:rPr>
          <w:rFonts w:asciiTheme="minorHAnsi" w:hAnsiTheme="minorHAnsi" w:cstheme="minorHAnsi"/>
          <w:sz w:val="24"/>
          <w:szCs w:val="24"/>
        </w:rPr>
      </w:pPr>
    </w:p>
    <w:p w14:paraId="49D250DB" w14:textId="77777777" w:rsidR="00252FDF" w:rsidRDefault="00252FDF" w:rsidP="0061642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%65,06 of the transmission lines, which are 73.634 km in total, constitute lines with a voltage level of 154 kV. Almost all the remaining part is at 380 kV voltage level, and lines at 220 kV and 66 kV voltage level are only 204,88 km. </w:t>
      </w:r>
    </w:p>
    <w:p w14:paraId="2474C883" w14:textId="77777777" w:rsidR="00252FDF" w:rsidRDefault="00252FDF" w:rsidP="00252FDF">
      <w:pPr>
        <w:spacing w:line="360" w:lineRule="auto"/>
        <w:ind w:firstLine="426"/>
        <w:jc w:val="both"/>
        <w:rPr>
          <w:rFonts w:asciiTheme="minorHAnsi" w:hAnsiTheme="minorHAnsi" w:cstheme="minorHAnsi"/>
          <w:sz w:val="24"/>
          <w:szCs w:val="24"/>
        </w:rPr>
      </w:pPr>
    </w:p>
    <w:p w14:paraId="2F3D1319" w14:textId="77777777" w:rsidR="00252FDF" w:rsidRPr="0054691E" w:rsidRDefault="00252FDF" w:rsidP="00252FDF">
      <w:pPr>
        <w:pStyle w:val="Balk5"/>
      </w:pPr>
      <w:bookmarkStart w:id="188" w:name="_Toc140748038"/>
      <w:r w:rsidRPr="0054691E">
        <w:rPr>
          <w:lang w:val="en-US"/>
        </w:rPr>
        <w:lastRenderedPageBreak/>
        <w:t>Table 4</w:t>
      </w:r>
      <w:r w:rsidRPr="0054691E">
        <w:rPr>
          <w:lang w:val="en-US"/>
        </w:rPr>
        <w:fldChar w:fldCharType="begin"/>
      </w:r>
      <w:r w:rsidRPr="0054691E">
        <w:rPr>
          <w:lang w:val="en-US"/>
        </w:rPr>
        <w:instrText xml:space="preserve"> STYLEREF 1 \s </w:instrText>
      </w:r>
      <w:r w:rsidRPr="0054691E">
        <w:rPr>
          <w:lang w:val="en-US"/>
        </w:rPr>
        <w:fldChar w:fldCharType="end"/>
      </w:r>
      <w:r w:rsidRPr="0054691E">
        <w:rPr>
          <w:lang w:val="en-US"/>
        </w:rPr>
        <w:t>.2: TEİAŞ Transmission Lines</w:t>
      </w:r>
      <w:bookmarkEnd w:id="188"/>
    </w:p>
    <w:tbl>
      <w:tblPr>
        <w:tblW w:w="9060" w:type="dxa"/>
        <w:tblCellMar>
          <w:left w:w="70" w:type="dxa"/>
          <w:right w:w="70" w:type="dxa"/>
        </w:tblCellMar>
        <w:tblLook w:val="04A0" w:firstRow="1" w:lastRow="0" w:firstColumn="1" w:lastColumn="0" w:noHBand="0" w:noVBand="1"/>
      </w:tblPr>
      <w:tblGrid>
        <w:gridCol w:w="1375"/>
        <w:gridCol w:w="1177"/>
        <w:gridCol w:w="1134"/>
        <w:gridCol w:w="1276"/>
        <w:gridCol w:w="1417"/>
        <w:gridCol w:w="1276"/>
        <w:gridCol w:w="1405"/>
      </w:tblGrid>
      <w:tr w:rsidR="000F0F73" w:rsidRPr="000F0F73" w14:paraId="1D852CAE" w14:textId="77777777" w:rsidTr="0061642E">
        <w:trPr>
          <w:trHeight w:val="615"/>
        </w:trPr>
        <w:tc>
          <w:tcPr>
            <w:tcW w:w="1375" w:type="dxa"/>
            <w:tcBorders>
              <w:top w:val="nil"/>
              <w:left w:val="nil"/>
              <w:bottom w:val="nil"/>
              <w:right w:val="single" w:sz="4" w:space="0" w:color="auto"/>
            </w:tcBorders>
            <w:shd w:val="clear" w:color="auto" w:fill="auto"/>
            <w:noWrap/>
            <w:vAlign w:val="bottom"/>
            <w:hideMark/>
          </w:tcPr>
          <w:p w14:paraId="551260D3" w14:textId="77777777" w:rsidR="000F0F73" w:rsidRPr="000F0F73" w:rsidRDefault="000F0F73" w:rsidP="000F0F73">
            <w:pPr>
              <w:spacing w:after="0" w:line="240" w:lineRule="auto"/>
              <w:rPr>
                <w:rFonts w:ascii="Times New Roman" w:eastAsia="Times New Roman" w:hAnsi="Times New Roman" w:cs="Times New Roman"/>
                <w:sz w:val="24"/>
                <w:szCs w:val="24"/>
                <w:lang w:eastAsia="tr-TR" w:bidi="ar-SA"/>
              </w:rPr>
            </w:pPr>
          </w:p>
        </w:tc>
        <w:tc>
          <w:tcPr>
            <w:tcW w:w="1177"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3D196814" w14:textId="77777777"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color w:val="FFFFFF"/>
                <w:lang w:val="en-US"/>
              </w:rPr>
              <w:t>2021</w:t>
            </w:r>
          </w:p>
        </w:tc>
        <w:tc>
          <w:tcPr>
            <w:tcW w:w="1134" w:type="dxa"/>
            <w:tcBorders>
              <w:top w:val="single" w:sz="8" w:space="0" w:color="auto"/>
              <w:left w:val="single" w:sz="4" w:space="0" w:color="auto"/>
              <w:bottom w:val="single" w:sz="8" w:space="0" w:color="auto"/>
              <w:right w:val="single" w:sz="8" w:space="0" w:color="auto"/>
            </w:tcBorders>
            <w:shd w:val="clear" w:color="000000" w:fill="FF0000"/>
            <w:noWrap/>
            <w:vAlign w:val="center"/>
            <w:hideMark/>
          </w:tcPr>
          <w:p w14:paraId="12BA908C" w14:textId="77777777"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color w:val="FFFFFF"/>
                <w:lang w:val="en-US"/>
              </w:rPr>
              <w:t>2022</w:t>
            </w:r>
          </w:p>
        </w:tc>
        <w:tc>
          <w:tcPr>
            <w:tcW w:w="1276" w:type="dxa"/>
            <w:vMerge w:val="restart"/>
            <w:tcBorders>
              <w:top w:val="single" w:sz="8" w:space="0" w:color="auto"/>
              <w:left w:val="nil"/>
              <w:bottom w:val="single" w:sz="8" w:space="0" w:color="000000"/>
              <w:right w:val="single" w:sz="8" w:space="0" w:color="auto"/>
            </w:tcBorders>
            <w:shd w:val="clear" w:color="000000" w:fill="FF0000"/>
            <w:vAlign w:val="center"/>
            <w:hideMark/>
          </w:tcPr>
          <w:p w14:paraId="1A481710" w14:textId="77777777"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color w:val="FFFFFF"/>
                <w:lang w:val="en-US"/>
              </w:rPr>
              <w:t>Change (%)</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14:paraId="5AA9903C" w14:textId="77777777"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color w:val="FFFFFF"/>
                <w:lang w:val="en-US"/>
              </w:rPr>
              <w:t>2021</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360F3C51" w14:textId="77777777"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color w:val="FFFFFF"/>
                <w:lang w:val="en-US"/>
              </w:rPr>
              <w:t>2022</w:t>
            </w:r>
          </w:p>
        </w:tc>
        <w:tc>
          <w:tcPr>
            <w:tcW w:w="1405"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0189C632" w14:textId="77777777" w:rsidR="000F0F73" w:rsidRPr="000F0F73" w:rsidRDefault="000F0F73" w:rsidP="000F0F73">
            <w:pPr>
              <w:spacing w:after="0" w:line="240" w:lineRule="auto"/>
              <w:jc w:val="center"/>
              <w:rPr>
                <w:rFonts w:ascii="Calibri" w:eastAsia="Times New Roman" w:hAnsi="Calibri" w:cs="Calibri"/>
                <w:b/>
                <w:bCs/>
                <w:color w:val="FFFFFF"/>
                <w:lang w:eastAsia="tr-TR" w:bidi="ar-SA"/>
              </w:rPr>
            </w:pPr>
            <w:r w:rsidRPr="000F0F73">
              <w:rPr>
                <w:rFonts w:ascii="Calibri" w:eastAsia="Times New Roman" w:hAnsi="Calibri" w:cs="Calibri"/>
                <w:b/>
                <w:color w:val="FFFFFF"/>
                <w:lang w:val="en-US"/>
              </w:rPr>
              <w:t>Change (%)</w:t>
            </w:r>
          </w:p>
        </w:tc>
      </w:tr>
      <w:tr w:rsidR="000F0F73" w:rsidRPr="000F0F73" w14:paraId="794C6D15" w14:textId="77777777" w:rsidTr="0061642E">
        <w:trPr>
          <w:trHeight w:val="330"/>
        </w:trPr>
        <w:tc>
          <w:tcPr>
            <w:tcW w:w="137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90FD1C0" w14:textId="77777777"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Voltage (kV)</w:t>
            </w:r>
          </w:p>
        </w:tc>
        <w:tc>
          <w:tcPr>
            <w:tcW w:w="2311" w:type="dxa"/>
            <w:gridSpan w:val="2"/>
            <w:tcBorders>
              <w:top w:val="single" w:sz="8" w:space="0" w:color="auto"/>
              <w:left w:val="nil"/>
              <w:bottom w:val="nil"/>
              <w:right w:val="single" w:sz="8" w:space="0" w:color="000000"/>
            </w:tcBorders>
            <w:shd w:val="clear" w:color="000000" w:fill="FF0000"/>
            <w:noWrap/>
            <w:vAlign w:val="center"/>
            <w:hideMark/>
          </w:tcPr>
          <w:p w14:paraId="0EEE7D1F" w14:textId="77777777"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Number of Lines</w:t>
            </w:r>
          </w:p>
        </w:tc>
        <w:tc>
          <w:tcPr>
            <w:tcW w:w="1276" w:type="dxa"/>
            <w:vMerge/>
            <w:tcBorders>
              <w:top w:val="single" w:sz="8" w:space="0" w:color="auto"/>
              <w:left w:val="nil"/>
              <w:bottom w:val="single" w:sz="8" w:space="0" w:color="000000"/>
              <w:right w:val="single" w:sz="8" w:space="0" w:color="auto"/>
            </w:tcBorders>
            <w:vAlign w:val="center"/>
            <w:hideMark/>
          </w:tcPr>
          <w:p w14:paraId="6E42B93B" w14:textId="77777777" w:rsidR="000F0F73" w:rsidRPr="000F0F73" w:rsidRDefault="000F0F73" w:rsidP="000F0F73">
            <w:pPr>
              <w:spacing w:after="0" w:line="240" w:lineRule="auto"/>
              <w:rPr>
                <w:rFonts w:ascii="Calibri" w:eastAsia="Times New Roman" w:hAnsi="Calibri" w:cs="Calibri"/>
                <w:b/>
                <w:bCs/>
                <w:color w:val="FFFFFF"/>
                <w:lang w:eastAsia="tr-TR" w:bidi="ar-SA"/>
              </w:rPr>
            </w:pP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0C90004" w14:textId="77777777"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Length (km)</w:t>
            </w:r>
          </w:p>
        </w:tc>
        <w:tc>
          <w:tcPr>
            <w:tcW w:w="1405" w:type="dxa"/>
            <w:vMerge/>
            <w:tcBorders>
              <w:top w:val="single" w:sz="8" w:space="0" w:color="auto"/>
              <w:left w:val="single" w:sz="8" w:space="0" w:color="auto"/>
              <w:bottom w:val="single" w:sz="8" w:space="0" w:color="000000"/>
              <w:right w:val="single" w:sz="8" w:space="0" w:color="auto"/>
            </w:tcBorders>
            <w:vAlign w:val="center"/>
            <w:hideMark/>
          </w:tcPr>
          <w:p w14:paraId="0A1240CB" w14:textId="77777777" w:rsidR="000F0F73" w:rsidRPr="000F0F73" w:rsidRDefault="000F0F73" w:rsidP="000F0F73">
            <w:pPr>
              <w:spacing w:after="0" w:line="240" w:lineRule="auto"/>
              <w:rPr>
                <w:rFonts w:ascii="Calibri" w:eastAsia="Times New Roman" w:hAnsi="Calibri" w:cs="Calibri"/>
                <w:b/>
                <w:bCs/>
                <w:color w:val="FFFFFF"/>
                <w:lang w:eastAsia="tr-TR" w:bidi="ar-SA"/>
              </w:rPr>
            </w:pPr>
          </w:p>
        </w:tc>
      </w:tr>
      <w:tr w:rsidR="000F0F73" w:rsidRPr="000F0F73" w14:paraId="3F72902D" w14:textId="77777777" w:rsidTr="0061642E">
        <w:trPr>
          <w:trHeight w:val="330"/>
        </w:trPr>
        <w:tc>
          <w:tcPr>
            <w:tcW w:w="1375" w:type="dxa"/>
            <w:tcBorders>
              <w:top w:val="nil"/>
              <w:left w:val="single" w:sz="8" w:space="0" w:color="auto"/>
              <w:bottom w:val="single" w:sz="8" w:space="0" w:color="auto"/>
              <w:right w:val="single" w:sz="8" w:space="0" w:color="auto"/>
            </w:tcBorders>
            <w:shd w:val="clear" w:color="auto" w:fill="auto"/>
            <w:noWrap/>
            <w:vAlign w:val="center"/>
            <w:hideMark/>
          </w:tcPr>
          <w:p w14:paraId="0401A775"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380</w:t>
            </w:r>
          </w:p>
        </w:tc>
        <w:tc>
          <w:tcPr>
            <w:tcW w:w="1177" w:type="dxa"/>
            <w:tcBorders>
              <w:top w:val="single" w:sz="8" w:space="0" w:color="auto"/>
              <w:left w:val="nil"/>
              <w:bottom w:val="single" w:sz="8" w:space="0" w:color="auto"/>
              <w:right w:val="single" w:sz="8" w:space="0" w:color="auto"/>
            </w:tcBorders>
            <w:shd w:val="clear" w:color="auto" w:fill="auto"/>
            <w:noWrap/>
            <w:vAlign w:val="center"/>
            <w:hideMark/>
          </w:tcPr>
          <w:p w14:paraId="4E81EB7A"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315</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69337518"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335</w:t>
            </w:r>
          </w:p>
        </w:tc>
        <w:tc>
          <w:tcPr>
            <w:tcW w:w="1276" w:type="dxa"/>
            <w:tcBorders>
              <w:top w:val="nil"/>
              <w:left w:val="nil"/>
              <w:bottom w:val="single" w:sz="8" w:space="0" w:color="auto"/>
              <w:right w:val="single" w:sz="8" w:space="0" w:color="auto"/>
            </w:tcBorders>
            <w:shd w:val="clear" w:color="auto" w:fill="auto"/>
            <w:noWrap/>
            <w:vAlign w:val="center"/>
            <w:hideMark/>
          </w:tcPr>
          <w:p w14:paraId="76200863" w14:textId="77777777"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6,3</w:t>
            </w:r>
          </w:p>
        </w:tc>
        <w:tc>
          <w:tcPr>
            <w:tcW w:w="1417" w:type="dxa"/>
            <w:tcBorders>
              <w:top w:val="nil"/>
              <w:left w:val="nil"/>
              <w:bottom w:val="single" w:sz="8" w:space="0" w:color="auto"/>
              <w:right w:val="single" w:sz="8" w:space="0" w:color="auto"/>
            </w:tcBorders>
            <w:shd w:val="clear" w:color="auto" w:fill="auto"/>
            <w:noWrap/>
            <w:vAlign w:val="center"/>
            <w:hideMark/>
          </w:tcPr>
          <w:p w14:paraId="45EEA2AB"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24.653</w:t>
            </w:r>
          </w:p>
        </w:tc>
        <w:tc>
          <w:tcPr>
            <w:tcW w:w="1276" w:type="dxa"/>
            <w:tcBorders>
              <w:top w:val="nil"/>
              <w:left w:val="nil"/>
              <w:bottom w:val="single" w:sz="8" w:space="0" w:color="auto"/>
              <w:right w:val="nil"/>
            </w:tcBorders>
            <w:shd w:val="clear" w:color="auto" w:fill="auto"/>
            <w:noWrap/>
            <w:vAlign w:val="center"/>
            <w:hideMark/>
          </w:tcPr>
          <w:p w14:paraId="6EE358C1"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25.519</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22D0CDC4" w14:textId="77777777"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3,5</w:t>
            </w:r>
          </w:p>
        </w:tc>
      </w:tr>
      <w:tr w:rsidR="000F0F73" w:rsidRPr="000F0F73" w14:paraId="523348BA" w14:textId="77777777" w:rsidTr="0061642E">
        <w:trPr>
          <w:trHeight w:val="330"/>
        </w:trPr>
        <w:tc>
          <w:tcPr>
            <w:tcW w:w="1375" w:type="dxa"/>
            <w:tcBorders>
              <w:top w:val="nil"/>
              <w:left w:val="single" w:sz="8" w:space="0" w:color="auto"/>
              <w:bottom w:val="single" w:sz="8" w:space="0" w:color="auto"/>
              <w:right w:val="single" w:sz="8" w:space="0" w:color="auto"/>
            </w:tcBorders>
            <w:shd w:val="clear" w:color="auto" w:fill="auto"/>
            <w:noWrap/>
            <w:vAlign w:val="center"/>
            <w:hideMark/>
          </w:tcPr>
          <w:p w14:paraId="2911DC20"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220</w:t>
            </w:r>
          </w:p>
        </w:tc>
        <w:tc>
          <w:tcPr>
            <w:tcW w:w="1177" w:type="dxa"/>
            <w:tcBorders>
              <w:top w:val="nil"/>
              <w:left w:val="nil"/>
              <w:bottom w:val="single" w:sz="8" w:space="0" w:color="auto"/>
              <w:right w:val="single" w:sz="8" w:space="0" w:color="auto"/>
            </w:tcBorders>
            <w:shd w:val="clear" w:color="auto" w:fill="auto"/>
            <w:noWrap/>
            <w:vAlign w:val="center"/>
            <w:hideMark/>
          </w:tcPr>
          <w:p w14:paraId="2D367FEF"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0</w:t>
            </w:r>
          </w:p>
        </w:tc>
        <w:tc>
          <w:tcPr>
            <w:tcW w:w="1134" w:type="dxa"/>
            <w:tcBorders>
              <w:top w:val="nil"/>
              <w:left w:val="nil"/>
              <w:bottom w:val="single" w:sz="8" w:space="0" w:color="auto"/>
              <w:right w:val="single" w:sz="8" w:space="0" w:color="auto"/>
            </w:tcBorders>
            <w:shd w:val="clear" w:color="auto" w:fill="auto"/>
            <w:noWrap/>
            <w:vAlign w:val="center"/>
            <w:hideMark/>
          </w:tcPr>
          <w:p w14:paraId="1ED6B22B"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1</w:t>
            </w:r>
          </w:p>
        </w:tc>
        <w:tc>
          <w:tcPr>
            <w:tcW w:w="1276" w:type="dxa"/>
            <w:tcBorders>
              <w:top w:val="nil"/>
              <w:left w:val="nil"/>
              <w:bottom w:val="single" w:sz="8" w:space="0" w:color="auto"/>
              <w:right w:val="single" w:sz="8" w:space="0" w:color="auto"/>
            </w:tcBorders>
            <w:shd w:val="clear" w:color="auto" w:fill="auto"/>
            <w:noWrap/>
            <w:vAlign w:val="center"/>
            <w:hideMark/>
          </w:tcPr>
          <w:p w14:paraId="2D7DD3E5" w14:textId="77777777"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 </w:t>
            </w:r>
          </w:p>
        </w:tc>
        <w:tc>
          <w:tcPr>
            <w:tcW w:w="1417" w:type="dxa"/>
            <w:tcBorders>
              <w:top w:val="nil"/>
              <w:left w:val="nil"/>
              <w:bottom w:val="single" w:sz="8" w:space="0" w:color="auto"/>
              <w:right w:val="single" w:sz="8" w:space="0" w:color="auto"/>
            </w:tcBorders>
            <w:shd w:val="clear" w:color="auto" w:fill="auto"/>
            <w:noWrap/>
            <w:vAlign w:val="center"/>
            <w:hideMark/>
          </w:tcPr>
          <w:p w14:paraId="4F36BB7A"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0</w:t>
            </w:r>
          </w:p>
        </w:tc>
        <w:tc>
          <w:tcPr>
            <w:tcW w:w="1276" w:type="dxa"/>
            <w:tcBorders>
              <w:top w:val="nil"/>
              <w:left w:val="nil"/>
              <w:bottom w:val="single" w:sz="8" w:space="0" w:color="auto"/>
              <w:right w:val="nil"/>
            </w:tcBorders>
            <w:shd w:val="clear" w:color="auto" w:fill="auto"/>
            <w:noWrap/>
            <w:vAlign w:val="center"/>
            <w:hideMark/>
          </w:tcPr>
          <w:p w14:paraId="01C31582"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85,35</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341CDC11" w14:textId="77777777"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 </w:t>
            </w:r>
          </w:p>
        </w:tc>
      </w:tr>
      <w:tr w:rsidR="000F0F73" w:rsidRPr="000F0F73" w14:paraId="2A4E69CF" w14:textId="77777777" w:rsidTr="0061642E">
        <w:trPr>
          <w:trHeight w:val="330"/>
        </w:trPr>
        <w:tc>
          <w:tcPr>
            <w:tcW w:w="1375" w:type="dxa"/>
            <w:tcBorders>
              <w:top w:val="nil"/>
              <w:left w:val="single" w:sz="8" w:space="0" w:color="auto"/>
              <w:bottom w:val="single" w:sz="8" w:space="0" w:color="auto"/>
              <w:right w:val="single" w:sz="8" w:space="0" w:color="auto"/>
            </w:tcBorders>
            <w:shd w:val="clear" w:color="auto" w:fill="auto"/>
            <w:noWrap/>
            <w:vAlign w:val="center"/>
            <w:hideMark/>
          </w:tcPr>
          <w:p w14:paraId="1479DC2B"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154</w:t>
            </w:r>
          </w:p>
        </w:tc>
        <w:tc>
          <w:tcPr>
            <w:tcW w:w="1177" w:type="dxa"/>
            <w:tcBorders>
              <w:top w:val="nil"/>
              <w:left w:val="nil"/>
              <w:bottom w:val="single" w:sz="8" w:space="0" w:color="auto"/>
              <w:right w:val="single" w:sz="8" w:space="0" w:color="auto"/>
            </w:tcBorders>
            <w:shd w:val="clear" w:color="auto" w:fill="auto"/>
            <w:noWrap/>
            <w:vAlign w:val="center"/>
            <w:hideMark/>
          </w:tcPr>
          <w:p w14:paraId="220013DF"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1.851</w:t>
            </w:r>
          </w:p>
        </w:tc>
        <w:tc>
          <w:tcPr>
            <w:tcW w:w="1134" w:type="dxa"/>
            <w:tcBorders>
              <w:top w:val="nil"/>
              <w:left w:val="nil"/>
              <w:bottom w:val="single" w:sz="8" w:space="0" w:color="auto"/>
              <w:right w:val="single" w:sz="8" w:space="0" w:color="auto"/>
            </w:tcBorders>
            <w:shd w:val="clear" w:color="auto" w:fill="auto"/>
            <w:noWrap/>
            <w:vAlign w:val="center"/>
            <w:hideMark/>
          </w:tcPr>
          <w:p w14:paraId="780718F7"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1.914</w:t>
            </w:r>
          </w:p>
        </w:tc>
        <w:tc>
          <w:tcPr>
            <w:tcW w:w="1276" w:type="dxa"/>
            <w:tcBorders>
              <w:top w:val="nil"/>
              <w:left w:val="nil"/>
              <w:bottom w:val="single" w:sz="8" w:space="0" w:color="auto"/>
              <w:right w:val="single" w:sz="8" w:space="0" w:color="auto"/>
            </w:tcBorders>
            <w:shd w:val="clear" w:color="auto" w:fill="auto"/>
            <w:noWrap/>
            <w:vAlign w:val="center"/>
            <w:hideMark/>
          </w:tcPr>
          <w:p w14:paraId="4355BC75" w14:textId="77777777"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3,4</w:t>
            </w:r>
          </w:p>
        </w:tc>
        <w:tc>
          <w:tcPr>
            <w:tcW w:w="1417" w:type="dxa"/>
            <w:tcBorders>
              <w:top w:val="nil"/>
              <w:left w:val="nil"/>
              <w:bottom w:val="single" w:sz="8" w:space="0" w:color="auto"/>
              <w:right w:val="single" w:sz="8" w:space="0" w:color="auto"/>
            </w:tcBorders>
            <w:shd w:val="clear" w:color="auto" w:fill="auto"/>
            <w:noWrap/>
            <w:vAlign w:val="center"/>
            <w:hideMark/>
          </w:tcPr>
          <w:p w14:paraId="4B2BB0BE"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47.520</w:t>
            </w:r>
          </w:p>
        </w:tc>
        <w:tc>
          <w:tcPr>
            <w:tcW w:w="1276" w:type="dxa"/>
            <w:tcBorders>
              <w:top w:val="nil"/>
              <w:left w:val="nil"/>
              <w:bottom w:val="single" w:sz="8" w:space="0" w:color="auto"/>
              <w:right w:val="nil"/>
            </w:tcBorders>
            <w:shd w:val="clear" w:color="auto" w:fill="auto"/>
            <w:noWrap/>
            <w:vAlign w:val="center"/>
            <w:hideMark/>
          </w:tcPr>
          <w:p w14:paraId="66283380"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47.910</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2F4CA478" w14:textId="77777777"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0,8</w:t>
            </w:r>
          </w:p>
        </w:tc>
      </w:tr>
      <w:tr w:rsidR="000F0F73" w:rsidRPr="000F0F73" w14:paraId="4B590F97" w14:textId="77777777" w:rsidTr="0061642E">
        <w:trPr>
          <w:trHeight w:val="330"/>
        </w:trPr>
        <w:tc>
          <w:tcPr>
            <w:tcW w:w="1375" w:type="dxa"/>
            <w:tcBorders>
              <w:top w:val="nil"/>
              <w:left w:val="single" w:sz="8" w:space="0" w:color="auto"/>
              <w:bottom w:val="single" w:sz="8" w:space="0" w:color="auto"/>
              <w:right w:val="single" w:sz="8" w:space="0" w:color="auto"/>
            </w:tcBorders>
            <w:shd w:val="clear" w:color="auto" w:fill="auto"/>
            <w:noWrap/>
            <w:vAlign w:val="center"/>
            <w:hideMark/>
          </w:tcPr>
          <w:p w14:paraId="1D3DF85A"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66</w:t>
            </w:r>
          </w:p>
        </w:tc>
        <w:tc>
          <w:tcPr>
            <w:tcW w:w="1177" w:type="dxa"/>
            <w:tcBorders>
              <w:top w:val="nil"/>
              <w:left w:val="nil"/>
              <w:bottom w:val="single" w:sz="8" w:space="0" w:color="auto"/>
              <w:right w:val="single" w:sz="8" w:space="0" w:color="auto"/>
            </w:tcBorders>
            <w:shd w:val="clear" w:color="auto" w:fill="auto"/>
            <w:noWrap/>
            <w:vAlign w:val="center"/>
            <w:hideMark/>
          </w:tcPr>
          <w:p w14:paraId="6D6D597A"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12</w:t>
            </w:r>
          </w:p>
        </w:tc>
        <w:tc>
          <w:tcPr>
            <w:tcW w:w="1134" w:type="dxa"/>
            <w:tcBorders>
              <w:top w:val="nil"/>
              <w:left w:val="nil"/>
              <w:bottom w:val="single" w:sz="8" w:space="0" w:color="auto"/>
              <w:right w:val="single" w:sz="8" w:space="0" w:color="auto"/>
            </w:tcBorders>
            <w:shd w:val="clear" w:color="auto" w:fill="auto"/>
            <w:noWrap/>
            <w:vAlign w:val="center"/>
            <w:hideMark/>
          </w:tcPr>
          <w:p w14:paraId="170E93C9"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10</w:t>
            </w:r>
          </w:p>
        </w:tc>
        <w:tc>
          <w:tcPr>
            <w:tcW w:w="1276" w:type="dxa"/>
            <w:tcBorders>
              <w:top w:val="nil"/>
              <w:left w:val="nil"/>
              <w:bottom w:val="single" w:sz="8" w:space="0" w:color="auto"/>
              <w:right w:val="single" w:sz="8" w:space="0" w:color="auto"/>
            </w:tcBorders>
            <w:shd w:val="clear" w:color="auto" w:fill="auto"/>
            <w:noWrap/>
            <w:vAlign w:val="center"/>
            <w:hideMark/>
          </w:tcPr>
          <w:p w14:paraId="2548403E" w14:textId="77777777"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-16,7</w:t>
            </w:r>
          </w:p>
        </w:tc>
        <w:tc>
          <w:tcPr>
            <w:tcW w:w="1417" w:type="dxa"/>
            <w:tcBorders>
              <w:top w:val="nil"/>
              <w:left w:val="nil"/>
              <w:bottom w:val="single" w:sz="8" w:space="0" w:color="auto"/>
              <w:right w:val="single" w:sz="8" w:space="0" w:color="auto"/>
            </w:tcBorders>
            <w:shd w:val="clear" w:color="auto" w:fill="auto"/>
            <w:noWrap/>
            <w:vAlign w:val="center"/>
            <w:hideMark/>
          </w:tcPr>
          <w:p w14:paraId="5FD5432B"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99,03</w:t>
            </w:r>
          </w:p>
        </w:tc>
        <w:tc>
          <w:tcPr>
            <w:tcW w:w="1276" w:type="dxa"/>
            <w:tcBorders>
              <w:top w:val="nil"/>
              <w:left w:val="nil"/>
              <w:bottom w:val="single" w:sz="8" w:space="0" w:color="auto"/>
              <w:right w:val="nil"/>
            </w:tcBorders>
            <w:shd w:val="clear" w:color="auto" w:fill="auto"/>
            <w:noWrap/>
            <w:vAlign w:val="center"/>
            <w:hideMark/>
          </w:tcPr>
          <w:p w14:paraId="137EAEC0" w14:textId="77777777" w:rsidR="000F0F73" w:rsidRPr="000F0F73" w:rsidRDefault="000F0F73" w:rsidP="000F0F73">
            <w:pPr>
              <w:spacing w:after="0" w:line="240" w:lineRule="auto"/>
              <w:jc w:val="right"/>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119,53</w:t>
            </w:r>
          </w:p>
        </w:tc>
        <w:tc>
          <w:tcPr>
            <w:tcW w:w="1405" w:type="dxa"/>
            <w:tcBorders>
              <w:top w:val="nil"/>
              <w:left w:val="single" w:sz="8" w:space="0" w:color="auto"/>
              <w:bottom w:val="single" w:sz="8" w:space="0" w:color="auto"/>
              <w:right w:val="single" w:sz="8" w:space="0" w:color="auto"/>
            </w:tcBorders>
            <w:shd w:val="clear" w:color="auto" w:fill="auto"/>
            <w:noWrap/>
            <w:vAlign w:val="center"/>
            <w:hideMark/>
          </w:tcPr>
          <w:p w14:paraId="7E02C553" w14:textId="77777777" w:rsidR="000F0F73" w:rsidRPr="000F0F73" w:rsidRDefault="000F0F73" w:rsidP="000F0F73">
            <w:pPr>
              <w:spacing w:after="0" w:line="240" w:lineRule="auto"/>
              <w:jc w:val="center"/>
              <w:rPr>
                <w:rFonts w:ascii="Times New Roman" w:eastAsia="Times New Roman" w:hAnsi="Times New Roman" w:cs="Times New Roman"/>
                <w:color w:val="000000"/>
                <w:sz w:val="24"/>
                <w:szCs w:val="24"/>
                <w:lang w:eastAsia="tr-TR" w:bidi="ar-SA"/>
              </w:rPr>
            </w:pPr>
            <w:r w:rsidRPr="000F0F73">
              <w:rPr>
                <w:rFonts w:ascii="Times New Roman" w:eastAsia="Times New Roman" w:hAnsi="Times New Roman" w:cs="Times New Roman"/>
                <w:color w:val="000000"/>
                <w:sz w:val="24"/>
                <w:szCs w:val="24"/>
                <w:lang w:val="en-US"/>
              </w:rPr>
              <w:t>20,7</w:t>
            </w:r>
          </w:p>
        </w:tc>
      </w:tr>
      <w:tr w:rsidR="000F0F73" w:rsidRPr="000F0F73" w14:paraId="47CEA12A" w14:textId="77777777" w:rsidTr="0061642E">
        <w:trPr>
          <w:trHeight w:val="330"/>
        </w:trPr>
        <w:tc>
          <w:tcPr>
            <w:tcW w:w="1375" w:type="dxa"/>
            <w:tcBorders>
              <w:top w:val="nil"/>
              <w:left w:val="single" w:sz="8" w:space="0" w:color="auto"/>
              <w:bottom w:val="single" w:sz="8" w:space="0" w:color="auto"/>
              <w:right w:val="single" w:sz="8" w:space="0" w:color="auto"/>
            </w:tcBorders>
            <w:shd w:val="clear" w:color="000000" w:fill="FF5050"/>
            <w:noWrap/>
            <w:vAlign w:val="center"/>
            <w:hideMark/>
          </w:tcPr>
          <w:p w14:paraId="32B7F93C" w14:textId="77777777" w:rsidR="000F0F73" w:rsidRPr="000F0F73" w:rsidRDefault="000F0F73" w:rsidP="000F0F73">
            <w:pPr>
              <w:spacing w:after="0" w:line="240" w:lineRule="auto"/>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Total</w:t>
            </w:r>
          </w:p>
        </w:tc>
        <w:tc>
          <w:tcPr>
            <w:tcW w:w="1177" w:type="dxa"/>
            <w:tcBorders>
              <w:top w:val="nil"/>
              <w:left w:val="nil"/>
              <w:bottom w:val="single" w:sz="8" w:space="0" w:color="auto"/>
              <w:right w:val="single" w:sz="8" w:space="0" w:color="auto"/>
            </w:tcBorders>
            <w:shd w:val="clear" w:color="000000" w:fill="FF5050"/>
            <w:noWrap/>
            <w:vAlign w:val="center"/>
            <w:hideMark/>
          </w:tcPr>
          <w:p w14:paraId="56E1436B" w14:textId="77777777" w:rsidR="000F0F73" w:rsidRPr="000F0F73" w:rsidRDefault="000F0F73" w:rsidP="000F0F73">
            <w:pPr>
              <w:spacing w:after="0" w:line="240" w:lineRule="auto"/>
              <w:jc w:val="right"/>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2.178</w:t>
            </w:r>
          </w:p>
        </w:tc>
        <w:tc>
          <w:tcPr>
            <w:tcW w:w="1134" w:type="dxa"/>
            <w:tcBorders>
              <w:top w:val="nil"/>
              <w:left w:val="nil"/>
              <w:bottom w:val="single" w:sz="8" w:space="0" w:color="auto"/>
              <w:right w:val="single" w:sz="8" w:space="0" w:color="auto"/>
            </w:tcBorders>
            <w:shd w:val="clear" w:color="000000" w:fill="FF5050"/>
            <w:noWrap/>
            <w:vAlign w:val="center"/>
            <w:hideMark/>
          </w:tcPr>
          <w:p w14:paraId="1AE44ACC" w14:textId="77777777" w:rsidR="000F0F73" w:rsidRPr="000F0F73" w:rsidRDefault="000F0F73" w:rsidP="000F0F73">
            <w:pPr>
              <w:spacing w:after="0" w:line="240" w:lineRule="auto"/>
              <w:jc w:val="right"/>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2.260</w:t>
            </w:r>
          </w:p>
        </w:tc>
        <w:tc>
          <w:tcPr>
            <w:tcW w:w="1276" w:type="dxa"/>
            <w:tcBorders>
              <w:top w:val="nil"/>
              <w:left w:val="nil"/>
              <w:bottom w:val="single" w:sz="8" w:space="0" w:color="auto"/>
              <w:right w:val="single" w:sz="8" w:space="0" w:color="auto"/>
            </w:tcBorders>
            <w:shd w:val="clear" w:color="000000" w:fill="FF5050"/>
            <w:noWrap/>
            <w:vAlign w:val="center"/>
            <w:hideMark/>
          </w:tcPr>
          <w:p w14:paraId="43162F4E" w14:textId="77777777"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3,8</w:t>
            </w:r>
          </w:p>
        </w:tc>
        <w:tc>
          <w:tcPr>
            <w:tcW w:w="1417" w:type="dxa"/>
            <w:tcBorders>
              <w:top w:val="nil"/>
              <w:left w:val="nil"/>
              <w:bottom w:val="single" w:sz="8" w:space="0" w:color="auto"/>
              <w:right w:val="single" w:sz="8" w:space="0" w:color="auto"/>
            </w:tcBorders>
            <w:shd w:val="clear" w:color="000000" w:fill="FF5050"/>
            <w:noWrap/>
            <w:vAlign w:val="center"/>
            <w:hideMark/>
          </w:tcPr>
          <w:p w14:paraId="452189D8" w14:textId="77777777" w:rsidR="000F0F73" w:rsidRPr="000F0F73" w:rsidRDefault="000F0F73" w:rsidP="000F0F73">
            <w:pPr>
              <w:spacing w:after="0" w:line="240" w:lineRule="auto"/>
              <w:jc w:val="right"/>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72.272</w:t>
            </w:r>
          </w:p>
        </w:tc>
        <w:tc>
          <w:tcPr>
            <w:tcW w:w="1276" w:type="dxa"/>
            <w:tcBorders>
              <w:top w:val="nil"/>
              <w:left w:val="nil"/>
              <w:bottom w:val="single" w:sz="8" w:space="0" w:color="auto"/>
              <w:right w:val="single" w:sz="8" w:space="0" w:color="auto"/>
            </w:tcBorders>
            <w:shd w:val="clear" w:color="000000" w:fill="FF5050"/>
            <w:noWrap/>
            <w:vAlign w:val="center"/>
            <w:hideMark/>
          </w:tcPr>
          <w:p w14:paraId="32B1FA63" w14:textId="77777777" w:rsidR="000F0F73" w:rsidRPr="000F0F73" w:rsidRDefault="000F0F73" w:rsidP="000F0F73">
            <w:pPr>
              <w:spacing w:after="0" w:line="240" w:lineRule="auto"/>
              <w:jc w:val="right"/>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73.634</w:t>
            </w:r>
          </w:p>
        </w:tc>
        <w:tc>
          <w:tcPr>
            <w:tcW w:w="1405" w:type="dxa"/>
            <w:tcBorders>
              <w:top w:val="nil"/>
              <w:left w:val="nil"/>
              <w:bottom w:val="single" w:sz="8" w:space="0" w:color="auto"/>
              <w:right w:val="single" w:sz="8" w:space="0" w:color="auto"/>
            </w:tcBorders>
            <w:shd w:val="clear" w:color="000000" w:fill="FF5050"/>
            <w:noWrap/>
            <w:vAlign w:val="center"/>
            <w:hideMark/>
          </w:tcPr>
          <w:p w14:paraId="70DF766A" w14:textId="77777777" w:rsidR="000F0F73" w:rsidRPr="000F0F73" w:rsidRDefault="000F0F73" w:rsidP="000F0F73">
            <w:pPr>
              <w:spacing w:after="0" w:line="240" w:lineRule="auto"/>
              <w:jc w:val="center"/>
              <w:rPr>
                <w:rFonts w:ascii="Times New Roman" w:eastAsia="Times New Roman" w:hAnsi="Times New Roman" w:cs="Times New Roman"/>
                <w:b/>
                <w:bCs/>
                <w:color w:val="FFFFFF"/>
                <w:sz w:val="24"/>
                <w:szCs w:val="24"/>
                <w:lang w:eastAsia="tr-TR" w:bidi="ar-SA"/>
              </w:rPr>
            </w:pPr>
            <w:r w:rsidRPr="000F0F73">
              <w:rPr>
                <w:rFonts w:ascii="Times New Roman" w:eastAsia="Times New Roman" w:hAnsi="Times New Roman" w:cs="Times New Roman"/>
                <w:b/>
                <w:color w:val="FFFFFF"/>
                <w:sz w:val="24"/>
                <w:szCs w:val="24"/>
                <w:lang w:val="en-US"/>
              </w:rPr>
              <w:t>1,9</w:t>
            </w:r>
          </w:p>
        </w:tc>
      </w:tr>
    </w:tbl>
    <w:p w14:paraId="5D09AE62" w14:textId="77777777" w:rsidR="00252FDF" w:rsidRDefault="00252FDF" w:rsidP="00252FDF">
      <w:pPr>
        <w:jc w:val="center"/>
      </w:pPr>
    </w:p>
    <w:p w14:paraId="5773D58B" w14:textId="77777777" w:rsidR="00252FDF" w:rsidRPr="00E66F42" w:rsidRDefault="00252FDF" w:rsidP="00252FDF">
      <w:pPr>
        <w:jc w:val="center"/>
      </w:pPr>
    </w:p>
    <w:p w14:paraId="11D41D93" w14:textId="77777777" w:rsidR="00252FDF" w:rsidRDefault="00252FDF" w:rsidP="00252FDF">
      <w:pPr>
        <w:pStyle w:val="Balk6"/>
      </w:pPr>
    </w:p>
    <w:p w14:paraId="117F4F58" w14:textId="0CA2494E" w:rsidR="00252FDF" w:rsidRDefault="00252FDF" w:rsidP="00252FDF">
      <w:pPr>
        <w:pStyle w:val="Balk6"/>
        <w:rPr>
          <w:lang w:val="en-US"/>
        </w:rPr>
      </w:pPr>
      <w:bookmarkStart w:id="189" w:name="_Toc140748123"/>
      <w:r w:rsidRPr="008B7BD4">
        <w:rPr>
          <w:lang w:val="en-US"/>
        </w:rPr>
        <w:t>Figure 4</w:t>
      </w:r>
      <w:r w:rsidRPr="009E40EE">
        <w:rPr>
          <w:lang w:val="en-US"/>
        </w:rPr>
        <w:fldChar w:fldCharType="begin"/>
      </w:r>
      <w:r w:rsidRPr="008B7BD4">
        <w:rPr>
          <w:lang w:val="en-US"/>
        </w:rPr>
        <w:instrText xml:space="preserve"> STYLEREF 1 \s </w:instrText>
      </w:r>
      <w:r w:rsidRPr="009E40EE">
        <w:rPr>
          <w:lang w:val="en-US"/>
        </w:rPr>
        <w:fldChar w:fldCharType="end"/>
      </w:r>
      <w:r w:rsidRPr="008B7BD4">
        <w:rPr>
          <w:lang w:val="en-US"/>
        </w:rPr>
        <w:t>.1: Changes in TEİAŞ Transmission Line Lengths by Years (km)</w:t>
      </w:r>
      <w:bookmarkEnd w:id="189"/>
    </w:p>
    <w:p w14:paraId="48E2FB3E" w14:textId="76AA6829" w:rsidR="00A82C8C" w:rsidRPr="00A82C8C" w:rsidRDefault="00E758FD" w:rsidP="00A82C8C">
      <w:pPr>
        <w:rPr>
          <w:lang w:val="en-US"/>
        </w:rPr>
      </w:pPr>
      <w:r>
        <w:rPr>
          <w:noProof/>
          <w:lang w:eastAsia="tr-TR" w:bidi="ar-SA"/>
        </w:rPr>
        <w:drawing>
          <wp:inline distT="0" distB="0" distL="0" distR="0" wp14:anchorId="41FACA44" wp14:editId="66F8E654">
            <wp:extent cx="5876925" cy="3816350"/>
            <wp:effectExtent l="0" t="0" r="9525"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76925" cy="3816350"/>
                    </a:xfrm>
                    <a:prstGeom prst="rect">
                      <a:avLst/>
                    </a:prstGeom>
                    <a:noFill/>
                  </pic:spPr>
                </pic:pic>
              </a:graphicData>
            </a:graphic>
          </wp:inline>
        </w:drawing>
      </w:r>
    </w:p>
    <w:p w14:paraId="5C13AC9F" w14:textId="74E31F3E" w:rsidR="00252FDF" w:rsidRPr="00E66F42" w:rsidRDefault="00252FDF" w:rsidP="00252FDF">
      <w:pPr>
        <w:jc w:val="center"/>
      </w:pPr>
    </w:p>
    <w:p w14:paraId="79D23ECD" w14:textId="77777777" w:rsidR="00252FDF" w:rsidRDefault="00252FDF" w:rsidP="00252FDF">
      <w:pPr>
        <w:rPr>
          <w:rFonts w:asciiTheme="minorHAnsi" w:hAnsiTheme="minorHAnsi" w:cstheme="minorHAnsi"/>
          <w:sz w:val="24"/>
          <w:szCs w:val="24"/>
        </w:rPr>
      </w:pPr>
    </w:p>
    <w:p w14:paraId="11C04605" w14:textId="77777777" w:rsidR="00252FDF" w:rsidRPr="00E66F42" w:rsidRDefault="00252FDF" w:rsidP="0061642E">
      <w:pPr>
        <w:ind w:firstLine="576"/>
        <w:rPr>
          <w:rFonts w:asciiTheme="minorHAnsi" w:hAnsiTheme="minorHAnsi" w:cstheme="minorHAnsi"/>
          <w:sz w:val="24"/>
          <w:szCs w:val="24"/>
        </w:rPr>
        <w:sectPr w:rsidR="00252FDF" w:rsidRPr="00E66F42" w:rsidSect="00151A3B">
          <w:pgSz w:w="11906" w:h="16838"/>
          <w:pgMar w:top="1418" w:right="1418" w:bottom="1418" w:left="1418" w:header="709" w:footer="709" w:gutter="0"/>
          <w:cols w:space="708"/>
          <w:docGrid w:linePitch="360"/>
        </w:sectPr>
      </w:pPr>
      <w:r w:rsidRPr="00F67CDC">
        <w:rPr>
          <w:rFonts w:asciiTheme="minorHAnsi" w:hAnsiTheme="minorHAnsi" w:cstheme="minorHAnsi"/>
          <w:sz w:val="24"/>
          <w:szCs w:val="24"/>
          <w:lang w:val="en-US"/>
        </w:rPr>
        <w:t xml:space="preserve">In the last 19 years, there was a 61,04% increase in the length of transmission lines. </w:t>
      </w:r>
    </w:p>
    <w:p w14:paraId="184AF7EC" w14:textId="77777777" w:rsidR="00252FDF" w:rsidRPr="004C33DF" w:rsidRDefault="00252FDF" w:rsidP="00A5413B">
      <w:pPr>
        <w:pStyle w:val="11ilebalayanlar"/>
        <w:numPr>
          <w:ilvl w:val="1"/>
          <w:numId w:val="9"/>
        </w:numPr>
      </w:pPr>
      <w:bookmarkStart w:id="190" w:name="_Toc141801042"/>
      <w:r w:rsidRPr="004C33DF">
        <w:rPr>
          <w:lang w:val="en-US" w:bidi="en-US"/>
        </w:rPr>
        <w:lastRenderedPageBreak/>
        <w:t>Transmission System Connection Applications</w:t>
      </w:r>
      <w:bookmarkEnd w:id="190"/>
    </w:p>
    <w:p w14:paraId="0F15E4DD" w14:textId="77777777" w:rsidR="00252FDF" w:rsidRDefault="00252FDF" w:rsidP="00252FDF">
      <w:pPr>
        <w:pStyle w:val="11ilebalayanlar"/>
      </w:pPr>
    </w:p>
    <w:p w14:paraId="55F9BABD" w14:textId="77777777" w:rsidR="00252FDF" w:rsidRDefault="00252FDF" w:rsidP="0061642E">
      <w:pPr>
        <w:spacing w:line="360" w:lineRule="auto"/>
        <w:ind w:firstLine="576"/>
        <w:jc w:val="both"/>
        <w:rPr>
          <w:rFonts w:asciiTheme="minorHAnsi" w:hAnsiTheme="minorHAnsi" w:cstheme="minorHAnsi"/>
          <w:sz w:val="24"/>
          <w:szCs w:val="24"/>
        </w:rPr>
      </w:pPr>
      <w:r w:rsidRPr="00F739FF">
        <w:rPr>
          <w:rFonts w:asciiTheme="minorHAnsi" w:hAnsiTheme="minorHAnsi" w:cstheme="minorHAnsi"/>
          <w:sz w:val="24"/>
          <w:szCs w:val="24"/>
          <w:lang w:val="en-US"/>
        </w:rPr>
        <w:t>The table below shows the number and capacity of applications made in 2022 for connection to the transmission system, as well as information about applications accepted, rejected and in the evaluation stage.</w:t>
      </w:r>
    </w:p>
    <w:p w14:paraId="687DD74C" w14:textId="5FE3DA7E" w:rsidR="00252FDF" w:rsidRDefault="00252FDF" w:rsidP="00252FDF">
      <w:pPr>
        <w:pStyle w:val="Balk5"/>
        <w:rPr>
          <w:lang w:val="en-US"/>
        </w:rPr>
      </w:pPr>
      <w:bookmarkStart w:id="191" w:name="_Toc140748039"/>
      <w:r w:rsidRPr="0054691E">
        <w:rPr>
          <w:lang w:val="en-US"/>
        </w:rPr>
        <w:t>Table 4</w:t>
      </w:r>
      <w:r w:rsidRPr="0054691E">
        <w:rPr>
          <w:lang w:val="en-US"/>
        </w:rPr>
        <w:fldChar w:fldCharType="begin"/>
      </w:r>
      <w:r w:rsidRPr="0054691E">
        <w:rPr>
          <w:lang w:val="en-US"/>
        </w:rPr>
        <w:instrText xml:space="preserve"> STYLEREF 1 \s </w:instrText>
      </w:r>
      <w:r w:rsidRPr="0054691E">
        <w:rPr>
          <w:lang w:val="en-US"/>
        </w:rPr>
        <w:fldChar w:fldCharType="end"/>
      </w:r>
      <w:r w:rsidRPr="0054691E">
        <w:rPr>
          <w:lang w:val="en-US"/>
        </w:rPr>
        <w:t>.3: Connection Applications to the Transmission System (Number - MW)</w:t>
      </w:r>
      <w:bookmarkEnd w:id="191"/>
    </w:p>
    <w:p w14:paraId="43420930" w14:textId="77777777" w:rsidR="00A82C8C" w:rsidRPr="00A82C8C" w:rsidRDefault="00A82C8C" w:rsidP="00A82C8C">
      <w:pPr>
        <w:rPr>
          <w:lang w:val="en-US"/>
        </w:rPr>
      </w:pPr>
    </w:p>
    <w:tbl>
      <w:tblPr>
        <w:tblW w:w="9204" w:type="dxa"/>
        <w:tblInd w:w="-10" w:type="dxa"/>
        <w:tblCellMar>
          <w:left w:w="70" w:type="dxa"/>
          <w:right w:w="70" w:type="dxa"/>
        </w:tblCellMar>
        <w:tblLook w:val="04A0" w:firstRow="1" w:lastRow="0" w:firstColumn="1" w:lastColumn="0" w:noHBand="0" w:noVBand="1"/>
      </w:tblPr>
      <w:tblGrid>
        <w:gridCol w:w="1632"/>
        <w:gridCol w:w="889"/>
        <w:gridCol w:w="1039"/>
        <w:gridCol w:w="889"/>
        <w:gridCol w:w="1143"/>
        <w:gridCol w:w="889"/>
        <w:gridCol w:w="1013"/>
        <w:gridCol w:w="910"/>
        <w:gridCol w:w="919"/>
      </w:tblGrid>
      <w:tr w:rsidR="00F52E4F" w:rsidRPr="00F52E4F" w14:paraId="157D7FC4" w14:textId="77777777" w:rsidTr="0061642E">
        <w:trPr>
          <w:trHeight w:val="804"/>
        </w:trPr>
        <w:tc>
          <w:tcPr>
            <w:tcW w:w="1632"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3EB97B5E" w14:textId="77777777" w:rsidR="00F52E4F" w:rsidRPr="00F52E4F" w:rsidRDefault="00F52E4F" w:rsidP="00F52E4F">
            <w:pPr>
              <w:spacing w:after="0" w:line="240" w:lineRule="auto"/>
              <w:rPr>
                <w:rFonts w:ascii="Calibri" w:eastAsia="Times New Roman" w:hAnsi="Calibri" w:cs="Calibri"/>
                <w:color w:val="FFFFFF"/>
                <w:lang w:eastAsia="tr-TR" w:bidi="ar-SA"/>
              </w:rPr>
            </w:pPr>
            <w:r w:rsidRPr="00F52E4F">
              <w:rPr>
                <w:rFonts w:ascii="Calibri" w:eastAsia="Times New Roman" w:hAnsi="Calibri" w:cs="Calibri"/>
                <w:color w:val="FFFFFF"/>
                <w:lang w:val="en-US"/>
              </w:rPr>
              <w:t> </w:t>
            </w:r>
          </w:p>
        </w:tc>
        <w:tc>
          <w:tcPr>
            <w:tcW w:w="1877" w:type="dxa"/>
            <w:gridSpan w:val="2"/>
            <w:tcBorders>
              <w:top w:val="single" w:sz="8" w:space="0" w:color="auto"/>
              <w:left w:val="nil"/>
              <w:bottom w:val="single" w:sz="8" w:space="0" w:color="auto"/>
              <w:right w:val="single" w:sz="8" w:space="0" w:color="000000"/>
            </w:tcBorders>
            <w:shd w:val="clear" w:color="000000" w:fill="FF0000"/>
            <w:vAlign w:val="center"/>
            <w:hideMark/>
          </w:tcPr>
          <w:p w14:paraId="6CBE892E"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Connection Application</w:t>
            </w:r>
          </w:p>
        </w:tc>
        <w:tc>
          <w:tcPr>
            <w:tcW w:w="2003" w:type="dxa"/>
            <w:gridSpan w:val="2"/>
            <w:tcBorders>
              <w:top w:val="single" w:sz="8" w:space="0" w:color="auto"/>
              <w:left w:val="nil"/>
              <w:bottom w:val="single" w:sz="8" w:space="0" w:color="auto"/>
              <w:right w:val="single" w:sz="8" w:space="0" w:color="000000"/>
            </w:tcBorders>
            <w:shd w:val="clear" w:color="000000" w:fill="FF0000"/>
            <w:vAlign w:val="center"/>
            <w:hideMark/>
          </w:tcPr>
          <w:p w14:paraId="64A1A737"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Accepted</w:t>
            </w:r>
          </w:p>
        </w:tc>
        <w:tc>
          <w:tcPr>
            <w:tcW w:w="1872" w:type="dxa"/>
            <w:gridSpan w:val="2"/>
            <w:tcBorders>
              <w:top w:val="single" w:sz="8" w:space="0" w:color="auto"/>
              <w:left w:val="nil"/>
              <w:bottom w:val="single" w:sz="8" w:space="0" w:color="auto"/>
              <w:right w:val="single" w:sz="8" w:space="0" w:color="000000"/>
            </w:tcBorders>
            <w:shd w:val="clear" w:color="000000" w:fill="FF0000"/>
            <w:vAlign w:val="center"/>
            <w:hideMark/>
          </w:tcPr>
          <w:p w14:paraId="2898CC69"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Rejected</w:t>
            </w:r>
          </w:p>
        </w:tc>
        <w:tc>
          <w:tcPr>
            <w:tcW w:w="1820" w:type="dxa"/>
            <w:gridSpan w:val="2"/>
            <w:tcBorders>
              <w:top w:val="single" w:sz="8" w:space="0" w:color="auto"/>
              <w:left w:val="nil"/>
              <w:bottom w:val="single" w:sz="8" w:space="0" w:color="auto"/>
              <w:right w:val="single" w:sz="8" w:space="0" w:color="000000"/>
            </w:tcBorders>
            <w:shd w:val="clear" w:color="000000" w:fill="FF0000"/>
            <w:vAlign w:val="center"/>
            <w:hideMark/>
          </w:tcPr>
          <w:p w14:paraId="08E6B369"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In the Evaluation Phase</w:t>
            </w:r>
          </w:p>
        </w:tc>
      </w:tr>
      <w:tr w:rsidR="00F52E4F" w:rsidRPr="00F52E4F" w14:paraId="00BBCA43" w14:textId="77777777" w:rsidTr="0061642E">
        <w:trPr>
          <w:trHeight w:val="824"/>
        </w:trPr>
        <w:tc>
          <w:tcPr>
            <w:tcW w:w="1632" w:type="dxa"/>
            <w:vMerge/>
            <w:tcBorders>
              <w:top w:val="single" w:sz="8" w:space="0" w:color="auto"/>
              <w:left w:val="single" w:sz="8" w:space="0" w:color="auto"/>
              <w:bottom w:val="single" w:sz="8" w:space="0" w:color="000000"/>
              <w:right w:val="single" w:sz="8" w:space="0" w:color="auto"/>
            </w:tcBorders>
            <w:vAlign w:val="center"/>
            <w:hideMark/>
          </w:tcPr>
          <w:p w14:paraId="0A9B33A9" w14:textId="77777777" w:rsidR="00F52E4F" w:rsidRPr="00F52E4F" w:rsidRDefault="00F52E4F" w:rsidP="00F52E4F">
            <w:pPr>
              <w:spacing w:after="0" w:line="240" w:lineRule="auto"/>
              <w:rPr>
                <w:rFonts w:ascii="Calibri" w:eastAsia="Times New Roman" w:hAnsi="Calibri" w:cs="Calibri"/>
                <w:color w:val="FFFFFF"/>
                <w:lang w:eastAsia="tr-TR" w:bidi="ar-SA"/>
              </w:rPr>
            </w:pPr>
          </w:p>
        </w:tc>
        <w:tc>
          <w:tcPr>
            <w:tcW w:w="838" w:type="dxa"/>
            <w:tcBorders>
              <w:top w:val="nil"/>
              <w:left w:val="nil"/>
              <w:bottom w:val="single" w:sz="8" w:space="0" w:color="auto"/>
              <w:right w:val="single" w:sz="8" w:space="0" w:color="auto"/>
            </w:tcBorders>
            <w:shd w:val="clear" w:color="000000" w:fill="FF0000"/>
            <w:vAlign w:val="center"/>
            <w:hideMark/>
          </w:tcPr>
          <w:p w14:paraId="7F19895F" w14:textId="29068655" w:rsidR="00F52E4F" w:rsidRPr="00F52E4F" w:rsidRDefault="0061642E" w:rsidP="00F52E4F">
            <w:pPr>
              <w:spacing w:after="0" w:line="240" w:lineRule="auto"/>
              <w:jc w:val="center"/>
              <w:rPr>
                <w:rFonts w:ascii="Calibri" w:eastAsia="Times New Roman" w:hAnsi="Calibri" w:cs="Calibri"/>
                <w:b/>
                <w:bCs/>
                <w:color w:val="FFFFFF"/>
                <w:lang w:eastAsia="tr-TR" w:bidi="ar-SA"/>
              </w:rPr>
            </w:pPr>
            <w:r w:rsidRPr="0061642E">
              <w:rPr>
                <w:rFonts w:ascii="Calibri" w:eastAsia="Times New Roman" w:hAnsi="Calibri" w:cs="Calibri"/>
                <w:b/>
                <w:color w:val="FFFFFF"/>
                <w:lang w:val="en-US"/>
              </w:rPr>
              <w:t>Number</w:t>
            </w:r>
          </w:p>
        </w:tc>
        <w:tc>
          <w:tcPr>
            <w:tcW w:w="1039" w:type="dxa"/>
            <w:tcBorders>
              <w:top w:val="nil"/>
              <w:left w:val="nil"/>
              <w:bottom w:val="single" w:sz="8" w:space="0" w:color="auto"/>
              <w:right w:val="single" w:sz="8" w:space="0" w:color="auto"/>
            </w:tcBorders>
            <w:shd w:val="clear" w:color="000000" w:fill="FF0000"/>
            <w:vAlign w:val="center"/>
            <w:hideMark/>
          </w:tcPr>
          <w:p w14:paraId="11B7FD72"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Capacity (MW)</w:t>
            </w:r>
          </w:p>
        </w:tc>
        <w:tc>
          <w:tcPr>
            <w:tcW w:w="859" w:type="dxa"/>
            <w:tcBorders>
              <w:top w:val="nil"/>
              <w:left w:val="nil"/>
              <w:bottom w:val="single" w:sz="8" w:space="0" w:color="auto"/>
              <w:right w:val="single" w:sz="8" w:space="0" w:color="auto"/>
            </w:tcBorders>
            <w:shd w:val="clear" w:color="000000" w:fill="FF0000"/>
            <w:vAlign w:val="center"/>
            <w:hideMark/>
          </w:tcPr>
          <w:p w14:paraId="5A82C2AC"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Number</w:t>
            </w:r>
          </w:p>
        </w:tc>
        <w:tc>
          <w:tcPr>
            <w:tcW w:w="1143" w:type="dxa"/>
            <w:tcBorders>
              <w:top w:val="nil"/>
              <w:left w:val="nil"/>
              <w:bottom w:val="single" w:sz="8" w:space="0" w:color="auto"/>
              <w:right w:val="single" w:sz="8" w:space="0" w:color="auto"/>
            </w:tcBorders>
            <w:shd w:val="clear" w:color="000000" w:fill="FF0000"/>
            <w:vAlign w:val="center"/>
            <w:hideMark/>
          </w:tcPr>
          <w:p w14:paraId="65732C87"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Capacity (MW)</w:t>
            </w:r>
          </w:p>
        </w:tc>
        <w:tc>
          <w:tcPr>
            <w:tcW w:w="859" w:type="dxa"/>
            <w:tcBorders>
              <w:top w:val="nil"/>
              <w:left w:val="nil"/>
              <w:bottom w:val="single" w:sz="8" w:space="0" w:color="auto"/>
              <w:right w:val="single" w:sz="8" w:space="0" w:color="auto"/>
            </w:tcBorders>
            <w:shd w:val="clear" w:color="000000" w:fill="FF0000"/>
            <w:vAlign w:val="center"/>
            <w:hideMark/>
          </w:tcPr>
          <w:p w14:paraId="0E803467"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Number</w:t>
            </w:r>
          </w:p>
        </w:tc>
        <w:tc>
          <w:tcPr>
            <w:tcW w:w="1013" w:type="dxa"/>
            <w:tcBorders>
              <w:top w:val="nil"/>
              <w:left w:val="nil"/>
              <w:bottom w:val="single" w:sz="8" w:space="0" w:color="auto"/>
              <w:right w:val="single" w:sz="8" w:space="0" w:color="auto"/>
            </w:tcBorders>
            <w:shd w:val="clear" w:color="000000" w:fill="FF0000"/>
            <w:vAlign w:val="center"/>
            <w:hideMark/>
          </w:tcPr>
          <w:p w14:paraId="67670279"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Capacity (MW)</w:t>
            </w:r>
          </w:p>
        </w:tc>
        <w:tc>
          <w:tcPr>
            <w:tcW w:w="910" w:type="dxa"/>
            <w:tcBorders>
              <w:top w:val="nil"/>
              <w:left w:val="nil"/>
              <w:bottom w:val="single" w:sz="8" w:space="0" w:color="auto"/>
              <w:right w:val="single" w:sz="8" w:space="0" w:color="auto"/>
            </w:tcBorders>
            <w:shd w:val="clear" w:color="000000" w:fill="FF0000"/>
            <w:vAlign w:val="center"/>
            <w:hideMark/>
          </w:tcPr>
          <w:p w14:paraId="75D6B87E" w14:textId="77777777" w:rsidR="00F52E4F" w:rsidRPr="00F52E4F" w:rsidRDefault="00F52E4F" w:rsidP="00F52E4F">
            <w:pPr>
              <w:spacing w:after="0" w:line="240" w:lineRule="auto"/>
              <w:jc w:val="center"/>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Number</w:t>
            </w:r>
          </w:p>
        </w:tc>
        <w:tc>
          <w:tcPr>
            <w:tcW w:w="909" w:type="dxa"/>
            <w:tcBorders>
              <w:top w:val="nil"/>
              <w:left w:val="nil"/>
              <w:bottom w:val="single" w:sz="8" w:space="0" w:color="auto"/>
              <w:right w:val="single" w:sz="8" w:space="0" w:color="auto"/>
            </w:tcBorders>
            <w:shd w:val="clear" w:color="000000" w:fill="FF0000"/>
            <w:vAlign w:val="center"/>
            <w:hideMark/>
          </w:tcPr>
          <w:p w14:paraId="4970A020" w14:textId="77777777" w:rsidR="00F52E4F" w:rsidRPr="00F52E4F" w:rsidRDefault="00F52E4F" w:rsidP="00F52E4F">
            <w:pPr>
              <w:spacing w:after="0" w:line="240" w:lineRule="auto"/>
              <w:rPr>
                <w:rFonts w:ascii="Calibri" w:eastAsia="Times New Roman" w:hAnsi="Calibri" w:cs="Calibri"/>
                <w:b/>
                <w:bCs/>
                <w:color w:val="FFFFFF"/>
                <w:lang w:eastAsia="tr-TR" w:bidi="ar-SA"/>
              </w:rPr>
            </w:pPr>
            <w:r w:rsidRPr="00F52E4F">
              <w:rPr>
                <w:rFonts w:ascii="Calibri" w:eastAsia="Times New Roman" w:hAnsi="Calibri" w:cs="Calibri"/>
                <w:b/>
                <w:color w:val="FFFFFF"/>
                <w:lang w:val="en-US"/>
              </w:rPr>
              <w:t>Capacity (MW)</w:t>
            </w:r>
          </w:p>
        </w:tc>
      </w:tr>
      <w:tr w:rsidR="00F52E4F" w:rsidRPr="00F52E4F" w14:paraId="53780585" w14:textId="77777777" w:rsidTr="00A8488B">
        <w:trPr>
          <w:trHeight w:val="548"/>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14:paraId="3F4B2FA0" w14:textId="77777777" w:rsidR="00F52E4F" w:rsidRPr="00F52E4F" w:rsidRDefault="00F52E4F" w:rsidP="00F52E4F">
            <w:pPr>
              <w:spacing w:after="0" w:line="240" w:lineRule="auto"/>
              <w:rPr>
                <w:rFonts w:ascii="Arial" w:eastAsia="Times New Roman" w:hAnsi="Arial" w:cs="Arial"/>
                <w:b/>
                <w:bCs/>
                <w:color w:val="FFFFFF"/>
                <w:sz w:val="20"/>
                <w:szCs w:val="20"/>
                <w:lang w:eastAsia="tr-TR" w:bidi="ar-SA"/>
              </w:rPr>
            </w:pPr>
            <w:r w:rsidRPr="00F52E4F">
              <w:rPr>
                <w:rFonts w:ascii="Arial" w:eastAsia="Times New Roman" w:hAnsi="Arial" w:cs="Arial"/>
                <w:b/>
                <w:color w:val="FFFFFF"/>
                <w:sz w:val="20"/>
                <w:szCs w:val="20"/>
                <w:lang w:val="en-US"/>
              </w:rPr>
              <w:t>Licensed Producers</w:t>
            </w:r>
          </w:p>
        </w:tc>
        <w:tc>
          <w:tcPr>
            <w:tcW w:w="838" w:type="dxa"/>
            <w:tcBorders>
              <w:top w:val="nil"/>
              <w:left w:val="nil"/>
              <w:bottom w:val="single" w:sz="8" w:space="0" w:color="auto"/>
              <w:right w:val="single" w:sz="8" w:space="0" w:color="auto"/>
            </w:tcBorders>
            <w:shd w:val="clear" w:color="auto" w:fill="auto"/>
            <w:noWrap/>
            <w:vAlign w:val="center"/>
            <w:hideMark/>
          </w:tcPr>
          <w:p w14:paraId="426EEB50"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267</w:t>
            </w:r>
          </w:p>
        </w:tc>
        <w:tc>
          <w:tcPr>
            <w:tcW w:w="1039" w:type="dxa"/>
            <w:tcBorders>
              <w:top w:val="nil"/>
              <w:left w:val="nil"/>
              <w:bottom w:val="single" w:sz="8" w:space="0" w:color="auto"/>
              <w:right w:val="single" w:sz="8" w:space="0" w:color="auto"/>
            </w:tcBorders>
            <w:shd w:val="clear" w:color="auto" w:fill="auto"/>
            <w:noWrap/>
            <w:vAlign w:val="center"/>
            <w:hideMark/>
          </w:tcPr>
          <w:p w14:paraId="3446275E"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9.347,03</w:t>
            </w:r>
          </w:p>
        </w:tc>
        <w:tc>
          <w:tcPr>
            <w:tcW w:w="859" w:type="dxa"/>
            <w:tcBorders>
              <w:top w:val="nil"/>
              <w:left w:val="nil"/>
              <w:bottom w:val="single" w:sz="8" w:space="0" w:color="auto"/>
              <w:right w:val="single" w:sz="8" w:space="0" w:color="auto"/>
            </w:tcBorders>
            <w:shd w:val="clear" w:color="auto" w:fill="auto"/>
            <w:noWrap/>
            <w:vAlign w:val="center"/>
            <w:hideMark/>
          </w:tcPr>
          <w:p w14:paraId="026109AF"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266</w:t>
            </w:r>
          </w:p>
        </w:tc>
        <w:tc>
          <w:tcPr>
            <w:tcW w:w="1143" w:type="dxa"/>
            <w:tcBorders>
              <w:top w:val="nil"/>
              <w:left w:val="nil"/>
              <w:bottom w:val="single" w:sz="8" w:space="0" w:color="auto"/>
              <w:right w:val="single" w:sz="8" w:space="0" w:color="auto"/>
            </w:tcBorders>
            <w:shd w:val="clear" w:color="auto" w:fill="auto"/>
            <w:noWrap/>
            <w:vAlign w:val="center"/>
            <w:hideMark/>
          </w:tcPr>
          <w:p w14:paraId="5FBD2B74"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9.329,03</w:t>
            </w:r>
          </w:p>
        </w:tc>
        <w:tc>
          <w:tcPr>
            <w:tcW w:w="859" w:type="dxa"/>
            <w:tcBorders>
              <w:top w:val="nil"/>
              <w:left w:val="nil"/>
              <w:bottom w:val="single" w:sz="8" w:space="0" w:color="auto"/>
              <w:right w:val="single" w:sz="8" w:space="0" w:color="auto"/>
            </w:tcBorders>
            <w:shd w:val="clear" w:color="auto" w:fill="auto"/>
            <w:noWrap/>
            <w:vAlign w:val="center"/>
            <w:hideMark/>
          </w:tcPr>
          <w:p w14:paraId="7738F9C6"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0</w:t>
            </w:r>
          </w:p>
        </w:tc>
        <w:tc>
          <w:tcPr>
            <w:tcW w:w="1013" w:type="dxa"/>
            <w:tcBorders>
              <w:top w:val="nil"/>
              <w:left w:val="nil"/>
              <w:bottom w:val="single" w:sz="8" w:space="0" w:color="auto"/>
              <w:right w:val="single" w:sz="8" w:space="0" w:color="auto"/>
            </w:tcBorders>
            <w:shd w:val="clear" w:color="auto" w:fill="auto"/>
            <w:noWrap/>
            <w:vAlign w:val="center"/>
            <w:hideMark/>
          </w:tcPr>
          <w:p w14:paraId="5FD322B4"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0,00</w:t>
            </w:r>
          </w:p>
        </w:tc>
        <w:tc>
          <w:tcPr>
            <w:tcW w:w="910" w:type="dxa"/>
            <w:tcBorders>
              <w:top w:val="nil"/>
              <w:left w:val="nil"/>
              <w:bottom w:val="single" w:sz="8" w:space="0" w:color="auto"/>
              <w:right w:val="single" w:sz="8" w:space="0" w:color="auto"/>
            </w:tcBorders>
            <w:shd w:val="clear" w:color="auto" w:fill="auto"/>
            <w:noWrap/>
            <w:vAlign w:val="center"/>
            <w:hideMark/>
          </w:tcPr>
          <w:p w14:paraId="41E7444F"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1</w:t>
            </w:r>
          </w:p>
        </w:tc>
        <w:tc>
          <w:tcPr>
            <w:tcW w:w="909" w:type="dxa"/>
            <w:tcBorders>
              <w:top w:val="nil"/>
              <w:left w:val="nil"/>
              <w:bottom w:val="single" w:sz="8" w:space="0" w:color="auto"/>
              <w:right w:val="single" w:sz="8" w:space="0" w:color="auto"/>
            </w:tcBorders>
            <w:shd w:val="clear" w:color="auto" w:fill="auto"/>
            <w:noWrap/>
            <w:vAlign w:val="center"/>
            <w:hideMark/>
          </w:tcPr>
          <w:p w14:paraId="60345A45"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18,00</w:t>
            </w:r>
          </w:p>
        </w:tc>
      </w:tr>
      <w:tr w:rsidR="00F52E4F" w:rsidRPr="00F52E4F" w14:paraId="7E0277BC" w14:textId="77777777" w:rsidTr="00A8488B">
        <w:trPr>
          <w:trHeight w:val="548"/>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14:paraId="3E78B434" w14:textId="77777777" w:rsidR="00F52E4F" w:rsidRPr="00F52E4F" w:rsidRDefault="00F52E4F" w:rsidP="00F52E4F">
            <w:pPr>
              <w:spacing w:after="0" w:line="240" w:lineRule="auto"/>
              <w:rPr>
                <w:rFonts w:ascii="Arial" w:eastAsia="Times New Roman" w:hAnsi="Arial" w:cs="Arial"/>
                <w:b/>
                <w:bCs/>
                <w:color w:val="FFFFFF"/>
                <w:sz w:val="20"/>
                <w:szCs w:val="20"/>
                <w:lang w:eastAsia="tr-TR" w:bidi="ar-SA"/>
              </w:rPr>
            </w:pPr>
            <w:r w:rsidRPr="00F52E4F">
              <w:rPr>
                <w:rFonts w:ascii="Arial" w:eastAsia="Times New Roman" w:hAnsi="Arial" w:cs="Arial"/>
                <w:b/>
                <w:color w:val="FFFFFF"/>
                <w:sz w:val="20"/>
                <w:szCs w:val="20"/>
                <w:lang w:val="en-US"/>
              </w:rPr>
              <w:t>Unlicensed Producers</w:t>
            </w:r>
          </w:p>
        </w:tc>
        <w:tc>
          <w:tcPr>
            <w:tcW w:w="838" w:type="dxa"/>
            <w:tcBorders>
              <w:top w:val="nil"/>
              <w:left w:val="nil"/>
              <w:bottom w:val="single" w:sz="8" w:space="0" w:color="auto"/>
              <w:right w:val="single" w:sz="8" w:space="0" w:color="auto"/>
            </w:tcBorders>
            <w:shd w:val="clear" w:color="auto" w:fill="auto"/>
            <w:noWrap/>
            <w:vAlign w:val="center"/>
            <w:hideMark/>
          </w:tcPr>
          <w:p w14:paraId="37A61684"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113</w:t>
            </w:r>
          </w:p>
        </w:tc>
        <w:tc>
          <w:tcPr>
            <w:tcW w:w="1039" w:type="dxa"/>
            <w:tcBorders>
              <w:top w:val="nil"/>
              <w:left w:val="nil"/>
              <w:bottom w:val="single" w:sz="8" w:space="0" w:color="auto"/>
              <w:right w:val="single" w:sz="8" w:space="0" w:color="auto"/>
            </w:tcBorders>
            <w:shd w:val="clear" w:color="auto" w:fill="auto"/>
            <w:noWrap/>
            <w:vAlign w:val="center"/>
            <w:hideMark/>
          </w:tcPr>
          <w:p w14:paraId="79BAA7CE"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1.850,00</w:t>
            </w:r>
          </w:p>
        </w:tc>
        <w:tc>
          <w:tcPr>
            <w:tcW w:w="859" w:type="dxa"/>
            <w:tcBorders>
              <w:top w:val="nil"/>
              <w:left w:val="nil"/>
              <w:bottom w:val="single" w:sz="8" w:space="0" w:color="auto"/>
              <w:right w:val="single" w:sz="8" w:space="0" w:color="auto"/>
            </w:tcBorders>
            <w:shd w:val="clear" w:color="auto" w:fill="auto"/>
            <w:noWrap/>
            <w:vAlign w:val="center"/>
            <w:hideMark/>
          </w:tcPr>
          <w:p w14:paraId="08C49295"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70</w:t>
            </w:r>
          </w:p>
        </w:tc>
        <w:tc>
          <w:tcPr>
            <w:tcW w:w="1143" w:type="dxa"/>
            <w:tcBorders>
              <w:top w:val="nil"/>
              <w:left w:val="nil"/>
              <w:bottom w:val="single" w:sz="8" w:space="0" w:color="auto"/>
              <w:right w:val="single" w:sz="8" w:space="0" w:color="auto"/>
            </w:tcBorders>
            <w:shd w:val="clear" w:color="auto" w:fill="auto"/>
            <w:noWrap/>
            <w:vAlign w:val="center"/>
            <w:hideMark/>
          </w:tcPr>
          <w:p w14:paraId="783824A2"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900,00</w:t>
            </w:r>
          </w:p>
        </w:tc>
        <w:tc>
          <w:tcPr>
            <w:tcW w:w="859" w:type="dxa"/>
            <w:tcBorders>
              <w:top w:val="nil"/>
              <w:left w:val="nil"/>
              <w:bottom w:val="single" w:sz="8" w:space="0" w:color="auto"/>
              <w:right w:val="single" w:sz="8" w:space="0" w:color="auto"/>
            </w:tcBorders>
            <w:shd w:val="clear" w:color="auto" w:fill="auto"/>
            <w:noWrap/>
            <w:vAlign w:val="center"/>
            <w:hideMark/>
          </w:tcPr>
          <w:p w14:paraId="1CE25822"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43</w:t>
            </w:r>
          </w:p>
        </w:tc>
        <w:tc>
          <w:tcPr>
            <w:tcW w:w="1013" w:type="dxa"/>
            <w:tcBorders>
              <w:top w:val="nil"/>
              <w:left w:val="nil"/>
              <w:bottom w:val="single" w:sz="8" w:space="0" w:color="auto"/>
              <w:right w:val="single" w:sz="8" w:space="0" w:color="auto"/>
            </w:tcBorders>
            <w:shd w:val="clear" w:color="auto" w:fill="auto"/>
            <w:noWrap/>
            <w:vAlign w:val="center"/>
            <w:hideMark/>
          </w:tcPr>
          <w:p w14:paraId="325BDECD"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950,00</w:t>
            </w:r>
          </w:p>
        </w:tc>
        <w:tc>
          <w:tcPr>
            <w:tcW w:w="910" w:type="dxa"/>
            <w:tcBorders>
              <w:top w:val="nil"/>
              <w:left w:val="nil"/>
              <w:bottom w:val="single" w:sz="8" w:space="0" w:color="auto"/>
              <w:right w:val="single" w:sz="8" w:space="0" w:color="auto"/>
            </w:tcBorders>
            <w:shd w:val="clear" w:color="auto" w:fill="auto"/>
            <w:noWrap/>
            <w:vAlign w:val="center"/>
            <w:hideMark/>
          </w:tcPr>
          <w:p w14:paraId="097F3F22"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0</w:t>
            </w:r>
          </w:p>
        </w:tc>
        <w:tc>
          <w:tcPr>
            <w:tcW w:w="909" w:type="dxa"/>
            <w:tcBorders>
              <w:top w:val="nil"/>
              <w:left w:val="nil"/>
              <w:bottom w:val="single" w:sz="8" w:space="0" w:color="auto"/>
              <w:right w:val="single" w:sz="8" w:space="0" w:color="auto"/>
            </w:tcBorders>
            <w:shd w:val="clear" w:color="auto" w:fill="auto"/>
            <w:noWrap/>
            <w:vAlign w:val="center"/>
            <w:hideMark/>
          </w:tcPr>
          <w:p w14:paraId="71A5BAF7"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0,00</w:t>
            </w:r>
          </w:p>
        </w:tc>
      </w:tr>
      <w:tr w:rsidR="00F52E4F" w:rsidRPr="00F52E4F" w14:paraId="41746F30" w14:textId="77777777" w:rsidTr="00A8488B">
        <w:trPr>
          <w:trHeight w:val="548"/>
        </w:trPr>
        <w:tc>
          <w:tcPr>
            <w:tcW w:w="1632" w:type="dxa"/>
            <w:tcBorders>
              <w:top w:val="nil"/>
              <w:left w:val="single" w:sz="8" w:space="0" w:color="auto"/>
              <w:bottom w:val="single" w:sz="8" w:space="0" w:color="auto"/>
              <w:right w:val="single" w:sz="8" w:space="0" w:color="auto"/>
            </w:tcBorders>
            <w:shd w:val="clear" w:color="000000" w:fill="FF5050"/>
            <w:noWrap/>
            <w:vAlign w:val="center"/>
            <w:hideMark/>
          </w:tcPr>
          <w:p w14:paraId="3FB8579D" w14:textId="77777777" w:rsidR="00F52E4F" w:rsidRPr="00F52E4F" w:rsidRDefault="00F52E4F" w:rsidP="00F52E4F">
            <w:pPr>
              <w:spacing w:after="0" w:line="240" w:lineRule="auto"/>
              <w:rPr>
                <w:rFonts w:ascii="Arial" w:eastAsia="Times New Roman" w:hAnsi="Arial" w:cs="Arial"/>
                <w:b/>
                <w:bCs/>
                <w:color w:val="FFFFFF"/>
                <w:sz w:val="20"/>
                <w:szCs w:val="20"/>
                <w:lang w:eastAsia="tr-TR" w:bidi="ar-SA"/>
              </w:rPr>
            </w:pPr>
            <w:r w:rsidRPr="00F52E4F">
              <w:rPr>
                <w:rFonts w:ascii="Arial" w:eastAsia="Times New Roman" w:hAnsi="Arial" w:cs="Arial"/>
                <w:b/>
                <w:color w:val="FFFFFF"/>
                <w:sz w:val="20"/>
                <w:szCs w:val="20"/>
                <w:lang w:val="en-US"/>
              </w:rPr>
              <w:t>Consumer</w:t>
            </w:r>
          </w:p>
        </w:tc>
        <w:tc>
          <w:tcPr>
            <w:tcW w:w="838" w:type="dxa"/>
            <w:tcBorders>
              <w:top w:val="nil"/>
              <w:left w:val="nil"/>
              <w:bottom w:val="single" w:sz="8" w:space="0" w:color="auto"/>
              <w:right w:val="single" w:sz="8" w:space="0" w:color="auto"/>
            </w:tcBorders>
            <w:shd w:val="clear" w:color="auto" w:fill="auto"/>
            <w:noWrap/>
            <w:vAlign w:val="center"/>
            <w:hideMark/>
          </w:tcPr>
          <w:p w14:paraId="1E0606AB"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13</w:t>
            </w:r>
          </w:p>
        </w:tc>
        <w:tc>
          <w:tcPr>
            <w:tcW w:w="1039" w:type="dxa"/>
            <w:tcBorders>
              <w:top w:val="nil"/>
              <w:left w:val="nil"/>
              <w:bottom w:val="single" w:sz="8" w:space="0" w:color="auto"/>
              <w:right w:val="single" w:sz="8" w:space="0" w:color="auto"/>
            </w:tcBorders>
            <w:shd w:val="clear" w:color="auto" w:fill="auto"/>
            <w:noWrap/>
            <w:vAlign w:val="center"/>
            <w:hideMark/>
          </w:tcPr>
          <w:p w14:paraId="683A7F6C"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937,50</w:t>
            </w:r>
          </w:p>
        </w:tc>
        <w:tc>
          <w:tcPr>
            <w:tcW w:w="859" w:type="dxa"/>
            <w:tcBorders>
              <w:top w:val="nil"/>
              <w:left w:val="nil"/>
              <w:bottom w:val="single" w:sz="8" w:space="0" w:color="auto"/>
              <w:right w:val="single" w:sz="8" w:space="0" w:color="auto"/>
            </w:tcBorders>
            <w:shd w:val="clear" w:color="auto" w:fill="auto"/>
            <w:noWrap/>
            <w:vAlign w:val="center"/>
            <w:hideMark/>
          </w:tcPr>
          <w:p w14:paraId="27374002"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13</w:t>
            </w:r>
          </w:p>
        </w:tc>
        <w:tc>
          <w:tcPr>
            <w:tcW w:w="1143" w:type="dxa"/>
            <w:tcBorders>
              <w:top w:val="nil"/>
              <w:left w:val="nil"/>
              <w:bottom w:val="single" w:sz="8" w:space="0" w:color="auto"/>
              <w:right w:val="single" w:sz="8" w:space="0" w:color="auto"/>
            </w:tcBorders>
            <w:shd w:val="clear" w:color="auto" w:fill="auto"/>
            <w:noWrap/>
            <w:vAlign w:val="center"/>
            <w:hideMark/>
          </w:tcPr>
          <w:p w14:paraId="0D9F442D"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937,5</w:t>
            </w:r>
          </w:p>
        </w:tc>
        <w:tc>
          <w:tcPr>
            <w:tcW w:w="859" w:type="dxa"/>
            <w:tcBorders>
              <w:top w:val="nil"/>
              <w:left w:val="nil"/>
              <w:bottom w:val="single" w:sz="8" w:space="0" w:color="auto"/>
              <w:right w:val="single" w:sz="8" w:space="0" w:color="auto"/>
            </w:tcBorders>
            <w:shd w:val="clear" w:color="auto" w:fill="auto"/>
            <w:noWrap/>
            <w:vAlign w:val="center"/>
            <w:hideMark/>
          </w:tcPr>
          <w:p w14:paraId="320735B6"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0</w:t>
            </w:r>
          </w:p>
        </w:tc>
        <w:tc>
          <w:tcPr>
            <w:tcW w:w="1013" w:type="dxa"/>
            <w:tcBorders>
              <w:top w:val="nil"/>
              <w:left w:val="nil"/>
              <w:bottom w:val="single" w:sz="8" w:space="0" w:color="auto"/>
              <w:right w:val="single" w:sz="8" w:space="0" w:color="auto"/>
            </w:tcBorders>
            <w:shd w:val="clear" w:color="auto" w:fill="auto"/>
            <w:noWrap/>
            <w:vAlign w:val="center"/>
            <w:hideMark/>
          </w:tcPr>
          <w:p w14:paraId="59A445E8"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0,00</w:t>
            </w:r>
          </w:p>
        </w:tc>
        <w:tc>
          <w:tcPr>
            <w:tcW w:w="910" w:type="dxa"/>
            <w:tcBorders>
              <w:top w:val="nil"/>
              <w:left w:val="nil"/>
              <w:bottom w:val="single" w:sz="8" w:space="0" w:color="auto"/>
              <w:right w:val="single" w:sz="8" w:space="0" w:color="auto"/>
            </w:tcBorders>
            <w:shd w:val="clear" w:color="auto" w:fill="auto"/>
            <w:noWrap/>
            <w:vAlign w:val="center"/>
            <w:hideMark/>
          </w:tcPr>
          <w:p w14:paraId="0E1AB75E"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0</w:t>
            </w:r>
          </w:p>
        </w:tc>
        <w:tc>
          <w:tcPr>
            <w:tcW w:w="909" w:type="dxa"/>
            <w:tcBorders>
              <w:top w:val="nil"/>
              <w:left w:val="nil"/>
              <w:bottom w:val="single" w:sz="8" w:space="0" w:color="auto"/>
              <w:right w:val="single" w:sz="8" w:space="0" w:color="auto"/>
            </w:tcBorders>
            <w:shd w:val="clear" w:color="auto" w:fill="auto"/>
            <w:noWrap/>
            <w:vAlign w:val="center"/>
            <w:hideMark/>
          </w:tcPr>
          <w:p w14:paraId="31F93BB5" w14:textId="77777777" w:rsidR="00F52E4F" w:rsidRPr="00F52E4F" w:rsidRDefault="00F52E4F" w:rsidP="00F52E4F">
            <w:pPr>
              <w:spacing w:after="0" w:line="240" w:lineRule="auto"/>
              <w:jc w:val="right"/>
              <w:rPr>
                <w:rFonts w:ascii="Calibri" w:eastAsia="Times New Roman" w:hAnsi="Calibri" w:cs="Calibri"/>
                <w:color w:val="000000"/>
                <w:lang w:eastAsia="tr-TR" w:bidi="ar-SA"/>
              </w:rPr>
            </w:pPr>
            <w:r w:rsidRPr="00F52E4F">
              <w:rPr>
                <w:rFonts w:ascii="Calibri" w:eastAsia="Times New Roman" w:hAnsi="Calibri" w:cs="Calibri"/>
                <w:color w:val="000000"/>
                <w:lang w:val="en-US"/>
              </w:rPr>
              <w:t>0,00</w:t>
            </w:r>
          </w:p>
        </w:tc>
      </w:tr>
    </w:tbl>
    <w:p w14:paraId="2ADA5583" w14:textId="675C5BD2" w:rsidR="00252FDF" w:rsidRDefault="00252FDF" w:rsidP="00252FDF">
      <w:pPr>
        <w:pStyle w:val="11ilebalayanlar"/>
      </w:pPr>
    </w:p>
    <w:p w14:paraId="5D3B83D2" w14:textId="77777777" w:rsidR="00A82C8C" w:rsidRDefault="00A82C8C" w:rsidP="00252FDF">
      <w:pPr>
        <w:pStyle w:val="11ilebalayanlar"/>
      </w:pPr>
    </w:p>
    <w:p w14:paraId="150F4A99" w14:textId="1592ADDB" w:rsidR="007F4721" w:rsidRDefault="00F52E4F" w:rsidP="00252FDF">
      <w:pPr>
        <w:spacing w:line="360" w:lineRule="auto"/>
        <w:ind w:firstLine="426"/>
        <w:jc w:val="both"/>
        <w:rPr>
          <w:rFonts w:asciiTheme="minorHAnsi" w:hAnsiTheme="minorHAnsi" w:cstheme="minorHAnsi"/>
          <w:sz w:val="24"/>
          <w:szCs w:val="24"/>
        </w:rPr>
      </w:pPr>
      <w:r>
        <w:rPr>
          <w:rFonts w:asciiTheme="minorHAnsi" w:hAnsiTheme="minorHAnsi" w:cstheme="minorHAnsi"/>
          <w:sz w:val="24"/>
          <w:szCs w:val="24"/>
          <w:lang w:val="en-US"/>
        </w:rPr>
        <w:t xml:space="preserve">In 2022, a total </w:t>
      </w:r>
      <w:r w:rsidR="00A8488B">
        <w:rPr>
          <w:rFonts w:asciiTheme="minorHAnsi" w:hAnsiTheme="minorHAnsi" w:cstheme="minorHAnsi"/>
          <w:sz w:val="24"/>
          <w:szCs w:val="24"/>
          <w:lang w:val="en-US"/>
        </w:rPr>
        <w:t xml:space="preserve">of 267 connection applications with </w:t>
      </w:r>
      <w:r>
        <w:rPr>
          <w:rFonts w:asciiTheme="minorHAnsi" w:hAnsiTheme="minorHAnsi" w:cstheme="minorHAnsi"/>
          <w:sz w:val="24"/>
          <w:szCs w:val="24"/>
          <w:lang w:val="en-US"/>
        </w:rPr>
        <w:t xml:space="preserve">9.347,03 MW were made by licensed producers. 266 applications of 9.329,03 MW were accepted, and 1 applications of 18 MW were in evaluation phase. </w:t>
      </w:r>
    </w:p>
    <w:p w14:paraId="06AD986B" w14:textId="77777777" w:rsidR="00F52E4F" w:rsidRDefault="00252FDF" w:rsidP="007F4721">
      <w:pPr>
        <w:spacing w:line="360" w:lineRule="auto"/>
        <w:ind w:firstLine="426"/>
        <w:jc w:val="both"/>
        <w:rPr>
          <w:rFonts w:asciiTheme="minorHAnsi" w:hAnsiTheme="minorHAnsi" w:cstheme="minorHAnsi"/>
          <w:sz w:val="24"/>
          <w:szCs w:val="24"/>
        </w:rPr>
      </w:pPr>
      <w:r w:rsidRPr="00F739FF">
        <w:rPr>
          <w:rFonts w:asciiTheme="minorHAnsi" w:hAnsiTheme="minorHAnsi" w:cstheme="minorHAnsi"/>
          <w:sz w:val="24"/>
          <w:szCs w:val="24"/>
          <w:lang w:val="en-US"/>
        </w:rPr>
        <w:t>In addition, 113 connection capacity applications of 1.850 MW were made by unlicensed producers and 900,000 MW of these 70 applications were accepted and the remaining 950,00 MW of 43 applications were rejected.</w:t>
      </w:r>
    </w:p>
    <w:p w14:paraId="0567697E" w14:textId="65EA2E7A" w:rsidR="00925B74" w:rsidRDefault="007F4721" w:rsidP="00A82C8C">
      <w:pPr>
        <w:spacing w:line="360" w:lineRule="auto"/>
        <w:ind w:firstLine="426"/>
        <w:jc w:val="both"/>
        <w:rPr>
          <w:rFonts w:asciiTheme="minorHAnsi" w:hAnsiTheme="minorHAnsi" w:cstheme="minorHAnsi"/>
          <w:sz w:val="24"/>
          <w:szCs w:val="24"/>
          <w:lang w:val="en-US"/>
        </w:rPr>
      </w:pPr>
      <w:r>
        <w:rPr>
          <w:rFonts w:asciiTheme="minorHAnsi" w:hAnsiTheme="minorHAnsi" w:cstheme="minorHAnsi"/>
          <w:sz w:val="24"/>
          <w:szCs w:val="24"/>
          <w:lang w:val="en-US"/>
        </w:rPr>
        <w:t xml:space="preserve"> On the other hand, a connection capacity application of 937,50 MW was made by consumers, and all of these 13 applications were accepted.</w:t>
      </w:r>
    </w:p>
    <w:p w14:paraId="6405DFBA" w14:textId="51FE9DE5" w:rsidR="00A82C8C" w:rsidRDefault="00A82C8C" w:rsidP="00A82C8C">
      <w:pPr>
        <w:spacing w:line="360" w:lineRule="auto"/>
        <w:ind w:firstLine="426"/>
        <w:jc w:val="both"/>
        <w:rPr>
          <w:rFonts w:asciiTheme="minorHAnsi" w:hAnsiTheme="minorHAnsi" w:cstheme="minorHAnsi"/>
          <w:sz w:val="24"/>
          <w:szCs w:val="24"/>
          <w:lang w:val="en-US"/>
        </w:rPr>
      </w:pPr>
    </w:p>
    <w:p w14:paraId="2FFC2A84" w14:textId="60A6A6CA" w:rsidR="00A82C8C" w:rsidRDefault="00A82C8C" w:rsidP="00A82C8C">
      <w:pPr>
        <w:spacing w:line="360" w:lineRule="auto"/>
        <w:ind w:firstLine="426"/>
        <w:jc w:val="both"/>
        <w:rPr>
          <w:rFonts w:asciiTheme="minorHAnsi" w:hAnsiTheme="minorHAnsi" w:cstheme="minorHAnsi"/>
          <w:sz w:val="24"/>
          <w:szCs w:val="24"/>
          <w:lang w:val="en-US"/>
        </w:rPr>
      </w:pPr>
    </w:p>
    <w:p w14:paraId="74596F51" w14:textId="79B18895" w:rsidR="00A82C8C" w:rsidRDefault="00A82C8C" w:rsidP="00A82C8C">
      <w:pPr>
        <w:spacing w:line="360" w:lineRule="auto"/>
        <w:ind w:firstLine="426"/>
        <w:jc w:val="both"/>
        <w:rPr>
          <w:rFonts w:asciiTheme="minorHAnsi" w:hAnsiTheme="minorHAnsi" w:cstheme="minorHAnsi"/>
          <w:sz w:val="24"/>
          <w:szCs w:val="24"/>
          <w:lang w:val="en-US"/>
        </w:rPr>
      </w:pPr>
    </w:p>
    <w:p w14:paraId="2AD1B4C4" w14:textId="6D68506D" w:rsidR="00A82C8C" w:rsidRDefault="00A82C8C" w:rsidP="00A82C8C">
      <w:pPr>
        <w:spacing w:line="360" w:lineRule="auto"/>
        <w:ind w:firstLine="426"/>
        <w:jc w:val="both"/>
        <w:rPr>
          <w:rFonts w:asciiTheme="minorHAnsi" w:hAnsiTheme="minorHAnsi" w:cstheme="minorHAnsi"/>
          <w:sz w:val="24"/>
          <w:szCs w:val="24"/>
          <w:lang w:val="en-US"/>
        </w:rPr>
      </w:pPr>
    </w:p>
    <w:p w14:paraId="55E24C66" w14:textId="33A43098" w:rsidR="00A82C8C" w:rsidRDefault="00A82C8C" w:rsidP="00A82C8C">
      <w:pPr>
        <w:spacing w:line="360" w:lineRule="auto"/>
        <w:ind w:firstLine="426"/>
        <w:jc w:val="both"/>
        <w:rPr>
          <w:rFonts w:asciiTheme="minorHAnsi" w:hAnsiTheme="minorHAnsi" w:cstheme="minorHAnsi"/>
          <w:sz w:val="24"/>
          <w:szCs w:val="24"/>
          <w:lang w:val="en-US"/>
        </w:rPr>
      </w:pPr>
    </w:p>
    <w:p w14:paraId="6B46CCAE" w14:textId="77777777" w:rsidR="00252FDF" w:rsidRPr="00E82579" w:rsidRDefault="00252FDF" w:rsidP="00A5413B">
      <w:pPr>
        <w:pStyle w:val="11ilebalayanlar"/>
        <w:numPr>
          <w:ilvl w:val="1"/>
          <w:numId w:val="9"/>
        </w:numPr>
      </w:pPr>
      <w:bookmarkStart w:id="192" w:name="_Toc141801043"/>
      <w:r w:rsidRPr="00E82579">
        <w:rPr>
          <w:lang w:val="en-US" w:bidi="en-US"/>
        </w:rPr>
        <w:lastRenderedPageBreak/>
        <w:t>Tariffs</w:t>
      </w:r>
      <w:bookmarkEnd w:id="192"/>
    </w:p>
    <w:p w14:paraId="16271B1C" w14:textId="77777777" w:rsidR="00252FDF" w:rsidRPr="00E66F42" w:rsidRDefault="00252FDF" w:rsidP="00252FDF">
      <w:pPr>
        <w:spacing w:line="360" w:lineRule="auto"/>
        <w:ind w:firstLine="708"/>
        <w:jc w:val="both"/>
        <w:rPr>
          <w:rFonts w:asciiTheme="minorHAnsi" w:hAnsiTheme="minorHAnsi" w:cstheme="minorHAnsi"/>
          <w:sz w:val="24"/>
          <w:szCs w:val="24"/>
        </w:rPr>
      </w:pPr>
    </w:p>
    <w:p w14:paraId="7547CA39" w14:textId="2E7DD5AC" w:rsidR="00252FDF" w:rsidRPr="004F49B9" w:rsidRDefault="008B7BD4" w:rsidP="00252FDF">
      <w:pPr>
        <w:spacing w:line="360" w:lineRule="auto"/>
        <w:ind w:firstLine="708"/>
        <w:jc w:val="both"/>
        <w:rPr>
          <w:rFonts w:asciiTheme="minorHAnsi" w:hAnsiTheme="minorHAnsi" w:cstheme="minorHAnsi"/>
          <w:sz w:val="24"/>
          <w:szCs w:val="24"/>
        </w:rPr>
      </w:pPr>
      <w:r w:rsidRPr="004F49B9">
        <w:rPr>
          <w:rFonts w:asciiTheme="minorHAnsi" w:hAnsiTheme="minorHAnsi" w:cstheme="minorHAnsi"/>
          <w:sz w:val="24"/>
          <w:szCs w:val="24"/>
          <w:lang w:val="en-US"/>
        </w:rPr>
        <w:t>Transmission system usage and system operation tariffs applied by TEİAŞ to be implemented as of 01/01/2021 have been determined by the Board Decision dated 30/12/2020 and numbered 10689 for manufacturers and consumers on 15 regions basis. In addition, in accordance with subparagraph (h) of paragraph 7 of article 5 of the Law on the Organization and Duties of the Energy Market Regulatory Authority No. 4628 with its Decision dated 24/09/2020 and numbered 9575, and subparagraph (e) of paragraph (A) of article 10, 2022 The transmission surcharge applied in the year was determined as 0.5% (five per thousand) of the transmission tariff of the Turkish Electric</w:t>
      </w:r>
      <w:r w:rsidR="00A82C8C">
        <w:rPr>
          <w:rFonts w:asciiTheme="minorHAnsi" w:hAnsiTheme="minorHAnsi" w:cstheme="minorHAnsi"/>
          <w:sz w:val="24"/>
          <w:szCs w:val="24"/>
          <w:lang w:val="en-US"/>
        </w:rPr>
        <w:t xml:space="preserve">ity Transmission Corporation. </w:t>
      </w:r>
    </w:p>
    <w:p w14:paraId="650F47AA" w14:textId="6B32738B" w:rsidR="00A82C8C" w:rsidRPr="00A82C8C" w:rsidRDefault="001874E9" w:rsidP="00A82C8C">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The system usage and system operation tariffs applied in 2022 are shown in Table 4.4 for production and consumption on the basis of 15 regions.</w:t>
      </w:r>
      <w:bookmarkStart w:id="193" w:name="_Ref402426935"/>
    </w:p>
    <w:p w14:paraId="709111DE" w14:textId="3C572D84" w:rsidR="00252FDF" w:rsidRDefault="00252FDF" w:rsidP="00252FDF">
      <w:pPr>
        <w:pStyle w:val="Balk5"/>
        <w:rPr>
          <w:lang w:val="en-US"/>
        </w:rPr>
      </w:pPr>
      <w:bookmarkStart w:id="194" w:name="_Toc140748040"/>
      <w:r w:rsidRPr="0054691E">
        <w:rPr>
          <w:lang w:val="en-US"/>
        </w:rPr>
        <w:t>Table 4</w:t>
      </w:r>
      <w:r w:rsidRPr="0054691E">
        <w:rPr>
          <w:lang w:val="en-US"/>
        </w:rPr>
        <w:fldChar w:fldCharType="begin"/>
      </w:r>
      <w:r w:rsidRPr="0054691E">
        <w:rPr>
          <w:lang w:val="en-US"/>
        </w:rPr>
        <w:instrText xml:space="preserve"> STYLEREF 1 \s </w:instrText>
      </w:r>
      <w:r w:rsidRPr="0054691E">
        <w:rPr>
          <w:lang w:val="en-US"/>
        </w:rPr>
        <w:fldChar w:fldCharType="end"/>
      </w:r>
      <w:r w:rsidRPr="0054691E">
        <w:rPr>
          <w:lang w:val="en-US"/>
        </w:rPr>
        <w:t xml:space="preserve">.4: System Usage and System Operation Tariffs Applied </w:t>
      </w:r>
      <w:bookmarkEnd w:id="193"/>
      <w:r w:rsidRPr="0054691E">
        <w:rPr>
          <w:lang w:val="en-US"/>
        </w:rPr>
        <w:t>in 2022 (TL/MW-Year, TL/MWh)</w:t>
      </w:r>
      <w:bookmarkEnd w:id="194"/>
    </w:p>
    <w:p w14:paraId="7779F372" w14:textId="77777777" w:rsidR="00A82C8C" w:rsidRPr="00A82C8C" w:rsidRDefault="00A82C8C" w:rsidP="00A82C8C">
      <w:pPr>
        <w:rPr>
          <w:lang w:val="en-US"/>
        </w:rPr>
      </w:pPr>
    </w:p>
    <w:tbl>
      <w:tblPr>
        <w:tblW w:w="9317" w:type="dxa"/>
        <w:tblInd w:w="-10" w:type="dxa"/>
        <w:tblCellMar>
          <w:left w:w="70" w:type="dxa"/>
          <w:right w:w="70" w:type="dxa"/>
        </w:tblCellMar>
        <w:tblLook w:val="04A0" w:firstRow="1" w:lastRow="0" w:firstColumn="1" w:lastColumn="0" w:noHBand="0" w:noVBand="1"/>
      </w:tblPr>
      <w:tblGrid>
        <w:gridCol w:w="788"/>
        <w:gridCol w:w="1415"/>
        <w:gridCol w:w="1184"/>
        <w:gridCol w:w="1554"/>
        <w:gridCol w:w="1411"/>
        <w:gridCol w:w="1271"/>
        <w:gridCol w:w="1694"/>
      </w:tblGrid>
      <w:tr w:rsidR="007C5EA1" w:rsidRPr="007C5EA1" w14:paraId="65FF3B76" w14:textId="77777777" w:rsidTr="00BD7F78">
        <w:trPr>
          <w:trHeight w:val="276"/>
        </w:trPr>
        <w:tc>
          <w:tcPr>
            <w:tcW w:w="788"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08676CFC"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Region No.</w:t>
            </w:r>
          </w:p>
        </w:tc>
        <w:tc>
          <w:tcPr>
            <w:tcW w:w="4153" w:type="dxa"/>
            <w:gridSpan w:val="3"/>
            <w:tcBorders>
              <w:top w:val="single" w:sz="8" w:space="0" w:color="auto"/>
              <w:left w:val="nil"/>
              <w:bottom w:val="single" w:sz="8" w:space="0" w:color="auto"/>
              <w:right w:val="single" w:sz="8" w:space="0" w:color="000000"/>
            </w:tcBorders>
            <w:shd w:val="clear" w:color="000000" w:fill="FF0000"/>
            <w:vAlign w:val="center"/>
            <w:hideMark/>
          </w:tcPr>
          <w:p w14:paraId="02CCB26D"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Generation</w:t>
            </w:r>
          </w:p>
        </w:tc>
        <w:tc>
          <w:tcPr>
            <w:tcW w:w="4376" w:type="dxa"/>
            <w:gridSpan w:val="3"/>
            <w:tcBorders>
              <w:top w:val="single" w:sz="8" w:space="0" w:color="auto"/>
              <w:left w:val="nil"/>
              <w:bottom w:val="single" w:sz="8" w:space="0" w:color="auto"/>
              <w:right w:val="single" w:sz="8" w:space="0" w:color="000000"/>
            </w:tcBorders>
            <w:shd w:val="clear" w:color="000000" w:fill="FF0000"/>
            <w:vAlign w:val="center"/>
            <w:hideMark/>
          </w:tcPr>
          <w:p w14:paraId="01E5BFE4"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Consumption</w:t>
            </w:r>
          </w:p>
        </w:tc>
      </w:tr>
      <w:tr w:rsidR="00066270" w:rsidRPr="007C5EA1" w14:paraId="08E6AC46" w14:textId="77777777" w:rsidTr="00BD7F78">
        <w:trPr>
          <w:trHeight w:val="529"/>
        </w:trPr>
        <w:tc>
          <w:tcPr>
            <w:tcW w:w="788" w:type="dxa"/>
            <w:vMerge/>
            <w:tcBorders>
              <w:top w:val="single" w:sz="8" w:space="0" w:color="auto"/>
              <w:left w:val="single" w:sz="8" w:space="0" w:color="auto"/>
              <w:bottom w:val="single" w:sz="8" w:space="0" w:color="000000"/>
              <w:right w:val="single" w:sz="8" w:space="0" w:color="auto"/>
            </w:tcBorders>
            <w:vAlign w:val="center"/>
            <w:hideMark/>
          </w:tcPr>
          <w:p w14:paraId="0B990019"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599"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07A56FF0"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System Usage Tariffs</w:t>
            </w:r>
          </w:p>
        </w:tc>
        <w:tc>
          <w:tcPr>
            <w:tcW w:w="1554"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70C40E25"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System Operation Tariffs</w:t>
            </w:r>
          </w:p>
        </w:tc>
        <w:tc>
          <w:tcPr>
            <w:tcW w:w="2682" w:type="dxa"/>
            <w:gridSpan w:val="2"/>
            <w:vMerge w:val="restart"/>
            <w:tcBorders>
              <w:top w:val="single" w:sz="8" w:space="0" w:color="auto"/>
              <w:left w:val="single" w:sz="8" w:space="0" w:color="auto"/>
              <w:bottom w:val="single" w:sz="8" w:space="0" w:color="000000"/>
              <w:right w:val="single" w:sz="8" w:space="0" w:color="000000"/>
            </w:tcBorders>
            <w:shd w:val="clear" w:color="000000" w:fill="FF0000"/>
            <w:vAlign w:val="center"/>
            <w:hideMark/>
          </w:tcPr>
          <w:p w14:paraId="2C5F97FB"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System Usage Tariffs</w:t>
            </w:r>
          </w:p>
        </w:tc>
        <w:tc>
          <w:tcPr>
            <w:tcW w:w="1694" w:type="dxa"/>
            <w:vMerge w:val="restart"/>
            <w:tcBorders>
              <w:top w:val="nil"/>
              <w:left w:val="single" w:sz="8" w:space="0" w:color="000000"/>
              <w:bottom w:val="single" w:sz="8" w:space="0" w:color="000000"/>
              <w:right w:val="single" w:sz="8" w:space="0" w:color="auto"/>
            </w:tcBorders>
            <w:shd w:val="clear" w:color="000000" w:fill="FF0000"/>
            <w:vAlign w:val="center"/>
            <w:hideMark/>
          </w:tcPr>
          <w:p w14:paraId="6A563972"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System Operation Tariffs</w:t>
            </w:r>
          </w:p>
        </w:tc>
      </w:tr>
      <w:tr w:rsidR="00066270" w:rsidRPr="007C5EA1" w14:paraId="06B171F3" w14:textId="77777777" w:rsidTr="00BD7F78">
        <w:trPr>
          <w:trHeight w:val="529"/>
        </w:trPr>
        <w:tc>
          <w:tcPr>
            <w:tcW w:w="788" w:type="dxa"/>
            <w:vMerge/>
            <w:tcBorders>
              <w:top w:val="single" w:sz="8" w:space="0" w:color="auto"/>
              <w:left w:val="single" w:sz="8" w:space="0" w:color="auto"/>
              <w:bottom w:val="single" w:sz="8" w:space="0" w:color="000000"/>
              <w:right w:val="single" w:sz="8" w:space="0" w:color="auto"/>
            </w:tcBorders>
            <w:vAlign w:val="center"/>
            <w:hideMark/>
          </w:tcPr>
          <w:p w14:paraId="146BB573"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599" w:type="dxa"/>
            <w:gridSpan w:val="2"/>
            <w:vMerge/>
            <w:tcBorders>
              <w:top w:val="single" w:sz="8" w:space="0" w:color="auto"/>
              <w:left w:val="single" w:sz="8" w:space="0" w:color="auto"/>
              <w:bottom w:val="single" w:sz="8" w:space="0" w:color="000000"/>
              <w:right w:val="single" w:sz="8" w:space="0" w:color="000000"/>
            </w:tcBorders>
            <w:vAlign w:val="center"/>
            <w:hideMark/>
          </w:tcPr>
          <w:p w14:paraId="031CC337"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554" w:type="dxa"/>
            <w:vMerge/>
            <w:tcBorders>
              <w:top w:val="nil"/>
              <w:left w:val="single" w:sz="8" w:space="0" w:color="000000"/>
              <w:bottom w:val="single" w:sz="8" w:space="0" w:color="000000"/>
              <w:right w:val="single" w:sz="8" w:space="0" w:color="auto"/>
            </w:tcBorders>
            <w:vAlign w:val="center"/>
            <w:hideMark/>
          </w:tcPr>
          <w:p w14:paraId="0179BE92"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2682" w:type="dxa"/>
            <w:gridSpan w:val="2"/>
            <w:vMerge/>
            <w:tcBorders>
              <w:top w:val="single" w:sz="8" w:space="0" w:color="auto"/>
              <w:left w:val="single" w:sz="8" w:space="0" w:color="auto"/>
              <w:bottom w:val="single" w:sz="8" w:space="0" w:color="000000"/>
              <w:right w:val="single" w:sz="8" w:space="0" w:color="000000"/>
            </w:tcBorders>
            <w:vAlign w:val="center"/>
            <w:hideMark/>
          </w:tcPr>
          <w:p w14:paraId="36909340"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694" w:type="dxa"/>
            <w:vMerge/>
            <w:tcBorders>
              <w:top w:val="nil"/>
              <w:left w:val="single" w:sz="8" w:space="0" w:color="000000"/>
              <w:bottom w:val="single" w:sz="8" w:space="0" w:color="000000"/>
              <w:right w:val="single" w:sz="8" w:space="0" w:color="auto"/>
            </w:tcBorders>
            <w:vAlign w:val="center"/>
            <w:hideMark/>
          </w:tcPr>
          <w:p w14:paraId="636DCF2A"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r>
      <w:tr w:rsidR="00066270" w:rsidRPr="007C5EA1" w14:paraId="42CAF479" w14:textId="77777777" w:rsidTr="00BD7F78">
        <w:trPr>
          <w:trHeight w:val="228"/>
        </w:trPr>
        <w:tc>
          <w:tcPr>
            <w:tcW w:w="788" w:type="dxa"/>
            <w:vMerge/>
            <w:tcBorders>
              <w:top w:val="single" w:sz="8" w:space="0" w:color="auto"/>
              <w:left w:val="single" w:sz="8" w:space="0" w:color="auto"/>
              <w:bottom w:val="single" w:sz="8" w:space="0" w:color="000000"/>
              <w:right w:val="single" w:sz="8" w:space="0" w:color="auto"/>
            </w:tcBorders>
            <w:vAlign w:val="center"/>
            <w:hideMark/>
          </w:tcPr>
          <w:p w14:paraId="606D3C23" w14:textId="77777777" w:rsidR="007C5EA1" w:rsidRPr="007C5EA1" w:rsidRDefault="007C5EA1" w:rsidP="007C5EA1">
            <w:pPr>
              <w:spacing w:after="0" w:line="240" w:lineRule="auto"/>
              <w:rPr>
                <w:rFonts w:ascii="Times New Roman" w:eastAsia="Times New Roman" w:hAnsi="Times New Roman" w:cs="Times New Roman"/>
                <w:color w:val="FFFFFF"/>
                <w:lang w:eastAsia="tr-TR" w:bidi="ar-SA"/>
              </w:rPr>
            </w:pPr>
          </w:p>
        </w:tc>
        <w:tc>
          <w:tcPr>
            <w:tcW w:w="1415" w:type="dxa"/>
            <w:tcBorders>
              <w:top w:val="nil"/>
              <w:left w:val="nil"/>
              <w:bottom w:val="single" w:sz="8" w:space="0" w:color="auto"/>
              <w:right w:val="single" w:sz="8" w:space="0" w:color="auto"/>
            </w:tcBorders>
            <w:shd w:val="clear" w:color="000000" w:fill="FF0000"/>
            <w:vAlign w:val="center"/>
            <w:hideMark/>
          </w:tcPr>
          <w:p w14:paraId="59A8E1C8"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TL/MW-Year</w:t>
            </w:r>
          </w:p>
        </w:tc>
        <w:tc>
          <w:tcPr>
            <w:tcW w:w="1184" w:type="dxa"/>
            <w:tcBorders>
              <w:top w:val="nil"/>
              <w:left w:val="nil"/>
              <w:bottom w:val="single" w:sz="8" w:space="0" w:color="auto"/>
              <w:right w:val="single" w:sz="8" w:space="0" w:color="auto"/>
            </w:tcBorders>
            <w:shd w:val="clear" w:color="000000" w:fill="FF0000"/>
            <w:vAlign w:val="center"/>
            <w:hideMark/>
          </w:tcPr>
          <w:p w14:paraId="3EEA920B"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TL/MWh</w:t>
            </w:r>
          </w:p>
        </w:tc>
        <w:tc>
          <w:tcPr>
            <w:tcW w:w="1554" w:type="dxa"/>
            <w:tcBorders>
              <w:top w:val="nil"/>
              <w:left w:val="nil"/>
              <w:bottom w:val="single" w:sz="8" w:space="0" w:color="auto"/>
              <w:right w:val="single" w:sz="8" w:space="0" w:color="auto"/>
            </w:tcBorders>
            <w:shd w:val="clear" w:color="000000" w:fill="FF0000"/>
            <w:vAlign w:val="center"/>
            <w:hideMark/>
          </w:tcPr>
          <w:p w14:paraId="47F18869"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TL/MWh</w:t>
            </w:r>
          </w:p>
        </w:tc>
        <w:tc>
          <w:tcPr>
            <w:tcW w:w="1411" w:type="dxa"/>
            <w:tcBorders>
              <w:top w:val="nil"/>
              <w:left w:val="nil"/>
              <w:bottom w:val="single" w:sz="8" w:space="0" w:color="auto"/>
              <w:right w:val="single" w:sz="8" w:space="0" w:color="auto"/>
            </w:tcBorders>
            <w:shd w:val="clear" w:color="000000" w:fill="FF0000"/>
            <w:vAlign w:val="center"/>
            <w:hideMark/>
          </w:tcPr>
          <w:p w14:paraId="180B0AE0"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TL/MW-Year</w:t>
            </w:r>
          </w:p>
        </w:tc>
        <w:tc>
          <w:tcPr>
            <w:tcW w:w="1271" w:type="dxa"/>
            <w:tcBorders>
              <w:top w:val="nil"/>
              <w:left w:val="nil"/>
              <w:bottom w:val="single" w:sz="8" w:space="0" w:color="auto"/>
              <w:right w:val="single" w:sz="8" w:space="0" w:color="auto"/>
            </w:tcBorders>
            <w:shd w:val="clear" w:color="000000" w:fill="FF0000"/>
            <w:vAlign w:val="center"/>
            <w:hideMark/>
          </w:tcPr>
          <w:p w14:paraId="7AACE7F9"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TL/MWh</w:t>
            </w:r>
          </w:p>
        </w:tc>
        <w:tc>
          <w:tcPr>
            <w:tcW w:w="1694" w:type="dxa"/>
            <w:tcBorders>
              <w:top w:val="nil"/>
              <w:left w:val="nil"/>
              <w:bottom w:val="single" w:sz="8" w:space="0" w:color="auto"/>
              <w:right w:val="single" w:sz="8" w:space="0" w:color="auto"/>
            </w:tcBorders>
            <w:shd w:val="clear" w:color="000000" w:fill="FF0000"/>
            <w:vAlign w:val="center"/>
            <w:hideMark/>
          </w:tcPr>
          <w:p w14:paraId="564C28ED" w14:textId="77777777" w:rsidR="007C5EA1" w:rsidRPr="007C5EA1" w:rsidRDefault="007C5EA1" w:rsidP="007C5EA1">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TL/MWh</w:t>
            </w:r>
          </w:p>
        </w:tc>
      </w:tr>
      <w:tr w:rsidR="001874E9" w:rsidRPr="007C5EA1" w14:paraId="677CE873"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7F11A0C4"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1</w:t>
            </w:r>
          </w:p>
        </w:tc>
        <w:tc>
          <w:tcPr>
            <w:tcW w:w="1415" w:type="dxa"/>
            <w:tcBorders>
              <w:top w:val="nil"/>
              <w:left w:val="nil"/>
              <w:bottom w:val="single" w:sz="8" w:space="0" w:color="auto"/>
              <w:right w:val="single" w:sz="8" w:space="0" w:color="auto"/>
            </w:tcBorders>
            <w:shd w:val="clear" w:color="auto" w:fill="auto"/>
            <w:hideMark/>
          </w:tcPr>
          <w:p w14:paraId="62518519"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34.453,69</w:t>
            </w:r>
          </w:p>
        </w:tc>
        <w:tc>
          <w:tcPr>
            <w:tcW w:w="1184" w:type="dxa"/>
            <w:tcBorders>
              <w:top w:val="nil"/>
              <w:left w:val="nil"/>
              <w:bottom w:val="single" w:sz="8" w:space="0" w:color="auto"/>
              <w:right w:val="single" w:sz="8" w:space="0" w:color="auto"/>
            </w:tcBorders>
            <w:shd w:val="clear" w:color="auto" w:fill="auto"/>
            <w:hideMark/>
          </w:tcPr>
          <w:p w14:paraId="6C6C00B2"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0663AD18"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38F43215"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70.968,21</w:t>
            </w:r>
          </w:p>
        </w:tc>
        <w:tc>
          <w:tcPr>
            <w:tcW w:w="1271" w:type="dxa"/>
            <w:tcBorders>
              <w:top w:val="nil"/>
              <w:left w:val="nil"/>
              <w:bottom w:val="single" w:sz="8" w:space="0" w:color="auto"/>
              <w:right w:val="single" w:sz="8" w:space="0" w:color="auto"/>
            </w:tcBorders>
            <w:shd w:val="clear" w:color="auto" w:fill="auto"/>
            <w:hideMark/>
          </w:tcPr>
          <w:p w14:paraId="0B322A98"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1E98D054"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40BDAB60"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3DEE7DFC"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2</w:t>
            </w:r>
          </w:p>
        </w:tc>
        <w:tc>
          <w:tcPr>
            <w:tcW w:w="1415" w:type="dxa"/>
            <w:tcBorders>
              <w:top w:val="nil"/>
              <w:left w:val="nil"/>
              <w:bottom w:val="single" w:sz="8" w:space="0" w:color="auto"/>
              <w:right w:val="single" w:sz="8" w:space="0" w:color="auto"/>
            </w:tcBorders>
            <w:shd w:val="clear" w:color="auto" w:fill="auto"/>
            <w:hideMark/>
          </w:tcPr>
          <w:p w14:paraId="01641035"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40.838,79</w:t>
            </w:r>
          </w:p>
        </w:tc>
        <w:tc>
          <w:tcPr>
            <w:tcW w:w="1184" w:type="dxa"/>
            <w:tcBorders>
              <w:top w:val="nil"/>
              <w:left w:val="nil"/>
              <w:bottom w:val="single" w:sz="8" w:space="0" w:color="auto"/>
              <w:right w:val="single" w:sz="8" w:space="0" w:color="auto"/>
            </w:tcBorders>
            <w:shd w:val="clear" w:color="auto" w:fill="auto"/>
            <w:hideMark/>
          </w:tcPr>
          <w:p w14:paraId="76CE64B1"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66F9D748"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19C4C9A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64.656,17</w:t>
            </w:r>
          </w:p>
        </w:tc>
        <w:tc>
          <w:tcPr>
            <w:tcW w:w="1271" w:type="dxa"/>
            <w:tcBorders>
              <w:top w:val="nil"/>
              <w:left w:val="nil"/>
              <w:bottom w:val="single" w:sz="8" w:space="0" w:color="auto"/>
              <w:right w:val="single" w:sz="8" w:space="0" w:color="auto"/>
            </w:tcBorders>
            <w:shd w:val="clear" w:color="auto" w:fill="auto"/>
            <w:hideMark/>
          </w:tcPr>
          <w:p w14:paraId="2D783BF2"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78A0828F"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0E1F1759"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47644C6E"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3</w:t>
            </w:r>
          </w:p>
        </w:tc>
        <w:tc>
          <w:tcPr>
            <w:tcW w:w="1415" w:type="dxa"/>
            <w:tcBorders>
              <w:top w:val="nil"/>
              <w:left w:val="nil"/>
              <w:bottom w:val="single" w:sz="8" w:space="0" w:color="auto"/>
              <w:right w:val="single" w:sz="8" w:space="0" w:color="auto"/>
            </w:tcBorders>
            <w:shd w:val="clear" w:color="auto" w:fill="auto"/>
            <w:hideMark/>
          </w:tcPr>
          <w:p w14:paraId="6DD4E788"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39.659,49</w:t>
            </w:r>
          </w:p>
        </w:tc>
        <w:tc>
          <w:tcPr>
            <w:tcW w:w="1184" w:type="dxa"/>
            <w:tcBorders>
              <w:top w:val="nil"/>
              <w:left w:val="nil"/>
              <w:bottom w:val="single" w:sz="8" w:space="0" w:color="auto"/>
              <w:right w:val="single" w:sz="8" w:space="0" w:color="auto"/>
            </w:tcBorders>
            <w:shd w:val="clear" w:color="auto" w:fill="auto"/>
            <w:hideMark/>
          </w:tcPr>
          <w:p w14:paraId="1BC348DD"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2DCF14E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7C6110B1"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66.615,79</w:t>
            </w:r>
          </w:p>
        </w:tc>
        <w:tc>
          <w:tcPr>
            <w:tcW w:w="1271" w:type="dxa"/>
            <w:tcBorders>
              <w:top w:val="nil"/>
              <w:left w:val="nil"/>
              <w:bottom w:val="single" w:sz="8" w:space="0" w:color="auto"/>
              <w:right w:val="single" w:sz="8" w:space="0" w:color="auto"/>
            </w:tcBorders>
            <w:shd w:val="clear" w:color="auto" w:fill="auto"/>
            <w:hideMark/>
          </w:tcPr>
          <w:p w14:paraId="32CA5A67"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17FADDE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6F9F198A"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59CF688E"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4</w:t>
            </w:r>
          </w:p>
        </w:tc>
        <w:tc>
          <w:tcPr>
            <w:tcW w:w="1415" w:type="dxa"/>
            <w:tcBorders>
              <w:top w:val="nil"/>
              <w:left w:val="nil"/>
              <w:bottom w:val="single" w:sz="8" w:space="0" w:color="auto"/>
              <w:right w:val="single" w:sz="8" w:space="0" w:color="auto"/>
            </w:tcBorders>
            <w:shd w:val="clear" w:color="auto" w:fill="auto"/>
            <w:hideMark/>
          </w:tcPr>
          <w:p w14:paraId="04EAE469"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40.687,61</w:t>
            </w:r>
          </w:p>
        </w:tc>
        <w:tc>
          <w:tcPr>
            <w:tcW w:w="1184" w:type="dxa"/>
            <w:tcBorders>
              <w:top w:val="nil"/>
              <w:left w:val="nil"/>
              <w:bottom w:val="single" w:sz="8" w:space="0" w:color="auto"/>
              <w:right w:val="single" w:sz="8" w:space="0" w:color="auto"/>
            </w:tcBorders>
            <w:shd w:val="clear" w:color="auto" w:fill="auto"/>
            <w:hideMark/>
          </w:tcPr>
          <w:p w14:paraId="424934EF"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0D8095C9"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18FEF525"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64.414,21</w:t>
            </w:r>
          </w:p>
        </w:tc>
        <w:tc>
          <w:tcPr>
            <w:tcW w:w="1271" w:type="dxa"/>
            <w:tcBorders>
              <w:top w:val="nil"/>
              <w:left w:val="nil"/>
              <w:bottom w:val="single" w:sz="8" w:space="0" w:color="auto"/>
              <w:right w:val="single" w:sz="8" w:space="0" w:color="auto"/>
            </w:tcBorders>
            <w:shd w:val="clear" w:color="auto" w:fill="auto"/>
            <w:hideMark/>
          </w:tcPr>
          <w:p w14:paraId="080F5DF8"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5094982F"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779BBED6"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45A3B480"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5</w:t>
            </w:r>
          </w:p>
        </w:tc>
        <w:tc>
          <w:tcPr>
            <w:tcW w:w="1415" w:type="dxa"/>
            <w:tcBorders>
              <w:top w:val="nil"/>
              <w:left w:val="nil"/>
              <w:bottom w:val="single" w:sz="8" w:space="0" w:color="auto"/>
              <w:right w:val="single" w:sz="8" w:space="0" w:color="auto"/>
            </w:tcBorders>
            <w:shd w:val="clear" w:color="auto" w:fill="auto"/>
            <w:hideMark/>
          </w:tcPr>
          <w:p w14:paraId="34506599"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42.602,50</w:t>
            </w:r>
          </w:p>
        </w:tc>
        <w:tc>
          <w:tcPr>
            <w:tcW w:w="1184" w:type="dxa"/>
            <w:tcBorders>
              <w:top w:val="nil"/>
              <w:left w:val="nil"/>
              <w:bottom w:val="single" w:sz="8" w:space="0" w:color="auto"/>
              <w:right w:val="single" w:sz="8" w:space="0" w:color="auto"/>
            </w:tcBorders>
            <w:shd w:val="clear" w:color="auto" w:fill="auto"/>
            <w:hideMark/>
          </w:tcPr>
          <w:p w14:paraId="0B5662EC"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0C1D9E07"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67441F0C"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63.404,74</w:t>
            </w:r>
          </w:p>
        </w:tc>
        <w:tc>
          <w:tcPr>
            <w:tcW w:w="1271" w:type="dxa"/>
            <w:tcBorders>
              <w:top w:val="nil"/>
              <w:left w:val="nil"/>
              <w:bottom w:val="single" w:sz="8" w:space="0" w:color="auto"/>
              <w:right w:val="single" w:sz="8" w:space="0" w:color="auto"/>
            </w:tcBorders>
            <w:shd w:val="clear" w:color="auto" w:fill="auto"/>
            <w:hideMark/>
          </w:tcPr>
          <w:p w14:paraId="3B680B84"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218E9FF8"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5FEC16E0"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2CF51E77"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6</w:t>
            </w:r>
          </w:p>
        </w:tc>
        <w:tc>
          <w:tcPr>
            <w:tcW w:w="1415" w:type="dxa"/>
            <w:tcBorders>
              <w:top w:val="nil"/>
              <w:left w:val="nil"/>
              <w:bottom w:val="single" w:sz="8" w:space="0" w:color="auto"/>
              <w:right w:val="single" w:sz="8" w:space="0" w:color="auto"/>
            </w:tcBorders>
            <w:shd w:val="clear" w:color="auto" w:fill="auto"/>
            <w:hideMark/>
          </w:tcPr>
          <w:p w14:paraId="529E857C"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44.038,72</w:t>
            </w:r>
          </w:p>
        </w:tc>
        <w:tc>
          <w:tcPr>
            <w:tcW w:w="1184" w:type="dxa"/>
            <w:tcBorders>
              <w:top w:val="nil"/>
              <w:left w:val="nil"/>
              <w:bottom w:val="single" w:sz="8" w:space="0" w:color="auto"/>
              <w:right w:val="single" w:sz="8" w:space="0" w:color="auto"/>
            </w:tcBorders>
            <w:shd w:val="clear" w:color="auto" w:fill="auto"/>
            <w:hideMark/>
          </w:tcPr>
          <w:p w14:paraId="2673C01D"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419DD8C0"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5F910AC6"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64.022,04</w:t>
            </w:r>
          </w:p>
        </w:tc>
        <w:tc>
          <w:tcPr>
            <w:tcW w:w="1271" w:type="dxa"/>
            <w:tcBorders>
              <w:top w:val="nil"/>
              <w:left w:val="nil"/>
              <w:bottom w:val="single" w:sz="8" w:space="0" w:color="auto"/>
              <w:right w:val="single" w:sz="8" w:space="0" w:color="auto"/>
            </w:tcBorders>
            <w:shd w:val="clear" w:color="auto" w:fill="auto"/>
            <w:hideMark/>
          </w:tcPr>
          <w:p w14:paraId="5A5743A4"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60CAD221"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541E32D4"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7F3675E0"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7</w:t>
            </w:r>
          </w:p>
        </w:tc>
        <w:tc>
          <w:tcPr>
            <w:tcW w:w="1415" w:type="dxa"/>
            <w:tcBorders>
              <w:top w:val="nil"/>
              <w:left w:val="nil"/>
              <w:bottom w:val="single" w:sz="8" w:space="0" w:color="auto"/>
              <w:right w:val="single" w:sz="8" w:space="0" w:color="auto"/>
            </w:tcBorders>
            <w:shd w:val="clear" w:color="auto" w:fill="auto"/>
            <w:hideMark/>
          </w:tcPr>
          <w:p w14:paraId="6754FECB"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46.373,88</w:t>
            </w:r>
          </w:p>
        </w:tc>
        <w:tc>
          <w:tcPr>
            <w:tcW w:w="1184" w:type="dxa"/>
            <w:tcBorders>
              <w:top w:val="nil"/>
              <w:left w:val="nil"/>
              <w:bottom w:val="single" w:sz="8" w:space="0" w:color="auto"/>
              <w:right w:val="single" w:sz="8" w:space="0" w:color="auto"/>
            </w:tcBorders>
            <w:shd w:val="clear" w:color="auto" w:fill="auto"/>
            <w:hideMark/>
          </w:tcPr>
          <w:p w14:paraId="42BFABA8"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4E2913D0"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18E9ECDB"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59.564,15</w:t>
            </w:r>
          </w:p>
        </w:tc>
        <w:tc>
          <w:tcPr>
            <w:tcW w:w="1271" w:type="dxa"/>
            <w:tcBorders>
              <w:top w:val="nil"/>
              <w:left w:val="nil"/>
              <w:bottom w:val="single" w:sz="8" w:space="0" w:color="auto"/>
              <w:right w:val="single" w:sz="8" w:space="0" w:color="auto"/>
            </w:tcBorders>
            <w:shd w:val="clear" w:color="auto" w:fill="auto"/>
            <w:hideMark/>
          </w:tcPr>
          <w:p w14:paraId="61303C50"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1286B018"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74773B9E"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2590CC01"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8</w:t>
            </w:r>
          </w:p>
        </w:tc>
        <w:tc>
          <w:tcPr>
            <w:tcW w:w="1415" w:type="dxa"/>
            <w:tcBorders>
              <w:top w:val="nil"/>
              <w:left w:val="nil"/>
              <w:bottom w:val="single" w:sz="8" w:space="0" w:color="auto"/>
              <w:right w:val="single" w:sz="8" w:space="0" w:color="auto"/>
            </w:tcBorders>
            <w:shd w:val="clear" w:color="auto" w:fill="auto"/>
            <w:hideMark/>
          </w:tcPr>
          <w:p w14:paraId="3EEF05CD"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49.085,81</w:t>
            </w:r>
          </w:p>
        </w:tc>
        <w:tc>
          <w:tcPr>
            <w:tcW w:w="1184" w:type="dxa"/>
            <w:tcBorders>
              <w:top w:val="nil"/>
              <w:left w:val="nil"/>
              <w:bottom w:val="single" w:sz="8" w:space="0" w:color="auto"/>
              <w:right w:val="single" w:sz="8" w:space="0" w:color="auto"/>
            </w:tcBorders>
            <w:shd w:val="clear" w:color="auto" w:fill="auto"/>
            <w:hideMark/>
          </w:tcPr>
          <w:p w14:paraId="72BE4F3A"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09F26866"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339BBC24"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59.280,74</w:t>
            </w:r>
          </w:p>
        </w:tc>
        <w:tc>
          <w:tcPr>
            <w:tcW w:w="1271" w:type="dxa"/>
            <w:tcBorders>
              <w:top w:val="nil"/>
              <w:left w:val="nil"/>
              <w:bottom w:val="single" w:sz="8" w:space="0" w:color="auto"/>
              <w:right w:val="single" w:sz="8" w:space="0" w:color="auto"/>
            </w:tcBorders>
            <w:shd w:val="clear" w:color="auto" w:fill="auto"/>
            <w:hideMark/>
          </w:tcPr>
          <w:p w14:paraId="788D758F"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65E3EFE6"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16492546"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1D372046"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9</w:t>
            </w:r>
          </w:p>
        </w:tc>
        <w:tc>
          <w:tcPr>
            <w:tcW w:w="1415" w:type="dxa"/>
            <w:tcBorders>
              <w:top w:val="nil"/>
              <w:left w:val="nil"/>
              <w:bottom w:val="single" w:sz="8" w:space="0" w:color="auto"/>
              <w:right w:val="single" w:sz="8" w:space="0" w:color="auto"/>
            </w:tcBorders>
            <w:shd w:val="clear" w:color="auto" w:fill="auto"/>
            <w:hideMark/>
          </w:tcPr>
          <w:p w14:paraId="66DDEB47"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50.917,99</w:t>
            </w:r>
          </w:p>
        </w:tc>
        <w:tc>
          <w:tcPr>
            <w:tcW w:w="1184" w:type="dxa"/>
            <w:tcBorders>
              <w:top w:val="nil"/>
              <w:left w:val="nil"/>
              <w:bottom w:val="single" w:sz="8" w:space="0" w:color="auto"/>
              <w:right w:val="single" w:sz="8" w:space="0" w:color="auto"/>
            </w:tcBorders>
            <w:shd w:val="clear" w:color="auto" w:fill="auto"/>
            <w:hideMark/>
          </w:tcPr>
          <w:p w14:paraId="6A97F86E"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6322748B"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3BDDD781"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57.885,09</w:t>
            </w:r>
          </w:p>
        </w:tc>
        <w:tc>
          <w:tcPr>
            <w:tcW w:w="1271" w:type="dxa"/>
            <w:tcBorders>
              <w:top w:val="nil"/>
              <w:left w:val="nil"/>
              <w:bottom w:val="single" w:sz="8" w:space="0" w:color="auto"/>
              <w:right w:val="single" w:sz="8" w:space="0" w:color="auto"/>
            </w:tcBorders>
            <w:shd w:val="clear" w:color="auto" w:fill="auto"/>
            <w:hideMark/>
          </w:tcPr>
          <w:p w14:paraId="48A155FE"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706CBADA"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0FD13A88"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0F27AD73"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10</w:t>
            </w:r>
          </w:p>
        </w:tc>
        <w:tc>
          <w:tcPr>
            <w:tcW w:w="1415" w:type="dxa"/>
            <w:tcBorders>
              <w:top w:val="nil"/>
              <w:left w:val="nil"/>
              <w:bottom w:val="single" w:sz="8" w:space="0" w:color="auto"/>
              <w:right w:val="single" w:sz="8" w:space="0" w:color="auto"/>
            </w:tcBorders>
            <w:shd w:val="clear" w:color="auto" w:fill="auto"/>
            <w:hideMark/>
          </w:tcPr>
          <w:p w14:paraId="0035BF0B"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60.194,22</w:t>
            </w:r>
          </w:p>
        </w:tc>
        <w:tc>
          <w:tcPr>
            <w:tcW w:w="1184" w:type="dxa"/>
            <w:tcBorders>
              <w:top w:val="nil"/>
              <w:left w:val="nil"/>
              <w:bottom w:val="single" w:sz="8" w:space="0" w:color="auto"/>
              <w:right w:val="single" w:sz="8" w:space="0" w:color="auto"/>
            </w:tcBorders>
            <w:shd w:val="clear" w:color="auto" w:fill="auto"/>
            <w:hideMark/>
          </w:tcPr>
          <w:p w14:paraId="28EEA732"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6690E45B"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5F957250"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51.028,81</w:t>
            </w:r>
          </w:p>
        </w:tc>
        <w:tc>
          <w:tcPr>
            <w:tcW w:w="1271" w:type="dxa"/>
            <w:tcBorders>
              <w:top w:val="nil"/>
              <w:left w:val="nil"/>
              <w:bottom w:val="single" w:sz="8" w:space="0" w:color="auto"/>
              <w:right w:val="single" w:sz="8" w:space="0" w:color="auto"/>
            </w:tcBorders>
            <w:shd w:val="clear" w:color="auto" w:fill="auto"/>
            <w:hideMark/>
          </w:tcPr>
          <w:p w14:paraId="034F5F8D"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17115AB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41BDC17D"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68BF320B"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11</w:t>
            </w:r>
          </w:p>
        </w:tc>
        <w:tc>
          <w:tcPr>
            <w:tcW w:w="1415" w:type="dxa"/>
            <w:tcBorders>
              <w:top w:val="nil"/>
              <w:left w:val="nil"/>
              <w:bottom w:val="single" w:sz="8" w:space="0" w:color="auto"/>
              <w:right w:val="single" w:sz="8" w:space="0" w:color="auto"/>
            </w:tcBorders>
            <w:shd w:val="clear" w:color="auto" w:fill="auto"/>
            <w:hideMark/>
          </w:tcPr>
          <w:p w14:paraId="09EFCA82"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61.933,68</w:t>
            </w:r>
          </w:p>
        </w:tc>
        <w:tc>
          <w:tcPr>
            <w:tcW w:w="1184" w:type="dxa"/>
            <w:tcBorders>
              <w:top w:val="nil"/>
              <w:left w:val="nil"/>
              <w:bottom w:val="single" w:sz="8" w:space="0" w:color="auto"/>
              <w:right w:val="single" w:sz="8" w:space="0" w:color="auto"/>
            </w:tcBorders>
            <w:shd w:val="clear" w:color="auto" w:fill="auto"/>
            <w:hideMark/>
          </w:tcPr>
          <w:p w14:paraId="4F389007"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47FA3C3A"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65E5552F"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51.473,20</w:t>
            </w:r>
          </w:p>
        </w:tc>
        <w:tc>
          <w:tcPr>
            <w:tcW w:w="1271" w:type="dxa"/>
            <w:tcBorders>
              <w:top w:val="nil"/>
              <w:left w:val="nil"/>
              <w:bottom w:val="single" w:sz="8" w:space="0" w:color="auto"/>
              <w:right w:val="single" w:sz="8" w:space="0" w:color="auto"/>
            </w:tcBorders>
            <w:shd w:val="clear" w:color="auto" w:fill="auto"/>
            <w:hideMark/>
          </w:tcPr>
          <w:p w14:paraId="2A01DD4B"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24934B55"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59318806"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27B4A86F"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12</w:t>
            </w:r>
          </w:p>
        </w:tc>
        <w:tc>
          <w:tcPr>
            <w:tcW w:w="1415" w:type="dxa"/>
            <w:tcBorders>
              <w:top w:val="nil"/>
              <w:left w:val="nil"/>
              <w:bottom w:val="single" w:sz="8" w:space="0" w:color="auto"/>
              <w:right w:val="single" w:sz="8" w:space="0" w:color="auto"/>
            </w:tcBorders>
            <w:shd w:val="clear" w:color="auto" w:fill="auto"/>
            <w:hideMark/>
          </w:tcPr>
          <w:p w14:paraId="58AE83DD"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63.539,64</w:t>
            </w:r>
          </w:p>
        </w:tc>
        <w:tc>
          <w:tcPr>
            <w:tcW w:w="1184" w:type="dxa"/>
            <w:tcBorders>
              <w:top w:val="nil"/>
              <w:left w:val="nil"/>
              <w:bottom w:val="single" w:sz="8" w:space="0" w:color="auto"/>
              <w:right w:val="single" w:sz="8" w:space="0" w:color="auto"/>
            </w:tcBorders>
            <w:shd w:val="clear" w:color="auto" w:fill="auto"/>
            <w:hideMark/>
          </w:tcPr>
          <w:p w14:paraId="3A05917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02A9AC4B"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42435F9C"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49.778,58</w:t>
            </w:r>
          </w:p>
        </w:tc>
        <w:tc>
          <w:tcPr>
            <w:tcW w:w="1271" w:type="dxa"/>
            <w:tcBorders>
              <w:top w:val="nil"/>
              <w:left w:val="nil"/>
              <w:bottom w:val="single" w:sz="8" w:space="0" w:color="auto"/>
              <w:right w:val="single" w:sz="8" w:space="0" w:color="auto"/>
            </w:tcBorders>
            <w:shd w:val="clear" w:color="auto" w:fill="auto"/>
            <w:hideMark/>
          </w:tcPr>
          <w:p w14:paraId="2DB7BD84"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7CEE334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31419498"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5C3C4397"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13</w:t>
            </w:r>
          </w:p>
        </w:tc>
        <w:tc>
          <w:tcPr>
            <w:tcW w:w="1415" w:type="dxa"/>
            <w:tcBorders>
              <w:top w:val="nil"/>
              <w:left w:val="nil"/>
              <w:bottom w:val="single" w:sz="8" w:space="0" w:color="auto"/>
              <w:right w:val="single" w:sz="8" w:space="0" w:color="auto"/>
            </w:tcBorders>
            <w:shd w:val="clear" w:color="auto" w:fill="auto"/>
            <w:hideMark/>
          </w:tcPr>
          <w:p w14:paraId="0EF9E9E6"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64.623,10</w:t>
            </w:r>
          </w:p>
        </w:tc>
        <w:tc>
          <w:tcPr>
            <w:tcW w:w="1184" w:type="dxa"/>
            <w:tcBorders>
              <w:top w:val="nil"/>
              <w:left w:val="nil"/>
              <w:bottom w:val="single" w:sz="8" w:space="0" w:color="auto"/>
              <w:right w:val="single" w:sz="8" w:space="0" w:color="auto"/>
            </w:tcBorders>
            <w:shd w:val="clear" w:color="auto" w:fill="auto"/>
            <w:hideMark/>
          </w:tcPr>
          <w:p w14:paraId="248EE191"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18703652"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23E0959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50.418,40</w:t>
            </w:r>
          </w:p>
        </w:tc>
        <w:tc>
          <w:tcPr>
            <w:tcW w:w="1271" w:type="dxa"/>
            <w:tcBorders>
              <w:top w:val="nil"/>
              <w:left w:val="nil"/>
              <w:bottom w:val="single" w:sz="8" w:space="0" w:color="auto"/>
              <w:right w:val="single" w:sz="8" w:space="0" w:color="auto"/>
            </w:tcBorders>
            <w:shd w:val="clear" w:color="auto" w:fill="auto"/>
            <w:hideMark/>
          </w:tcPr>
          <w:p w14:paraId="79D6DB3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42A4399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67ED2211"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3BEE5D0B"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14</w:t>
            </w:r>
          </w:p>
        </w:tc>
        <w:tc>
          <w:tcPr>
            <w:tcW w:w="1415" w:type="dxa"/>
            <w:tcBorders>
              <w:top w:val="nil"/>
              <w:left w:val="nil"/>
              <w:bottom w:val="single" w:sz="8" w:space="0" w:color="auto"/>
              <w:right w:val="single" w:sz="8" w:space="0" w:color="auto"/>
            </w:tcBorders>
            <w:shd w:val="clear" w:color="auto" w:fill="auto"/>
            <w:hideMark/>
          </w:tcPr>
          <w:p w14:paraId="42742FF6"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69.696,42</w:t>
            </w:r>
          </w:p>
        </w:tc>
        <w:tc>
          <w:tcPr>
            <w:tcW w:w="1184" w:type="dxa"/>
            <w:tcBorders>
              <w:top w:val="nil"/>
              <w:left w:val="nil"/>
              <w:bottom w:val="single" w:sz="8" w:space="0" w:color="auto"/>
              <w:right w:val="single" w:sz="8" w:space="0" w:color="auto"/>
            </w:tcBorders>
            <w:shd w:val="clear" w:color="auto" w:fill="auto"/>
            <w:hideMark/>
          </w:tcPr>
          <w:p w14:paraId="7E60B659"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5F406732"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44C3D489"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45.035,16</w:t>
            </w:r>
          </w:p>
        </w:tc>
        <w:tc>
          <w:tcPr>
            <w:tcW w:w="1271" w:type="dxa"/>
            <w:tcBorders>
              <w:top w:val="nil"/>
              <w:left w:val="nil"/>
              <w:bottom w:val="single" w:sz="8" w:space="0" w:color="auto"/>
              <w:right w:val="single" w:sz="8" w:space="0" w:color="auto"/>
            </w:tcBorders>
            <w:shd w:val="clear" w:color="auto" w:fill="auto"/>
            <w:hideMark/>
          </w:tcPr>
          <w:p w14:paraId="27BD70C6"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299C3013"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r w:rsidR="001874E9" w:rsidRPr="007C5EA1" w14:paraId="1A47D9BD" w14:textId="77777777" w:rsidTr="003521B3">
        <w:trPr>
          <w:trHeight w:val="291"/>
        </w:trPr>
        <w:tc>
          <w:tcPr>
            <w:tcW w:w="788" w:type="dxa"/>
            <w:tcBorders>
              <w:top w:val="nil"/>
              <w:left w:val="single" w:sz="8" w:space="0" w:color="auto"/>
              <w:bottom w:val="single" w:sz="8" w:space="0" w:color="auto"/>
              <w:right w:val="single" w:sz="8" w:space="0" w:color="auto"/>
            </w:tcBorders>
            <w:shd w:val="clear" w:color="000000" w:fill="FF5050"/>
            <w:vAlign w:val="center"/>
            <w:hideMark/>
          </w:tcPr>
          <w:p w14:paraId="0F40C5DD" w14:textId="77777777" w:rsidR="001874E9" w:rsidRPr="007C5EA1" w:rsidRDefault="001874E9" w:rsidP="001874E9">
            <w:pPr>
              <w:spacing w:after="0" w:line="240" w:lineRule="auto"/>
              <w:jc w:val="center"/>
              <w:rPr>
                <w:rFonts w:ascii="Times New Roman" w:eastAsia="Times New Roman" w:hAnsi="Times New Roman" w:cs="Times New Roman"/>
                <w:color w:val="FFFFFF"/>
                <w:lang w:eastAsia="tr-TR" w:bidi="ar-SA"/>
              </w:rPr>
            </w:pPr>
            <w:r w:rsidRPr="007C5EA1">
              <w:rPr>
                <w:rFonts w:ascii="Times New Roman" w:eastAsia="Times New Roman" w:hAnsi="Times New Roman" w:cs="Times New Roman"/>
                <w:color w:val="FFFFFF"/>
                <w:lang w:val="en-US"/>
              </w:rPr>
              <w:t>15</w:t>
            </w:r>
          </w:p>
        </w:tc>
        <w:tc>
          <w:tcPr>
            <w:tcW w:w="1415" w:type="dxa"/>
            <w:tcBorders>
              <w:top w:val="nil"/>
              <w:left w:val="nil"/>
              <w:bottom w:val="single" w:sz="8" w:space="0" w:color="auto"/>
              <w:right w:val="single" w:sz="8" w:space="0" w:color="auto"/>
            </w:tcBorders>
            <w:shd w:val="clear" w:color="auto" w:fill="auto"/>
            <w:hideMark/>
          </w:tcPr>
          <w:p w14:paraId="42F3610A"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73.364,18</w:t>
            </w:r>
          </w:p>
        </w:tc>
        <w:tc>
          <w:tcPr>
            <w:tcW w:w="1184" w:type="dxa"/>
            <w:tcBorders>
              <w:top w:val="nil"/>
              <w:left w:val="nil"/>
              <w:bottom w:val="single" w:sz="8" w:space="0" w:color="auto"/>
              <w:right w:val="single" w:sz="8" w:space="0" w:color="auto"/>
            </w:tcBorders>
            <w:shd w:val="clear" w:color="auto" w:fill="auto"/>
            <w:hideMark/>
          </w:tcPr>
          <w:p w14:paraId="0DDE877D"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17,02</w:t>
            </w:r>
          </w:p>
        </w:tc>
        <w:tc>
          <w:tcPr>
            <w:tcW w:w="1554" w:type="dxa"/>
            <w:tcBorders>
              <w:top w:val="nil"/>
              <w:left w:val="nil"/>
              <w:bottom w:val="single" w:sz="8" w:space="0" w:color="auto"/>
              <w:right w:val="single" w:sz="8" w:space="0" w:color="auto"/>
            </w:tcBorders>
            <w:shd w:val="clear" w:color="auto" w:fill="auto"/>
            <w:hideMark/>
          </w:tcPr>
          <w:p w14:paraId="2D008B7F"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7,66</w:t>
            </w:r>
          </w:p>
        </w:tc>
        <w:tc>
          <w:tcPr>
            <w:tcW w:w="1411" w:type="dxa"/>
            <w:tcBorders>
              <w:top w:val="nil"/>
              <w:left w:val="nil"/>
              <w:bottom w:val="single" w:sz="8" w:space="0" w:color="auto"/>
              <w:right w:val="single" w:sz="8" w:space="0" w:color="auto"/>
            </w:tcBorders>
            <w:shd w:val="clear" w:color="auto" w:fill="auto"/>
            <w:hideMark/>
          </w:tcPr>
          <w:p w14:paraId="08F44CC0"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43.502,81</w:t>
            </w:r>
          </w:p>
        </w:tc>
        <w:tc>
          <w:tcPr>
            <w:tcW w:w="1271" w:type="dxa"/>
            <w:tcBorders>
              <w:top w:val="nil"/>
              <w:left w:val="nil"/>
              <w:bottom w:val="single" w:sz="8" w:space="0" w:color="auto"/>
              <w:right w:val="single" w:sz="8" w:space="0" w:color="auto"/>
            </w:tcBorders>
            <w:shd w:val="clear" w:color="auto" w:fill="auto"/>
            <w:hideMark/>
          </w:tcPr>
          <w:p w14:paraId="1F310B6A"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16,39</w:t>
            </w:r>
          </w:p>
        </w:tc>
        <w:tc>
          <w:tcPr>
            <w:tcW w:w="1694" w:type="dxa"/>
            <w:tcBorders>
              <w:top w:val="nil"/>
              <w:left w:val="nil"/>
              <w:bottom w:val="single" w:sz="8" w:space="0" w:color="auto"/>
              <w:right w:val="single" w:sz="8" w:space="0" w:color="auto"/>
            </w:tcBorders>
            <w:shd w:val="clear" w:color="auto" w:fill="auto"/>
            <w:hideMark/>
          </w:tcPr>
          <w:p w14:paraId="378F94AF" w14:textId="77777777" w:rsidR="001874E9" w:rsidRPr="001874E9" w:rsidRDefault="001874E9" w:rsidP="001874E9">
            <w:pPr>
              <w:spacing w:after="0" w:line="240" w:lineRule="auto"/>
              <w:jc w:val="center"/>
              <w:rPr>
                <w:rFonts w:ascii="Times New Roman" w:eastAsia="Times New Roman" w:hAnsi="Times New Roman" w:cs="Times New Roman"/>
                <w:color w:val="000000"/>
                <w:lang w:eastAsia="tr-TR" w:bidi="ar-SA"/>
              </w:rPr>
            </w:pPr>
            <w:r w:rsidRPr="001874E9">
              <w:rPr>
                <w:rFonts w:ascii="Times New Roman" w:eastAsia="Times New Roman" w:hAnsi="Times New Roman" w:cs="Times New Roman"/>
                <w:lang w:val="en-US"/>
              </w:rPr>
              <w:t>7,94</w:t>
            </w:r>
          </w:p>
        </w:tc>
      </w:tr>
    </w:tbl>
    <w:p w14:paraId="4693864D" w14:textId="60EB2D51" w:rsidR="00A82C8C" w:rsidRDefault="00A82C8C" w:rsidP="003521B3">
      <w:pPr>
        <w:pStyle w:val="Balk6"/>
        <w:jc w:val="left"/>
        <w:rPr>
          <w:lang w:val="en-US"/>
        </w:rPr>
      </w:pPr>
    </w:p>
    <w:p w14:paraId="3936669A" w14:textId="77777777" w:rsidR="00BD7F78" w:rsidRPr="00BD7F78" w:rsidRDefault="00BD7F78" w:rsidP="00BD7F78">
      <w:pPr>
        <w:rPr>
          <w:lang w:val="en-US"/>
        </w:rPr>
      </w:pPr>
    </w:p>
    <w:p w14:paraId="647AF6F4" w14:textId="514EAA5D" w:rsidR="005D5E4D" w:rsidRPr="00BC1F2F" w:rsidRDefault="005D5E4D" w:rsidP="005D5E4D">
      <w:pPr>
        <w:pStyle w:val="Balk6"/>
        <w:rPr>
          <w:lang w:val="en-US"/>
        </w:rPr>
      </w:pPr>
      <w:bookmarkStart w:id="195" w:name="_Toc140748124"/>
      <w:r w:rsidRPr="00BC1F2F">
        <w:rPr>
          <w:lang w:val="en-US"/>
        </w:rPr>
        <w:lastRenderedPageBreak/>
        <w:t>Figure 4</w:t>
      </w:r>
      <w:r w:rsidRPr="00BC1F2F">
        <w:rPr>
          <w:lang w:val="en-US"/>
        </w:rPr>
        <w:fldChar w:fldCharType="begin"/>
      </w:r>
      <w:r w:rsidRPr="00BC1F2F">
        <w:rPr>
          <w:lang w:val="en-US"/>
        </w:rPr>
        <w:instrText xml:space="preserve"> STYLEREF 1 \s </w:instrText>
      </w:r>
      <w:r w:rsidRPr="00BC1F2F">
        <w:rPr>
          <w:lang w:val="en-US"/>
        </w:rPr>
        <w:fldChar w:fldCharType="end"/>
      </w:r>
      <w:r w:rsidRPr="00BC1F2F">
        <w:rPr>
          <w:lang w:val="en-US"/>
        </w:rPr>
        <w:t>.2: Capacity Based Regional Transmission System Usage Tariffs Applied in 2022 (TL/MW-Year)</w:t>
      </w:r>
      <w:bookmarkEnd w:id="195"/>
    </w:p>
    <w:p w14:paraId="51EA85B4" w14:textId="0B58BD97" w:rsidR="00A82C8C" w:rsidRPr="00A82C8C" w:rsidRDefault="00BC1F2F" w:rsidP="00A82C8C">
      <w:pPr>
        <w:rPr>
          <w:lang w:val="en-US"/>
        </w:rPr>
      </w:pPr>
      <w:r>
        <w:rPr>
          <w:noProof/>
          <w:lang w:val="en-US"/>
        </w:rPr>
        <w:drawing>
          <wp:inline distT="0" distB="0" distL="0" distR="0" wp14:anchorId="61ED2205" wp14:editId="3EE8F997">
            <wp:extent cx="5742305" cy="3324225"/>
            <wp:effectExtent l="0" t="0" r="0"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55134" cy="3331652"/>
                    </a:xfrm>
                    <a:prstGeom prst="rect">
                      <a:avLst/>
                    </a:prstGeom>
                    <a:noFill/>
                  </pic:spPr>
                </pic:pic>
              </a:graphicData>
            </a:graphic>
          </wp:inline>
        </w:drawing>
      </w:r>
    </w:p>
    <w:p w14:paraId="5C60E6AD" w14:textId="46C5E6E8" w:rsidR="005D5E4D" w:rsidRPr="005D5E4D" w:rsidRDefault="005D5E4D" w:rsidP="001D38B7">
      <w:pPr>
        <w:jc w:val="center"/>
      </w:pPr>
    </w:p>
    <w:p w14:paraId="0C7E543E" w14:textId="77777777" w:rsidR="00252FDF" w:rsidRPr="005C6382" w:rsidRDefault="00252FDF" w:rsidP="00A5413B">
      <w:pPr>
        <w:pStyle w:val="11ilebalayanlar"/>
        <w:numPr>
          <w:ilvl w:val="1"/>
          <w:numId w:val="24"/>
        </w:numPr>
      </w:pPr>
      <w:bookmarkStart w:id="196" w:name="_Toc141801044"/>
      <w:r w:rsidRPr="005C6382">
        <w:rPr>
          <w:lang w:val="en-US" w:bidi="en-US"/>
        </w:rPr>
        <w:t>Amount of Investment</w:t>
      </w:r>
      <w:bookmarkEnd w:id="196"/>
    </w:p>
    <w:p w14:paraId="65727662" w14:textId="77777777" w:rsidR="00252FDF" w:rsidRPr="00472BC4" w:rsidRDefault="00252FDF" w:rsidP="00252FDF">
      <w:pPr>
        <w:pStyle w:val="11ilebalayanlar"/>
        <w:ind w:left="576"/>
      </w:pPr>
    </w:p>
    <w:p w14:paraId="73347FB7" w14:textId="77777777" w:rsidR="00252FDF" w:rsidRPr="00887682" w:rsidRDefault="00252FDF" w:rsidP="00252FDF">
      <w:pPr>
        <w:spacing w:line="360" w:lineRule="auto"/>
        <w:ind w:firstLine="708"/>
        <w:jc w:val="both"/>
        <w:rPr>
          <w:rFonts w:asciiTheme="minorHAnsi" w:eastAsia="Times New Roman" w:hAnsiTheme="minorHAnsi" w:cstheme="minorHAnsi"/>
          <w:sz w:val="24"/>
          <w:szCs w:val="24"/>
          <w:lang w:eastAsia="tr-TR" w:bidi="ar-SA"/>
        </w:rPr>
      </w:pPr>
      <w:r w:rsidRPr="00887682">
        <w:rPr>
          <w:rFonts w:asciiTheme="minorHAnsi" w:eastAsia="Times New Roman" w:hAnsiTheme="minorHAnsi" w:cstheme="minorHAnsi"/>
          <w:sz w:val="24"/>
          <w:szCs w:val="24"/>
          <w:lang w:val="en-US"/>
        </w:rPr>
        <w:t xml:space="preserve">The amount of investment made by TEİAŞ is shown in Table 4.5. It is observed that the amount of investment increased by 77,93% in 2022.   </w:t>
      </w:r>
    </w:p>
    <w:p w14:paraId="401481D2" w14:textId="77777777" w:rsidR="00252FDF" w:rsidRPr="00887682" w:rsidRDefault="00252FDF" w:rsidP="00252FDF">
      <w:pPr>
        <w:pStyle w:val="Balk5"/>
      </w:pPr>
      <w:bookmarkStart w:id="197" w:name="_Toc140748041"/>
      <w:r w:rsidRPr="00887682">
        <w:rPr>
          <w:lang w:val="en-US"/>
        </w:rPr>
        <w:t>Table 4</w:t>
      </w:r>
      <w:r w:rsidRPr="00887682">
        <w:rPr>
          <w:lang w:val="en-US"/>
        </w:rPr>
        <w:fldChar w:fldCharType="begin"/>
      </w:r>
      <w:r w:rsidRPr="00887682">
        <w:rPr>
          <w:lang w:val="en-US"/>
        </w:rPr>
        <w:instrText xml:space="preserve"> STYLEREF 1 \s </w:instrText>
      </w:r>
      <w:r w:rsidRPr="00887682">
        <w:rPr>
          <w:lang w:val="en-US"/>
        </w:rPr>
        <w:fldChar w:fldCharType="end"/>
      </w:r>
      <w:r w:rsidRPr="00887682">
        <w:rPr>
          <w:lang w:val="en-US"/>
        </w:rPr>
        <w:t>.5: Comparison of 2021 and 2022 Investment Amount (TL-%)</w:t>
      </w:r>
      <w:bookmarkEnd w:id="197"/>
    </w:p>
    <w:tbl>
      <w:tblPr>
        <w:tblW w:w="9072" w:type="dxa"/>
        <w:tblInd w:w="-10" w:type="dxa"/>
        <w:tblCellMar>
          <w:left w:w="70" w:type="dxa"/>
          <w:right w:w="70" w:type="dxa"/>
        </w:tblCellMar>
        <w:tblLook w:val="04A0" w:firstRow="1" w:lastRow="0" w:firstColumn="1" w:lastColumn="0" w:noHBand="0" w:noVBand="1"/>
      </w:tblPr>
      <w:tblGrid>
        <w:gridCol w:w="1985"/>
        <w:gridCol w:w="1701"/>
        <w:gridCol w:w="1134"/>
        <w:gridCol w:w="1701"/>
        <w:gridCol w:w="1134"/>
        <w:gridCol w:w="1417"/>
      </w:tblGrid>
      <w:tr w:rsidR="005C6382" w:rsidRPr="00E82579" w14:paraId="79C3A6D7" w14:textId="77777777" w:rsidTr="00016C0D">
        <w:trPr>
          <w:trHeight w:val="50"/>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6DC53652"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Investment Payment Type</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1C1CA3F"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2021</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78A070"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2022</w:t>
            </w:r>
          </w:p>
        </w:tc>
        <w:tc>
          <w:tcPr>
            <w:tcW w:w="1417" w:type="dxa"/>
            <w:vMerge w:val="restart"/>
            <w:tcBorders>
              <w:top w:val="single" w:sz="8" w:space="0" w:color="auto"/>
              <w:left w:val="nil"/>
              <w:bottom w:val="single" w:sz="8" w:space="0" w:color="000000"/>
              <w:right w:val="single" w:sz="8" w:space="0" w:color="auto"/>
            </w:tcBorders>
            <w:shd w:val="clear" w:color="000000" w:fill="FF0000"/>
            <w:noWrap/>
            <w:vAlign w:val="center"/>
            <w:hideMark/>
          </w:tcPr>
          <w:p w14:paraId="28AFC274"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Change (%)</w:t>
            </w:r>
          </w:p>
        </w:tc>
      </w:tr>
      <w:tr w:rsidR="005C6382" w:rsidRPr="00E82579" w14:paraId="32481D88" w14:textId="77777777" w:rsidTr="00016C0D">
        <w:trPr>
          <w:trHeight w:val="255"/>
        </w:trPr>
        <w:tc>
          <w:tcPr>
            <w:tcW w:w="1985" w:type="dxa"/>
            <w:vMerge/>
            <w:tcBorders>
              <w:top w:val="single" w:sz="8" w:space="0" w:color="auto"/>
              <w:left w:val="single" w:sz="8" w:space="0" w:color="auto"/>
              <w:bottom w:val="single" w:sz="8" w:space="0" w:color="000000"/>
              <w:right w:val="single" w:sz="8" w:space="0" w:color="auto"/>
            </w:tcBorders>
            <w:vAlign w:val="center"/>
            <w:hideMark/>
          </w:tcPr>
          <w:p w14:paraId="61E489FA" w14:textId="77777777" w:rsidR="00E82579" w:rsidRPr="00E82579" w:rsidRDefault="00E82579" w:rsidP="00E82579">
            <w:pPr>
              <w:spacing w:after="0" w:line="240" w:lineRule="auto"/>
              <w:rPr>
                <w:rFonts w:ascii="Calibri" w:eastAsia="Times New Roman" w:hAnsi="Calibri" w:cs="Calibri"/>
                <w:b/>
                <w:bCs/>
                <w:color w:val="FFFFFF"/>
                <w:lang w:eastAsia="tr-TR" w:bidi="ar-SA"/>
              </w:rPr>
            </w:pPr>
          </w:p>
        </w:tc>
        <w:tc>
          <w:tcPr>
            <w:tcW w:w="1701" w:type="dxa"/>
            <w:tcBorders>
              <w:top w:val="nil"/>
              <w:left w:val="nil"/>
              <w:bottom w:val="single" w:sz="8" w:space="0" w:color="auto"/>
              <w:right w:val="single" w:sz="8" w:space="0" w:color="auto"/>
            </w:tcBorders>
            <w:shd w:val="clear" w:color="000000" w:fill="FF0000"/>
            <w:noWrap/>
            <w:vAlign w:val="center"/>
            <w:hideMark/>
          </w:tcPr>
          <w:p w14:paraId="178E3009"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Amount (TL)</w:t>
            </w:r>
          </w:p>
        </w:tc>
        <w:tc>
          <w:tcPr>
            <w:tcW w:w="1134" w:type="dxa"/>
            <w:tcBorders>
              <w:top w:val="nil"/>
              <w:left w:val="nil"/>
              <w:bottom w:val="single" w:sz="8" w:space="0" w:color="auto"/>
              <w:right w:val="single" w:sz="8" w:space="0" w:color="auto"/>
            </w:tcBorders>
            <w:shd w:val="clear" w:color="000000" w:fill="FF0000"/>
            <w:noWrap/>
            <w:vAlign w:val="center"/>
            <w:hideMark/>
          </w:tcPr>
          <w:p w14:paraId="44D5988B"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Share (%)</w:t>
            </w:r>
          </w:p>
        </w:tc>
        <w:tc>
          <w:tcPr>
            <w:tcW w:w="1701" w:type="dxa"/>
            <w:tcBorders>
              <w:top w:val="nil"/>
              <w:left w:val="nil"/>
              <w:bottom w:val="single" w:sz="8" w:space="0" w:color="auto"/>
              <w:right w:val="single" w:sz="8" w:space="0" w:color="auto"/>
            </w:tcBorders>
            <w:shd w:val="clear" w:color="000000" w:fill="FF0000"/>
            <w:noWrap/>
            <w:vAlign w:val="center"/>
            <w:hideMark/>
          </w:tcPr>
          <w:p w14:paraId="5149ED14"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Amount (TL)</w:t>
            </w:r>
          </w:p>
        </w:tc>
        <w:tc>
          <w:tcPr>
            <w:tcW w:w="1134" w:type="dxa"/>
            <w:tcBorders>
              <w:top w:val="nil"/>
              <w:left w:val="nil"/>
              <w:bottom w:val="single" w:sz="8" w:space="0" w:color="auto"/>
              <w:right w:val="single" w:sz="8" w:space="0" w:color="auto"/>
            </w:tcBorders>
            <w:shd w:val="clear" w:color="000000" w:fill="FF0000"/>
            <w:noWrap/>
            <w:vAlign w:val="center"/>
            <w:hideMark/>
          </w:tcPr>
          <w:p w14:paraId="1C18F747" w14:textId="77777777" w:rsidR="00E82579" w:rsidRPr="00E82579" w:rsidRDefault="00E82579" w:rsidP="00E82579">
            <w:pPr>
              <w:spacing w:after="0" w:line="240" w:lineRule="auto"/>
              <w:jc w:val="center"/>
              <w:rPr>
                <w:rFonts w:ascii="Calibri" w:eastAsia="Times New Roman" w:hAnsi="Calibri" w:cs="Calibri"/>
                <w:color w:val="FFFFFF"/>
                <w:lang w:eastAsia="tr-TR" w:bidi="ar-SA"/>
              </w:rPr>
            </w:pPr>
            <w:r w:rsidRPr="00BC1F2F">
              <w:rPr>
                <w:rFonts w:ascii="Calibri" w:eastAsia="Times New Roman" w:hAnsi="Calibri" w:cs="Calibri"/>
                <w:b/>
                <w:color w:val="FFFFFF"/>
                <w:lang w:val="en-US"/>
              </w:rPr>
              <w:t>Share (%)</w:t>
            </w:r>
          </w:p>
        </w:tc>
        <w:tc>
          <w:tcPr>
            <w:tcW w:w="1417" w:type="dxa"/>
            <w:vMerge/>
            <w:tcBorders>
              <w:top w:val="single" w:sz="8" w:space="0" w:color="auto"/>
              <w:left w:val="nil"/>
              <w:bottom w:val="single" w:sz="8" w:space="0" w:color="000000"/>
              <w:right w:val="single" w:sz="8" w:space="0" w:color="auto"/>
            </w:tcBorders>
            <w:vAlign w:val="center"/>
            <w:hideMark/>
          </w:tcPr>
          <w:p w14:paraId="04D31E90" w14:textId="77777777" w:rsidR="00E82579" w:rsidRPr="00E82579" w:rsidRDefault="00E82579" w:rsidP="00E82579">
            <w:pPr>
              <w:spacing w:after="0" w:line="240" w:lineRule="auto"/>
              <w:rPr>
                <w:rFonts w:ascii="Calibri" w:eastAsia="Times New Roman" w:hAnsi="Calibri" w:cs="Calibri"/>
                <w:b/>
                <w:bCs/>
                <w:color w:val="FFFFFF"/>
                <w:lang w:eastAsia="tr-TR" w:bidi="ar-SA"/>
              </w:rPr>
            </w:pPr>
          </w:p>
        </w:tc>
      </w:tr>
      <w:tr w:rsidR="005C6382" w:rsidRPr="00E82579" w14:paraId="5EB3B0A9" w14:textId="77777777"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3A1AC1F" w14:textId="77777777"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val="en-US"/>
              </w:rPr>
              <w:t>New Transformer Investment</w:t>
            </w:r>
          </w:p>
        </w:tc>
        <w:tc>
          <w:tcPr>
            <w:tcW w:w="1701" w:type="dxa"/>
            <w:tcBorders>
              <w:top w:val="nil"/>
              <w:left w:val="nil"/>
              <w:bottom w:val="single" w:sz="8" w:space="0" w:color="auto"/>
              <w:right w:val="single" w:sz="8" w:space="0" w:color="auto"/>
            </w:tcBorders>
            <w:shd w:val="clear" w:color="auto" w:fill="auto"/>
            <w:noWrap/>
            <w:vAlign w:val="center"/>
            <w:hideMark/>
          </w:tcPr>
          <w:p w14:paraId="3C54E034"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1.496.369.000</w:t>
            </w:r>
          </w:p>
        </w:tc>
        <w:tc>
          <w:tcPr>
            <w:tcW w:w="1134" w:type="dxa"/>
            <w:tcBorders>
              <w:top w:val="nil"/>
              <w:left w:val="nil"/>
              <w:bottom w:val="single" w:sz="8" w:space="0" w:color="auto"/>
              <w:right w:val="single" w:sz="8" w:space="0" w:color="auto"/>
            </w:tcBorders>
            <w:shd w:val="clear" w:color="auto" w:fill="auto"/>
            <w:vAlign w:val="center"/>
            <w:hideMark/>
          </w:tcPr>
          <w:p w14:paraId="1F29F48C"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23,26</w:t>
            </w:r>
          </w:p>
        </w:tc>
        <w:tc>
          <w:tcPr>
            <w:tcW w:w="1701" w:type="dxa"/>
            <w:tcBorders>
              <w:top w:val="nil"/>
              <w:left w:val="nil"/>
              <w:bottom w:val="single" w:sz="8" w:space="0" w:color="auto"/>
              <w:right w:val="single" w:sz="8" w:space="0" w:color="auto"/>
            </w:tcBorders>
            <w:shd w:val="clear" w:color="auto" w:fill="auto"/>
            <w:noWrap/>
            <w:vAlign w:val="center"/>
            <w:hideMark/>
          </w:tcPr>
          <w:p w14:paraId="2797678B"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2.625.336.000</w:t>
            </w:r>
          </w:p>
        </w:tc>
        <w:tc>
          <w:tcPr>
            <w:tcW w:w="1134" w:type="dxa"/>
            <w:tcBorders>
              <w:top w:val="nil"/>
              <w:left w:val="nil"/>
              <w:bottom w:val="single" w:sz="8" w:space="0" w:color="auto"/>
              <w:right w:val="single" w:sz="8" w:space="0" w:color="auto"/>
            </w:tcBorders>
            <w:shd w:val="clear" w:color="auto" w:fill="auto"/>
            <w:vAlign w:val="center"/>
            <w:hideMark/>
          </w:tcPr>
          <w:p w14:paraId="766BFA50"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22,93</w:t>
            </w:r>
          </w:p>
        </w:tc>
        <w:tc>
          <w:tcPr>
            <w:tcW w:w="1417" w:type="dxa"/>
            <w:tcBorders>
              <w:top w:val="nil"/>
              <w:left w:val="nil"/>
              <w:bottom w:val="single" w:sz="8" w:space="0" w:color="auto"/>
              <w:right w:val="single" w:sz="8" w:space="0" w:color="auto"/>
            </w:tcBorders>
            <w:shd w:val="clear" w:color="auto" w:fill="auto"/>
            <w:vAlign w:val="center"/>
            <w:hideMark/>
          </w:tcPr>
          <w:p w14:paraId="276EBF75"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75,45</w:t>
            </w:r>
          </w:p>
        </w:tc>
      </w:tr>
      <w:tr w:rsidR="005C6382" w:rsidRPr="00E82579" w14:paraId="6FAF16EC" w14:textId="77777777"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E8D3656" w14:textId="77777777"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val="en-US"/>
              </w:rPr>
              <w:t>New Line Investment</w:t>
            </w:r>
          </w:p>
        </w:tc>
        <w:tc>
          <w:tcPr>
            <w:tcW w:w="1701" w:type="dxa"/>
            <w:tcBorders>
              <w:top w:val="nil"/>
              <w:left w:val="nil"/>
              <w:bottom w:val="single" w:sz="8" w:space="0" w:color="auto"/>
              <w:right w:val="single" w:sz="8" w:space="0" w:color="auto"/>
            </w:tcBorders>
            <w:shd w:val="clear" w:color="auto" w:fill="auto"/>
            <w:noWrap/>
            <w:vAlign w:val="center"/>
            <w:hideMark/>
          </w:tcPr>
          <w:p w14:paraId="7A6A4D24"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2.411.611.000</w:t>
            </w:r>
          </w:p>
        </w:tc>
        <w:tc>
          <w:tcPr>
            <w:tcW w:w="1134" w:type="dxa"/>
            <w:tcBorders>
              <w:top w:val="nil"/>
              <w:left w:val="nil"/>
              <w:bottom w:val="single" w:sz="8" w:space="0" w:color="auto"/>
              <w:right w:val="single" w:sz="8" w:space="0" w:color="auto"/>
            </w:tcBorders>
            <w:shd w:val="clear" w:color="auto" w:fill="auto"/>
            <w:vAlign w:val="center"/>
            <w:hideMark/>
          </w:tcPr>
          <w:p w14:paraId="5B1E5E5B"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37,48</w:t>
            </w:r>
          </w:p>
        </w:tc>
        <w:tc>
          <w:tcPr>
            <w:tcW w:w="1701" w:type="dxa"/>
            <w:tcBorders>
              <w:top w:val="nil"/>
              <w:left w:val="nil"/>
              <w:bottom w:val="single" w:sz="8" w:space="0" w:color="auto"/>
              <w:right w:val="single" w:sz="8" w:space="0" w:color="auto"/>
            </w:tcBorders>
            <w:shd w:val="clear" w:color="auto" w:fill="auto"/>
            <w:noWrap/>
            <w:vAlign w:val="center"/>
            <w:hideMark/>
          </w:tcPr>
          <w:p w14:paraId="3716A1B3"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5.582.748.000</w:t>
            </w:r>
          </w:p>
        </w:tc>
        <w:tc>
          <w:tcPr>
            <w:tcW w:w="1134" w:type="dxa"/>
            <w:tcBorders>
              <w:top w:val="nil"/>
              <w:left w:val="nil"/>
              <w:bottom w:val="single" w:sz="8" w:space="0" w:color="auto"/>
              <w:right w:val="single" w:sz="8" w:space="0" w:color="auto"/>
            </w:tcBorders>
            <w:shd w:val="clear" w:color="auto" w:fill="auto"/>
            <w:vAlign w:val="center"/>
            <w:hideMark/>
          </w:tcPr>
          <w:p w14:paraId="7A46254B"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48,76</w:t>
            </w:r>
          </w:p>
        </w:tc>
        <w:tc>
          <w:tcPr>
            <w:tcW w:w="1417" w:type="dxa"/>
            <w:tcBorders>
              <w:top w:val="nil"/>
              <w:left w:val="nil"/>
              <w:bottom w:val="single" w:sz="8" w:space="0" w:color="auto"/>
              <w:right w:val="single" w:sz="8" w:space="0" w:color="auto"/>
            </w:tcBorders>
            <w:shd w:val="clear" w:color="auto" w:fill="auto"/>
            <w:vAlign w:val="center"/>
            <w:hideMark/>
          </w:tcPr>
          <w:p w14:paraId="7011A335"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131,49</w:t>
            </w:r>
          </w:p>
        </w:tc>
      </w:tr>
      <w:tr w:rsidR="005C6382" w:rsidRPr="00E82579" w14:paraId="6DE5696F" w14:textId="77777777"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B0F4084" w14:textId="77777777"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val="en-US"/>
              </w:rPr>
              <w:t>Operational Investment</w:t>
            </w:r>
          </w:p>
        </w:tc>
        <w:tc>
          <w:tcPr>
            <w:tcW w:w="1701" w:type="dxa"/>
            <w:tcBorders>
              <w:top w:val="nil"/>
              <w:left w:val="nil"/>
              <w:bottom w:val="single" w:sz="8" w:space="0" w:color="auto"/>
              <w:right w:val="single" w:sz="8" w:space="0" w:color="auto"/>
            </w:tcBorders>
            <w:shd w:val="clear" w:color="auto" w:fill="auto"/>
            <w:noWrap/>
            <w:vAlign w:val="center"/>
            <w:hideMark/>
          </w:tcPr>
          <w:p w14:paraId="032AC746"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2.319.440.000</w:t>
            </w:r>
          </w:p>
        </w:tc>
        <w:tc>
          <w:tcPr>
            <w:tcW w:w="1134" w:type="dxa"/>
            <w:tcBorders>
              <w:top w:val="nil"/>
              <w:left w:val="nil"/>
              <w:bottom w:val="single" w:sz="8" w:space="0" w:color="auto"/>
              <w:right w:val="single" w:sz="8" w:space="0" w:color="auto"/>
            </w:tcBorders>
            <w:shd w:val="clear" w:color="auto" w:fill="auto"/>
            <w:vAlign w:val="center"/>
            <w:hideMark/>
          </w:tcPr>
          <w:p w14:paraId="1B2B6834"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36,05</w:t>
            </w:r>
          </w:p>
        </w:tc>
        <w:tc>
          <w:tcPr>
            <w:tcW w:w="1701" w:type="dxa"/>
            <w:tcBorders>
              <w:top w:val="nil"/>
              <w:left w:val="nil"/>
              <w:bottom w:val="single" w:sz="8" w:space="0" w:color="auto"/>
              <w:right w:val="single" w:sz="8" w:space="0" w:color="auto"/>
            </w:tcBorders>
            <w:shd w:val="clear" w:color="auto" w:fill="auto"/>
            <w:noWrap/>
            <w:vAlign w:val="center"/>
            <w:hideMark/>
          </w:tcPr>
          <w:p w14:paraId="6B4946F7"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2.509.847.000</w:t>
            </w:r>
          </w:p>
        </w:tc>
        <w:tc>
          <w:tcPr>
            <w:tcW w:w="1134" w:type="dxa"/>
            <w:tcBorders>
              <w:top w:val="nil"/>
              <w:left w:val="nil"/>
              <w:bottom w:val="single" w:sz="8" w:space="0" w:color="auto"/>
              <w:right w:val="single" w:sz="8" w:space="0" w:color="auto"/>
            </w:tcBorders>
            <w:shd w:val="clear" w:color="auto" w:fill="auto"/>
            <w:vAlign w:val="center"/>
            <w:hideMark/>
          </w:tcPr>
          <w:p w14:paraId="75346BC9"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21,92</w:t>
            </w:r>
          </w:p>
        </w:tc>
        <w:tc>
          <w:tcPr>
            <w:tcW w:w="1417" w:type="dxa"/>
            <w:tcBorders>
              <w:top w:val="nil"/>
              <w:left w:val="nil"/>
              <w:bottom w:val="single" w:sz="8" w:space="0" w:color="auto"/>
              <w:right w:val="single" w:sz="8" w:space="0" w:color="auto"/>
            </w:tcBorders>
            <w:shd w:val="clear" w:color="auto" w:fill="auto"/>
            <w:vAlign w:val="center"/>
            <w:hideMark/>
          </w:tcPr>
          <w:p w14:paraId="7717FA2C"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8,21</w:t>
            </w:r>
          </w:p>
        </w:tc>
      </w:tr>
      <w:tr w:rsidR="005C6382" w:rsidRPr="00E82579" w14:paraId="4664F52C" w14:textId="77777777" w:rsidTr="00016C0D">
        <w:trPr>
          <w:trHeight w:val="25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50AC67B" w14:textId="77777777"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val="en-US"/>
              </w:rPr>
              <w:t>Machine and Equipment</w:t>
            </w:r>
          </w:p>
        </w:tc>
        <w:tc>
          <w:tcPr>
            <w:tcW w:w="1701" w:type="dxa"/>
            <w:tcBorders>
              <w:top w:val="nil"/>
              <w:left w:val="nil"/>
              <w:bottom w:val="single" w:sz="8" w:space="0" w:color="auto"/>
              <w:right w:val="single" w:sz="8" w:space="0" w:color="auto"/>
            </w:tcBorders>
            <w:shd w:val="clear" w:color="auto" w:fill="auto"/>
            <w:vAlign w:val="center"/>
            <w:hideMark/>
          </w:tcPr>
          <w:p w14:paraId="596D1999"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14.453.000</w:t>
            </w:r>
          </w:p>
        </w:tc>
        <w:tc>
          <w:tcPr>
            <w:tcW w:w="1134" w:type="dxa"/>
            <w:tcBorders>
              <w:top w:val="nil"/>
              <w:left w:val="nil"/>
              <w:bottom w:val="single" w:sz="8" w:space="0" w:color="auto"/>
              <w:right w:val="single" w:sz="8" w:space="0" w:color="auto"/>
            </w:tcBorders>
            <w:shd w:val="clear" w:color="auto" w:fill="auto"/>
            <w:vAlign w:val="center"/>
            <w:hideMark/>
          </w:tcPr>
          <w:p w14:paraId="497BF645"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0,22</w:t>
            </w:r>
          </w:p>
        </w:tc>
        <w:tc>
          <w:tcPr>
            <w:tcW w:w="1701" w:type="dxa"/>
            <w:tcBorders>
              <w:top w:val="nil"/>
              <w:left w:val="nil"/>
              <w:bottom w:val="single" w:sz="8" w:space="0" w:color="auto"/>
              <w:right w:val="single" w:sz="8" w:space="0" w:color="auto"/>
            </w:tcBorders>
            <w:shd w:val="clear" w:color="auto" w:fill="auto"/>
            <w:noWrap/>
            <w:vAlign w:val="center"/>
            <w:hideMark/>
          </w:tcPr>
          <w:p w14:paraId="33A3A04A"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58.009.000</w:t>
            </w:r>
          </w:p>
        </w:tc>
        <w:tc>
          <w:tcPr>
            <w:tcW w:w="1134" w:type="dxa"/>
            <w:tcBorders>
              <w:top w:val="nil"/>
              <w:left w:val="nil"/>
              <w:bottom w:val="single" w:sz="8" w:space="0" w:color="auto"/>
              <w:right w:val="single" w:sz="8" w:space="0" w:color="auto"/>
            </w:tcBorders>
            <w:shd w:val="clear" w:color="auto" w:fill="auto"/>
            <w:vAlign w:val="center"/>
            <w:hideMark/>
          </w:tcPr>
          <w:p w14:paraId="27490DF4"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0,51</w:t>
            </w:r>
          </w:p>
        </w:tc>
        <w:tc>
          <w:tcPr>
            <w:tcW w:w="1417" w:type="dxa"/>
            <w:tcBorders>
              <w:top w:val="nil"/>
              <w:left w:val="nil"/>
              <w:bottom w:val="single" w:sz="8" w:space="0" w:color="auto"/>
              <w:right w:val="single" w:sz="8" w:space="0" w:color="auto"/>
            </w:tcBorders>
            <w:shd w:val="clear" w:color="auto" w:fill="auto"/>
            <w:vAlign w:val="center"/>
            <w:hideMark/>
          </w:tcPr>
          <w:p w14:paraId="38A8FFAA"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301,36</w:t>
            </w:r>
          </w:p>
        </w:tc>
      </w:tr>
      <w:tr w:rsidR="005C6382" w:rsidRPr="00E82579" w14:paraId="06F419A0" w14:textId="77777777" w:rsidTr="00016C0D">
        <w:trPr>
          <w:trHeight w:val="5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A1E7FB6" w14:textId="77777777"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val="en-US"/>
              </w:rPr>
              <w:t>Communication System Information Infrastructure</w:t>
            </w:r>
          </w:p>
        </w:tc>
        <w:tc>
          <w:tcPr>
            <w:tcW w:w="1701" w:type="dxa"/>
            <w:tcBorders>
              <w:top w:val="nil"/>
              <w:left w:val="nil"/>
              <w:bottom w:val="single" w:sz="8" w:space="0" w:color="auto"/>
              <w:right w:val="single" w:sz="8" w:space="0" w:color="auto"/>
            </w:tcBorders>
            <w:shd w:val="clear" w:color="auto" w:fill="auto"/>
            <w:vAlign w:val="center"/>
            <w:hideMark/>
          </w:tcPr>
          <w:p w14:paraId="6F164414"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185.452.000</w:t>
            </w:r>
          </w:p>
        </w:tc>
        <w:tc>
          <w:tcPr>
            <w:tcW w:w="1134" w:type="dxa"/>
            <w:tcBorders>
              <w:top w:val="nil"/>
              <w:left w:val="nil"/>
              <w:bottom w:val="single" w:sz="8" w:space="0" w:color="auto"/>
              <w:right w:val="single" w:sz="8" w:space="0" w:color="auto"/>
            </w:tcBorders>
            <w:shd w:val="clear" w:color="auto" w:fill="auto"/>
            <w:vAlign w:val="center"/>
            <w:hideMark/>
          </w:tcPr>
          <w:p w14:paraId="443EA0BC"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2,88</w:t>
            </w:r>
          </w:p>
        </w:tc>
        <w:tc>
          <w:tcPr>
            <w:tcW w:w="1701" w:type="dxa"/>
            <w:tcBorders>
              <w:top w:val="nil"/>
              <w:left w:val="nil"/>
              <w:bottom w:val="single" w:sz="8" w:space="0" w:color="auto"/>
              <w:right w:val="single" w:sz="8" w:space="0" w:color="auto"/>
            </w:tcBorders>
            <w:shd w:val="clear" w:color="auto" w:fill="auto"/>
            <w:noWrap/>
            <w:vAlign w:val="center"/>
            <w:hideMark/>
          </w:tcPr>
          <w:p w14:paraId="31A934AC"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c>
          <w:tcPr>
            <w:tcW w:w="1134" w:type="dxa"/>
            <w:tcBorders>
              <w:top w:val="nil"/>
              <w:left w:val="nil"/>
              <w:bottom w:val="single" w:sz="8" w:space="0" w:color="auto"/>
              <w:right w:val="single" w:sz="8" w:space="0" w:color="auto"/>
            </w:tcBorders>
            <w:shd w:val="clear" w:color="auto" w:fill="auto"/>
            <w:vAlign w:val="center"/>
            <w:hideMark/>
          </w:tcPr>
          <w:p w14:paraId="4356854C"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c>
          <w:tcPr>
            <w:tcW w:w="1417" w:type="dxa"/>
            <w:tcBorders>
              <w:top w:val="nil"/>
              <w:left w:val="nil"/>
              <w:bottom w:val="single" w:sz="8" w:space="0" w:color="auto"/>
              <w:right w:val="single" w:sz="8" w:space="0" w:color="auto"/>
            </w:tcBorders>
            <w:shd w:val="clear" w:color="auto" w:fill="auto"/>
            <w:vAlign w:val="center"/>
            <w:hideMark/>
          </w:tcPr>
          <w:p w14:paraId="69449424"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r>
      <w:tr w:rsidR="005C6382" w:rsidRPr="00E82579" w14:paraId="05756F2B" w14:textId="77777777" w:rsidTr="00BC1F2F">
        <w:trPr>
          <w:trHeight w:val="31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D87BBDB" w14:textId="77777777"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val="en-US"/>
              </w:rPr>
              <w:t>Etudes</w:t>
            </w:r>
          </w:p>
        </w:tc>
        <w:tc>
          <w:tcPr>
            <w:tcW w:w="1701" w:type="dxa"/>
            <w:tcBorders>
              <w:top w:val="nil"/>
              <w:left w:val="nil"/>
              <w:bottom w:val="single" w:sz="8" w:space="0" w:color="auto"/>
              <w:right w:val="single" w:sz="8" w:space="0" w:color="auto"/>
            </w:tcBorders>
            <w:shd w:val="clear" w:color="auto" w:fill="auto"/>
            <w:noWrap/>
            <w:vAlign w:val="center"/>
            <w:hideMark/>
          </w:tcPr>
          <w:p w14:paraId="3B3EAB42"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7.210.000</w:t>
            </w:r>
          </w:p>
        </w:tc>
        <w:tc>
          <w:tcPr>
            <w:tcW w:w="1134" w:type="dxa"/>
            <w:tcBorders>
              <w:top w:val="nil"/>
              <w:left w:val="nil"/>
              <w:bottom w:val="single" w:sz="8" w:space="0" w:color="auto"/>
              <w:right w:val="single" w:sz="8" w:space="0" w:color="auto"/>
            </w:tcBorders>
            <w:shd w:val="clear" w:color="auto" w:fill="auto"/>
            <w:vAlign w:val="center"/>
            <w:hideMark/>
          </w:tcPr>
          <w:p w14:paraId="6E3CCFA0"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0,11</w:t>
            </w:r>
          </w:p>
        </w:tc>
        <w:tc>
          <w:tcPr>
            <w:tcW w:w="1701" w:type="dxa"/>
            <w:tcBorders>
              <w:top w:val="nil"/>
              <w:left w:val="nil"/>
              <w:bottom w:val="single" w:sz="8" w:space="0" w:color="auto"/>
              <w:right w:val="single" w:sz="8" w:space="0" w:color="auto"/>
            </w:tcBorders>
            <w:shd w:val="clear" w:color="auto" w:fill="auto"/>
            <w:noWrap/>
            <w:vAlign w:val="center"/>
            <w:hideMark/>
          </w:tcPr>
          <w:p w14:paraId="2DF6265C"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c>
          <w:tcPr>
            <w:tcW w:w="1134" w:type="dxa"/>
            <w:tcBorders>
              <w:top w:val="nil"/>
              <w:left w:val="nil"/>
              <w:bottom w:val="single" w:sz="8" w:space="0" w:color="auto"/>
              <w:right w:val="single" w:sz="8" w:space="0" w:color="auto"/>
            </w:tcBorders>
            <w:shd w:val="clear" w:color="auto" w:fill="auto"/>
            <w:vAlign w:val="center"/>
            <w:hideMark/>
          </w:tcPr>
          <w:p w14:paraId="572A6D5D"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c>
          <w:tcPr>
            <w:tcW w:w="1417" w:type="dxa"/>
            <w:tcBorders>
              <w:top w:val="nil"/>
              <w:left w:val="nil"/>
              <w:bottom w:val="single" w:sz="8" w:space="0" w:color="auto"/>
              <w:right w:val="single" w:sz="8" w:space="0" w:color="auto"/>
            </w:tcBorders>
            <w:shd w:val="clear" w:color="auto" w:fill="auto"/>
            <w:vAlign w:val="center"/>
            <w:hideMark/>
          </w:tcPr>
          <w:p w14:paraId="11B26FBD"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r>
      <w:tr w:rsidR="005C6382" w:rsidRPr="00E82579" w14:paraId="6392E1AB" w14:textId="77777777" w:rsidTr="00BC1F2F">
        <w:trPr>
          <w:trHeight w:val="31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05367F5E" w14:textId="77777777" w:rsidR="00E82579" w:rsidRPr="00E82579" w:rsidRDefault="00E82579" w:rsidP="00E82579">
            <w:pPr>
              <w:spacing w:after="0" w:line="240" w:lineRule="auto"/>
              <w:rPr>
                <w:rFonts w:ascii="Calibri" w:eastAsia="Times New Roman" w:hAnsi="Calibri" w:cs="Calibri"/>
                <w:color w:val="FFFFFF"/>
                <w:lang w:eastAsia="tr-TR" w:bidi="ar-SA"/>
              </w:rPr>
            </w:pPr>
            <w:r w:rsidRPr="00E82579">
              <w:rPr>
                <w:rFonts w:ascii="Calibri" w:eastAsia="Times New Roman" w:hAnsi="Calibri" w:cs="Calibri"/>
                <w:color w:val="FFFFFF"/>
                <w:lang w:val="en-US"/>
              </w:rPr>
              <w:t xml:space="preserve">Other </w:t>
            </w:r>
          </w:p>
        </w:tc>
        <w:tc>
          <w:tcPr>
            <w:tcW w:w="1701" w:type="dxa"/>
            <w:tcBorders>
              <w:top w:val="nil"/>
              <w:left w:val="nil"/>
              <w:bottom w:val="single" w:sz="8" w:space="0" w:color="auto"/>
              <w:right w:val="single" w:sz="8" w:space="0" w:color="auto"/>
            </w:tcBorders>
            <w:shd w:val="clear" w:color="auto" w:fill="auto"/>
            <w:noWrap/>
            <w:vAlign w:val="center"/>
            <w:hideMark/>
          </w:tcPr>
          <w:p w14:paraId="16C0FC36"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c>
          <w:tcPr>
            <w:tcW w:w="1134" w:type="dxa"/>
            <w:tcBorders>
              <w:top w:val="nil"/>
              <w:left w:val="nil"/>
              <w:bottom w:val="single" w:sz="8" w:space="0" w:color="auto"/>
              <w:right w:val="single" w:sz="8" w:space="0" w:color="auto"/>
            </w:tcBorders>
            <w:shd w:val="clear" w:color="auto" w:fill="auto"/>
            <w:vAlign w:val="center"/>
            <w:hideMark/>
          </w:tcPr>
          <w:p w14:paraId="04986CE7"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c>
          <w:tcPr>
            <w:tcW w:w="1701" w:type="dxa"/>
            <w:tcBorders>
              <w:top w:val="nil"/>
              <w:left w:val="nil"/>
              <w:bottom w:val="single" w:sz="8" w:space="0" w:color="auto"/>
              <w:right w:val="single" w:sz="8" w:space="0" w:color="auto"/>
            </w:tcBorders>
            <w:shd w:val="clear" w:color="auto" w:fill="auto"/>
            <w:noWrap/>
            <w:vAlign w:val="center"/>
            <w:hideMark/>
          </w:tcPr>
          <w:p w14:paraId="66967FC1" w14:textId="77777777" w:rsidR="00E82579" w:rsidRPr="00E82579" w:rsidRDefault="00E82579" w:rsidP="00E82579">
            <w:pPr>
              <w:spacing w:after="0" w:line="240" w:lineRule="auto"/>
              <w:jc w:val="right"/>
              <w:rPr>
                <w:rFonts w:ascii="Calibri" w:eastAsia="Times New Roman" w:hAnsi="Calibri" w:cs="Calibri"/>
                <w:color w:val="000000"/>
                <w:lang w:eastAsia="tr-TR" w:bidi="ar-SA"/>
              </w:rPr>
            </w:pPr>
            <w:r w:rsidRPr="00E82579">
              <w:rPr>
                <w:rFonts w:ascii="Calibri" w:eastAsia="Times New Roman" w:hAnsi="Calibri" w:cs="Calibri"/>
                <w:color w:val="000000"/>
                <w:lang w:val="en-US"/>
              </w:rPr>
              <w:t>673.170.000</w:t>
            </w:r>
          </w:p>
        </w:tc>
        <w:tc>
          <w:tcPr>
            <w:tcW w:w="1134" w:type="dxa"/>
            <w:tcBorders>
              <w:top w:val="nil"/>
              <w:left w:val="nil"/>
              <w:bottom w:val="single" w:sz="8" w:space="0" w:color="auto"/>
              <w:right w:val="single" w:sz="8" w:space="0" w:color="auto"/>
            </w:tcBorders>
            <w:shd w:val="clear" w:color="auto" w:fill="auto"/>
            <w:vAlign w:val="center"/>
            <w:hideMark/>
          </w:tcPr>
          <w:p w14:paraId="36B004E7"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5,88</w:t>
            </w:r>
          </w:p>
        </w:tc>
        <w:tc>
          <w:tcPr>
            <w:tcW w:w="1417" w:type="dxa"/>
            <w:tcBorders>
              <w:top w:val="nil"/>
              <w:left w:val="nil"/>
              <w:bottom w:val="single" w:sz="8" w:space="0" w:color="auto"/>
              <w:right w:val="single" w:sz="8" w:space="0" w:color="auto"/>
            </w:tcBorders>
            <w:shd w:val="clear" w:color="auto" w:fill="auto"/>
            <w:vAlign w:val="center"/>
            <w:hideMark/>
          </w:tcPr>
          <w:p w14:paraId="19B8DA14" w14:textId="77777777" w:rsidR="00E82579" w:rsidRPr="00E82579" w:rsidRDefault="00E82579" w:rsidP="00E82579">
            <w:pPr>
              <w:spacing w:after="0" w:line="240" w:lineRule="auto"/>
              <w:jc w:val="center"/>
              <w:rPr>
                <w:rFonts w:ascii="Calibri" w:eastAsia="Times New Roman" w:hAnsi="Calibri" w:cs="Calibri"/>
                <w:color w:val="000000"/>
                <w:lang w:eastAsia="tr-TR" w:bidi="ar-SA"/>
              </w:rPr>
            </w:pPr>
            <w:r w:rsidRPr="00E82579">
              <w:rPr>
                <w:rFonts w:ascii="Calibri" w:eastAsia="Times New Roman" w:hAnsi="Calibri" w:cs="Calibri"/>
                <w:color w:val="000000"/>
                <w:lang w:val="en-US"/>
              </w:rPr>
              <w:t>-</w:t>
            </w:r>
          </w:p>
        </w:tc>
      </w:tr>
      <w:tr w:rsidR="00E82579" w:rsidRPr="00E82579" w14:paraId="7D9DB4EC" w14:textId="77777777" w:rsidTr="00BC1F2F">
        <w:trPr>
          <w:trHeight w:val="31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4E84400" w14:textId="77777777" w:rsidR="00E82579" w:rsidRPr="00E82579" w:rsidRDefault="00E82579" w:rsidP="00E82579">
            <w:pPr>
              <w:spacing w:after="0" w:line="240" w:lineRule="auto"/>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Grand Total</w:t>
            </w:r>
          </w:p>
        </w:tc>
        <w:tc>
          <w:tcPr>
            <w:tcW w:w="1701" w:type="dxa"/>
            <w:tcBorders>
              <w:top w:val="nil"/>
              <w:left w:val="nil"/>
              <w:bottom w:val="single" w:sz="8" w:space="0" w:color="auto"/>
              <w:right w:val="single" w:sz="8" w:space="0" w:color="auto"/>
            </w:tcBorders>
            <w:shd w:val="clear" w:color="000000" w:fill="FF5050"/>
            <w:noWrap/>
            <w:vAlign w:val="center"/>
            <w:hideMark/>
          </w:tcPr>
          <w:p w14:paraId="2D85768A" w14:textId="77777777" w:rsidR="00E82579" w:rsidRPr="00E82579" w:rsidRDefault="00E82579" w:rsidP="00E82579">
            <w:pPr>
              <w:spacing w:after="0" w:line="240" w:lineRule="auto"/>
              <w:jc w:val="right"/>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6.434.535.000</w:t>
            </w:r>
          </w:p>
        </w:tc>
        <w:tc>
          <w:tcPr>
            <w:tcW w:w="1134" w:type="dxa"/>
            <w:tcBorders>
              <w:top w:val="nil"/>
              <w:left w:val="nil"/>
              <w:bottom w:val="single" w:sz="8" w:space="0" w:color="auto"/>
              <w:right w:val="single" w:sz="8" w:space="0" w:color="auto"/>
            </w:tcBorders>
            <w:shd w:val="clear" w:color="000000" w:fill="FF5050"/>
            <w:noWrap/>
            <w:vAlign w:val="center"/>
            <w:hideMark/>
          </w:tcPr>
          <w:p w14:paraId="74214AFF"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3C4701B0" w14:textId="77777777" w:rsidR="00E82579" w:rsidRPr="00E82579" w:rsidRDefault="00E82579" w:rsidP="00E82579">
            <w:pPr>
              <w:spacing w:after="0" w:line="240" w:lineRule="auto"/>
              <w:jc w:val="right"/>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11.449.110.000</w:t>
            </w:r>
          </w:p>
        </w:tc>
        <w:tc>
          <w:tcPr>
            <w:tcW w:w="1134" w:type="dxa"/>
            <w:tcBorders>
              <w:top w:val="nil"/>
              <w:left w:val="nil"/>
              <w:bottom w:val="single" w:sz="8" w:space="0" w:color="auto"/>
              <w:right w:val="single" w:sz="8" w:space="0" w:color="auto"/>
            </w:tcBorders>
            <w:shd w:val="clear" w:color="000000" w:fill="FF5050"/>
            <w:noWrap/>
            <w:vAlign w:val="center"/>
            <w:hideMark/>
          </w:tcPr>
          <w:p w14:paraId="0B1889E4"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100,00</w:t>
            </w:r>
          </w:p>
        </w:tc>
        <w:tc>
          <w:tcPr>
            <w:tcW w:w="1417" w:type="dxa"/>
            <w:tcBorders>
              <w:top w:val="nil"/>
              <w:left w:val="nil"/>
              <w:bottom w:val="single" w:sz="8" w:space="0" w:color="auto"/>
              <w:right w:val="single" w:sz="8" w:space="0" w:color="auto"/>
            </w:tcBorders>
            <w:shd w:val="clear" w:color="000000" w:fill="FF5050"/>
            <w:noWrap/>
            <w:vAlign w:val="center"/>
            <w:hideMark/>
          </w:tcPr>
          <w:p w14:paraId="476EB835" w14:textId="77777777" w:rsidR="00E82579" w:rsidRPr="00E82579" w:rsidRDefault="00E82579" w:rsidP="00E82579">
            <w:pPr>
              <w:spacing w:after="0" w:line="240" w:lineRule="auto"/>
              <w:jc w:val="center"/>
              <w:rPr>
                <w:rFonts w:ascii="Calibri" w:eastAsia="Times New Roman" w:hAnsi="Calibri" w:cs="Calibri"/>
                <w:b/>
                <w:bCs/>
                <w:color w:val="FFFFFF"/>
                <w:lang w:eastAsia="tr-TR" w:bidi="ar-SA"/>
              </w:rPr>
            </w:pPr>
            <w:r w:rsidRPr="00E82579">
              <w:rPr>
                <w:rFonts w:ascii="Calibri" w:eastAsia="Times New Roman" w:hAnsi="Calibri" w:cs="Calibri"/>
                <w:b/>
                <w:color w:val="FFFFFF"/>
                <w:lang w:val="en-US"/>
              </w:rPr>
              <w:t>77,93</w:t>
            </w:r>
          </w:p>
        </w:tc>
      </w:tr>
    </w:tbl>
    <w:p w14:paraId="2632C29D" w14:textId="77777777" w:rsidR="00252FDF" w:rsidRDefault="00252FDF" w:rsidP="00252FDF"/>
    <w:p w14:paraId="0460C4B3" w14:textId="77777777" w:rsidR="00252FDF" w:rsidRPr="00B81CD6" w:rsidRDefault="00252FDF" w:rsidP="009B0C41">
      <w:pPr>
        <w:pStyle w:val="11ilebalayanlar"/>
        <w:numPr>
          <w:ilvl w:val="1"/>
          <w:numId w:val="24"/>
        </w:numPr>
        <w:rPr>
          <w:caps/>
        </w:rPr>
      </w:pPr>
      <w:bookmarkStart w:id="198" w:name="_Toc141801045"/>
      <w:r w:rsidRPr="00B81CD6">
        <w:rPr>
          <w:lang w:val="en-US" w:bidi="en-US"/>
        </w:rPr>
        <w:lastRenderedPageBreak/>
        <w:t>Losses</w:t>
      </w:r>
      <w:bookmarkEnd w:id="198"/>
      <w:r w:rsidRPr="00B81CD6">
        <w:rPr>
          <w:lang w:val="en-US" w:bidi="en-US"/>
        </w:rPr>
        <w:t xml:space="preserve"> </w:t>
      </w:r>
    </w:p>
    <w:p w14:paraId="0F66BB55" w14:textId="77777777" w:rsidR="005D5E4D" w:rsidRPr="00EE508B" w:rsidRDefault="005D5E4D" w:rsidP="005D5E4D">
      <w:pPr>
        <w:pStyle w:val="11ilebalayanlar"/>
        <w:ind w:left="576"/>
        <w:rPr>
          <w:caps/>
        </w:rPr>
      </w:pPr>
    </w:p>
    <w:p w14:paraId="41F043A2" w14:textId="77777777" w:rsidR="000C27DD" w:rsidRDefault="000C27DD" w:rsidP="00252FDF">
      <w:pPr>
        <w:spacing w:line="360" w:lineRule="auto"/>
        <w:ind w:firstLine="708"/>
        <w:jc w:val="both"/>
        <w:rPr>
          <w:rFonts w:asciiTheme="minorHAnsi" w:hAnsiTheme="minorHAnsi" w:cstheme="minorHAnsi"/>
          <w:sz w:val="24"/>
          <w:szCs w:val="24"/>
          <w:lang w:val="en-US"/>
        </w:rPr>
      </w:pPr>
    </w:p>
    <w:p w14:paraId="732D571C" w14:textId="3A008B64" w:rsidR="00252FDF" w:rsidRDefault="00252FDF" w:rsidP="00252FDF">
      <w:pPr>
        <w:spacing w:line="360" w:lineRule="auto"/>
        <w:ind w:firstLine="708"/>
        <w:jc w:val="both"/>
        <w:rPr>
          <w:rFonts w:asciiTheme="minorHAnsi" w:hAnsiTheme="minorHAnsi" w:cstheme="minorHAnsi"/>
          <w:sz w:val="24"/>
          <w:szCs w:val="24"/>
          <w:lang w:val="en-US"/>
        </w:rPr>
      </w:pPr>
      <w:r w:rsidRPr="00E66F42">
        <w:rPr>
          <w:rFonts w:asciiTheme="minorHAnsi" w:hAnsiTheme="minorHAnsi" w:cstheme="minorHAnsi"/>
          <w:sz w:val="24"/>
          <w:szCs w:val="24"/>
          <w:lang w:val="en-US"/>
        </w:rPr>
        <w:t>The transmission system loss (TSL) rate varies depending on the demand, load flows, temperature, and investments in the system. It is calculated hourly and the annual average change over the years is shown in Figure 4.3. The transmission system losses established according to European standards in accordance with the population density of our country, the location of the supply sources and geographical conditions are at the level of international performance.</w:t>
      </w:r>
      <w:bookmarkStart w:id="199" w:name="_Ref402431902"/>
      <w:r w:rsidRPr="00E66F42">
        <w:rPr>
          <w:rFonts w:asciiTheme="minorHAnsi" w:hAnsiTheme="minorHAnsi" w:cstheme="minorHAnsi"/>
          <w:sz w:val="24"/>
          <w:szCs w:val="24"/>
          <w:lang w:val="en-US"/>
        </w:rPr>
        <w:t xml:space="preserve">  </w:t>
      </w:r>
    </w:p>
    <w:p w14:paraId="6F2EBC07" w14:textId="77777777" w:rsidR="00A82C8C" w:rsidRDefault="00A82C8C" w:rsidP="00252FDF">
      <w:pPr>
        <w:spacing w:line="360" w:lineRule="auto"/>
        <w:ind w:firstLine="708"/>
        <w:jc w:val="both"/>
        <w:rPr>
          <w:rFonts w:asciiTheme="minorHAnsi" w:hAnsiTheme="minorHAnsi" w:cstheme="minorHAnsi"/>
          <w:sz w:val="24"/>
          <w:szCs w:val="24"/>
        </w:rPr>
      </w:pPr>
    </w:p>
    <w:p w14:paraId="2D73C5F5" w14:textId="27CA8CD0" w:rsidR="0064468D" w:rsidRDefault="00252FDF" w:rsidP="00FE1D36">
      <w:pPr>
        <w:pStyle w:val="Balk6"/>
        <w:spacing w:before="240"/>
        <w:jc w:val="left"/>
        <w:rPr>
          <w:lang w:val="en-US"/>
        </w:rPr>
      </w:pPr>
      <w:r w:rsidRPr="00B81CD6">
        <w:rPr>
          <w:lang w:val="en-US"/>
        </w:rPr>
        <w:t xml:space="preserve">  </w:t>
      </w:r>
      <w:bookmarkStart w:id="200" w:name="_Toc140748125"/>
      <w:r w:rsidRPr="00B81CD6">
        <w:rPr>
          <w:lang w:val="en-US"/>
        </w:rPr>
        <w:t>Figure 4</w:t>
      </w:r>
      <w:r w:rsidRPr="00B81CD6">
        <w:rPr>
          <w:lang w:val="en-US"/>
        </w:rPr>
        <w:fldChar w:fldCharType="begin"/>
      </w:r>
      <w:r w:rsidRPr="00B81CD6">
        <w:rPr>
          <w:lang w:val="en-US"/>
        </w:rPr>
        <w:instrText xml:space="preserve"> STYLEREF 1 \s </w:instrText>
      </w:r>
      <w:r w:rsidRPr="00B81CD6">
        <w:rPr>
          <w:lang w:val="en-US"/>
        </w:rPr>
        <w:fldChar w:fldCharType="end"/>
      </w:r>
      <w:r w:rsidRPr="00B81CD6">
        <w:rPr>
          <w:lang w:val="en-US"/>
        </w:rPr>
        <w:t xml:space="preserve">.3: Transmission System Losses </w:t>
      </w:r>
      <w:bookmarkEnd w:id="199"/>
      <w:r w:rsidRPr="00B81CD6">
        <w:rPr>
          <w:lang w:val="en-US"/>
        </w:rPr>
        <w:t>(GWh</w:t>
      </w:r>
      <w:r w:rsidR="00A82C8C">
        <w:rPr>
          <w:lang w:val="en-US"/>
        </w:rPr>
        <w:t xml:space="preserve"> </w:t>
      </w:r>
      <w:r w:rsidRPr="00B81CD6">
        <w:rPr>
          <w:lang w:val="en-US"/>
        </w:rPr>
        <w:t>-</w:t>
      </w:r>
      <w:r w:rsidR="00A82C8C">
        <w:rPr>
          <w:lang w:val="en-US"/>
        </w:rPr>
        <w:t xml:space="preserve"> </w:t>
      </w:r>
      <w:r w:rsidRPr="00B81CD6">
        <w:rPr>
          <w:lang w:val="en-US"/>
        </w:rPr>
        <w:t>%)</w:t>
      </w:r>
      <w:bookmarkEnd w:id="200"/>
    </w:p>
    <w:p w14:paraId="4D7E1A59" w14:textId="17360CD8" w:rsidR="00252FDF" w:rsidRDefault="000C27DD" w:rsidP="00016C0D">
      <w:pPr>
        <w:jc w:val="center"/>
        <w:rPr>
          <w:noProof/>
          <w:lang w:eastAsia="tr-TR" w:bidi="ar-SA"/>
        </w:rPr>
      </w:pPr>
      <w:r>
        <w:rPr>
          <w:noProof/>
          <w:lang w:eastAsia="tr-TR" w:bidi="ar-SA"/>
        </w:rPr>
        <w:drawing>
          <wp:inline distT="0" distB="0" distL="0" distR="0" wp14:anchorId="3BA7B984" wp14:editId="3F64C233">
            <wp:extent cx="5644460" cy="3030068"/>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656214" cy="3036378"/>
                    </a:xfrm>
                    <a:prstGeom prst="rect">
                      <a:avLst/>
                    </a:prstGeom>
                    <a:noFill/>
                  </pic:spPr>
                </pic:pic>
              </a:graphicData>
            </a:graphic>
          </wp:inline>
        </w:drawing>
      </w:r>
    </w:p>
    <w:p w14:paraId="5406EF4D" w14:textId="3B384807" w:rsidR="00A82C8C" w:rsidRDefault="00A82C8C" w:rsidP="00016C0D">
      <w:pPr>
        <w:jc w:val="center"/>
        <w:rPr>
          <w:noProof/>
          <w:lang w:eastAsia="tr-TR" w:bidi="ar-SA"/>
        </w:rPr>
      </w:pPr>
    </w:p>
    <w:p w14:paraId="79300024" w14:textId="77777777" w:rsidR="00A82C8C" w:rsidRDefault="00A82C8C" w:rsidP="00016C0D">
      <w:pPr>
        <w:jc w:val="center"/>
        <w:rPr>
          <w:noProof/>
          <w:lang w:eastAsia="tr-TR" w:bidi="ar-SA"/>
        </w:rPr>
      </w:pPr>
    </w:p>
    <w:p w14:paraId="79C5BA12" w14:textId="77777777" w:rsidR="00FE1D36" w:rsidRDefault="00FE1D36" w:rsidP="00FE1D36">
      <w:pPr>
        <w:spacing w:line="360" w:lineRule="auto"/>
        <w:ind w:firstLine="708"/>
        <w:jc w:val="both"/>
        <w:rPr>
          <w:rFonts w:asciiTheme="minorHAnsi" w:hAnsiTheme="minorHAnsi" w:cstheme="minorHAnsi"/>
          <w:sz w:val="24"/>
          <w:szCs w:val="24"/>
        </w:rPr>
      </w:pPr>
      <w:r w:rsidRPr="0064468D">
        <w:rPr>
          <w:rFonts w:asciiTheme="minorHAnsi" w:hAnsiTheme="minorHAnsi" w:cstheme="minorHAnsi"/>
          <w:sz w:val="24"/>
          <w:szCs w:val="24"/>
          <w:lang w:val="en-US"/>
        </w:rPr>
        <w:t>While the transmission system loss was 1,89% in 2021, it was 1,86% in 2022.</w:t>
      </w:r>
    </w:p>
    <w:p w14:paraId="31803A67" w14:textId="68E9B6C8" w:rsidR="00FE1D36" w:rsidRDefault="00FE1D36" w:rsidP="00252FDF"/>
    <w:p w14:paraId="69160553" w14:textId="17A78692" w:rsidR="00A82C8C" w:rsidRDefault="00A82C8C" w:rsidP="00252FDF"/>
    <w:p w14:paraId="10E25F97" w14:textId="1C61E0FC" w:rsidR="00A82C8C" w:rsidRDefault="00A82C8C" w:rsidP="00252FDF"/>
    <w:p w14:paraId="7200E302" w14:textId="78A79EBC" w:rsidR="00A82C8C" w:rsidRDefault="00A82C8C" w:rsidP="00252FDF"/>
    <w:p w14:paraId="0F9FBB3C" w14:textId="4707925C" w:rsidR="00A82C8C" w:rsidRDefault="00A82C8C" w:rsidP="00252FDF"/>
    <w:p w14:paraId="1F4D509F" w14:textId="521EC179" w:rsidR="00252FDF" w:rsidRDefault="00252FDF" w:rsidP="00252FDF">
      <w:pPr>
        <w:rPr>
          <w:rFonts w:asciiTheme="minorHAnsi" w:hAnsiTheme="minorHAnsi" w:cstheme="minorHAnsi"/>
          <w:szCs w:val="24"/>
          <w:lang w:val="en-US"/>
        </w:rPr>
      </w:pPr>
      <w:r>
        <w:rPr>
          <w:lang w:val="en-US"/>
        </w:rPr>
        <w:lastRenderedPageBreak/>
        <w:t xml:space="preserve">  </w:t>
      </w:r>
      <w:r w:rsidRPr="00B81CD6">
        <w:rPr>
          <w:rFonts w:ascii="Times New Roman" w:eastAsia="Times New Roman" w:hAnsi="Times New Roman" w:cs="Times New Roman"/>
          <w:b/>
          <w:spacing w:val="10"/>
          <w:sz w:val="24"/>
          <w:lang w:val="en-US"/>
        </w:rPr>
        <w:t>Figure 4</w:t>
      </w:r>
      <w:r w:rsidRPr="00B81CD6">
        <w:rPr>
          <w:rFonts w:ascii="Times New Roman" w:eastAsia="Times New Roman" w:hAnsi="Times New Roman" w:cs="Times New Roman"/>
          <w:b/>
          <w:spacing w:val="10"/>
          <w:sz w:val="24"/>
          <w:lang w:val="en-US"/>
        </w:rPr>
        <w:fldChar w:fldCharType="begin"/>
      </w:r>
      <w:r w:rsidRPr="00B81CD6">
        <w:rPr>
          <w:rFonts w:ascii="Times New Roman" w:eastAsia="Times New Roman" w:hAnsi="Times New Roman" w:cs="Times New Roman"/>
          <w:b/>
          <w:spacing w:val="10"/>
          <w:sz w:val="24"/>
          <w:lang w:val="en-US"/>
        </w:rPr>
        <w:instrText xml:space="preserve"> STYLEREF 1 \s </w:instrText>
      </w:r>
      <w:r w:rsidRPr="00B81CD6">
        <w:rPr>
          <w:rFonts w:ascii="Times New Roman" w:eastAsia="Times New Roman" w:hAnsi="Times New Roman" w:cs="Times New Roman"/>
          <w:b/>
          <w:spacing w:val="10"/>
          <w:sz w:val="24"/>
          <w:lang w:val="en-US"/>
        </w:rPr>
        <w:fldChar w:fldCharType="end"/>
      </w:r>
      <w:r w:rsidRPr="00B81CD6">
        <w:rPr>
          <w:rFonts w:ascii="Times New Roman" w:eastAsia="Times New Roman" w:hAnsi="Times New Roman" w:cs="Times New Roman"/>
          <w:b/>
          <w:spacing w:val="10"/>
          <w:sz w:val="24"/>
          <w:lang w:val="en-US"/>
        </w:rPr>
        <w:t>.4: Transmission System Losses by Hour (%)</w:t>
      </w:r>
      <w:r>
        <w:rPr>
          <w:rFonts w:asciiTheme="minorHAnsi" w:hAnsiTheme="minorHAnsi" w:cstheme="minorHAnsi"/>
          <w:szCs w:val="24"/>
          <w:lang w:val="en-US"/>
        </w:rPr>
        <w:tab/>
      </w:r>
    </w:p>
    <w:p w14:paraId="741A9703" w14:textId="6AC54BA3" w:rsidR="00252FDF" w:rsidRDefault="000C27DD" w:rsidP="00252FDF">
      <w:pPr>
        <w:rPr>
          <w:rFonts w:asciiTheme="minorHAnsi" w:hAnsiTheme="minorHAnsi" w:cstheme="minorHAnsi"/>
          <w:sz w:val="24"/>
          <w:szCs w:val="24"/>
        </w:rPr>
      </w:pPr>
      <w:r>
        <w:rPr>
          <w:rFonts w:asciiTheme="minorHAnsi" w:hAnsiTheme="minorHAnsi" w:cstheme="minorHAnsi"/>
          <w:noProof/>
          <w:sz w:val="24"/>
          <w:szCs w:val="24"/>
          <w:lang w:eastAsia="tr-TR" w:bidi="ar-SA"/>
        </w:rPr>
        <w:drawing>
          <wp:inline distT="0" distB="0" distL="0" distR="0" wp14:anchorId="16C44AF1" wp14:editId="3CE332D7">
            <wp:extent cx="5677232" cy="3408045"/>
            <wp:effectExtent l="0" t="0" r="0" b="1905"/>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680348" cy="3409916"/>
                    </a:xfrm>
                    <a:prstGeom prst="rect">
                      <a:avLst/>
                    </a:prstGeom>
                    <a:noFill/>
                  </pic:spPr>
                </pic:pic>
              </a:graphicData>
            </a:graphic>
          </wp:inline>
        </w:drawing>
      </w:r>
    </w:p>
    <w:p w14:paraId="3B203138" w14:textId="77777777" w:rsidR="008627D1" w:rsidRDefault="000E70EC" w:rsidP="000E70EC">
      <w:pPr>
        <w:spacing w:line="360" w:lineRule="auto"/>
        <w:ind w:firstLine="360"/>
        <w:rPr>
          <w:rFonts w:asciiTheme="minorHAnsi" w:hAnsiTheme="minorHAnsi" w:cstheme="minorHAnsi"/>
          <w:sz w:val="24"/>
          <w:szCs w:val="24"/>
        </w:rPr>
      </w:pPr>
      <w:r>
        <w:rPr>
          <w:rFonts w:asciiTheme="minorHAnsi" w:hAnsiTheme="minorHAnsi" w:cstheme="minorHAnsi"/>
          <w:sz w:val="24"/>
          <w:szCs w:val="24"/>
          <w:lang w:val="en-US"/>
        </w:rPr>
        <w:t xml:space="preserve">     </w:t>
      </w:r>
    </w:p>
    <w:p w14:paraId="5D0D172B" w14:textId="77777777" w:rsidR="00252FDF" w:rsidRPr="00875E6C" w:rsidRDefault="00252FDF" w:rsidP="00FE1D36">
      <w:pPr>
        <w:spacing w:line="360" w:lineRule="auto"/>
        <w:ind w:firstLine="360"/>
        <w:jc w:val="both"/>
        <w:rPr>
          <w:rFonts w:asciiTheme="minorHAnsi" w:hAnsiTheme="minorHAnsi" w:cstheme="minorHAnsi"/>
          <w:sz w:val="24"/>
          <w:szCs w:val="24"/>
        </w:rPr>
        <w:sectPr w:rsidR="00252FDF" w:rsidRPr="00875E6C" w:rsidSect="00151A3B">
          <w:pgSz w:w="11906" w:h="16838"/>
          <w:pgMar w:top="1418" w:right="1418" w:bottom="1418" w:left="1418" w:header="709" w:footer="709" w:gutter="0"/>
          <w:cols w:space="708"/>
          <w:docGrid w:linePitch="360"/>
        </w:sectPr>
      </w:pPr>
      <w:r>
        <w:rPr>
          <w:rFonts w:asciiTheme="minorHAnsi" w:hAnsiTheme="minorHAnsi" w:cstheme="minorHAnsi"/>
          <w:sz w:val="24"/>
          <w:szCs w:val="24"/>
          <w:lang w:val="en-US"/>
        </w:rPr>
        <w:t xml:space="preserve"> Considering the development of transmission system loss according to hours, it is seen that the highest loss rate is at 11:00. </w:t>
      </w:r>
    </w:p>
    <w:p w14:paraId="5A3EC70D" w14:textId="77777777" w:rsidR="00252FDF" w:rsidRDefault="00252FDF" w:rsidP="00E96791">
      <w:pPr>
        <w:pStyle w:val="AnaBalklar"/>
        <w:numPr>
          <w:ilvl w:val="0"/>
          <w:numId w:val="23"/>
        </w:numPr>
      </w:pPr>
      <w:bookmarkStart w:id="201" w:name="_Toc141801046"/>
      <w:r w:rsidRPr="00E66F42">
        <w:rPr>
          <w:lang w:val="en-US" w:bidi="en-US"/>
        </w:rPr>
        <w:lastRenderedPageBreak/>
        <w:t>DISTRIBUTION</w:t>
      </w:r>
      <w:bookmarkEnd w:id="201"/>
      <w:r w:rsidRPr="00E66F42">
        <w:rPr>
          <w:lang w:val="en-US" w:bidi="en-US"/>
        </w:rPr>
        <w:t xml:space="preserve"> </w:t>
      </w:r>
    </w:p>
    <w:p w14:paraId="35673649" w14:textId="77777777" w:rsidR="00252FDF" w:rsidRPr="00E66F42" w:rsidRDefault="00252FDF" w:rsidP="00252FDF">
      <w:pPr>
        <w:spacing w:line="360" w:lineRule="auto"/>
        <w:ind w:firstLine="708"/>
        <w:jc w:val="both"/>
      </w:pPr>
    </w:p>
    <w:p w14:paraId="539A4BF6" w14:textId="77777777" w:rsidR="00252FDF" w:rsidRPr="00E66F42" w:rsidRDefault="00252FDF" w:rsidP="00252FDF">
      <w:pPr>
        <w:numPr>
          <w:ilvl w:val="0"/>
          <w:numId w:val="18"/>
        </w:numPr>
        <w:pBdr>
          <w:bottom w:val="single" w:sz="4" w:space="1" w:color="622423" w:themeColor="accent2" w:themeShade="7F"/>
        </w:pBdr>
        <w:spacing w:before="400"/>
        <w:outlineLvl w:val="1"/>
        <w:rPr>
          <w:rFonts w:asciiTheme="minorHAnsi" w:hAnsiTheme="minorHAnsi" w:cstheme="minorHAnsi"/>
          <w:caps/>
          <w:vanish/>
          <w:color w:val="632423" w:themeColor="accent2" w:themeShade="80"/>
          <w:spacing w:val="15"/>
          <w:sz w:val="24"/>
          <w:szCs w:val="24"/>
        </w:rPr>
      </w:pPr>
      <w:bookmarkStart w:id="202" w:name="_Toc140156095"/>
      <w:bookmarkStart w:id="203" w:name="_Toc140573743"/>
      <w:bookmarkStart w:id="204" w:name="_Toc140573838"/>
      <w:bookmarkStart w:id="205" w:name="_Toc140574061"/>
      <w:bookmarkStart w:id="206" w:name="_Toc140574162"/>
      <w:bookmarkStart w:id="207" w:name="_Toc140741591"/>
      <w:bookmarkStart w:id="208" w:name="_Toc140741922"/>
      <w:bookmarkStart w:id="209" w:name="_Toc140748002"/>
      <w:bookmarkStart w:id="210" w:name="_Toc141801047"/>
      <w:bookmarkEnd w:id="202"/>
      <w:bookmarkEnd w:id="203"/>
      <w:bookmarkEnd w:id="204"/>
      <w:bookmarkEnd w:id="205"/>
      <w:bookmarkEnd w:id="206"/>
      <w:bookmarkEnd w:id="207"/>
      <w:bookmarkEnd w:id="208"/>
      <w:bookmarkEnd w:id="209"/>
      <w:bookmarkEnd w:id="210"/>
    </w:p>
    <w:p w14:paraId="6160F41B" w14:textId="77777777" w:rsidR="009A2B48" w:rsidRPr="009A2B48" w:rsidRDefault="009A2B48" w:rsidP="009A2B48">
      <w:pPr>
        <w:pStyle w:val="ListeParagraf"/>
        <w:keepNext/>
        <w:keepLines/>
        <w:numPr>
          <w:ilvl w:val="0"/>
          <w:numId w:val="24"/>
        </w:numPr>
        <w:spacing w:before="40" w:after="0" w:line="259" w:lineRule="auto"/>
        <w:contextualSpacing w:val="0"/>
        <w:outlineLvl w:val="1"/>
        <w:rPr>
          <w:rFonts w:ascii="Times New Roman" w:hAnsi="Times New Roman" w:cs="Times New Roman"/>
          <w:b/>
          <w:vanish/>
          <w:color w:val="000000" w:themeColor="text1"/>
          <w:spacing w:val="15"/>
          <w:sz w:val="24"/>
          <w:szCs w:val="24"/>
          <w:lang w:bidi="ar-SA"/>
        </w:rPr>
      </w:pPr>
      <w:bookmarkStart w:id="211" w:name="_Toc140156096"/>
      <w:bookmarkStart w:id="212" w:name="_Toc140573744"/>
      <w:bookmarkStart w:id="213" w:name="_Toc140573839"/>
      <w:bookmarkStart w:id="214" w:name="_Toc140574062"/>
      <w:bookmarkStart w:id="215" w:name="_Toc140574163"/>
      <w:bookmarkStart w:id="216" w:name="_Toc140741592"/>
      <w:bookmarkStart w:id="217" w:name="_Toc140741923"/>
      <w:bookmarkStart w:id="218" w:name="_Toc140748003"/>
      <w:bookmarkStart w:id="219" w:name="_Toc141801048"/>
      <w:bookmarkEnd w:id="211"/>
      <w:bookmarkEnd w:id="212"/>
      <w:bookmarkEnd w:id="213"/>
      <w:bookmarkEnd w:id="214"/>
      <w:bookmarkEnd w:id="215"/>
      <w:bookmarkEnd w:id="216"/>
      <w:bookmarkEnd w:id="217"/>
      <w:bookmarkEnd w:id="218"/>
      <w:bookmarkEnd w:id="219"/>
    </w:p>
    <w:p w14:paraId="5F81A48C" w14:textId="77777777" w:rsidR="00252FDF" w:rsidRDefault="00252FDF" w:rsidP="009A2B48">
      <w:pPr>
        <w:pStyle w:val="11ilebalayanlar"/>
        <w:numPr>
          <w:ilvl w:val="1"/>
          <w:numId w:val="26"/>
        </w:numPr>
      </w:pPr>
      <w:bookmarkStart w:id="220" w:name="_Toc141801049"/>
      <w:r w:rsidRPr="00E66F42">
        <w:rPr>
          <w:lang w:val="en-US" w:bidi="en-US"/>
        </w:rPr>
        <w:t>Number of Consumers</w:t>
      </w:r>
      <w:bookmarkEnd w:id="220"/>
    </w:p>
    <w:p w14:paraId="0B92688D" w14:textId="77777777" w:rsidR="00252FDF" w:rsidRPr="00E66F42" w:rsidRDefault="00252FDF" w:rsidP="00252FDF">
      <w:pPr>
        <w:pStyle w:val="11ilebalayanlar"/>
        <w:ind w:left="576"/>
      </w:pPr>
    </w:p>
    <w:p w14:paraId="0AC1ACF6" w14:textId="77777777" w:rsidR="003E4000" w:rsidRDefault="00680B73"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The total number of consumers using the distribution system increased by 2,65% compared to previous year and it reached 48.563.459 in 2022.</w:t>
      </w:r>
    </w:p>
    <w:p w14:paraId="431514A3" w14:textId="77777777" w:rsidR="00252FDF" w:rsidRPr="0054691E" w:rsidRDefault="00252FDF" w:rsidP="00252FDF">
      <w:pPr>
        <w:pStyle w:val="Balk5"/>
      </w:pPr>
      <w:bookmarkStart w:id="221" w:name="_Toc140748042"/>
      <w:r w:rsidRPr="00E96791">
        <w:rPr>
          <w:lang w:val="en-US"/>
        </w:rPr>
        <w:t>Table 5</w:t>
      </w:r>
      <w:r w:rsidRPr="00E96791">
        <w:rPr>
          <w:lang w:val="en-US"/>
        </w:rPr>
        <w:fldChar w:fldCharType="begin"/>
      </w:r>
      <w:r w:rsidRPr="00E96791">
        <w:rPr>
          <w:lang w:val="en-US"/>
        </w:rPr>
        <w:instrText xml:space="preserve"> STYLEREF 1 \s </w:instrText>
      </w:r>
      <w:r w:rsidRPr="00E96791">
        <w:rPr>
          <w:lang w:val="en-US"/>
        </w:rPr>
        <w:fldChar w:fldCharType="end"/>
      </w:r>
      <w:r w:rsidRPr="00E96791">
        <w:rPr>
          <w:lang w:val="en-US"/>
        </w:rPr>
        <w:t>.1:  Number of Consumers Using Distribution System by the end of 2022 (Number-%)</w:t>
      </w:r>
      <w:bookmarkEnd w:id="221"/>
    </w:p>
    <w:tbl>
      <w:tblPr>
        <w:tblW w:w="9092" w:type="dxa"/>
        <w:tblInd w:w="-10" w:type="dxa"/>
        <w:tblLayout w:type="fixed"/>
        <w:tblCellMar>
          <w:left w:w="70" w:type="dxa"/>
          <w:right w:w="70" w:type="dxa"/>
        </w:tblCellMar>
        <w:tblLook w:val="04A0" w:firstRow="1" w:lastRow="0" w:firstColumn="1" w:lastColumn="0" w:noHBand="0" w:noVBand="1"/>
      </w:tblPr>
      <w:tblGrid>
        <w:gridCol w:w="2410"/>
        <w:gridCol w:w="1722"/>
        <w:gridCol w:w="1722"/>
        <w:gridCol w:w="1723"/>
        <w:gridCol w:w="1515"/>
      </w:tblGrid>
      <w:tr w:rsidR="00EA0E7C" w:rsidRPr="00EA0E7C" w14:paraId="5506316B" w14:textId="77777777" w:rsidTr="00A51477">
        <w:trPr>
          <w:trHeight w:val="259"/>
        </w:trPr>
        <w:tc>
          <w:tcPr>
            <w:tcW w:w="2410" w:type="dxa"/>
            <w:vMerge w:val="restart"/>
            <w:tcBorders>
              <w:top w:val="single" w:sz="8" w:space="0" w:color="auto"/>
              <w:left w:val="single" w:sz="8" w:space="0" w:color="auto"/>
              <w:bottom w:val="single" w:sz="4" w:space="0" w:color="auto"/>
              <w:right w:val="single" w:sz="4" w:space="0" w:color="auto"/>
            </w:tcBorders>
            <w:shd w:val="clear" w:color="000000" w:fill="FF0000"/>
            <w:noWrap/>
            <w:vAlign w:val="center"/>
            <w:hideMark/>
          </w:tcPr>
          <w:p w14:paraId="1AC57EB1" w14:textId="77777777"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Distribution Company</w:t>
            </w:r>
          </w:p>
        </w:tc>
        <w:tc>
          <w:tcPr>
            <w:tcW w:w="5167" w:type="dxa"/>
            <w:gridSpan w:val="3"/>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259A1F19" w14:textId="77777777"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Number of Consumers</w:t>
            </w:r>
          </w:p>
        </w:tc>
        <w:tc>
          <w:tcPr>
            <w:tcW w:w="1515" w:type="dxa"/>
            <w:vMerge w:val="restart"/>
            <w:tcBorders>
              <w:top w:val="single" w:sz="8" w:space="0" w:color="auto"/>
              <w:left w:val="single" w:sz="4" w:space="0" w:color="auto"/>
              <w:bottom w:val="single" w:sz="4" w:space="0" w:color="000000"/>
              <w:right w:val="single" w:sz="8" w:space="0" w:color="auto"/>
            </w:tcBorders>
            <w:shd w:val="clear" w:color="000000" w:fill="FF0000"/>
            <w:vAlign w:val="center"/>
            <w:hideMark/>
          </w:tcPr>
          <w:p w14:paraId="24A7D0E9" w14:textId="77777777"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2021-2022</w:t>
            </w:r>
            <w:r w:rsidRPr="00EA0E7C">
              <w:rPr>
                <w:rFonts w:ascii="Times New Roman" w:eastAsia="Times New Roman" w:hAnsi="Times New Roman" w:cs="Times New Roman"/>
                <w:b/>
                <w:color w:val="FFFFFF"/>
                <w:lang w:val="en-US"/>
              </w:rPr>
              <w:br/>
              <w:t xml:space="preserve"> Change (%)</w:t>
            </w:r>
          </w:p>
        </w:tc>
      </w:tr>
      <w:tr w:rsidR="00EA0E7C" w:rsidRPr="00EA0E7C" w14:paraId="5092C011" w14:textId="77777777" w:rsidTr="00A51477">
        <w:trPr>
          <w:trHeight w:val="294"/>
        </w:trPr>
        <w:tc>
          <w:tcPr>
            <w:tcW w:w="2410" w:type="dxa"/>
            <w:vMerge/>
            <w:tcBorders>
              <w:top w:val="single" w:sz="8" w:space="0" w:color="auto"/>
              <w:left w:val="single" w:sz="8" w:space="0" w:color="auto"/>
              <w:bottom w:val="single" w:sz="4" w:space="0" w:color="auto"/>
              <w:right w:val="single" w:sz="4" w:space="0" w:color="auto"/>
            </w:tcBorders>
            <w:vAlign w:val="center"/>
            <w:hideMark/>
          </w:tcPr>
          <w:p w14:paraId="69A2A73E" w14:textId="77777777" w:rsidR="00EA0E7C" w:rsidRPr="00EA0E7C" w:rsidRDefault="00EA0E7C" w:rsidP="00EA0E7C">
            <w:pPr>
              <w:spacing w:after="0" w:line="240" w:lineRule="auto"/>
              <w:rPr>
                <w:rFonts w:ascii="Times New Roman" w:eastAsia="Times New Roman" w:hAnsi="Times New Roman" w:cs="Times New Roman"/>
                <w:b/>
                <w:bCs/>
                <w:color w:val="FFFFFF"/>
                <w:lang w:eastAsia="tr-TR" w:bidi="ar-SA"/>
              </w:rPr>
            </w:pPr>
          </w:p>
        </w:tc>
        <w:tc>
          <w:tcPr>
            <w:tcW w:w="1722" w:type="dxa"/>
            <w:tcBorders>
              <w:top w:val="single" w:sz="4" w:space="0" w:color="auto"/>
              <w:left w:val="nil"/>
              <w:bottom w:val="single" w:sz="4" w:space="0" w:color="auto"/>
              <w:right w:val="single" w:sz="4" w:space="0" w:color="auto"/>
            </w:tcBorders>
            <w:shd w:val="clear" w:color="000000" w:fill="FF0000"/>
            <w:noWrap/>
            <w:vAlign w:val="center"/>
            <w:hideMark/>
          </w:tcPr>
          <w:p w14:paraId="1FF6D968" w14:textId="77777777"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2020</w:t>
            </w:r>
          </w:p>
        </w:tc>
        <w:tc>
          <w:tcPr>
            <w:tcW w:w="1722" w:type="dxa"/>
            <w:tcBorders>
              <w:top w:val="single" w:sz="4" w:space="0" w:color="auto"/>
              <w:left w:val="nil"/>
              <w:bottom w:val="single" w:sz="4" w:space="0" w:color="auto"/>
              <w:right w:val="single" w:sz="4" w:space="0" w:color="auto"/>
            </w:tcBorders>
            <w:shd w:val="clear" w:color="000000" w:fill="FF0000"/>
            <w:noWrap/>
            <w:vAlign w:val="center"/>
            <w:hideMark/>
          </w:tcPr>
          <w:p w14:paraId="5BFF2320" w14:textId="77777777"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2021</w:t>
            </w:r>
          </w:p>
        </w:tc>
        <w:tc>
          <w:tcPr>
            <w:tcW w:w="1723" w:type="dxa"/>
            <w:tcBorders>
              <w:top w:val="single" w:sz="4" w:space="0" w:color="auto"/>
              <w:left w:val="nil"/>
              <w:bottom w:val="single" w:sz="4" w:space="0" w:color="auto"/>
              <w:right w:val="single" w:sz="4" w:space="0" w:color="auto"/>
            </w:tcBorders>
            <w:shd w:val="clear" w:color="000000" w:fill="FF0000"/>
            <w:noWrap/>
            <w:vAlign w:val="center"/>
            <w:hideMark/>
          </w:tcPr>
          <w:p w14:paraId="65F3733D" w14:textId="77777777"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2022</w:t>
            </w:r>
          </w:p>
        </w:tc>
        <w:tc>
          <w:tcPr>
            <w:tcW w:w="1515" w:type="dxa"/>
            <w:vMerge/>
            <w:tcBorders>
              <w:top w:val="single" w:sz="8" w:space="0" w:color="auto"/>
              <w:left w:val="single" w:sz="4" w:space="0" w:color="auto"/>
              <w:bottom w:val="single" w:sz="4" w:space="0" w:color="000000"/>
              <w:right w:val="single" w:sz="8" w:space="0" w:color="auto"/>
            </w:tcBorders>
            <w:vAlign w:val="center"/>
            <w:hideMark/>
          </w:tcPr>
          <w:p w14:paraId="4798EB96" w14:textId="77777777" w:rsidR="00EA0E7C" w:rsidRPr="00EA0E7C" w:rsidRDefault="00EA0E7C" w:rsidP="00EA0E7C">
            <w:pPr>
              <w:spacing w:after="0" w:line="240" w:lineRule="auto"/>
              <w:rPr>
                <w:rFonts w:ascii="Times New Roman" w:eastAsia="Times New Roman" w:hAnsi="Times New Roman" w:cs="Times New Roman"/>
                <w:b/>
                <w:bCs/>
                <w:color w:val="FFFFFF"/>
                <w:lang w:eastAsia="tr-TR" w:bidi="ar-SA"/>
              </w:rPr>
            </w:pPr>
          </w:p>
        </w:tc>
      </w:tr>
      <w:tr w:rsidR="00EA0E7C" w:rsidRPr="00EA0E7C" w14:paraId="5ECC4144"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28DF3F91"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BOĞAZİÇİ</w:t>
            </w:r>
          </w:p>
        </w:tc>
        <w:tc>
          <w:tcPr>
            <w:tcW w:w="1722" w:type="dxa"/>
            <w:tcBorders>
              <w:top w:val="nil"/>
              <w:left w:val="nil"/>
              <w:bottom w:val="single" w:sz="4" w:space="0" w:color="auto"/>
              <w:right w:val="single" w:sz="4" w:space="0" w:color="auto"/>
            </w:tcBorders>
            <w:shd w:val="clear" w:color="auto" w:fill="auto"/>
            <w:noWrap/>
            <w:vAlign w:val="center"/>
            <w:hideMark/>
          </w:tcPr>
          <w:p w14:paraId="17966D07"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5.206.237</w:t>
            </w:r>
          </w:p>
        </w:tc>
        <w:tc>
          <w:tcPr>
            <w:tcW w:w="1722" w:type="dxa"/>
            <w:tcBorders>
              <w:top w:val="nil"/>
              <w:left w:val="nil"/>
              <w:bottom w:val="single" w:sz="4" w:space="0" w:color="auto"/>
              <w:right w:val="single" w:sz="4" w:space="0" w:color="auto"/>
            </w:tcBorders>
            <w:shd w:val="clear" w:color="auto" w:fill="auto"/>
            <w:noWrap/>
            <w:vAlign w:val="center"/>
            <w:hideMark/>
          </w:tcPr>
          <w:p w14:paraId="00E166BC"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5.309.628</w:t>
            </w:r>
          </w:p>
        </w:tc>
        <w:tc>
          <w:tcPr>
            <w:tcW w:w="1723" w:type="dxa"/>
            <w:tcBorders>
              <w:top w:val="nil"/>
              <w:left w:val="nil"/>
              <w:bottom w:val="single" w:sz="4" w:space="0" w:color="auto"/>
              <w:right w:val="single" w:sz="4" w:space="0" w:color="auto"/>
            </w:tcBorders>
            <w:shd w:val="clear" w:color="auto" w:fill="auto"/>
            <w:noWrap/>
            <w:vAlign w:val="center"/>
            <w:hideMark/>
          </w:tcPr>
          <w:p w14:paraId="622EEED2"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5.390.007</w:t>
            </w:r>
          </w:p>
        </w:tc>
        <w:tc>
          <w:tcPr>
            <w:tcW w:w="1515" w:type="dxa"/>
            <w:tcBorders>
              <w:top w:val="single" w:sz="4" w:space="0" w:color="auto"/>
              <w:left w:val="nil"/>
              <w:bottom w:val="single" w:sz="4" w:space="0" w:color="auto"/>
              <w:right w:val="single" w:sz="8" w:space="0" w:color="auto"/>
            </w:tcBorders>
            <w:shd w:val="clear" w:color="auto" w:fill="auto"/>
            <w:noWrap/>
            <w:vAlign w:val="center"/>
            <w:hideMark/>
          </w:tcPr>
          <w:p w14:paraId="3D8CD4CB"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1,51</w:t>
            </w:r>
          </w:p>
        </w:tc>
      </w:tr>
      <w:tr w:rsidR="00EA0E7C" w:rsidRPr="00EA0E7C" w14:paraId="4E7EC6C0"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5CF0BF85"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BAŞKENT</w:t>
            </w:r>
          </w:p>
        </w:tc>
        <w:tc>
          <w:tcPr>
            <w:tcW w:w="1722" w:type="dxa"/>
            <w:tcBorders>
              <w:top w:val="nil"/>
              <w:left w:val="nil"/>
              <w:bottom w:val="single" w:sz="4" w:space="0" w:color="auto"/>
              <w:right w:val="single" w:sz="4" w:space="0" w:color="auto"/>
            </w:tcBorders>
            <w:shd w:val="clear" w:color="auto" w:fill="auto"/>
            <w:noWrap/>
            <w:vAlign w:val="center"/>
            <w:hideMark/>
          </w:tcPr>
          <w:p w14:paraId="1AF027C9"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4.364.492</w:t>
            </w:r>
          </w:p>
        </w:tc>
        <w:tc>
          <w:tcPr>
            <w:tcW w:w="1722" w:type="dxa"/>
            <w:tcBorders>
              <w:top w:val="nil"/>
              <w:left w:val="nil"/>
              <w:bottom w:val="single" w:sz="4" w:space="0" w:color="auto"/>
              <w:right w:val="single" w:sz="4" w:space="0" w:color="auto"/>
            </w:tcBorders>
            <w:shd w:val="clear" w:color="auto" w:fill="auto"/>
            <w:noWrap/>
            <w:vAlign w:val="center"/>
            <w:hideMark/>
          </w:tcPr>
          <w:p w14:paraId="0A331507"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4.450.587</w:t>
            </w:r>
          </w:p>
        </w:tc>
        <w:tc>
          <w:tcPr>
            <w:tcW w:w="1723" w:type="dxa"/>
            <w:tcBorders>
              <w:top w:val="nil"/>
              <w:left w:val="nil"/>
              <w:bottom w:val="single" w:sz="4" w:space="0" w:color="auto"/>
              <w:right w:val="single" w:sz="4" w:space="0" w:color="auto"/>
            </w:tcBorders>
            <w:shd w:val="clear" w:color="auto" w:fill="auto"/>
            <w:noWrap/>
            <w:vAlign w:val="center"/>
            <w:hideMark/>
          </w:tcPr>
          <w:p w14:paraId="64BA5A33"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4.523.134</w:t>
            </w:r>
          </w:p>
        </w:tc>
        <w:tc>
          <w:tcPr>
            <w:tcW w:w="1515" w:type="dxa"/>
            <w:tcBorders>
              <w:top w:val="nil"/>
              <w:left w:val="nil"/>
              <w:bottom w:val="single" w:sz="4" w:space="0" w:color="auto"/>
              <w:right w:val="single" w:sz="8" w:space="0" w:color="auto"/>
            </w:tcBorders>
            <w:shd w:val="clear" w:color="auto" w:fill="auto"/>
            <w:noWrap/>
            <w:vAlign w:val="center"/>
            <w:hideMark/>
          </w:tcPr>
          <w:p w14:paraId="5C233A41"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1,63</w:t>
            </w:r>
          </w:p>
        </w:tc>
      </w:tr>
      <w:tr w:rsidR="00EA0E7C" w:rsidRPr="00EA0E7C" w14:paraId="35DB10B5"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709B863E"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TOROSLAR</w:t>
            </w:r>
          </w:p>
        </w:tc>
        <w:tc>
          <w:tcPr>
            <w:tcW w:w="1722" w:type="dxa"/>
            <w:tcBorders>
              <w:top w:val="nil"/>
              <w:left w:val="nil"/>
              <w:bottom w:val="single" w:sz="4" w:space="0" w:color="auto"/>
              <w:right w:val="single" w:sz="4" w:space="0" w:color="auto"/>
            </w:tcBorders>
            <w:shd w:val="clear" w:color="auto" w:fill="auto"/>
            <w:noWrap/>
            <w:vAlign w:val="center"/>
            <w:hideMark/>
          </w:tcPr>
          <w:p w14:paraId="1979F834"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4.095.347</w:t>
            </w:r>
          </w:p>
        </w:tc>
        <w:tc>
          <w:tcPr>
            <w:tcW w:w="1722" w:type="dxa"/>
            <w:tcBorders>
              <w:top w:val="nil"/>
              <w:left w:val="nil"/>
              <w:bottom w:val="single" w:sz="4" w:space="0" w:color="auto"/>
              <w:right w:val="single" w:sz="4" w:space="0" w:color="auto"/>
            </w:tcBorders>
            <w:shd w:val="clear" w:color="auto" w:fill="auto"/>
            <w:noWrap/>
            <w:vAlign w:val="center"/>
            <w:hideMark/>
          </w:tcPr>
          <w:p w14:paraId="7733AA25"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4.199.880</w:t>
            </w:r>
          </w:p>
        </w:tc>
        <w:tc>
          <w:tcPr>
            <w:tcW w:w="1723" w:type="dxa"/>
            <w:tcBorders>
              <w:top w:val="nil"/>
              <w:left w:val="nil"/>
              <w:bottom w:val="single" w:sz="4" w:space="0" w:color="auto"/>
              <w:right w:val="single" w:sz="4" w:space="0" w:color="auto"/>
            </w:tcBorders>
            <w:shd w:val="clear" w:color="auto" w:fill="auto"/>
            <w:noWrap/>
            <w:vAlign w:val="center"/>
            <w:hideMark/>
          </w:tcPr>
          <w:p w14:paraId="141343AE"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4.308.016</w:t>
            </w:r>
          </w:p>
        </w:tc>
        <w:tc>
          <w:tcPr>
            <w:tcW w:w="1515" w:type="dxa"/>
            <w:tcBorders>
              <w:top w:val="nil"/>
              <w:left w:val="nil"/>
              <w:bottom w:val="single" w:sz="4" w:space="0" w:color="auto"/>
              <w:right w:val="single" w:sz="8" w:space="0" w:color="auto"/>
            </w:tcBorders>
            <w:shd w:val="clear" w:color="auto" w:fill="auto"/>
            <w:noWrap/>
            <w:vAlign w:val="center"/>
            <w:hideMark/>
          </w:tcPr>
          <w:p w14:paraId="421835F7"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2,57</w:t>
            </w:r>
          </w:p>
        </w:tc>
      </w:tr>
      <w:tr w:rsidR="00EA0E7C" w:rsidRPr="00EA0E7C" w14:paraId="3EEAC7EE"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301CD0A3"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GDZ</w:t>
            </w:r>
          </w:p>
        </w:tc>
        <w:tc>
          <w:tcPr>
            <w:tcW w:w="1722" w:type="dxa"/>
            <w:tcBorders>
              <w:top w:val="nil"/>
              <w:left w:val="nil"/>
              <w:bottom w:val="single" w:sz="4" w:space="0" w:color="auto"/>
              <w:right w:val="single" w:sz="4" w:space="0" w:color="auto"/>
            </w:tcBorders>
            <w:shd w:val="clear" w:color="auto" w:fill="auto"/>
            <w:noWrap/>
            <w:vAlign w:val="center"/>
            <w:hideMark/>
          </w:tcPr>
          <w:p w14:paraId="5C7CD1BC"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3.524.199</w:t>
            </w:r>
          </w:p>
        </w:tc>
        <w:tc>
          <w:tcPr>
            <w:tcW w:w="1722" w:type="dxa"/>
            <w:tcBorders>
              <w:top w:val="nil"/>
              <w:left w:val="nil"/>
              <w:bottom w:val="single" w:sz="4" w:space="0" w:color="auto"/>
              <w:right w:val="single" w:sz="4" w:space="0" w:color="auto"/>
            </w:tcBorders>
            <w:shd w:val="clear" w:color="auto" w:fill="auto"/>
            <w:noWrap/>
            <w:vAlign w:val="center"/>
            <w:hideMark/>
          </w:tcPr>
          <w:p w14:paraId="3B86EEF1"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3.642.279</w:t>
            </w:r>
          </w:p>
        </w:tc>
        <w:tc>
          <w:tcPr>
            <w:tcW w:w="1723" w:type="dxa"/>
            <w:tcBorders>
              <w:top w:val="nil"/>
              <w:left w:val="nil"/>
              <w:bottom w:val="single" w:sz="4" w:space="0" w:color="auto"/>
              <w:right w:val="single" w:sz="4" w:space="0" w:color="auto"/>
            </w:tcBorders>
            <w:shd w:val="clear" w:color="auto" w:fill="auto"/>
            <w:noWrap/>
            <w:vAlign w:val="center"/>
            <w:hideMark/>
          </w:tcPr>
          <w:p w14:paraId="42895EA1"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3.744.692</w:t>
            </w:r>
          </w:p>
        </w:tc>
        <w:tc>
          <w:tcPr>
            <w:tcW w:w="1515" w:type="dxa"/>
            <w:tcBorders>
              <w:top w:val="nil"/>
              <w:left w:val="nil"/>
              <w:bottom w:val="single" w:sz="4" w:space="0" w:color="auto"/>
              <w:right w:val="single" w:sz="8" w:space="0" w:color="auto"/>
            </w:tcBorders>
            <w:shd w:val="clear" w:color="auto" w:fill="auto"/>
            <w:noWrap/>
            <w:vAlign w:val="center"/>
            <w:hideMark/>
          </w:tcPr>
          <w:p w14:paraId="2B00207B"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2,81</w:t>
            </w:r>
          </w:p>
        </w:tc>
      </w:tr>
      <w:tr w:rsidR="00EA0E7C" w:rsidRPr="00EA0E7C" w14:paraId="1F0C1A25"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5004C69C"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ULUDAĞ</w:t>
            </w:r>
          </w:p>
        </w:tc>
        <w:tc>
          <w:tcPr>
            <w:tcW w:w="1722" w:type="dxa"/>
            <w:tcBorders>
              <w:top w:val="nil"/>
              <w:left w:val="nil"/>
              <w:bottom w:val="single" w:sz="4" w:space="0" w:color="auto"/>
              <w:right w:val="single" w:sz="4" w:space="0" w:color="auto"/>
            </w:tcBorders>
            <w:shd w:val="clear" w:color="auto" w:fill="auto"/>
            <w:noWrap/>
            <w:vAlign w:val="center"/>
            <w:hideMark/>
          </w:tcPr>
          <w:p w14:paraId="62441DA5"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3.380.111</w:t>
            </w:r>
          </w:p>
        </w:tc>
        <w:tc>
          <w:tcPr>
            <w:tcW w:w="1722" w:type="dxa"/>
            <w:tcBorders>
              <w:top w:val="nil"/>
              <w:left w:val="nil"/>
              <w:bottom w:val="single" w:sz="4" w:space="0" w:color="auto"/>
              <w:right w:val="single" w:sz="4" w:space="0" w:color="auto"/>
            </w:tcBorders>
            <w:shd w:val="clear" w:color="auto" w:fill="auto"/>
            <w:noWrap/>
            <w:vAlign w:val="center"/>
            <w:hideMark/>
          </w:tcPr>
          <w:p w14:paraId="6A322E03"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3.461.642</w:t>
            </w:r>
          </w:p>
        </w:tc>
        <w:tc>
          <w:tcPr>
            <w:tcW w:w="1723" w:type="dxa"/>
            <w:tcBorders>
              <w:top w:val="nil"/>
              <w:left w:val="nil"/>
              <w:bottom w:val="single" w:sz="4" w:space="0" w:color="auto"/>
              <w:right w:val="single" w:sz="4" w:space="0" w:color="auto"/>
            </w:tcBorders>
            <w:shd w:val="clear" w:color="auto" w:fill="auto"/>
            <w:noWrap/>
            <w:vAlign w:val="center"/>
            <w:hideMark/>
          </w:tcPr>
          <w:p w14:paraId="221C1896"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3.556.680</w:t>
            </w:r>
          </w:p>
        </w:tc>
        <w:tc>
          <w:tcPr>
            <w:tcW w:w="1515" w:type="dxa"/>
            <w:tcBorders>
              <w:top w:val="nil"/>
              <w:left w:val="nil"/>
              <w:bottom w:val="single" w:sz="4" w:space="0" w:color="auto"/>
              <w:right w:val="single" w:sz="8" w:space="0" w:color="auto"/>
            </w:tcBorders>
            <w:shd w:val="clear" w:color="auto" w:fill="auto"/>
            <w:noWrap/>
            <w:vAlign w:val="center"/>
            <w:hideMark/>
          </w:tcPr>
          <w:p w14:paraId="2AE7F0C2"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2,75</w:t>
            </w:r>
          </w:p>
        </w:tc>
      </w:tr>
      <w:tr w:rsidR="00EA0E7C" w:rsidRPr="00EA0E7C" w14:paraId="5BBED7AD"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2E53C4D9"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 xml:space="preserve">İSTANBUL AND. YAK </w:t>
            </w:r>
          </w:p>
        </w:tc>
        <w:tc>
          <w:tcPr>
            <w:tcW w:w="1722" w:type="dxa"/>
            <w:tcBorders>
              <w:top w:val="nil"/>
              <w:left w:val="nil"/>
              <w:bottom w:val="single" w:sz="4" w:space="0" w:color="auto"/>
              <w:right w:val="single" w:sz="4" w:space="0" w:color="auto"/>
            </w:tcBorders>
            <w:shd w:val="clear" w:color="auto" w:fill="auto"/>
            <w:noWrap/>
            <w:vAlign w:val="center"/>
            <w:hideMark/>
          </w:tcPr>
          <w:p w14:paraId="5EB396A4"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2.986.337</w:t>
            </w:r>
          </w:p>
        </w:tc>
        <w:tc>
          <w:tcPr>
            <w:tcW w:w="1722" w:type="dxa"/>
            <w:tcBorders>
              <w:top w:val="nil"/>
              <w:left w:val="nil"/>
              <w:bottom w:val="single" w:sz="4" w:space="0" w:color="auto"/>
              <w:right w:val="single" w:sz="4" w:space="0" w:color="auto"/>
            </w:tcBorders>
            <w:shd w:val="clear" w:color="auto" w:fill="auto"/>
            <w:noWrap/>
            <w:vAlign w:val="center"/>
            <w:hideMark/>
          </w:tcPr>
          <w:p w14:paraId="2AA6FB4E"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3.036.679</w:t>
            </w:r>
          </w:p>
        </w:tc>
        <w:tc>
          <w:tcPr>
            <w:tcW w:w="1723" w:type="dxa"/>
            <w:tcBorders>
              <w:top w:val="nil"/>
              <w:left w:val="nil"/>
              <w:bottom w:val="single" w:sz="4" w:space="0" w:color="auto"/>
              <w:right w:val="single" w:sz="4" w:space="0" w:color="auto"/>
            </w:tcBorders>
            <w:shd w:val="clear" w:color="auto" w:fill="auto"/>
            <w:noWrap/>
            <w:vAlign w:val="center"/>
            <w:hideMark/>
          </w:tcPr>
          <w:p w14:paraId="63039E20"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3.092.695</w:t>
            </w:r>
          </w:p>
        </w:tc>
        <w:tc>
          <w:tcPr>
            <w:tcW w:w="1515" w:type="dxa"/>
            <w:tcBorders>
              <w:top w:val="nil"/>
              <w:left w:val="nil"/>
              <w:bottom w:val="single" w:sz="4" w:space="0" w:color="auto"/>
              <w:right w:val="single" w:sz="8" w:space="0" w:color="auto"/>
            </w:tcBorders>
            <w:shd w:val="clear" w:color="auto" w:fill="auto"/>
            <w:noWrap/>
            <w:vAlign w:val="center"/>
            <w:hideMark/>
          </w:tcPr>
          <w:p w14:paraId="1CD613B5"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1,84</w:t>
            </w:r>
          </w:p>
        </w:tc>
      </w:tr>
      <w:tr w:rsidR="00EA0E7C" w:rsidRPr="00EA0E7C" w14:paraId="504524B5"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4364E848"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AKDENİZ</w:t>
            </w:r>
          </w:p>
        </w:tc>
        <w:tc>
          <w:tcPr>
            <w:tcW w:w="1722" w:type="dxa"/>
            <w:tcBorders>
              <w:top w:val="nil"/>
              <w:left w:val="nil"/>
              <w:bottom w:val="single" w:sz="4" w:space="0" w:color="auto"/>
              <w:right w:val="single" w:sz="4" w:space="0" w:color="auto"/>
            </w:tcBorders>
            <w:shd w:val="clear" w:color="auto" w:fill="auto"/>
            <w:noWrap/>
            <w:vAlign w:val="center"/>
            <w:hideMark/>
          </w:tcPr>
          <w:p w14:paraId="112FE33B"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2.261.116</w:t>
            </w:r>
          </w:p>
        </w:tc>
        <w:tc>
          <w:tcPr>
            <w:tcW w:w="1722" w:type="dxa"/>
            <w:tcBorders>
              <w:top w:val="nil"/>
              <w:left w:val="nil"/>
              <w:bottom w:val="single" w:sz="4" w:space="0" w:color="auto"/>
              <w:right w:val="single" w:sz="4" w:space="0" w:color="auto"/>
            </w:tcBorders>
            <w:shd w:val="clear" w:color="auto" w:fill="auto"/>
            <w:noWrap/>
            <w:vAlign w:val="center"/>
            <w:hideMark/>
          </w:tcPr>
          <w:p w14:paraId="752D1670"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2.317.587</w:t>
            </w:r>
          </w:p>
        </w:tc>
        <w:tc>
          <w:tcPr>
            <w:tcW w:w="1723" w:type="dxa"/>
            <w:tcBorders>
              <w:top w:val="nil"/>
              <w:left w:val="nil"/>
              <w:bottom w:val="single" w:sz="4" w:space="0" w:color="auto"/>
              <w:right w:val="single" w:sz="4" w:space="0" w:color="auto"/>
            </w:tcBorders>
            <w:shd w:val="clear" w:color="auto" w:fill="auto"/>
            <w:noWrap/>
            <w:vAlign w:val="center"/>
            <w:hideMark/>
          </w:tcPr>
          <w:p w14:paraId="5DC2B5E1"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2.379.315</w:t>
            </w:r>
          </w:p>
        </w:tc>
        <w:tc>
          <w:tcPr>
            <w:tcW w:w="1515" w:type="dxa"/>
            <w:tcBorders>
              <w:top w:val="nil"/>
              <w:left w:val="nil"/>
              <w:bottom w:val="single" w:sz="4" w:space="0" w:color="auto"/>
              <w:right w:val="single" w:sz="8" w:space="0" w:color="auto"/>
            </w:tcBorders>
            <w:shd w:val="clear" w:color="auto" w:fill="auto"/>
            <w:noWrap/>
            <w:vAlign w:val="center"/>
            <w:hideMark/>
          </w:tcPr>
          <w:p w14:paraId="11C867DC"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2,66</w:t>
            </w:r>
          </w:p>
        </w:tc>
      </w:tr>
      <w:tr w:rsidR="00EA0E7C" w:rsidRPr="00EA0E7C" w14:paraId="643E75C8"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079E2007"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YEŞİLIRMAK</w:t>
            </w:r>
          </w:p>
        </w:tc>
        <w:tc>
          <w:tcPr>
            <w:tcW w:w="17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F7213"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2.206.997</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15083253"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2.278.063</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14:paraId="767F5172"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2.354.542</w:t>
            </w:r>
          </w:p>
        </w:tc>
        <w:tc>
          <w:tcPr>
            <w:tcW w:w="1515" w:type="dxa"/>
            <w:tcBorders>
              <w:top w:val="nil"/>
              <w:left w:val="single" w:sz="4" w:space="0" w:color="auto"/>
              <w:bottom w:val="single" w:sz="4" w:space="0" w:color="auto"/>
              <w:right w:val="single" w:sz="8" w:space="0" w:color="auto"/>
            </w:tcBorders>
            <w:shd w:val="clear" w:color="auto" w:fill="auto"/>
            <w:noWrap/>
            <w:vAlign w:val="center"/>
            <w:hideMark/>
          </w:tcPr>
          <w:p w14:paraId="0D648491"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3,36</w:t>
            </w:r>
          </w:p>
        </w:tc>
      </w:tr>
      <w:tr w:rsidR="00EA0E7C" w:rsidRPr="00EA0E7C" w14:paraId="0BB6CA4F"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4B3961F5"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MERAM</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736FC7D9"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2.227.181</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14:paraId="2252B37D"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2.281.186</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14:paraId="59BC8C5D"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2.348.613</w:t>
            </w:r>
          </w:p>
        </w:tc>
        <w:tc>
          <w:tcPr>
            <w:tcW w:w="1515" w:type="dxa"/>
            <w:tcBorders>
              <w:top w:val="nil"/>
              <w:left w:val="nil"/>
              <w:bottom w:val="single" w:sz="4" w:space="0" w:color="auto"/>
              <w:right w:val="single" w:sz="8" w:space="0" w:color="auto"/>
            </w:tcBorders>
            <w:shd w:val="clear" w:color="auto" w:fill="auto"/>
            <w:noWrap/>
            <w:vAlign w:val="center"/>
            <w:hideMark/>
          </w:tcPr>
          <w:p w14:paraId="3161B057"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2,96</w:t>
            </w:r>
          </w:p>
        </w:tc>
      </w:tr>
      <w:tr w:rsidR="00EA0E7C" w:rsidRPr="00EA0E7C" w14:paraId="58665593"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7E7BDDDC"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ADM</w:t>
            </w:r>
          </w:p>
        </w:tc>
        <w:tc>
          <w:tcPr>
            <w:tcW w:w="1722" w:type="dxa"/>
            <w:tcBorders>
              <w:top w:val="nil"/>
              <w:left w:val="nil"/>
              <w:bottom w:val="single" w:sz="4" w:space="0" w:color="auto"/>
              <w:right w:val="single" w:sz="4" w:space="0" w:color="auto"/>
            </w:tcBorders>
            <w:shd w:val="clear" w:color="auto" w:fill="auto"/>
            <w:noWrap/>
            <w:vAlign w:val="center"/>
            <w:hideMark/>
          </w:tcPr>
          <w:p w14:paraId="70FB44B8"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2.021.409</w:t>
            </w:r>
          </w:p>
        </w:tc>
        <w:tc>
          <w:tcPr>
            <w:tcW w:w="1722" w:type="dxa"/>
            <w:tcBorders>
              <w:top w:val="nil"/>
              <w:left w:val="nil"/>
              <w:bottom w:val="single" w:sz="4" w:space="0" w:color="auto"/>
              <w:right w:val="single" w:sz="4" w:space="0" w:color="auto"/>
            </w:tcBorders>
            <w:shd w:val="clear" w:color="auto" w:fill="auto"/>
            <w:noWrap/>
            <w:vAlign w:val="center"/>
            <w:hideMark/>
          </w:tcPr>
          <w:p w14:paraId="72883429"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2.127.291</w:t>
            </w:r>
          </w:p>
        </w:tc>
        <w:tc>
          <w:tcPr>
            <w:tcW w:w="1723" w:type="dxa"/>
            <w:tcBorders>
              <w:top w:val="nil"/>
              <w:left w:val="nil"/>
              <w:bottom w:val="single" w:sz="4" w:space="0" w:color="auto"/>
              <w:right w:val="single" w:sz="4" w:space="0" w:color="auto"/>
            </w:tcBorders>
            <w:shd w:val="clear" w:color="auto" w:fill="auto"/>
            <w:noWrap/>
            <w:vAlign w:val="center"/>
            <w:hideMark/>
          </w:tcPr>
          <w:p w14:paraId="6E4609B2"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2.211.391</w:t>
            </w:r>
          </w:p>
        </w:tc>
        <w:tc>
          <w:tcPr>
            <w:tcW w:w="1515" w:type="dxa"/>
            <w:tcBorders>
              <w:top w:val="nil"/>
              <w:left w:val="nil"/>
              <w:bottom w:val="single" w:sz="4" w:space="0" w:color="auto"/>
              <w:right w:val="single" w:sz="8" w:space="0" w:color="auto"/>
            </w:tcBorders>
            <w:shd w:val="clear" w:color="auto" w:fill="auto"/>
            <w:noWrap/>
            <w:vAlign w:val="center"/>
            <w:hideMark/>
          </w:tcPr>
          <w:p w14:paraId="0FEED4CC"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3,95</w:t>
            </w:r>
          </w:p>
        </w:tc>
      </w:tr>
      <w:tr w:rsidR="00EA0E7C" w:rsidRPr="00EA0E7C" w14:paraId="1980309C"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68EDBC78"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DİCLE</w:t>
            </w:r>
          </w:p>
        </w:tc>
        <w:tc>
          <w:tcPr>
            <w:tcW w:w="1722" w:type="dxa"/>
            <w:tcBorders>
              <w:top w:val="nil"/>
              <w:left w:val="nil"/>
              <w:bottom w:val="single" w:sz="4" w:space="0" w:color="auto"/>
              <w:right w:val="single" w:sz="4" w:space="0" w:color="auto"/>
            </w:tcBorders>
            <w:shd w:val="clear" w:color="auto" w:fill="auto"/>
            <w:noWrap/>
            <w:vAlign w:val="center"/>
            <w:hideMark/>
          </w:tcPr>
          <w:p w14:paraId="03644028"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1.993.050</w:t>
            </w:r>
          </w:p>
        </w:tc>
        <w:tc>
          <w:tcPr>
            <w:tcW w:w="1722" w:type="dxa"/>
            <w:tcBorders>
              <w:top w:val="nil"/>
              <w:left w:val="nil"/>
              <w:bottom w:val="single" w:sz="4" w:space="0" w:color="auto"/>
              <w:right w:val="single" w:sz="4" w:space="0" w:color="auto"/>
            </w:tcBorders>
            <w:shd w:val="clear" w:color="auto" w:fill="auto"/>
            <w:noWrap/>
            <w:vAlign w:val="center"/>
            <w:hideMark/>
          </w:tcPr>
          <w:p w14:paraId="37FDFBF9"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2.055.864</w:t>
            </w:r>
          </w:p>
        </w:tc>
        <w:tc>
          <w:tcPr>
            <w:tcW w:w="1723" w:type="dxa"/>
            <w:tcBorders>
              <w:top w:val="nil"/>
              <w:left w:val="nil"/>
              <w:bottom w:val="single" w:sz="4" w:space="0" w:color="auto"/>
              <w:right w:val="single" w:sz="4" w:space="0" w:color="auto"/>
            </w:tcBorders>
            <w:shd w:val="clear" w:color="auto" w:fill="auto"/>
            <w:noWrap/>
            <w:vAlign w:val="center"/>
            <w:hideMark/>
          </w:tcPr>
          <w:p w14:paraId="25B85733"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2.137.985</w:t>
            </w:r>
          </w:p>
        </w:tc>
        <w:tc>
          <w:tcPr>
            <w:tcW w:w="1515" w:type="dxa"/>
            <w:tcBorders>
              <w:top w:val="nil"/>
              <w:left w:val="nil"/>
              <w:bottom w:val="single" w:sz="4" w:space="0" w:color="auto"/>
              <w:right w:val="single" w:sz="8" w:space="0" w:color="auto"/>
            </w:tcBorders>
            <w:shd w:val="clear" w:color="auto" w:fill="auto"/>
            <w:noWrap/>
            <w:vAlign w:val="center"/>
            <w:hideMark/>
          </w:tcPr>
          <w:p w14:paraId="2BF60DE7"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3,99</w:t>
            </w:r>
          </w:p>
        </w:tc>
      </w:tr>
      <w:tr w:rsidR="00EA0E7C" w:rsidRPr="00EA0E7C" w14:paraId="4795EAE2"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65D59468"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SAKARYA</w:t>
            </w:r>
          </w:p>
        </w:tc>
        <w:tc>
          <w:tcPr>
            <w:tcW w:w="1722" w:type="dxa"/>
            <w:tcBorders>
              <w:top w:val="nil"/>
              <w:left w:val="nil"/>
              <w:bottom w:val="single" w:sz="4" w:space="0" w:color="auto"/>
              <w:right w:val="single" w:sz="4" w:space="0" w:color="auto"/>
            </w:tcBorders>
            <w:shd w:val="clear" w:color="auto" w:fill="auto"/>
            <w:noWrap/>
            <w:vAlign w:val="center"/>
            <w:hideMark/>
          </w:tcPr>
          <w:p w14:paraId="4DAB3B6A"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1.963.823</w:t>
            </w:r>
          </w:p>
        </w:tc>
        <w:tc>
          <w:tcPr>
            <w:tcW w:w="1722" w:type="dxa"/>
            <w:tcBorders>
              <w:top w:val="nil"/>
              <w:left w:val="nil"/>
              <w:bottom w:val="single" w:sz="4" w:space="0" w:color="auto"/>
              <w:right w:val="single" w:sz="4" w:space="0" w:color="auto"/>
            </w:tcBorders>
            <w:shd w:val="clear" w:color="auto" w:fill="auto"/>
            <w:noWrap/>
            <w:vAlign w:val="center"/>
            <w:hideMark/>
          </w:tcPr>
          <w:p w14:paraId="3D131EFC"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2.022.256</w:t>
            </w:r>
          </w:p>
        </w:tc>
        <w:tc>
          <w:tcPr>
            <w:tcW w:w="1723" w:type="dxa"/>
            <w:tcBorders>
              <w:top w:val="nil"/>
              <w:left w:val="nil"/>
              <w:bottom w:val="single" w:sz="4" w:space="0" w:color="auto"/>
              <w:right w:val="single" w:sz="4" w:space="0" w:color="auto"/>
            </w:tcBorders>
            <w:shd w:val="clear" w:color="auto" w:fill="auto"/>
            <w:noWrap/>
            <w:vAlign w:val="center"/>
            <w:hideMark/>
          </w:tcPr>
          <w:p w14:paraId="21987C58"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2.091.268</w:t>
            </w:r>
          </w:p>
        </w:tc>
        <w:tc>
          <w:tcPr>
            <w:tcW w:w="1515" w:type="dxa"/>
            <w:tcBorders>
              <w:top w:val="nil"/>
              <w:left w:val="nil"/>
              <w:bottom w:val="single" w:sz="4" w:space="0" w:color="auto"/>
              <w:right w:val="single" w:sz="8" w:space="0" w:color="auto"/>
            </w:tcBorders>
            <w:shd w:val="clear" w:color="auto" w:fill="auto"/>
            <w:noWrap/>
            <w:vAlign w:val="center"/>
            <w:hideMark/>
          </w:tcPr>
          <w:p w14:paraId="71E70ACA"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3,41</w:t>
            </w:r>
          </w:p>
        </w:tc>
      </w:tr>
      <w:tr w:rsidR="00EA0E7C" w:rsidRPr="00EA0E7C" w14:paraId="3E85CF99"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5D60B18C"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OSMANGAZİ</w:t>
            </w:r>
          </w:p>
        </w:tc>
        <w:tc>
          <w:tcPr>
            <w:tcW w:w="1722" w:type="dxa"/>
            <w:tcBorders>
              <w:top w:val="nil"/>
              <w:left w:val="nil"/>
              <w:bottom w:val="single" w:sz="4" w:space="0" w:color="auto"/>
              <w:right w:val="single" w:sz="4" w:space="0" w:color="auto"/>
            </w:tcBorders>
            <w:shd w:val="clear" w:color="auto" w:fill="auto"/>
            <w:noWrap/>
            <w:vAlign w:val="center"/>
            <w:hideMark/>
          </w:tcPr>
          <w:p w14:paraId="618832B5"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1.888.406</w:t>
            </w:r>
          </w:p>
        </w:tc>
        <w:tc>
          <w:tcPr>
            <w:tcW w:w="1722" w:type="dxa"/>
            <w:tcBorders>
              <w:top w:val="nil"/>
              <w:left w:val="nil"/>
              <w:bottom w:val="single" w:sz="4" w:space="0" w:color="auto"/>
              <w:right w:val="single" w:sz="4" w:space="0" w:color="auto"/>
            </w:tcBorders>
            <w:shd w:val="clear" w:color="auto" w:fill="auto"/>
            <w:noWrap/>
            <w:vAlign w:val="center"/>
            <w:hideMark/>
          </w:tcPr>
          <w:p w14:paraId="410E2458"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1.932.244</w:t>
            </w:r>
          </w:p>
        </w:tc>
        <w:tc>
          <w:tcPr>
            <w:tcW w:w="1723" w:type="dxa"/>
            <w:tcBorders>
              <w:top w:val="nil"/>
              <w:left w:val="nil"/>
              <w:bottom w:val="single" w:sz="4" w:space="0" w:color="auto"/>
              <w:right w:val="single" w:sz="4" w:space="0" w:color="auto"/>
            </w:tcBorders>
            <w:shd w:val="clear" w:color="auto" w:fill="auto"/>
            <w:noWrap/>
            <w:vAlign w:val="center"/>
            <w:hideMark/>
          </w:tcPr>
          <w:p w14:paraId="56950E99"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1.978.673</w:t>
            </w:r>
          </w:p>
        </w:tc>
        <w:tc>
          <w:tcPr>
            <w:tcW w:w="1515" w:type="dxa"/>
            <w:tcBorders>
              <w:top w:val="nil"/>
              <w:left w:val="nil"/>
              <w:bottom w:val="single" w:sz="4" w:space="0" w:color="auto"/>
              <w:right w:val="single" w:sz="8" w:space="0" w:color="auto"/>
            </w:tcBorders>
            <w:shd w:val="clear" w:color="auto" w:fill="auto"/>
            <w:noWrap/>
            <w:vAlign w:val="center"/>
            <w:hideMark/>
          </w:tcPr>
          <w:p w14:paraId="2F5DDA20"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2,40</w:t>
            </w:r>
          </w:p>
        </w:tc>
      </w:tr>
      <w:tr w:rsidR="00EA0E7C" w:rsidRPr="00EA0E7C" w14:paraId="4F4BB264"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2E79EF7C"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ÇORUH</w:t>
            </w:r>
          </w:p>
        </w:tc>
        <w:tc>
          <w:tcPr>
            <w:tcW w:w="1722" w:type="dxa"/>
            <w:tcBorders>
              <w:top w:val="nil"/>
              <w:left w:val="nil"/>
              <w:bottom w:val="single" w:sz="4" w:space="0" w:color="auto"/>
              <w:right w:val="single" w:sz="4" w:space="0" w:color="auto"/>
            </w:tcBorders>
            <w:shd w:val="clear" w:color="auto" w:fill="auto"/>
            <w:noWrap/>
            <w:vAlign w:val="center"/>
            <w:hideMark/>
          </w:tcPr>
          <w:p w14:paraId="16E525CA"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1.431.106</w:t>
            </w:r>
          </w:p>
        </w:tc>
        <w:tc>
          <w:tcPr>
            <w:tcW w:w="1722" w:type="dxa"/>
            <w:tcBorders>
              <w:top w:val="nil"/>
              <w:left w:val="nil"/>
              <w:bottom w:val="single" w:sz="4" w:space="0" w:color="auto"/>
              <w:right w:val="single" w:sz="4" w:space="0" w:color="auto"/>
            </w:tcBorders>
            <w:shd w:val="clear" w:color="auto" w:fill="auto"/>
            <w:noWrap/>
            <w:vAlign w:val="center"/>
            <w:hideMark/>
          </w:tcPr>
          <w:p w14:paraId="6FE783A2"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1.468.083</w:t>
            </w:r>
          </w:p>
        </w:tc>
        <w:tc>
          <w:tcPr>
            <w:tcW w:w="1723" w:type="dxa"/>
            <w:tcBorders>
              <w:top w:val="nil"/>
              <w:left w:val="nil"/>
              <w:bottom w:val="single" w:sz="4" w:space="0" w:color="auto"/>
              <w:right w:val="single" w:sz="4" w:space="0" w:color="auto"/>
            </w:tcBorders>
            <w:shd w:val="clear" w:color="auto" w:fill="auto"/>
            <w:noWrap/>
            <w:vAlign w:val="center"/>
            <w:hideMark/>
          </w:tcPr>
          <w:p w14:paraId="1FB1C21C"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1.513.146</w:t>
            </w:r>
          </w:p>
        </w:tc>
        <w:tc>
          <w:tcPr>
            <w:tcW w:w="1515" w:type="dxa"/>
            <w:tcBorders>
              <w:top w:val="nil"/>
              <w:left w:val="nil"/>
              <w:bottom w:val="single" w:sz="4" w:space="0" w:color="auto"/>
              <w:right w:val="single" w:sz="8" w:space="0" w:color="auto"/>
            </w:tcBorders>
            <w:shd w:val="clear" w:color="auto" w:fill="auto"/>
            <w:noWrap/>
            <w:vAlign w:val="center"/>
            <w:hideMark/>
          </w:tcPr>
          <w:p w14:paraId="01706126"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3,07</w:t>
            </w:r>
          </w:p>
        </w:tc>
      </w:tr>
      <w:tr w:rsidR="00EA0E7C" w:rsidRPr="00EA0E7C" w14:paraId="62067A17"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26077A07"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TRAKYA</w:t>
            </w:r>
          </w:p>
        </w:tc>
        <w:tc>
          <w:tcPr>
            <w:tcW w:w="1722" w:type="dxa"/>
            <w:tcBorders>
              <w:top w:val="nil"/>
              <w:left w:val="nil"/>
              <w:bottom w:val="single" w:sz="4" w:space="0" w:color="auto"/>
              <w:right w:val="single" w:sz="4" w:space="0" w:color="auto"/>
            </w:tcBorders>
            <w:shd w:val="clear" w:color="auto" w:fill="auto"/>
            <w:noWrap/>
            <w:vAlign w:val="center"/>
            <w:hideMark/>
          </w:tcPr>
          <w:p w14:paraId="07E1195E"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1.168.941</w:t>
            </w:r>
          </w:p>
        </w:tc>
        <w:tc>
          <w:tcPr>
            <w:tcW w:w="1722" w:type="dxa"/>
            <w:tcBorders>
              <w:top w:val="nil"/>
              <w:left w:val="nil"/>
              <w:bottom w:val="single" w:sz="4" w:space="0" w:color="auto"/>
              <w:right w:val="single" w:sz="4" w:space="0" w:color="auto"/>
            </w:tcBorders>
            <w:shd w:val="clear" w:color="auto" w:fill="auto"/>
            <w:noWrap/>
            <w:vAlign w:val="center"/>
            <w:hideMark/>
          </w:tcPr>
          <w:p w14:paraId="6196CED0"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1.207.476</w:t>
            </w:r>
          </w:p>
        </w:tc>
        <w:tc>
          <w:tcPr>
            <w:tcW w:w="1723" w:type="dxa"/>
            <w:tcBorders>
              <w:top w:val="nil"/>
              <w:left w:val="nil"/>
              <w:bottom w:val="single" w:sz="4" w:space="0" w:color="auto"/>
              <w:right w:val="single" w:sz="4" w:space="0" w:color="auto"/>
            </w:tcBorders>
            <w:shd w:val="clear" w:color="auto" w:fill="auto"/>
            <w:noWrap/>
            <w:vAlign w:val="center"/>
            <w:hideMark/>
          </w:tcPr>
          <w:p w14:paraId="7188ED15"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1.251.272</w:t>
            </w:r>
          </w:p>
        </w:tc>
        <w:tc>
          <w:tcPr>
            <w:tcW w:w="1515" w:type="dxa"/>
            <w:tcBorders>
              <w:top w:val="nil"/>
              <w:left w:val="nil"/>
              <w:bottom w:val="single" w:sz="4" w:space="0" w:color="auto"/>
              <w:right w:val="single" w:sz="8" w:space="0" w:color="auto"/>
            </w:tcBorders>
            <w:shd w:val="clear" w:color="auto" w:fill="auto"/>
            <w:noWrap/>
            <w:vAlign w:val="center"/>
            <w:hideMark/>
          </w:tcPr>
          <w:p w14:paraId="2CFC3192"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3,63</w:t>
            </w:r>
          </w:p>
        </w:tc>
      </w:tr>
      <w:tr w:rsidR="00EA0E7C" w:rsidRPr="00EA0E7C" w14:paraId="79D800CB"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2D86AC35"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ARAS</w:t>
            </w:r>
          </w:p>
        </w:tc>
        <w:tc>
          <w:tcPr>
            <w:tcW w:w="1722" w:type="dxa"/>
            <w:tcBorders>
              <w:top w:val="nil"/>
              <w:left w:val="nil"/>
              <w:bottom w:val="single" w:sz="4" w:space="0" w:color="auto"/>
              <w:right w:val="single" w:sz="4" w:space="0" w:color="auto"/>
            </w:tcBorders>
            <w:shd w:val="clear" w:color="auto" w:fill="auto"/>
            <w:noWrap/>
            <w:vAlign w:val="center"/>
            <w:hideMark/>
          </w:tcPr>
          <w:p w14:paraId="22893DA7"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1.059.704</w:t>
            </w:r>
          </w:p>
        </w:tc>
        <w:tc>
          <w:tcPr>
            <w:tcW w:w="1722" w:type="dxa"/>
            <w:tcBorders>
              <w:top w:val="nil"/>
              <w:left w:val="nil"/>
              <w:bottom w:val="single" w:sz="4" w:space="0" w:color="auto"/>
              <w:right w:val="single" w:sz="4" w:space="0" w:color="auto"/>
            </w:tcBorders>
            <w:shd w:val="clear" w:color="auto" w:fill="auto"/>
            <w:noWrap/>
            <w:vAlign w:val="center"/>
            <w:hideMark/>
          </w:tcPr>
          <w:p w14:paraId="060F05B1"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1.095.423</w:t>
            </w:r>
          </w:p>
        </w:tc>
        <w:tc>
          <w:tcPr>
            <w:tcW w:w="1723" w:type="dxa"/>
            <w:tcBorders>
              <w:top w:val="nil"/>
              <w:left w:val="nil"/>
              <w:bottom w:val="single" w:sz="4" w:space="0" w:color="auto"/>
              <w:right w:val="single" w:sz="4" w:space="0" w:color="auto"/>
            </w:tcBorders>
            <w:shd w:val="clear" w:color="auto" w:fill="auto"/>
            <w:noWrap/>
            <w:vAlign w:val="center"/>
            <w:hideMark/>
          </w:tcPr>
          <w:p w14:paraId="0959F87F"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1.129.277</w:t>
            </w:r>
          </w:p>
        </w:tc>
        <w:tc>
          <w:tcPr>
            <w:tcW w:w="1515" w:type="dxa"/>
            <w:tcBorders>
              <w:top w:val="nil"/>
              <w:left w:val="nil"/>
              <w:bottom w:val="single" w:sz="4" w:space="0" w:color="auto"/>
              <w:right w:val="single" w:sz="8" w:space="0" w:color="auto"/>
            </w:tcBorders>
            <w:shd w:val="clear" w:color="auto" w:fill="auto"/>
            <w:noWrap/>
            <w:vAlign w:val="center"/>
            <w:hideMark/>
          </w:tcPr>
          <w:p w14:paraId="5B9EE585"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3,09</w:t>
            </w:r>
          </w:p>
        </w:tc>
      </w:tr>
      <w:tr w:rsidR="00EA0E7C" w:rsidRPr="00EA0E7C" w14:paraId="6BB97CD9"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6EA37802"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FIRAT</w:t>
            </w:r>
          </w:p>
        </w:tc>
        <w:tc>
          <w:tcPr>
            <w:tcW w:w="1722" w:type="dxa"/>
            <w:tcBorders>
              <w:top w:val="nil"/>
              <w:left w:val="nil"/>
              <w:bottom w:val="single" w:sz="4" w:space="0" w:color="auto"/>
              <w:right w:val="single" w:sz="4" w:space="0" w:color="auto"/>
            </w:tcBorders>
            <w:shd w:val="clear" w:color="auto" w:fill="auto"/>
            <w:noWrap/>
            <w:vAlign w:val="center"/>
            <w:hideMark/>
          </w:tcPr>
          <w:p w14:paraId="103FE622"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1.012.087</w:t>
            </w:r>
          </w:p>
        </w:tc>
        <w:tc>
          <w:tcPr>
            <w:tcW w:w="1722" w:type="dxa"/>
            <w:tcBorders>
              <w:top w:val="nil"/>
              <w:left w:val="nil"/>
              <w:bottom w:val="single" w:sz="4" w:space="0" w:color="auto"/>
              <w:right w:val="single" w:sz="4" w:space="0" w:color="auto"/>
            </w:tcBorders>
            <w:shd w:val="clear" w:color="auto" w:fill="auto"/>
            <w:noWrap/>
            <w:vAlign w:val="center"/>
            <w:hideMark/>
          </w:tcPr>
          <w:p w14:paraId="7E6C4E23"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1.059.759</w:t>
            </w:r>
          </w:p>
        </w:tc>
        <w:tc>
          <w:tcPr>
            <w:tcW w:w="1723" w:type="dxa"/>
            <w:tcBorders>
              <w:top w:val="nil"/>
              <w:left w:val="nil"/>
              <w:bottom w:val="single" w:sz="4" w:space="0" w:color="auto"/>
              <w:right w:val="single" w:sz="4" w:space="0" w:color="auto"/>
            </w:tcBorders>
            <w:shd w:val="clear" w:color="auto" w:fill="auto"/>
            <w:noWrap/>
            <w:vAlign w:val="center"/>
            <w:hideMark/>
          </w:tcPr>
          <w:p w14:paraId="1BFE7FDD"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1.098.630</w:t>
            </w:r>
          </w:p>
        </w:tc>
        <w:tc>
          <w:tcPr>
            <w:tcW w:w="1515" w:type="dxa"/>
            <w:tcBorders>
              <w:top w:val="nil"/>
              <w:left w:val="nil"/>
              <w:bottom w:val="single" w:sz="4" w:space="0" w:color="auto"/>
              <w:right w:val="single" w:sz="8" w:space="0" w:color="auto"/>
            </w:tcBorders>
            <w:shd w:val="clear" w:color="auto" w:fill="auto"/>
            <w:noWrap/>
            <w:vAlign w:val="center"/>
            <w:hideMark/>
          </w:tcPr>
          <w:p w14:paraId="0D7C1189"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3,67</w:t>
            </w:r>
          </w:p>
        </w:tc>
      </w:tr>
      <w:tr w:rsidR="00EA0E7C" w:rsidRPr="00EA0E7C" w14:paraId="7047A83D"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45F786FE"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ÇAMLIBEL</w:t>
            </w:r>
          </w:p>
        </w:tc>
        <w:tc>
          <w:tcPr>
            <w:tcW w:w="1722" w:type="dxa"/>
            <w:tcBorders>
              <w:top w:val="nil"/>
              <w:left w:val="nil"/>
              <w:bottom w:val="single" w:sz="4" w:space="0" w:color="auto"/>
              <w:right w:val="single" w:sz="4" w:space="0" w:color="auto"/>
            </w:tcBorders>
            <w:shd w:val="clear" w:color="auto" w:fill="auto"/>
            <w:noWrap/>
            <w:vAlign w:val="center"/>
            <w:hideMark/>
          </w:tcPr>
          <w:p w14:paraId="4402A959"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1.017.033</w:t>
            </w:r>
          </w:p>
        </w:tc>
        <w:tc>
          <w:tcPr>
            <w:tcW w:w="1722" w:type="dxa"/>
            <w:tcBorders>
              <w:top w:val="nil"/>
              <w:left w:val="nil"/>
              <w:bottom w:val="single" w:sz="4" w:space="0" w:color="auto"/>
              <w:right w:val="single" w:sz="4" w:space="0" w:color="auto"/>
            </w:tcBorders>
            <w:shd w:val="clear" w:color="auto" w:fill="auto"/>
            <w:noWrap/>
            <w:vAlign w:val="center"/>
            <w:hideMark/>
          </w:tcPr>
          <w:p w14:paraId="35278477"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1.037.517</w:t>
            </w:r>
          </w:p>
        </w:tc>
        <w:tc>
          <w:tcPr>
            <w:tcW w:w="1723" w:type="dxa"/>
            <w:tcBorders>
              <w:top w:val="nil"/>
              <w:left w:val="nil"/>
              <w:bottom w:val="single" w:sz="4" w:space="0" w:color="auto"/>
              <w:right w:val="single" w:sz="4" w:space="0" w:color="auto"/>
            </w:tcBorders>
            <w:shd w:val="clear" w:color="auto" w:fill="auto"/>
            <w:noWrap/>
            <w:vAlign w:val="center"/>
            <w:hideMark/>
          </w:tcPr>
          <w:p w14:paraId="4811877F"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1.060.939</w:t>
            </w:r>
          </w:p>
        </w:tc>
        <w:tc>
          <w:tcPr>
            <w:tcW w:w="1515" w:type="dxa"/>
            <w:tcBorders>
              <w:top w:val="nil"/>
              <w:left w:val="nil"/>
              <w:bottom w:val="single" w:sz="4" w:space="0" w:color="auto"/>
              <w:right w:val="single" w:sz="8" w:space="0" w:color="auto"/>
            </w:tcBorders>
            <w:shd w:val="clear" w:color="auto" w:fill="auto"/>
            <w:noWrap/>
            <w:vAlign w:val="center"/>
            <w:hideMark/>
          </w:tcPr>
          <w:p w14:paraId="6387EACD"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2,26</w:t>
            </w:r>
          </w:p>
        </w:tc>
      </w:tr>
      <w:tr w:rsidR="00EA0E7C" w:rsidRPr="00EA0E7C" w14:paraId="7C712D24"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080E3056"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KAYSERİ VE CİVARI</w:t>
            </w:r>
          </w:p>
        </w:tc>
        <w:tc>
          <w:tcPr>
            <w:tcW w:w="1722" w:type="dxa"/>
            <w:tcBorders>
              <w:top w:val="nil"/>
              <w:left w:val="nil"/>
              <w:bottom w:val="single" w:sz="4" w:space="0" w:color="auto"/>
              <w:right w:val="single" w:sz="4" w:space="0" w:color="auto"/>
            </w:tcBorders>
            <w:shd w:val="clear" w:color="auto" w:fill="auto"/>
            <w:noWrap/>
            <w:vAlign w:val="center"/>
            <w:hideMark/>
          </w:tcPr>
          <w:p w14:paraId="2361169B"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770.120</w:t>
            </w:r>
          </w:p>
        </w:tc>
        <w:tc>
          <w:tcPr>
            <w:tcW w:w="1722" w:type="dxa"/>
            <w:tcBorders>
              <w:top w:val="nil"/>
              <w:left w:val="nil"/>
              <w:bottom w:val="single" w:sz="4" w:space="0" w:color="auto"/>
              <w:right w:val="single" w:sz="4" w:space="0" w:color="auto"/>
            </w:tcBorders>
            <w:shd w:val="clear" w:color="auto" w:fill="auto"/>
            <w:noWrap/>
            <w:vAlign w:val="center"/>
            <w:hideMark/>
          </w:tcPr>
          <w:p w14:paraId="5EACF719"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788.102</w:t>
            </w:r>
          </w:p>
        </w:tc>
        <w:tc>
          <w:tcPr>
            <w:tcW w:w="1723" w:type="dxa"/>
            <w:tcBorders>
              <w:top w:val="nil"/>
              <w:left w:val="nil"/>
              <w:bottom w:val="single" w:sz="4" w:space="0" w:color="auto"/>
              <w:right w:val="single" w:sz="4" w:space="0" w:color="auto"/>
            </w:tcBorders>
            <w:shd w:val="clear" w:color="auto" w:fill="auto"/>
            <w:noWrap/>
            <w:vAlign w:val="center"/>
            <w:hideMark/>
          </w:tcPr>
          <w:p w14:paraId="2C905C2A"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818.830</w:t>
            </w:r>
          </w:p>
        </w:tc>
        <w:tc>
          <w:tcPr>
            <w:tcW w:w="1515" w:type="dxa"/>
            <w:tcBorders>
              <w:top w:val="nil"/>
              <w:left w:val="nil"/>
              <w:bottom w:val="single" w:sz="4" w:space="0" w:color="auto"/>
              <w:right w:val="single" w:sz="8" w:space="0" w:color="auto"/>
            </w:tcBorders>
            <w:shd w:val="clear" w:color="auto" w:fill="auto"/>
            <w:noWrap/>
            <w:vAlign w:val="center"/>
            <w:hideMark/>
          </w:tcPr>
          <w:p w14:paraId="392C882E"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3,90</w:t>
            </w:r>
          </w:p>
        </w:tc>
      </w:tr>
      <w:tr w:rsidR="00EA0E7C" w:rsidRPr="00EA0E7C" w14:paraId="0390547F"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1CDDB584"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VANGÖLÜ</w:t>
            </w:r>
          </w:p>
        </w:tc>
        <w:tc>
          <w:tcPr>
            <w:tcW w:w="1722" w:type="dxa"/>
            <w:tcBorders>
              <w:top w:val="nil"/>
              <w:left w:val="nil"/>
              <w:bottom w:val="single" w:sz="4" w:space="0" w:color="auto"/>
              <w:right w:val="single" w:sz="4" w:space="0" w:color="auto"/>
            </w:tcBorders>
            <w:shd w:val="clear" w:color="auto" w:fill="auto"/>
            <w:noWrap/>
            <w:vAlign w:val="center"/>
            <w:hideMark/>
          </w:tcPr>
          <w:p w14:paraId="0089511D"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745.985</w:t>
            </w:r>
          </w:p>
        </w:tc>
        <w:tc>
          <w:tcPr>
            <w:tcW w:w="1722" w:type="dxa"/>
            <w:tcBorders>
              <w:top w:val="nil"/>
              <w:left w:val="nil"/>
              <w:bottom w:val="single" w:sz="4" w:space="0" w:color="auto"/>
              <w:right w:val="single" w:sz="4" w:space="0" w:color="auto"/>
            </w:tcBorders>
            <w:shd w:val="clear" w:color="auto" w:fill="auto"/>
            <w:noWrap/>
            <w:vAlign w:val="center"/>
            <w:hideMark/>
          </w:tcPr>
          <w:p w14:paraId="2EF975F1"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775.669</w:t>
            </w:r>
          </w:p>
        </w:tc>
        <w:tc>
          <w:tcPr>
            <w:tcW w:w="1723" w:type="dxa"/>
            <w:tcBorders>
              <w:top w:val="nil"/>
              <w:left w:val="nil"/>
              <w:bottom w:val="single" w:sz="4" w:space="0" w:color="auto"/>
              <w:right w:val="single" w:sz="4" w:space="0" w:color="auto"/>
            </w:tcBorders>
            <w:shd w:val="clear" w:color="auto" w:fill="auto"/>
            <w:noWrap/>
            <w:vAlign w:val="center"/>
            <w:hideMark/>
          </w:tcPr>
          <w:p w14:paraId="332E5F11"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802.776</w:t>
            </w:r>
          </w:p>
        </w:tc>
        <w:tc>
          <w:tcPr>
            <w:tcW w:w="1515" w:type="dxa"/>
            <w:tcBorders>
              <w:top w:val="nil"/>
              <w:left w:val="nil"/>
              <w:bottom w:val="single" w:sz="4" w:space="0" w:color="auto"/>
              <w:right w:val="single" w:sz="8" w:space="0" w:color="auto"/>
            </w:tcBorders>
            <w:shd w:val="clear" w:color="auto" w:fill="auto"/>
            <w:noWrap/>
            <w:vAlign w:val="center"/>
            <w:hideMark/>
          </w:tcPr>
          <w:p w14:paraId="1501DD37"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3,49</w:t>
            </w:r>
          </w:p>
        </w:tc>
      </w:tr>
      <w:tr w:rsidR="00EA0E7C" w:rsidRPr="00EA0E7C" w14:paraId="2384AB52" w14:textId="77777777" w:rsidTr="00A51477">
        <w:trPr>
          <w:trHeight w:val="294"/>
        </w:trPr>
        <w:tc>
          <w:tcPr>
            <w:tcW w:w="2410" w:type="dxa"/>
            <w:tcBorders>
              <w:top w:val="nil"/>
              <w:left w:val="single" w:sz="8" w:space="0" w:color="auto"/>
              <w:bottom w:val="single" w:sz="4" w:space="0" w:color="auto"/>
              <w:right w:val="single" w:sz="4" w:space="0" w:color="auto"/>
            </w:tcBorders>
            <w:shd w:val="clear" w:color="000000" w:fill="FF5050"/>
            <w:noWrap/>
            <w:vAlign w:val="center"/>
            <w:hideMark/>
          </w:tcPr>
          <w:p w14:paraId="53064F3C"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AKEDAŞ</w:t>
            </w:r>
          </w:p>
        </w:tc>
        <w:tc>
          <w:tcPr>
            <w:tcW w:w="1722" w:type="dxa"/>
            <w:tcBorders>
              <w:top w:val="nil"/>
              <w:left w:val="nil"/>
              <w:bottom w:val="single" w:sz="4" w:space="0" w:color="auto"/>
              <w:right w:val="single" w:sz="4" w:space="0" w:color="auto"/>
            </w:tcBorders>
            <w:shd w:val="clear" w:color="auto" w:fill="auto"/>
            <w:noWrap/>
            <w:vAlign w:val="center"/>
            <w:hideMark/>
          </w:tcPr>
          <w:p w14:paraId="341A90BE"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758.175</w:t>
            </w:r>
          </w:p>
        </w:tc>
        <w:tc>
          <w:tcPr>
            <w:tcW w:w="1722" w:type="dxa"/>
            <w:tcBorders>
              <w:top w:val="nil"/>
              <w:left w:val="nil"/>
              <w:bottom w:val="single" w:sz="4" w:space="0" w:color="auto"/>
              <w:right w:val="single" w:sz="4" w:space="0" w:color="auto"/>
            </w:tcBorders>
            <w:shd w:val="clear" w:color="auto" w:fill="auto"/>
            <w:noWrap/>
            <w:vAlign w:val="center"/>
            <w:hideMark/>
          </w:tcPr>
          <w:p w14:paraId="7A2FA662"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764.761</w:t>
            </w:r>
          </w:p>
        </w:tc>
        <w:tc>
          <w:tcPr>
            <w:tcW w:w="1723" w:type="dxa"/>
            <w:tcBorders>
              <w:top w:val="nil"/>
              <w:left w:val="nil"/>
              <w:bottom w:val="single" w:sz="4" w:space="0" w:color="auto"/>
              <w:right w:val="single" w:sz="4" w:space="0" w:color="auto"/>
            </w:tcBorders>
            <w:shd w:val="clear" w:color="auto" w:fill="auto"/>
            <w:noWrap/>
            <w:vAlign w:val="center"/>
            <w:hideMark/>
          </w:tcPr>
          <w:p w14:paraId="110EE3E2" w14:textId="77777777" w:rsidR="00EA0E7C" w:rsidRPr="00EA0E7C" w:rsidRDefault="00EA0E7C" w:rsidP="00EA0E7C">
            <w:pPr>
              <w:spacing w:after="0" w:line="240" w:lineRule="auto"/>
              <w:jc w:val="right"/>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771.578</w:t>
            </w:r>
          </w:p>
        </w:tc>
        <w:tc>
          <w:tcPr>
            <w:tcW w:w="1515" w:type="dxa"/>
            <w:tcBorders>
              <w:top w:val="nil"/>
              <w:left w:val="nil"/>
              <w:bottom w:val="single" w:sz="4" w:space="0" w:color="auto"/>
              <w:right w:val="single" w:sz="8" w:space="0" w:color="auto"/>
            </w:tcBorders>
            <w:shd w:val="clear" w:color="auto" w:fill="auto"/>
            <w:noWrap/>
            <w:vAlign w:val="center"/>
            <w:hideMark/>
          </w:tcPr>
          <w:p w14:paraId="03490655" w14:textId="77777777" w:rsidR="00EA0E7C" w:rsidRPr="00EA0E7C" w:rsidRDefault="00EA0E7C" w:rsidP="00EA0E7C">
            <w:pPr>
              <w:spacing w:after="0" w:line="240" w:lineRule="auto"/>
              <w:jc w:val="center"/>
              <w:rPr>
                <w:rFonts w:ascii="Times New Roman" w:eastAsia="Times New Roman" w:hAnsi="Times New Roman" w:cs="Times New Roman"/>
                <w:color w:val="000000"/>
                <w:lang w:eastAsia="tr-TR" w:bidi="ar-SA"/>
              </w:rPr>
            </w:pPr>
            <w:r w:rsidRPr="00EA0E7C">
              <w:rPr>
                <w:rFonts w:ascii="Times New Roman" w:eastAsia="Times New Roman" w:hAnsi="Times New Roman" w:cs="Times New Roman"/>
                <w:color w:val="000000"/>
                <w:lang w:val="en-US"/>
              </w:rPr>
              <w:t>0,89</w:t>
            </w:r>
          </w:p>
        </w:tc>
      </w:tr>
      <w:tr w:rsidR="00EA0E7C" w:rsidRPr="00EA0E7C" w14:paraId="4D9F9022" w14:textId="77777777" w:rsidTr="00A51477">
        <w:trPr>
          <w:trHeight w:val="309"/>
        </w:trPr>
        <w:tc>
          <w:tcPr>
            <w:tcW w:w="2410"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33AD245C" w14:textId="77777777" w:rsidR="00EA0E7C" w:rsidRPr="00EA0E7C" w:rsidRDefault="00EA0E7C" w:rsidP="00EA0E7C">
            <w:pPr>
              <w:spacing w:after="0" w:line="240" w:lineRule="auto"/>
              <w:rPr>
                <w:rFonts w:ascii="Times New Roman" w:eastAsia="Times New Roman" w:hAnsi="Times New Roman" w:cs="Times New Roman"/>
                <w:color w:val="FFFFFF"/>
                <w:lang w:eastAsia="tr-TR" w:bidi="ar-SA"/>
              </w:rPr>
            </w:pPr>
            <w:r w:rsidRPr="00EA0E7C">
              <w:rPr>
                <w:rFonts w:ascii="Times New Roman" w:eastAsia="Times New Roman" w:hAnsi="Times New Roman" w:cs="Times New Roman"/>
                <w:color w:val="FFFFFF"/>
                <w:lang w:val="en-US"/>
              </w:rPr>
              <w:t>Grand Total</w:t>
            </w:r>
          </w:p>
        </w:tc>
        <w:tc>
          <w:tcPr>
            <w:tcW w:w="1722" w:type="dxa"/>
            <w:tcBorders>
              <w:top w:val="single" w:sz="4" w:space="0" w:color="auto"/>
              <w:left w:val="nil"/>
              <w:bottom w:val="single" w:sz="8" w:space="0" w:color="auto"/>
              <w:right w:val="single" w:sz="4" w:space="0" w:color="auto"/>
            </w:tcBorders>
            <w:shd w:val="clear" w:color="000000" w:fill="FF5050"/>
            <w:noWrap/>
            <w:vAlign w:val="center"/>
            <w:hideMark/>
          </w:tcPr>
          <w:p w14:paraId="1458B76A" w14:textId="77777777" w:rsidR="00EA0E7C" w:rsidRPr="00EA0E7C" w:rsidRDefault="00EA0E7C" w:rsidP="00EA0E7C">
            <w:pPr>
              <w:spacing w:after="0" w:line="240" w:lineRule="auto"/>
              <w:jc w:val="right"/>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46.081.856</w:t>
            </w:r>
          </w:p>
        </w:tc>
        <w:tc>
          <w:tcPr>
            <w:tcW w:w="1722" w:type="dxa"/>
            <w:tcBorders>
              <w:top w:val="single" w:sz="4" w:space="0" w:color="auto"/>
              <w:left w:val="nil"/>
              <w:bottom w:val="single" w:sz="8" w:space="0" w:color="auto"/>
              <w:right w:val="single" w:sz="4" w:space="0" w:color="auto"/>
            </w:tcBorders>
            <w:shd w:val="clear" w:color="000000" w:fill="FF5050"/>
            <w:noWrap/>
            <w:vAlign w:val="center"/>
            <w:hideMark/>
          </w:tcPr>
          <w:p w14:paraId="2A8116C1" w14:textId="77777777" w:rsidR="00EA0E7C" w:rsidRPr="00EA0E7C" w:rsidRDefault="00EA0E7C" w:rsidP="00EA0E7C">
            <w:pPr>
              <w:spacing w:after="0" w:line="240" w:lineRule="auto"/>
              <w:jc w:val="right"/>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47.311.976</w:t>
            </w:r>
          </w:p>
        </w:tc>
        <w:tc>
          <w:tcPr>
            <w:tcW w:w="1723" w:type="dxa"/>
            <w:tcBorders>
              <w:top w:val="single" w:sz="4" w:space="0" w:color="auto"/>
              <w:left w:val="nil"/>
              <w:bottom w:val="single" w:sz="8" w:space="0" w:color="auto"/>
              <w:right w:val="single" w:sz="4" w:space="0" w:color="auto"/>
            </w:tcBorders>
            <w:shd w:val="clear" w:color="000000" w:fill="FF5050"/>
            <w:noWrap/>
            <w:vAlign w:val="center"/>
            <w:hideMark/>
          </w:tcPr>
          <w:p w14:paraId="3552BB43" w14:textId="77777777" w:rsidR="00EA0E7C" w:rsidRPr="00EA0E7C" w:rsidRDefault="00EA0E7C" w:rsidP="00EA0E7C">
            <w:pPr>
              <w:spacing w:after="0" w:line="240" w:lineRule="auto"/>
              <w:jc w:val="right"/>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48.563.459</w:t>
            </w:r>
          </w:p>
        </w:tc>
        <w:tc>
          <w:tcPr>
            <w:tcW w:w="1515" w:type="dxa"/>
            <w:tcBorders>
              <w:top w:val="single" w:sz="4" w:space="0" w:color="auto"/>
              <w:left w:val="nil"/>
              <w:bottom w:val="single" w:sz="8" w:space="0" w:color="auto"/>
              <w:right w:val="single" w:sz="8" w:space="0" w:color="auto"/>
            </w:tcBorders>
            <w:shd w:val="clear" w:color="000000" w:fill="FF5050"/>
            <w:noWrap/>
            <w:vAlign w:val="center"/>
            <w:hideMark/>
          </w:tcPr>
          <w:p w14:paraId="41E6C851" w14:textId="77777777" w:rsidR="00EA0E7C" w:rsidRPr="00EA0E7C" w:rsidRDefault="00EA0E7C" w:rsidP="00EA0E7C">
            <w:pPr>
              <w:spacing w:after="0" w:line="240" w:lineRule="auto"/>
              <w:jc w:val="center"/>
              <w:rPr>
                <w:rFonts w:ascii="Times New Roman" w:eastAsia="Times New Roman" w:hAnsi="Times New Roman" w:cs="Times New Roman"/>
                <w:b/>
                <w:bCs/>
                <w:color w:val="FFFFFF"/>
                <w:lang w:eastAsia="tr-TR" w:bidi="ar-SA"/>
              </w:rPr>
            </w:pPr>
            <w:r w:rsidRPr="00EA0E7C">
              <w:rPr>
                <w:rFonts w:ascii="Times New Roman" w:eastAsia="Times New Roman" w:hAnsi="Times New Roman" w:cs="Times New Roman"/>
                <w:b/>
                <w:color w:val="FFFFFF"/>
                <w:lang w:val="en-US"/>
              </w:rPr>
              <w:t>2,65</w:t>
            </w:r>
          </w:p>
        </w:tc>
      </w:tr>
    </w:tbl>
    <w:p w14:paraId="7D6957D7" w14:textId="77777777" w:rsidR="00252FDF" w:rsidRPr="00E66F42" w:rsidRDefault="00252FDF" w:rsidP="00252FDF">
      <w:pPr>
        <w:spacing w:line="360" w:lineRule="auto"/>
        <w:ind w:firstLine="708"/>
        <w:jc w:val="both"/>
      </w:pPr>
    </w:p>
    <w:p w14:paraId="4D5BDE19" w14:textId="24C5DC12" w:rsidR="003E4000" w:rsidRDefault="003E4000" w:rsidP="003E4000">
      <w:pPr>
        <w:spacing w:line="360" w:lineRule="auto"/>
        <w:ind w:firstLine="708"/>
        <w:jc w:val="both"/>
        <w:rPr>
          <w:rFonts w:asciiTheme="minorHAnsi" w:hAnsiTheme="minorHAnsi" w:cstheme="minorHAnsi"/>
          <w:sz w:val="24"/>
          <w:szCs w:val="24"/>
        </w:rPr>
      </w:pPr>
      <w:bookmarkStart w:id="222" w:name="_Ref402449030"/>
      <w:r w:rsidRPr="00E66F42">
        <w:rPr>
          <w:rFonts w:asciiTheme="minorHAnsi" w:hAnsiTheme="minorHAnsi" w:cstheme="minorHAnsi"/>
          <w:sz w:val="24"/>
          <w:szCs w:val="24"/>
          <w:lang w:val="en-US"/>
        </w:rPr>
        <w:t xml:space="preserve">When Table 5.1 is considered, it is seen that the distribution regions with the highest number of consumers are </w:t>
      </w:r>
      <w:proofErr w:type="spellStart"/>
      <w:r w:rsidRPr="00E66F42">
        <w:rPr>
          <w:rFonts w:asciiTheme="minorHAnsi" w:hAnsiTheme="minorHAnsi" w:cstheme="minorHAnsi"/>
          <w:sz w:val="24"/>
          <w:szCs w:val="24"/>
          <w:lang w:val="en-US"/>
        </w:rPr>
        <w:t>Boğaziçi</w:t>
      </w:r>
      <w:proofErr w:type="spellEnd"/>
      <w:r w:rsidRPr="00E66F42">
        <w:rPr>
          <w:rFonts w:asciiTheme="minorHAnsi" w:hAnsiTheme="minorHAnsi" w:cstheme="minorHAnsi"/>
          <w:sz w:val="24"/>
          <w:szCs w:val="24"/>
          <w:lang w:val="en-US"/>
        </w:rPr>
        <w:t xml:space="preserve"> with 5</w:t>
      </w:r>
      <w:r w:rsidR="000C27DD">
        <w:rPr>
          <w:rFonts w:asciiTheme="minorHAnsi" w:hAnsiTheme="minorHAnsi" w:cstheme="minorHAnsi"/>
          <w:sz w:val="24"/>
          <w:szCs w:val="24"/>
          <w:lang w:val="en-US"/>
        </w:rPr>
        <w:t>,</w:t>
      </w:r>
      <w:r w:rsidRPr="00E66F42">
        <w:rPr>
          <w:rFonts w:asciiTheme="minorHAnsi" w:hAnsiTheme="minorHAnsi" w:cstheme="minorHAnsi"/>
          <w:sz w:val="24"/>
          <w:szCs w:val="24"/>
          <w:lang w:val="en-US"/>
        </w:rPr>
        <w:t xml:space="preserve">39 million, </w:t>
      </w:r>
      <w:proofErr w:type="spellStart"/>
      <w:r w:rsidRPr="00E66F42">
        <w:rPr>
          <w:rFonts w:asciiTheme="minorHAnsi" w:hAnsiTheme="minorHAnsi" w:cstheme="minorHAnsi"/>
          <w:sz w:val="24"/>
          <w:szCs w:val="24"/>
          <w:lang w:val="en-US"/>
        </w:rPr>
        <w:t>Başkent</w:t>
      </w:r>
      <w:proofErr w:type="spellEnd"/>
      <w:r w:rsidRPr="00E66F42">
        <w:rPr>
          <w:rFonts w:asciiTheme="minorHAnsi" w:hAnsiTheme="minorHAnsi" w:cstheme="minorHAnsi"/>
          <w:sz w:val="24"/>
          <w:szCs w:val="24"/>
          <w:lang w:val="en-US"/>
        </w:rPr>
        <w:t xml:space="preserve"> with 4</w:t>
      </w:r>
      <w:r w:rsidR="000C27DD">
        <w:rPr>
          <w:rFonts w:asciiTheme="minorHAnsi" w:hAnsiTheme="minorHAnsi" w:cstheme="minorHAnsi"/>
          <w:sz w:val="24"/>
          <w:szCs w:val="24"/>
          <w:lang w:val="en-US"/>
        </w:rPr>
        <w:t>,</w:t>
      </w:r>
      <w:r w:rsidRPr="00E66F42">
        <w:rPr>
          <w:rFonts w:asciiTheme="minorHAnsi" w:hAnsiTheme="minorHAnsi" w:cstheme="minorHAnsi"/>
          <w:sz w:val="24"/>
          <w:szCs w:val="24"/>
          <w:lang w:val="en-US"/>
        </w:rPr>
        <w:t xml:space="preserve">52 million and </w:t>
      </w:r>
      <w:proofErr w:type="spellStart"/>
      <w:r w:rsidRPr="00E66F42">
        <w:rPr>
          <w:rFonts w:asciiTheme="minorHAnsi" w:hAnsiTheme="minorHAnsi" w:cstheme="minorHAnsi"/>
          <w:sz w:val="24"/>
          <w:szCs w:val="24"/>
          <w:lang w:val="en-US"/>
        </w:rPr>
        <w:t>Toroslar</w:t>
      </w:r>
      <w:proofErr w:type="spellEnd"/>
      <w:r w:rsidRPr="00E66F42">
        <w:rPr>
          <w:rFonts w:asciiTheme="minorHAnsi" w:hAnsiTheme="minorHAnsi" w:cstheme="minorHAnsi"/>
          <w:sz w:val="24"/>
          <w:szCs w:val="24"/>
          <w:lang w:val="en-US"/>
        </w:rPr>
        <w:t xml:space="preserve"> with 4</w:t>
      </w:r>
      <w:r w:rsidR="000C27DD">
        <w:rPr>
          <w:rFonts w:asciiTheme="minorHAnsi" w:hAnsiTheme="minorHAnsi" w:cstheme="minorHAnsi"/>
          <w:sz w:val="24"/>
          <w:szCs w:val="24"/>
          <w:lang w:val="en-US"/>
        </w:rPr>
        <w:t>,</w:t>
      </w:r>
      <w:r w:rsidRPr="00E66F42">
        <w:rPr>
          <w:rFonts w:asciiTheme="minorHAnsi" w:hAnsiTheme="minorHAnsi" w:cstheme="minorHAnsi"/>
          <w:sz w:val="24"/>
          <w:szCs w:val="24"/>
          <w:lang w:val="en-US"/>
        </w:rPr>
        <w:t>3 million.</w:t>
      </w:r>
    </w:p>
    <w:p w14:paraId="58643CD2" w14:textId="77777777" w:rsidR="003E4000" w:rsidRDefault="003E4000" w:rsidP="003E4000">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Figure 5.1 shows the number of consumers connected to distribution network and the total consumption of these consumers in 2022.</w:t>
      </w:r>
    </w:p>
    <w:p w14:paraId="187E3908" w14:textId="1DBD465F" w:rsidR="00252FDF" w:rsidRDefault="00252FDF" w:rsidP="00252FDF">
      <w:pPr>
        <w:pStyle w:val="Balk6"/>
        <w:rPr>
          <w:rFonts w:eastAsia="Times New Roman"/>
          <w:color w:val="000000"/>
          <w:lang w:val="en-US"/>
        </w:rPr>
      </w:pPr>
      <w:bookmarkStart w:id="223" w:name="_Toc140748126"/>
      <w:r w:rsidRPr="0054691E">
        <w:rPr>
          <w:lang w:val="en-US"/>
        </w:rPr>
        <w:lastRenderedPageBreak/>
        <w:t>Figure 5</w:t>
      </w:r>
      <w:r w:rsidRPr="0054691E">
        <w:rPr>
          <w:lang w:val="en-US"/>
        </w:rPr>
        <w:fldChar w:fldCharType="begin"/>
      </w:r>
      <w:r w:rsidRPr="0054691E">
        <w:rPr>
          <w:lang w:val="en-US"/>
        </w:rPr>
        <w:instrText xml:space="preserve"> STYLEREF 1 \s </w:instrText>
      </w:r>
      <w:r w:rsidRPr="0054691E">
        <w:rPr>
          <w:lang w:val="en-US"/>
        </w:rPr>
        <w:fldChar w:fldCharType="end"/>
      </w:r>
      <w:r w:rsidRPr="0054691E">
        <w:rPr>
          <w:lang w:val="en-US"/>
        </w:rPr>
        <w:t xml:space="preserve">.1: </w:t>
      </w:r>
      <w:r w:rsidRPr="0054691E">
        <w:rPr>
          <w:rFonts w:eastAsia="Times New Roman"/>
          <w:color w:val="000000"/>
          <w:lang w:val="en-US"/>
        </w:rPr>
        <w:t>Number of Consumers</w:t>
      </w:r>
      <w:bookmarkEnd w:id="222"/>
      <w:r w:rsidRPr="0054691E">
        <w:rPr>
          <w:rFonts w:eastAsia="Times New Roman"/>
          <w:color w:val="000000"/>
          <w:lang w:val="en-US"/>
        </w:rPr>
        <w:t xml:space="preserve"> and Consumption Amounts in 2022 (Number - MWh)</w:t>
      </w:r>
      <w:bookmarkEnd w:id="223"/>
    </w:p>
    <w:p w14:paraId="01417093" w14:textId="7F7516D0" w:rsidR="007316CD" w:rsidRDefault="007316CD" w:rsidP="007316CD">
      <w:pPr>
        <w:rPr>
          <w:lang w:val="en-US"/>
        </w:rPr>
      </w:pPr>
    </w:p>
    <w:p w14:paraId="49F928F1" w14:textId="65BD3B83" w:rsidR="007316CD" w:rsidRPr="007316CD" w:rsidRDefault="001F697B" w:rsidP="007316CD">
      <w:pPr>
        <w:rPr>
          <w:lang w:val="en-US"/>
        </w:rPr>
      </w:pPr>
      <w:r>
        <w:rPr>
          <w:noProof/>
          <w:lang w:eastAsia="tr-TR" w:bidi="ar-SA"/>
        </w:rPr>
        <w:drawing>
          <wp:inline distT="0" distB="0" distL="0" distR="0" wp14:anchorId="618C59A4" wp14:editId="4A716040">
            <wp:extent cx="5826125" cy="3244132"/>
            <wp:effectExtent l="0" t="0" r="3175"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62329" cy="3264291"/>
                    </a:xfrm>
                    <a:prstGeom prst="rect">
                      <a:avLst/>
                    </a:prstGeom>
                    <a:noFill/>
                  </pic:spPr>
                </pic:pic>
              </a:graphicData>
            </a:graphic>
          </wp:inline>
        </w:drawing>
      </w:r>
    </w:p>
    <w:p w14:paraId="05BD91B5" w14:textId="77777777" w:rsidR="00E66A74" w:rsidRPr="00E66A74" w:rsidRDefault="00E66A74" w:rsidP="00E66A74">
      <w:pPr>
        <w:rPr>
          <w:lang w:val="en-US"/>
        </w:rPr>
      </w:pPr>
    </w:p>
    <w:p w14:paraId="71761088" w14:textId="77777777" w:rsidR="009E1086" w:rsidRDefault="009E1086" w:rsidP="00540E25">
      <w:pPr>
        <w:pStyle w:val="11ilebalayanlar"/>
        <w:ind w:left="576"/>
      </w:pPr>
    </w:p>
    <w:p w14:paraId="59651309" w14:textId="77777777" w:rsidR="00252FDF" w:rsidRPr="00956805" w:rsidRDefault="00252FDF" w:rsidP="009A2B48">
      <w:pPr>
        <w:pStyle w:val="11ilebalayanlar"/>
        <w:numPr>
          <w:ilvl w:val="1"/>
          <w:numId w:val="25"/>
        </w:numPr>
      </w:pPr>
      <w:bookmarkStart w:id="224" w:name="_Toc141801050"/>
      <w:r w:rsidRPr="00956805">
        <w:rPr>
          <w:lang w:val="en-US" w:bidi="en-US"/>
        </w:rPr>
        <w:t>Loss Rates</w:t>
      </w:r>
      <w:bookmarkEnd w:id="224"/>
    </w:p>
    <w:p w14:paraId="15983430" w14:textId="77777777" w:rsidR="009D2A32" w:rsidRPr="00540E25" w:rsidRDefault="009D2A32" w:rsidP="00252FDF">
      <w:pPr>
        <w:pStyle w:val="11ilebalayanlar"/>
        <w:ind w:left="576"/>
      </w:pPr>
    </w:p>
    <w:p w14:paraId="0B16C8D8" w14:textId="77777777" w:rsidR="00EF4CA6" w:rsidRPr="00E62A66" w:rsidRDefault="00252FDF" w:rsidP="00527435">
      <w:pPr>
        <w:spacing w:line="360" w:lineRule="auto"/>
        <w:ind w:firstLine="708"/>
        <w:jc w:val="both"/>
      </w:pPr>
      <w:r w:rsidRPr="00540E25">
        <w:rPr>
          <w:rFonts w:asciiTheme="minorHAnsi" w:hAnsiTheme="minorHAnsi" w:cstheme="minorHAnsi"/>
          <w:sz w:val="24"/>
          <w:szCs w:val="24"/>
          <w:lang w:val="en-US"/>
        </w:rPr>
        <w:t>The targeted and actual loss values on the basis of the distribution company is shown in Table 5.2.</w:t>
      </w:r>
      <w:bookmarkStart w:id="225" w:name="_Ref402449484"/>
    </w:p>
    <w:p w14:paraId="0423AAD0" w14:textId="72EEB00E" w:rsidR="00252FDF" w:rsidRDefault="00252FDF" w:rsidP="00252FDF">
      <w:pPr>
        <w:pStyle w:val="Balk5"/>
        <w:rPr>
          <w:lang w:val="en-US"/>
        </w:rPr>
      </w:pPr>
      <w:bookmarkStart w:id="226" w:name="_Toc140748043"/>
      <w:r w:rsidRPr="00956805">
        <w:rPr>
          <w:rFonts w:eastAsiaTheme="minorEastAsia"/>
          <w:lang w:val="en-US"/>
        </w:rPr>
        <w:t>Table 5</w:t>
      </w:r>
      <w:r w:rsidRPr="00956805">
        <w:rPr>
          <w:rFonts w:eastAsiaTheme="minorEastAsia"/>
          <w:lang w:val="en-US"/>
        </w:rPr>
        <w:fldChar w:fldCharType="begin"/>
      </w:r>
      <w:r w:rsidRPr="00956805">
        <w:rPr>
          <w:rFonts w:eastAsiaTheme="minorEastAsia"/>
          <w:lang w:val="en-US"/>
        </w:rPr>
        <w:instrText xml:space="preserve"> STYLEREF 1 \s </w:instrText>
      </w:r>
      <w:r w:rsidRPr="00956805">
        <w:rPr>
          <w:rFonts w:eastAsiaTheme="minorEastAsia"/>
          <w:lang w:val="en-US"/>
        </w:rPr>
        <w:fldChar w:fldCharType="end"/>
      </w:r>
      <w:r w:rsidRPr="00956805">
        <w:rPr>
          <w:rFonts w:eastAsiaTheme="minorEastAsia"/>
          <w:lang w:val="en-US"/>
        </w:rPr>
        <w:t>.2:</w:t>
      </w:r>
      <w:r w:rsidRPr="00956805">
        <w:rPr>
          <w:lang w:val="en-US"/>
        </w:rPr>
        <w:t xml:space="preserve"> Loss Rates of Distribution Companies (%)</w:t>
      </w:r>
      <w:bookmarkEnd w:id="225"/>
      <w:bookmarkEnd w:id="226"/>
    </w:p>
    <w:tbl>
      <w:tblPr>
        <w:tblW w:w="9062" w:type="dxa"/>
        <w:tblLayout w:type="fixed"/>
        <w:tblCellMar>
          <w:left w:w="70" w:type="dxa"/>
          <w:right w:w="70" w:type="dxa"/>
        </w:tblCellMar>
        <w:tblLook w:val="04A0" w:firstRow="1" w:lastRow="0" w:firstColumn="1" w:lastColumn="0" w:noHBand="0" w:noVBand="1"/>
      </w:tblPr>
      <w:tblGrid>
        <w:gridCol w:w="1802"/>
        <w:gridCol w:w="1149"/>
        <w:gridCol w:w="16"/>
        <w:gridCol w:w="1134"/>
        <w:gridCol w:w="1418"/>
        <w:gridCol w:w="1559"/>
        <w:gridCol w:w="1984"/>
      </w:tblGrid>
      <w:tr w:rsidR="00956805" w:rsidRPr="00DF17E1" w14:paraId="22C806F2" w14:textId="77777777" w:rsidTr="001F697B">
        <w:trPr>
          <w:trHeight w:val="1223"/>
          <w:tblHeader/>
        </w:trPr>
        <w:tc>
          <w:tcPr>
            <w:tcW w:w="1802" w:type="dxa"/>
            <w:vMerge w:val="restart"/>
            <w:tcBorders>
              <w:top w:val="single" w:sz="8" w:space="0" w:color="auto"/>
              <w:left w:val="single" w:sz="8" w:space="0" w:color="auto"/>
              <w:bottom w:val="nil"/>
              <w:right w:val="single" w:sz="8" w:space="0" w:color="auto"/>
            </w:tcBorders>
            <w:shd w:val="clear" w:color="000000" w:fill="FF0000"/>
            <w:vAlign w:val="center"/>
            <w:hideMark/>
          </w:tcPr>
          <w:p w14:paraId="675CA4B5"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Distribution Company</w:t>
            </w:r>
          </w:p>
        </w:tc>
        <w:tc>
          <w:tcPr>
            <w:tcW w:w="3717" w:type="dxa"/>
            <w:gridSpan w:val="4"/>
            <w:tcBorders>
              <w:top w:val="single" w:sz="8" w:space="0" w:color="auto"/>
              <w:left w:val="nil"/>
              <w:bottom w:val="nil"/>
              <w:right w:val="single" w:sz="8" w:space="0" w:color="000000"/>
            </w:tcBorders>
            <w:shd w:val="clear" w:color="000000" w:fill="FF0000"/>
            <w:vAlign w:val="center"/>
            <w:hideMark/>
          </w:tcPr>
          <w:p w14:paraId="6827A7F7" w14:textId="77777777" w:rsidR="00956805" w:rsidRPr="00DF17E1" w:rsidRDefault="00DC2A2B"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ACTUAL LOSS RATE</w:t>
            </w:r>
          </w:p>
        </w:tc>
        <w:tc>
          <w:tcPr>
            <w:tcW w:w="1559" w:type="dxa"/>
            <w:tcBorders>
              <w:top w:val="single" w:sz="8" w:space="0" w:color="auto"/>
              <w:left w:val="nil"/>
              <w:bottom w:val="nil"/>
              <w:right w:val="single" w:sz="8" w:space="0" w:color="auto"/>
            </w:tcBorders>
            <w:shd w:val="clear" w:color="000000" w:fill="FF0000"/>
            <w:vAlign w:val="center"/>
            <w:hideMark/>
          </w:tcPr>
          <w:p w14:paraId="5463A45E" w14:textId="77777777" w:rsidR="00956805" w:rsidRPr="00DF17E1" w:rsidRDefault="00DC2A2B"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 xml:space="preserve">TARGET LOSS RATE </w:t>
            </w:r>
          </w:p>
        </w:tc>
        <w:tc>
          <w:tcPr>
            <w:tcW w:w="1984" w:type="dxa"/>
            <w:tcBorders>
              <w:top w:val="single" w:sz="8" w:space="0" w:color="auto"/>
              <w:left w:val="nil"/>
              <w:bottom w:val="nil"/>
              <w:right w:val="single" w:sz="8" w:space="0" w:color="auto"/>
            </w:tcBorders>
            <w:shd w:val="clear" w:color="000000" w:fill="FF0000"/>
            <w:vAlign w:val="center"/>
            <w:hideMark/>
          </w:tcPr>
          <w:p w14:paraId="0DA58ABC" w14:textId="77777777" w:rsidR="00956805" w:rsidRPr="00DF17E1" w:rsidRDefault="00DC2A2B"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DIFFERENCE BETWEEN TARGET AND ACTUAL LOSS RATES</w:t>
            </w:r>
            <w:r w:rsidRPr="00DF17E1">
              <w:rPr>
                <w:rFonts w:ascii="Times New Roman" w:eastAsia="Times New Roman" w:hAnsi="Times New Roman" w:cs="Times New Roman"/>
                <w:b/>
                <w:color w:val="FFFFFF"/>
                <w:lang w:val="en-US"/>
              </w:rPr>
              <w:br/>
            </w:r>
          </w:p>
        </w:tc>
      </w:tr>
      <w:tr w:rsidR="00956805" w:rsidRPr="00DF17E1" w14:paraId="4E6296F3" w14:textId="77777777" w:rsidTr="00DC2A2B">
        <w:trPr>
          <w:trHeight w:val="532"/>
          <w:tblHeader/>
        </w:trPr>
        <w:tc>
          <w:tcPr>
            <w:tcW w:w="1802" w:type="dxa"/>
            <w:vMerge/>
            <w:tcBorders>
              <w:top w:val="single" w:sz="8" w:space="0" w:color="auto"/>
              <w:left w:val="single" w:sz="8" w:space="0" w:color="auto"/>
              <w:bottom w:val="single" w:sz="4" w:space="0" w:color="auto"/>
              <w:right w:val="single" w:sz="8" w:space="0" w:color="auto"/>
            </w:tcBorders>
            <w:vAlign w:val="center"/>
            <w:hideMark/>
          </w:tcPr>
          <w:p w14:paraId="6EBF31AD"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1165" w:type="dxa"/>
            <w:gridSpan w:val="2"/>
            <w:tcBorders>
              <w:top w:val="single" w:sz="8" w:space="0" w:color="auto"/>
              <w:left w:val="nil"/>
              <w:bottom w:val="single" w:sz="4" w:space="0" w:color="auto"/>
              <w:right w:val="single" w:sz="8" w:space="0" w:color="auto"/>
            </w:tcBorders>
            <w:shd w:val="clear" w:color="000000" w:fill="FF0000"/>
            <w:noWrap/>
            <w:vAlign w:val="center"/>
            <w:hideMark/>
          </w:tcPr>
          <w:p w14:paraId="37E1A9CB"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2021</w:t>
            </w:r>
          </w:p>
        </w:tc>
        <w:tc>
          <w:tcPr>
            <w:tcW w:w="1134" w:type="dxa"/>
            <w:tcBorders>
              <w:top w:val="single" w:sz="8" w:space="0" w:color="auto"/>
              <w:left w:val="nil"/>
              <w:bottom w:val="single" w:sz="4" w:space="0" w:color="auto"/>
              <w:right w:val="single" w:sz="8" w:space="0" w:color="auto"/>
            </w:tcBorders>
            <w:shd w:val="clear" w:color="000000" w:fill="FF0000"/>
            <w:noWrap/>
            <w:vAlign w:val="center"/>
            <w:hideMark/>
          </w:tcPr>
          <w:p w14:paraId="673B929B"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2022</w:t>
            </w:r>
          </w:p>
        </w:tc>
        <w:tc>
          <w:tcPr>
            <w:tcW w:w="1418" w:type="dxa"/>
            <w:tcBorders>
              <w:top w:val="single" w:sz="8" w:space="0" w:color="auto"/>
              <w:left w:val="nil"/>
              <w:bottom w:val="single" w:sz="4" w:space="0" w:color="auto"/>
              <w:right w:val="single" w:sz="8" w:space="0" w:color="auto"/>
            </w:tcBorders>
            <w:shd w:val="clear" w:color="000000" w:fill="FF0000"/>
            <w:vAlign w:val="center"/>
            <w:hideMark/>
          </w:tcPr>
          <w:p w14:paraId="7374378C"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2021-2022 Change</w:t>
            </w:r>
            <w:r w:rsidRPr="00DF17E1">
              <w:rPr>
                <w:rFonts w:ascii="Times New Roman" w:eastAsia="Times New Roman" w:hAnsi="Times New Roman" w:cs="Times New Roman"/>
                <w:b/>
                <w:color w:val="FFFFFF"/>
                <w:lang w:val="en-US"/>
              </w:rPr>
              <w:br/>
              <w:t xml:space="preserve">2022 </w:t>
            </w:r>
          </w:p>
        </w:tc>
        <w:tc>
          <w:tcPr>
            <w:tcW w:w="1559" w:type="dxa"/>
            <w:tcBorders>
              <w:top w:val="single" w:sz="8" w:space="0" w:color="auto"/>
              <w:left w:val="nil"/>
              <w:bottom w:val="single" w:sz="4" w:space="0" w:color="auto"/>
              <w:right w:val="single" w:sz="8" w:space="0" w:color="auto"/>
            </w:tcBorders>
            <w:shd w:val="clear" w:color="000000" w:fill="FF0000"/>
            <w:noWrap/>
            <w:vAlign w:val="center"/>
            <w:hideMark/>
          </w:tcPr>
          <w:p w14:paraId="4C83DDA2"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p>
        </w:tc>
        <w:tc>
          <w:tcPr>
            <w:tcW w:w="1984" w:type="dxa"/>
            <w:tcBorders>
              <w:top w:val="single" w:sz="8" w:space="0" w:color="auto"/>
              <w:left w:val="nil"/>
              <w:bottom w:val="single" w:sz="4" w:space="0" w:color="auto"/>
              <w:right w:val="single" w:sz="8" w:space="0" w:color="auto"/>
            </w:tcBorders>
            <w:shd w:val="clear" w:color="000000" w:fill="FF0000"/>
            <w:noWrap/>
            <w:vAlign w:val="center"/>
            <w:hideMark/>
          </w:tcPr>
          <w:p w14:paraId="79DA7FB7"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2022</w:t>
            </w:r>
          </w:p>
        </w:tc>
      </w:tr>
      <w:tr w:rsidR="00956805" w:rsidRPr="00DF17E1" w14:paraId="01D05D2D"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45D1B4"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ADM</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0C8AAFAD"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val="en-US"/>
              </w:rPr>
              <w:t>6,18%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8225B0"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5,58%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CA05C"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0D7F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6,64%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F90F65"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1,06%</w:t>
            </w:r>
          </w:p>
        </w:tc>
      </w:tr>
      <w:tr w:rsidR="00956805" w:rsidRPr="00DF17E1" w14:paraId="01EEB418"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345C4"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AKDENİZ</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79E82F7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7,67%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70FE95"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7,00%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E36FC6"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0,67%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43CA0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6,86%</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A988B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-0,14%</w:t>
            </w:r>
          </w:p>
        </w:tc>
      </w:tr>
      <w:tr w:rsidR="00956805" w:rsidRPr="00DF17E1" w14:paraId="7BE9117D"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FA781"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AKEDAŞ</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6549CED7"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5,59%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90E9D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4,32%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66DD5A"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1,27%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46AB26"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6,76%</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0A866"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2,44%</w:t>
            </w:r>
          </w:p>
        </w:tc>
      </w:tr>
      <w:tr w:rsidR="00956805" w:rsidRPr="00DF17E1" w14:paraId="7A71A32A"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0F0B5"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ARAS</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372F12D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20,08%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1A535"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19,31%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BAE76"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0,77%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08DEE"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21,25%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1AB9F"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1,94%</w:t>
            </w:r>
          </w:p>
        </w:tc>
      </w:tr>
      <w:tr w:rsidR="00956805" w:rsidRPr="00DF17E1" w14:paraId="27E05C0B"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8D6922" w14:textId="77777777" w:rsidR="00956805" w:rsidRPr="00DF17E1" w:rsidRDefault="00956805" w:rsidP="00DD69F2">
            <w:pPr>
              <w:spacing w:after="0" w:line="240" w:lineRule="auto"/>
              <w:rPr>
                <w:rFonts w:ascii="Times New Roman" w:hAnsi="Times New Roman" w:cs="Times New Roman"/>
                <w:b/>
                <w:bCs/>
                <w:color w:val="000000"/>
                <w:sz w:val="16"/>
                <w:szCs w:val="16"/>
              </w:rPr>
            </w:pPr>
            <w:r>
              <w:rPr>
                <w:rFonts w:ascii="Times New Roman" w:eastAsia="Times New Roman" w:hAnsi="Times New Roman" w:cs="Times New Roman"/>
                <w:b/>
                <w:color w:val="000000"/>
                <w:sz w:val="16"/>
                <w:szCs w:val="16"/>
                <w:lang w:val="en-US"/>
              </w:rPr>
              <w:t>AYEDAŞ</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70072653" w14:textId="77777777"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eastAsia="Times New Roman" w:hAnsi="Times New Roman" w:cs="Times New Roman"/>
                <w:color w:val="000000"/>
                <w:lang w:val="en-US"/>
              </w:rPr>
              <w:t>6,22%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562A6C" w14:textId="77777777"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eastAsia="Times New Roman" w:hAnsi="Times New Roman" w:cs="Times New Roman"/>
                <w:color w:val="000000"/>
                <w:lang w:val="en-US"/>
              </w:rPr>
              <w:t>5,05%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65D35" w14:textId="77777777"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eastAsia="Times New Roman" w:hAnsi="Times New Roman" w:cs="Times New Roman"/>
                <w:color w:val="000000"/>
                <w:lang w:val="en-US"/>
              </w:rPr>
              <w:t>1,17%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528A48" w14:textId="77777777"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eastAsia="Times New Roman" w:hAnsi="Times New Roman" w:cs="Times New Roman"/>
                <w:color w:val="000000"/>
                <w:lang w:val="en-US"/>
              </w:rPr>
              <w:t>6,50%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8F9F55" w14:textId="77777777" w:rsidR="00956805" w:rsidRPr="00DF17E1" w:rsidDel="002F05FC" w:rsidRDefault="00956805" w:rsidP="00DD69F2">
            <w:pPr>
              <w:spacing w:after="0" w:line="240" w:lineRule="auto"/>
              <w:jc w:val="right"/>
              <w:rPr>
                <w:rFonts w:ascii="Times New Roman" w:hAnsi="Times New Roman" w:cs="Times New Roman"/>
                <w:color w:val="000000"/>
              </w:rPr>
            </w:pPr>
            <w:r>
              <w:rPr>
                <w:rFonts w:ascii="Times New Roman" w:eastAsia="Times New Roman" w:hAnsi="Times New Roman" w:cs="Times New Roman"/>
                <w:color w:val="000000"/>
                <w:lang w:val="en-US"/>
              </w:rPr>
              <w:t>1,45%</w:t>
            </w:r>
          </w:p>
        </w:tc>
      </w:tr>
      <w:tr w:rsidR="00956805" w:rsidRPr="00DF17E1" w14:paraId="5FCFB19C"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37EC82"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BAŞKENT</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2D792140"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6,69%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D6EEA"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5,75%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4D89C"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0,94%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4684BA"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6,78%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ECC47"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1,03%</w:t>
            </w:r>
          </w:p>
        </w:tc>
      </w:tr>
      <w:tr w:rsidR="00956805" w:rsidRPr="00DF17E1" w14:paraId="5CF8ED16"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D8424"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BOĞAZİÇİ</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76232414"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7,23%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C0CA6"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6,38%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EE200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0,85%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4FCA0C"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7,45%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06DA7D"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1,07%</w:t>
            </w:r>
          </w:p>
        </w:tc>
      </w:tr>
      <w:tr w:rsidR="00956805" w:rsidRPr="00DF17E1" w14:paraId="350DB407"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C529D"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lastRenderedPageBreak/>
              <w:t>ÇAMLIBEL</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71EA20E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5,42%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FD563F"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6,05%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2935E"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-0,63%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C46E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6,65%</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7F564"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0,60%</w:t>
            </w:r>
          </w:p>
        </w:tc>
      </w:tr>
      <w:tr w:rsidR="00956805" w:rsidRPr="00DF17E1" w14:paraId="6FF91835"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C03AF2"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ÇORUH</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0EA23DEB"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6,80%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E1859"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6,64%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8B5BE"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0,16%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128B2"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lang w:val="en-US"/>
              </w:rPr>
              <w:t>7,50%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2FE7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0,86%</w:t>
            </w:r>
          </w:p>
        </w:tc>
      </w:tr>
      <w:tr w:rsidR="00956805" w:rsidRPr="00DF17E1" w14:paraId="141AE5BA"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2A88F"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DİCLE</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46A940CD"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46,19%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27E3EB"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43,63%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5F9A5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2,56%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0F1FE"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49,30%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4076D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5,67%</w:t>
            </w:r>
          </w:p>
        </w:tc>
      </w:tr>
      <w:tr w:rsidR="00956805" w:rsidRPr="00DF17E1" w14:paraId="4A89D959"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EBD414"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FIRAT</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0033F65C"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9,34%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7EDAE5"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8,91%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07B3A"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0,43%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A447D9"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9,82%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651957"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0,91%</w:t>
            </w:r>
          </w:p>
        </w:tc>
      </w:tr>
      <w:tr w:rsidR="00956805" w:rsidRPr="00DF17E1" w14:paraId="578369AB"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6414C2"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GDZ</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0B7D1FC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6,36%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821AD"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5,04%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0DFA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0385F"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7,18%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BF6B47"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FD1F19">
              <w:rPr>
                <w:rFonts w:ascii="Times New Roman" w:eastAsia="Times New Roman" w:hAnsi="Times New Roman" w:cs="Times New Roman"/>
                <w:color w:val="000000"/>
                <w:lang w:val="en-US"/>
              </w:rPr>
              <w:t>2,14%</w:t>
            </w:r>
          </w:p>
        </w:tc>
      </w:tr>
      <w:tr w:rsidR="00956805" w:rsidRPr="00DF17E1" w14:paraId="54090D78"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79AE18"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KAYSERİ</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4218BAEA"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6,56%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787F0"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6,67%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B6CF5E"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E001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6,88%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591DA"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0,21%</w:t>
            </w:r>
          </w:p>
        </w:tc>
      </w:tr>
      <w:tr w:rsidR="00956805" w:rsidRPr="00DF17E1" w14:paraId="7B614409"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56940D"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MERAM</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667AA04B"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5,76%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645AE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6,17%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01AD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-0,41%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12C2E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6,90%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CB3FF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0,73%</w:t>
            </w:r>
          </w:p>
        </w:tc>
      </w:tr>
      <w:tr w:rsidR="00956805" w:rsidRPr="00DF17E1" w14:paraId="05360198"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7C09A6"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OSMANGAZİ</w:t>
            </w:r>
          </w:p>
        </w:tc>
        <w:tc>
          <w:tcPr>
            <w:tcW w:w="1165" w:type="dxa"/>
            <w:gridSpan w:val="2"/>
            <w:tcBorders>
              <w:top w:val="single" w:sz="4" w:space="0" w:color="auto"/>
              <w:left w:val="nil"/>
              <w:bottom w:val="single" w:sz="4" w:space="0" w:color="auto"/>
              <w:right w:val="single" w:sz="4" w:space="0" w:color="auto"/>
            </w:tcBorders>
            <w:shd w:val="clear" w:color="auto" w:fill="auto"/>
            <w:noWrap/>
            <w:vAlign w:val="center"/>
          </w:tcPr>
          <w:p w14:paraId="7A8B1339"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6,91%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D5D74"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6,31%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A70CC6"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1D56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7,01%</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4C99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0,70%</w:t>
            </w:r>
          </w:p>
        </w:tc>
      </w:tr>
      <w:tr w:rsidR="00956805" w:rsidRPr="00DF17E1" w14:paraId="6D557984"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7DAFF"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SAKARYA</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70C913A5"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5,95%</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D0384D2"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5,75%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B4B1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0,20%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4BE93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6,82%</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3E2670"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1,07%</w:t>
            </w:r>
          </w:p>
        </w:tc>
      </w:tr>
      <w:tr w:rsidR="00956805" w:rsidRPr="00DF17E1" w14:paraId="4D11E294"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23AD33"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TOROSLAR</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0AB834E7"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11,65%</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7D23E50"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10,62%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D5CF8"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1,03%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D45F74"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11,54%</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5E91F3"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0,92%</w:t>
            </w:r>
          </w:p>
        </w:tc>
      </w:tr>
      <w:tr w:rsidR="00956805" w:rsidRPr="00DF17E1" w14:paraId="6F612837"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E36A9"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TRAKYA</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01F3C4A5"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5,31%</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FCB99D9"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5,48%</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DA049C"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-0,17%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F98EF"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6,18%</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ACE82"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0,70%</w:t>
            </w:r>
          </w:p>
        </w:tc>
      </w:tr>
      <w:tr w:rsidR="00956805" w:rsidRPr="00DF17E1" w14:paraId="1D002118"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50C1C2"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ULUDAĞ</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1E26326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5,23%</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A67734D"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4,79%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F366D"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97CB31"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6,23%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AD73E"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1,44%</w:t>
            </w:r>
          </w:p>
        </w:tc>
      </w:tr>
      <w:tr w:rsidR="00956805" w:rsidRPr="00DF17E1" w14:paraId="5B8C97FE"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258B5"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VANGÖLÜ</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5A11DA10"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38,07%</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E78E7F"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35,64%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52938D"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2,43%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F353F9"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45,60%</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969CB"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9,96%</w:t>
            </w:r>
          </w:p>
        </w:tc>
      </w:tr>
      <w:tr w:rsidR="00956805" w:rsidRPr="00DF17E1" w14:paraId="0916210D" w14:textId="77777777" w:rsidTr="00DC2A2B">
        <w:trPr>
          <w:trHeight w:val="315"/>
        </w:trPr>
        <w:tc>
          <w:tcPr>
            <w:tcW w:w="18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AFBFDE"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000000"/>
                <w:sz w:val="16"/>
                <w:szCs w:val="16"/>
                <w:lang w:val="en-US"/>
              </w:rPr>
              <w:t>YEŞİLIRMAK</w:t>
            </w:r>
          </w:p>
        </w:tc>
        <w:tc>
          <w:tcPr>
            <w:tcW w:w="1149" w:type="dxa"/>
            <w:tcBorders>
              <w:top w:val="single" w:sz="4" w:space="0" w:color="auto"/>
              <w:left w:val="nil"/>
              <w:bottom w:val="single" w:sz="4" w:space="0" w:color="auto"/>
              <w:right w:val="single" w:sz="4" w:space="0" w:color="auto"/>
            </w:tcBorders>
            <w:shd w:val="clear" w:color="auto" w:fill="auto"/>
            <w:noWrap/>
            <w:vAlign w:val="center"/>
          </w:tcPr>
          <w:p w14:paraId="60608442"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04004E">
              <w:rPr>
                <w:rFonts w:ascii="Times New Roman" w:eastAsia="Times New Roman" w:hAnsi="Times New Roman" w:cs="Times New Roman"/>
                <w:color w:val="000000"/>
                <w:lang w:val="en-US"/>
              </w:rPr>
              <w:t>6,89%</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1BEC54B"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6,55%</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3CEF9"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0,34%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4802B2"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39D9">
              <w:rPr>
                <w:rFonts w:ascii="Times New Roman" w:eastAsia="Times New Roman" w:hAnsi="Times New Roman" w:cs="Times New Roman"/>
                <w:color w:val="000000"/>
                <w:lang w:val="en-US"/>
              </w:rPr>
              <w:t>7,43%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C3125" w14:textId="77777777" w:rsidR="00956805" w:rsidRPr="00DF17E1" w:rsidRDefault="00956805" w:rsidP="00DD69F2">
            <w:pPr>
              <w:spacing w:after="0" w:line="240" w:lineRule="auto"/>
              <w:jc w:val="right"/>
              <w:rPr>
                <w:rFonts w:ascii="Times New Roman" w:eastAsia="Times New Roman" w:hAnsi="Times New Roman" w:cs="Times New Roman"/>
                <w:color w:val="000000"/>
                <w:lang w:eastAsia="tr-TR"/>
              </w:rPr>
            </w:pPr>
            <w:r w:rsidRPr="00BF2D5C">
              <w:rPr>
                <w:rFonts w:ascii="Times New Roman" w:eastAsia="Times New Roman" w:hAnsi="Times New Roman" w:cs="Times New Roman"/>
                <w:color w:val="000000"/>
                <w:lang w:val="en-US"/>
              </w:rPr>
              <w:t>0,88%</w:t>
            </w:r>
          </w:p>
        </w:tc>
      </w:tr>
    </w:tbl>
    <w:p w14:paraId="30FEA393" w14:textId="77777777" w:rsidR="00956805" w:rsidRPr="00C01DC2" w:rsidRDefault="00956805" w:rsidP="00BD7F78">
      <w:pPr>
        <w:spacing w:before="240"/>
        <w:jc w:val="both"/>
        <w:rPr>
          <w:rFonts w:ascii="Times New Roman" w:hAnsi="Times New Roman" w:cs="Times New Roman"/>
          <w:sz w:val="20"/>
          <w:szCs w:val="20"/>
        </w:rPr>
      </w:pPr>
      <w:r w:rsidRPr="00646901">
        <w:rPr>
          <w:rFonts w:ascii="Times New Roman" w:eastAsia="Times New Roman" w:hAnsi="Times New Roman" w:cs="Times New Roman"/>
          <w:sz w:val="20"/>
          <w:szCs w:val="20"/>
          <w:lang w:val="en-US"/>
        </w:rPr>
        <w:t xml:space="preserve">* The table has been prepared by using the data submitted to our Agency by the EYDF-29 form through the notification system of the distribution companies. Since the loss rate of </w:t>
      </w:r>
      <w:proofErr w:type="spellStart"/>
      <w:r w:rsidRPr="00646901">
        <w:rPr>
          <w:rFonts w:ascii="Times New Roman" w:eastAsia="Times New Roman" w:hAnsi="Times New Roman" w:cs="Times New Roman"/>
          <w:sz w:val="20"/>
          <w:szCs w:val="20"/>
          <w:lang w:val="en-US"/>
        </w:rPr>
        <w:t>Akedaş</w:t>
      </w:r>
      <w:proofErr w:type="spellEnd"/>
      <w:r w:rsidRPr="00646901">
        <w:rPr>
          <w:rFonts w:ascii="Times New Roman" w:eastAsia="Times New Roman" w:hAnsi="Times New Roman" w:cs="Times New Roman"/>
          <w:sz w:val="20"/>
          <w:szCs w:val="20"/>
          <w:lang w:val="en-US"/>
        </w:rPr>
        <w:t xml:space="preserve"> EDAŞ in 2022 has not been presented with the EYDF-29 form yet, it has been calculated using the data in the EPF-10 form. </w:t>
      </w:r>
    </w:p>
    <w:p w14:paraId="33D60C8E" w14:textId="77777777" w:rsidR="00956805" w:rsidRDefault="00956805" w:rsidP="00DC2A2B">
      <w:pPr>
        <w:spacing w:after="0" w:line="240" w:lineRule="auto"/>
        <w:ind w:firstLine="708"/>
        <w:jc w:val="both"/>
        <w:rPr>
          <w:rFonts w:asciiTheme="minorHAnsi" w:hAnsiTheme="minorHAnsi" w:cstheme="minorHAnsi"/>
          <w:sz w:val="24"/>
          <w:szCs w:val="24"/>
          <w:highlight w:val="yellow"/>
        </w:rPr>
      </w:pPr>
    </w:p>
    <w:p w14:paraId="35AC685F" w14:textId="77777777" w:rsidR="00956805" w:rsidRPr="00DF17E1" w:rsidRDefault="00956805" w:rsidP="00956805">
      <w:pPr>
        <w:spacing w:line="360" w:lineRule="auto"/>
        <w:ind w:firstLine="708"/>
        <w:jc w:val="both"/>
        <w:rPr>
          <w:rFonts w:ascii="Times New Roman" w:hAnsi="Times New Roman" w:cs="Times New Roman"/>
          <w:sz w:val="24"/>
          <w:szCs w:val="24"/>
        </w:rPr>
      </w:pPr>
      <w:r w:rsidRPr="00DF17E1">
        <w:rPr>
          <w:rFonts w:ascii="Times New Roman" w:eastAsia="Times New Roman" w:hAnsi="Times New Roman" w:cs="Times New Roman"/>
          <w:sz w:val="24"/>
          <w:szCs w:val="24"/>
          <w:lang w:val="en-US"/>
        </w:rPr>
        <w:t xml:space="preserve">When Table 5.2 is analyzed; all distribution companies except Akdeniz EDAŞ achieved the targeted loss rate for 2022 and the distribution companies performed successfully in 2022 in terms of loss targets. Considering to the aim, the highest development occurred in </w:t>
      </w:r>
      <w:proofErr w:type="spellStart"/>
      <w:r w:rsidRPr="00DF17E1">
        <w:rPr>
          <w:rFonts w:ascii="Times New Roman" w:eastAsia="Times New Roman" w:hAnsi="Times New Roman" w:cs="Times New Roman"/>
          <w:sz w:val="24"/>
          <w:szCs w:val="24"/>
          <w:lang w:val="en-US"/>
        </w:rPr>
        <w:t>Vangölü</w:t>
      </w:r>
      <w:proofErr w:type="spellEnd"/>
      <w:r w:rsidRPr="00DF17E1">
        <w:rPr>
          <w:rFonts w:ascii="Times New Roman" w:eastAsia="Times New Roman" w:hAnsi="Times New Roman" w:cs="Times New Roman"/>
          <w:sz w:val="24"/>
          <w:szCs w:val="24"/>
          <w:lang w:val="en-US"/>
        </w:rPr>
        <w:t xml:space="preserve"> EDAŞ (9,96%), </w:t>
      </w:r>
      <w:proofErr w:type="spellStart"/>
      <w:r w:rsidRPr="00DF17E1">
        <w:rPr>
          <w:rFonts w:ascii="Times New Roman" w:eastAsia="Times New Roman" w:hAnsi="Times New Roman" w:cs="Times New Roman"/>
          <w:sz w:val="24"/>
          <w:szCs w:val="24"/>
          <w:lang w:val="en-US"/>
        </w:rPr>
        <w:t>Dicle</w:t>
      </w:r>
      <w:proofErr w:type="spellEnd"/>
      <w:r w:rsidRPr="00DF17E1">
        <w:rPr>
          <w:rFonts w:ascii="Times New Roman" w:eastAsia="Times New Roman" w:hAnsi="Times New Roman" w:cs="Times New Roman"/>
          <w:sz w:val="24"/>
          <w:szCs w:val="24"/>
          <w:lang w:val="en-US"/>
        </w:rPr>
        <w:t xml:space="preserve"> EDAŞ (5,67%) and </w:t>
      </w:r>
      <w:proofErr w:type="spellStart"/>
      <w:r w:rsidRPr="00DF17E1">
        <w:rPr>
          <w:rFonts w:ascii="Times New Roman" w:eastAsia="Times New Roman" w:hAnsi="Times New Roman" w:cs="Times New Roman"/>
          <w:sz w:val="24"/>
          <w:szCs w:val="24"/>
          <w:lang w:val="en-US"/>
        </w:rPr>
        <w:t>Akedaş</w:t>
      </w:r>
      <w:proofErr w:type="spellEnd"/>
      <w:r w:rsidRPr="00DF17E1">
        <w:rPr>
          <w:rFonts w:ascii="Times New Roman" w:eastAsia="Times New Roman" w:hAnsi="Times New Roman" w:cs="Times New Roman"/>
          <w:sz w:val="24"/>
          <w:szCs w:val="24"/>
          <w:lang w:val="en-US"/>
        </w:rPr>
        <w:t xml:space="preserve"> EDAŞ (2,44%) distribution regions.  </w:t>
      </w:r>
    </w:p>
    <w:p w14:paraId="322CD49C" w14:textId="77777777" w:rsidR="00956805" w:rsidRPr="00DF17E1" w:rsidRDefault="00956805" w:rsidP="00956805">
      <w:pPr>
        <w:spacing w:line="360" w:lineRule="auto"/>
        <w:ind w:firstLine="708"/>
        <w:jc w:val="both"/>
        <w:rPr>
          <w:rFonts w:ascii="Times New Roman" w:hAnsi="Times New Roman" w:cs="Times New Roman"/>
          <w:sz w:val="24"/>
          <w:szCs w:val="24"/>
        </w:rPr>
      </w:pPr>
      <w:r w:rsidRPr="00DF17E1">
        <w:rPr>
          <w:rFonts w:ascii="Times New Roman" w:eastAsia="Times New Roman" w:hAnsi="Times New Roman" w:cs="Times New Roman"/>
          <w:sz w:val="24"/>
          <w:szCs w:val="24"/>
          <w:lang w:val="en-US"/>
        </w:rPr>
        <w:t xml:space="preserve">In addition, as shown in Table 5.2, in 2022, the highest loss rates were in </w:t>
      </w:r>
      <w:proofErr w:type="spellStart"/>
      <w:r w:rsidRPr="00DF17E1">
        <w:rPr>
          <w:rFonts w:ascii="Times New Roman" w:eastAsia="Times New Roman" w:hAnsi="Times New Roman" w:cs="Times New Roman"/>
          <w:sz w:val="24"/>
          <w:szCs w:val="24"/>
          <w:lang w:val="en-US"/>
        </w:rPr>
        <w:t>Dicle</w:t>
      </w:r>
      <w:proofErr w:type="spellEnd"/>
      <w:r w:rsidRPr="00DF17E1">
        <w:rPr>
          <w:rFonts w:ascii="Times New Roman" w:eastAsia="Times New Roman" w:hAnsi="Times New Roman" w:cs="Times New Roman"/>
          <w:sz w:val="24"/>
          <w:szCs w:val="24"/>
          <w:lang w:val="en-US"/>
        </w:rPr>
        <w:t xml:space="preserve"> EDAŞ (43,63%), </w:t>
      </w:r>
      <w:proofErr w:type="spellStart"/>
      <w:r w:rsidRPr="00DF17E1">
        <w:rPr>
          <w:rFonts w:ascii="Times New Roman" w:eastAsia="Times New Roman" w:hAnsi="Times New Roman" w:cs="Times New Roman"/>
          <w:sz w:val="24"/>
          <w:szCs w:val="24"/>
          <w:lang w:val="en-US"/>
        </w:rPr>
        <w:t>Vangölü</w:t>
      </w:r>
      <w:proofErr w:type="spellEnd"/>
      <w:r w:rsidRPr="00DF17E1">
        <w:rPr>
          <w:rFonts w:ascii="Times New Roman" w:eastAsia="Times New Roman" w:hAnsi="Times New Roman" w:cs="Times New Roman"/>
          <w:sz w:val="24"/>
          <w:szCs w:val="24"/>
          <w:lang w:val="en-US"/>
        </w:rPr>
        <w:t xml:space="preserve"> EDAŞ (35,64%) ve Aras EDAŞ (19,31%) regions respectively.  </w:t>
      </w:r>
    </w:p>
    <w:p w14:paraId="7CE5452D" w14:textId="4E9C9FCE" w:rsidR="00956805" w:rsidRDefault="00956805" w:rsidP="00A51477">
      <w:pPr>
        <w:spacing w:after="0" w:line="360" w:lineRule="auto"/>
        <w:ind w:firstLine="708"/>
        <w:jc w:val="both"/>
        <w:rPr>
          <w:rFonts w:ascii="Times New Roman" w:eastAsia="Times New Roman" w:hAnsi="Times New Roman" w:cs="Times New Roman"/>
          <w:sz w:val="24"/>
          <w:szCs w:val="24"/>
          <w:lang w:val="en-US"/>
        </w:rPr>
      </w:pPr>
      <w:r w:rsidRPr="00DF17E1">
        <w:rPr>
          <w:rFonts w:ascii="Times New Roman" w:eastAsia="Times New Roman" w:hAnsi="Times New Roman" w:cs="Times New Roman"/>
          <w:sz w:val="24"/>
          <w:szCs w:val="24"/>
          <w:lang w:val="en-US"/>
        </w:rPr>
        <w:t xml:space="preserve">In the figure below, the realized and targeted loss rates are shown together. </w:t>
      </w:r>
    </w:p>
    <w:p w14:paraId="69AB8749" w14:textId="0AB6E907" w:rsidR="00E66A74" w:rsidRDefault="00E66A74" w:rsidP="00A51477">
      <w:pPr>
        <w:spacing w:after="0" w:line="360" w:lineRule="auto"/>
        <w:ind w:firstLine="708"/>
        <w:jc w:val="both"/>
        <w:rPr>
          <w:rFonts w:ascii="Times New Roman" w:eastAsia="Times New Roman" w:hAnsi="Times New Roman" w:cs="Times New Roman"/>
          <w:sz w:val="24"/>
          <w:szCs w:val="24"/>
          <w:lang w:val="en-US"/>
        </w:rPr>
      </w:pPr>
    </w:p>
    <w:p w14:paraId="26166A91" w14:textId="4496DD9A" w:rsidR="00E66A74" w:rsidRDefault="00E66A74" w:rsidP="00A51477">
      <w:pPr>
        <w:spacing w:after="0" w:line="360" w:lineRule="auto"/>
        <w:ind w:firstLine="708"/>
        <w:jc w:val="both"/>
        <w:rPr>
          <w:rFonts w:ascii="Times New Roman" w:eastAsia="Times New Roman" w:hAnsi="Times New Roman" w:cs="Times New Roman"/>
          <w:sz w:val="24"/>
          <w:szCs w:val="24"/>
          <w:lang w:val="en-US"/>
        </w:rPr>
      </w:pPr>
    </w:p>
    <w:p w14:paraId="6AC04192" w14:textId="77777777" w:rsidR="00BD7F78" w:rsidRDefault="00BD7F78" w:rsidP="00A51477">
      <w:pPr>
        <w:spacing w:after="0" w:line="360" w:lineRule="auto"/>
        <w:ind w:firstLine="708"/>
        <w:jc w:val="both"/>
        <w:rPr>
          <w:rFonts w:ascii="Times New Roman" w:eastAsia="Times New Roman" w:hAnsi="Times New Roman" w:cs="Times New Roman"/>
          <w:sz w:val="24"/>
          <w:szCs w:val="24"/>
          <w:lang w:val="en-US"/>
        </w:rPr>
      </w:pPr>
    </w:p>
    <w:p w14:paraId="56B02093" w14:textId="3163F8E6" w:rsidR="00E66A74" w:rsidRDefault="00E66A74" w:rsidP="00A51477">
      <w:pPr>
        <w:spacing w:after="0" w:line="360" w:lineRule="auto"/>
        <w:ind w:firstLine="708"/>
        <w:jc w:val="both"/>
        <w:rPr>
          <w:rFonts w:ascii="Times New Roman" w:eastAsia="Times New Roman" w:hAnsi="Times New Roman" w:cs="Times New Roman"/>
          <w:sz w:val="24"/>
          <w:szCs w:val="24"/>
          <w:lang w:val="en-US"/>
        </w:rPr>
      </w:pPr>
    </w:p>
    <w:p w14:paraId="63504E0B" w14:textId="77777777" w:rsidR="00E66A74" w:rsidRDefault="00E66A74" w:rsidP="00A51477">
      <w:pPr>
        <w:spacing w:after="0" w:line="360" w:lineRule="auto"/>
        <w:ind w:firstLine="708"/>
        <w:jc w:val="both"/>
        <w:rPr>
          <w:rFonts w:ascii="Times New Roman" w:hAnsi="Times New Roman" w:cs="Times New Roman"/>
          <w:sz w:val="24"/>
          <w:szCs w:val="24"/>
        </w:rPr>
      </w:pPr>
    </w:p>
    <w:p w14:paraId="029BCDC1" w14:textId="77777777" w:rsidR="00A51477" w:rsidRPr="00DF17E1" w:rsidRDefault="00A51477" w:rsidP="00A51477">
      <w:pPr>
        <w:spacing w:after="0" w:line="360" w:lineRule="auto"/>
        <w:ind w:firstLine="708"/>
        <w:jc w:val="both"/>
        <w:rPr>
          <w:rFonts w:ascii="Times New Roman" w:hAnsi="Times New Roman" w:cs="Times New Roman"/>
          <w:sz w:val="24"/>
          <w:szCs w:val="24"/>
        </w:rPr>
      </w:pPr>
    </w:p>
    <w:p w14:paraId="2E312913" w14:textId="714C2518" w:rsidR="00252FDF" w:rsidRDefault="00252FDF" w:rsidP="00A51477">
      <w:pPr>
        <w:pStyle w:val="Balk6"/>
        <w:rPr>
          <w:lang w:val="en-US"/>
        </w:rPr>
      </w:pPr>
      <w:bookmarkStart w:id="227" w:name="_Toc140748127"/>
      <w:r w:rsidRPr="00956805">
        <w:rPr>
          <w:lang w:val="en-US"/>
        </w:rPr>
        <w:lastRenderedPageBreak/>
        <w:t>Figure 5</w:t>
      </w:r>
      <w:r w:rsidRPr="00956805">
        <w:rPr>
          <w:lang w:val="en-US"/>
        </w:rPr>
        <w:fldChar w:fldCharType="begin"/>
      </w:r>
      <w:r w:rsidRPr="00956805">
        <w:rPr>
          <w:lang w:val="en-US"/>
        </w:rPr>
        <w:instrText xml:space="preserve"> STYLEREF 1 \s </w:instrText>
      </w:r>
      <w:r w:rsidRPr="00956805">
        <w:rPr>
          <w:lang w:val="en-US"/>
        </w:rPr>
        <w:fldChar w:fldCharType="end"/>
      </w:r>
      <w:r w:rsidRPr="00956805">
        <w:rPr>
          <w:lang w:val="en-US"/>
        </w:rPr>
        <w:t>.2: Realized and Targeted Loss Rates in 2022 (%)</w:t>
      </w:r>
      <w:bookmarkEnd w:id="227"/>
    </w:p>
    <w:p w14:paraId="2F018E14" w14:textId="25F00DE3" w:rsidR="00983899" w:rsidRPr="00983899" w:rsidRDefault="00960E55" w:rsidP="00983899">
      <w:r>
        <w:rPr>
          <w:noProof/>
          <w:lang w:eastAsia="tr-TR" w:bidi="ar-SA"/>
        </w:rPr>
        <w:drawing>
          <wp:inline distT="0" distB="0" distL="0" distR="0" wp14:anchorId="43711B77" wp14:editId="331904F7">
            <wp:extent cx="5735781" cy="3386233"/>
            <wp:effectExtent l="0" t="0" r="0" b="508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60646" cy="3400913"/>
                    </a:xfrm>
                    <a:prstGeom prst="rect">
                      <a:avLst/>
                    </a:prstGeom>
                    <a:noFill/>
                  </pic:spPr>
                </pic:pic>
              </a:graphicData>
            </a:graphic>
          </wp:inline>
        </w:drawing>
      </w:r>
    </w:p>
    <w:p w14:paraId="574BD277" w14:textId="77777777" w:rsidR="00960E55" w:rsidRDefault="00960E55" w:rsidP="00252FDF">
      <w:pPr>
        <w:pStyle w:val="11ilebalayanlar"/>
        <w:rPr>
          <w:lang w:val="en-US" w:bidi="en-US"/>
        </w:rPr>
      </w:pPr>
    </w:p>
    <w:p w14:paraId="69B46D61" w14:textId="09984A38" w:rsidR="00252FDF" w:rsidRPr="00E66F42" w:rsidRDefault="00252FDF" w:rsidP="00252FDF">
      <w:pPr>
        <w:pStyle w:val="11ilebalayanlar"/>
      </w:pPr>
      <w:bookmarkStart w:id="228" w:name="_Toc141801051"/>
      <w:r>
        <w:rPr>
          <w:lang w:val="en-US" w:bidi="en-US"/>
        </w:rPr>
        <w:t xml:space="preserve">5.3 </w:t>
      </w:r>
      <w:r w:rsidR="00410AAD">
        <w:rPr>
          <w:lang w:val="en-US" w:bidi="en-US"/>
        </w:rPr>
        <w:t>Employment</w:t>
      </w:r>
      <w:bookmarkEnd w:id="228"/>
    </w:p>
    <w:p w14:paraId="49D51374" w14:textId="77777777" w:rsidR="00252FDF" w:rsidRDefault="00252FDF" w:rsidP="00252FDF">
      <w:pPr>
        <w:spacing w:line="360" w:lineRule="auto"/>
        <w:ind w:firstLine="708"/>
        <w:jc w:val="both"/>
        <w:rPr>
          <w:rFonts w:ascii="Times New Roman" w:eastAsia="Times New Roman" w:hAnsi="Times New Roman" w:cs="Times New Roman"/>
          <w:bCs/>
          <w:color w:val="000000"/>
          <w:sz w:val="24"/>
          <w:szCs w:val="24"/>
          <w:lang w:eastAsia="tr-TR" w:bidi="ar-SA"/>
        </w:rPr>
      </w:pPr>
    </w:p>
    <w:p w14:paraId="0E583497" w14:textId="77777777" w:rsidR="003E4000" w:rsidRDefault="00CA0000" w:rsidP="003E4000">
      <w:pPr>
        <w:spacing w:line="360" w:lineRule="auto"/>
        <w:ind w:firstLine="708"/>
        <w:jc w:val="both"/>
        <w:rPr>
          <w:rFonts w:ascii="Times New Roman" w:eastAsia="Times New Roman" w:hAnsi="Times New Roman" w:cs="Times New Roman"/>
          <w:bCs/>
          <w:color w:val="000000"/>
          <w:sz w:val="24"/>
          <w:szCs w:val="24"/>
          <w:lang w:eastAsia="tr-TR" w:bidi="ar-SA"/>
        </w:rPr>
      </w:pPr>
      <w:r>
        <w:rPr>
          <w:rFonts w:ascii="Times New Roman" w:eastAsia="Times New Roman" w:hAnsi="Times New Roman" w:cs="Times New Roman"/>
          <w:color w:val="000000"/>
          <w:sz w:val="24"/>
          <w:szCs w:val="24"/>
          <w:lang w:val="en-US"/>
        </w:rPr>
        <w:t xml:space="preserve">By the end of 2022, 66.692 people are employed in the electricity distribution sector; 27.382 people work as permanent staff, 39.310 people work as subcontractor staff. The table below shows the number of employees by distribution companies. While </w:t>
      </w:r>
      <w:proofErr w:type="spellStart"/>
      <w:r>
        <w:rPr>
          <w:rFonts w:ascii="Times New Roman" w:eastAsia="Times New Roman" w:hAnsi="Times New Roman" w:cs="Times New Roman"/>
          <w:color w:val="000000"/>
          <w:sz w:val="24"/>
          <w:szCs w:val="24"/>
          <w:lang w:val="en-US"/>
        </w:rPr>
        <w:t>Toroslar</w:t>
      </w:r>
      <w:proofErr w:type="spellEnd"/>
      <w:r>
        <w:rPr>
          <w:rFonts w:ascii="Times New Roman" w:eastAsia="Times New Roman" w:hAnsi="Times New Roman" w:cs="Times New Roman"/>
          <w:color w:val="000000"/>
          <w:sz w:val="24"/>
          <w:szCs w:val="24"/>
          <w:lang w:val="en-US"/>
        </w:rPr>
        <w:t xml:space="preserve"> EDAŞ has the highest total number of employees with 8.157 and Kayseri </w:t>
      </w:r>
      <w:proofErr w:type="spellStart"/>
      <w:r>
        <w:rPr>
          <w:rFonts w:ascii="Times New Roman" w:eastAsia="Times New Roman" w:hAnsi="Times New Roman" w:cs="Times New Roman"/>
          <w:color w:val="000000"/>
          <w:sz w:val="24"/>
          <w:szCs w:val="24"/>
          <w:lang w:val="en-US"/>
        </w:rPr>
        <w:t>ve</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Civarı</w:t>
      </w:r>
      <w:proofErr w:type="spellEnd"/>
      <w:r>
        <w:rPr>
          <w:rFonts w:ascii="Times New Roman" w:eastAsia="Times New Roman" w:hAnsi="Times New Roman" w:cs="Times New Roman"/>
          <w:color w:val="000000"/>
          <w:sz w:val="24"/>
          <w:szCs w:val="24"/>
          <w:lang w:val="en-US"/>
        </w:rPr>
        <w:t xml:space="preserve"> EDAŞ has the lowest number of employees with 928 personnel. </w:t>
      </w:r>
      <w:proofErr w:type="spellStart"/>
      <w:r>
        <w:rPr>
          <w:rFonts w:ascii="Times New Roman" w:eastAsia="Times New Roman" w:hAnsi="Times New Roman" w:cs="Times New Roman"/>
          <w:color w:val="000000"/>
          <w:sz w:val="24"/>
          <w:szCs w:val="24"/>
          <w:lang w:val="en-US"/>
        </w:rPr>
        <w:t>Dicle</w:t>
      </w:r>
      <w:proofErr w:type="spellEnd"/>
      <w:r>
        <w:rPr>
          <w:rFonts w:ascii="Times New Roman" w:eastAsia="Times New Roman" w:hAnsi="Times New Roman" w:cs="Times New Roman"/>
          <w:color w:val="000000"/>
          <w:sz w:val="24"/>
          <w:szCs w:val="24"/>
          <w:lang w:val="en-US"/>
        </w:rPr>
        <w:t xml:space="preserve"> EDAŞ is the highest number of subcontractor staff with 3.844, and on the other hand, </w:t>
      </w:r>
      <w:proofErr w:type="spellStart"/>
      <w:r>
        <w:rPr>
          <w:rFonts w:ascii="Times New Roman" w:eastAsia="Times New Roman" w:hAnsi="Times New Roman" w:cs="Times New Roman"/>
          <w:color w:val="000000"/>
          <w:sz w:val="24"/>
          <w:szCs w:val="24"/>
          <w:lang w:val="en-US"/>
        </w:rPr>
        <w:t>Toroslar</w:t>
      </w:r>
      <w:proofErr w:type="spellEnd"/>
      <w:r>
        <w:rPr>
          <w:rFonts w:ascii="Times New Roman" w:eastAsia="Times New Roman" w:hAnsi="Times New Roman" w:cs="Times New Roman"/>
          <w:color w:val="000000"/>
          <w:sz w:val="24"/>
          <w:szCs w:val="24"/>
          <w:lang w:val="en-US"/>
        </w:rPr>
        <w:t xml:space="preserve"> EDAŞ has the highest number of permanent staff with 4.381.    </w:t>
      </w:r>
    </w:p>
    <w:p w14:paraId="68E64A76" w14:textId="77777777" w:rsidR="00A51477" w:rsidRDefault="00A51477" w:rsidP="00A51477">
      <w:pPr>
        <w:pStyle w:val="Balk5"/>
        <w:spacing w:before="0"/>
        <w:rPr>
          <w:rFonts w:eastAsiaTheme="minorEastAsia"/>
          <w:bCs/>
        </w:rPr>
      </w:pPr>
    </w:p>
    <w:p w14:paraId="65C38740" w14:textId="77777777" w:rsidR="00252FDF" w:rsidRPr="00B407D7" w:rsidRDefault="00252FDF" w:rsidP="00A51477">
      <w:pPr>
        <w:pStyle w:val="Balk5"/>
        <w:spacing w:before="0"/>
        <w:rPr>
          <w:lang w:eastAsia="tr-TR" w:bidi="ar-SA"/>
        </w:rPr>
      </w:pPr>
      <w:bookmarkStart w:id="229" w:name="_Toc140748044"/>
      <w:r w:rsidRPr="00B407D7">
        <w:rPr>
          <w:rFonts w:eastAsiaTheme="minorEastAsia"/>
          <w:lang w:val="en-US"/>
        </w:rPr>
        <w:t>Table 5</w:t>
      </w:r>
      <w:r w:rsidRPr="00B407D7">
        <w:rPr>
          <w:rFonts w:eastAsiaTheme="minorEastAsia"/>
          <w:lang w:val="en-US"/>
        </w:rPr>
        <w:fldChar w:fldCharType="begin"/>
      </w:r>
      <w:r w:rsidRPr="00B407D7">
        <w:rPr>
          <w:rFonts w:eastAsiaTheme="minorEastAsia"/>
          <w:lang w:val="en-US"/>
        </w:rPr>
        <w:instrText xml:space="preserve"> STYLEREF 1 \s </w:instrText>
      </w:r>
      <w:r w:rsidRPr="00B407D7">
        <w:rPr>
          <w:rFonts w:eastAsiaTheme="minorEastAsia"/>
          <w:lang w:val="en-US"/>
        </w:rPr>
        <w:fldChar w:fldCharType="end"/>
      </w:r>
      <w:r>
        <w:rPr>
          <w:rFonts w:eastAsiaTheme="minorEastAsia"/>
          <w:lang w:val="en-US"/>
        </w:rPr>
        <w:t xml:space="preserve">.3: </w:t>
      </w:r>
      <w:r w:rsidR="00071591">
        <w:rPr>
          <w:lang w:val="en-US"/>
        </w:rPr>
        <w:t>Number of Employees of Distribution Companies in 2022 (Number)</w:t>
      </w:r>
      <w:bookmarkEnd w:id="229"/>
    </w:p>
    <w:tbl>
      <w:tblPr>
        <w:tblW w:w="9072" w:type="dxa"/>
        <w:tblInd w:w="-10" w:type="dxa"/>
        <w:tblCellMar>
          <w:left w:w="70" w:type="dxa"/>
          <w:right w:w="70" w:type="dxa"/>
        </w:tblCellMar>
        <w:tblLook w:val="04A0" w:firstRow="1" w:lastRow="0" w:firstColumn="1" w:lastColumn="0" w:noHBand="0" w:noVBand="1"/>
      </w:tblPr>
      <w:tblGrid>
        <w:gridCol w:w="2552"/>
        <w:gridCol w:w="2268"/>
        <w:gridCol w:w="2268"/>
        <w:gridCol w:w="1984"/>
      </w:tblGrid>
      <w:tr w:rsidR="00094474" w:rsidRPr="00094474" w14:paraId="51DA3DED" w14:textId="77777777" w:rsidTr="00DA1EAA">
        <w:trPr>
          <w:trHeight w:val="649"/>
          <w:tblHeader/>
        </w:trPr>
        <w:tc>
          <w:tcPr>
            <w:tcW w:w="2552"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928A228" w14:textId="77777777" w:rsidR="00094474" w:rsidRPr="00094474" w:rsidRDefault="00094474" w:rsidP="00094474">
            <w:pPr>
              <w:spacing w:after="0" w:line="240" w:lineRule="auto"/>
              <w:jc w:val="center"/>
              <w:rPr>
                <w:rFonts w:ascii="Calibri" w:eastAsia="Times New Roman" w:hAnsi="Calibri" w:cs="Calibri"/>
                <w:b/>
                <w:bCs/>
                <w:color w:val="FFFFFF"/>
                <w:lang w:eastAsia="tr-TR" w:bidi="ar-SA"/>
              </w:rPr>
            </w:pPr>
            <w:r w:rsidRPr="00094474">
              <w:rPr>
                <w:rFonts w:ascii="Calibri" w:eastAsia="Times New Roman" w:hAnsi="Calibri" w:cs="Calibri"/>
                <w:b/>
                <w:color w:val="FFFFFF"/>
                <w:lang w:val="en-US"/>
              </w:rPr>
              <w:t>Distribution Company</w:t>
            </w:r>
          </w:p>
        </w:tc>
        <w:tc>
          <w:tcPr>
            <w:tcW w:w="2268"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6E18E54" w14:textId="77777777" w:rsidR="00094474" w:rsidRPr="00094474" w:rsidRDefault="00094474" w:rsidP="00094474">
            <w:pPr>
              <w:spacing w:after="0" w:line="240" w:lineRule="auto"/>
              <w:jc w:val="center"/>
              <w:rPr>
                <w:rFonts w:ascii="Calibri" w:eastAsia="Times New Roman" w:hAnsi="Calibri" w:cs="Calibri"/>
                <w:b/>
                <w:bCs/>
                <w:color w:val="FFFFFF"/>
                <w:lang w:eastAsia="tr-TR" w:bidi="ar-SA"/>
              </w:rPr>
            </w:pPr>
            <w:r w:rsidRPr="00094474">
              <w:rPr>
                <w:rFonts w:ascii="Calibri" w:eastAsia="Times New Roman" w:hAnsi="Calibri" w:cs="Calibri"/>
                <w:b/>
                <w:color w:val="FFFFFF"/>
                <w:lang w:val="en-US"/>
              </w:rPr>
              <w:t xml:space="preserve">Number of Permanent Employees </w:t>
            </w:r>
            <w:r w:rsidRPr="00094474">
              <w:rPr>
                <w:rFonts w:ascii="Calibri" w:eastAsia="Times New Roman" w:hAnsi="Calibri" w:cs="Calibri"/>
                <w:b/>
                <w:color w:val="FFFFFF"/>
                <w:lang w:val="en-US"/>
              </w:rPr>
              <w:br/>
            </w:r>
          </w:p>
        </w:tc>
        <w:tc>
          <w:tcPr>
            <w:tcW w:w="2268"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61E1663" w14:textId="77777777" w:rsidR="00094474" w:rsidRPr="00094474" w:rsidRDefault="00094474" w:rsidP="00094474">
            <w:pPr>
              <w:spacing w:after="0" w:line="240" w:lineRule="auto"/>
              <w:jc w:val="center"/>
              <w:rPr>
                <w:rFonts w:ascii="Calibri" w:eastAsia="Times New Roman" w:hAnsi="Calibri" w:cs="Calibri"/>
                <w:b/>
                <w:bCs/>
                <w:color w:val="FFFFFF"/>
                <w:lang w:eastAsia="tr-TR" w:bidi="ar-SA"/>
              </w:rPr>
            </w:pPr>
            <w:r w:rsidRPr="00094474">
              <w:rPr>
                <w:rFonts w:ascii="Calibri" w:eastAsia="Times New Roman" w:hAnsi="Calibri" w:cs="Calibri"/>
                <w:b/>
                <w:color w:val="FFFFFF"/>
                <w:lang w:val="en-US"/>
              </w:rPr>
              <w:t xml:space="preserve">Number of Subcontractor Employees </w:t>
            </w:r>
            <w:r w:rsidRPr="00094474">
              <w:rPr>
                <w:rFonts w:ascii="Calibri" w:eastAsia="Times New Roman" w:hAnsi="Calibri" w:cs="Calibri"/>
                <w:b/>
                <w:color w:val="FFFFFF"/>
                <w:lang w:val="en-US"/>
              </w:rPr>
              <w:br/>
            </w:r>
          </w:p>
        </w:tc>
        <w:tc>
          <w:tcPr>
            <w:tcW w:w="198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5B4DC70E" w14:textId="77777777" w:rsidR="00094474" w:rsidRPr="00094474" w:rsidRDefault="00094474" w:rsidP="00094474">
            <w:pPr>
              <w:spacing w:after="0" w:line="240" w:lineRule="auto"/>
              <w:jc w:val="center"/>
              <w:rPr>
                <w:rFonts w:ascii="Calibri" w:eastAsia="Times New Roman" w:hAnsi="Calibri" w:cs="Calibri"/>
                <w:b/>
                <w:bCs/>
                <w:color w:val="FFFFFF"/>
                <w:lang w:eastAsia="tr-TR" w:bidi="ar-SA"/>
              </w:rPr>
            </w:pPr>
            <w:r w:rsidRPr="00094474">
              <w:rPr>
                <w:rFonts w:ascii="Calibri" w:eastAsia="Times New Roman" w:hAnsi="Calibri" w:cs="Calibri"/>
                <w:b/>
                <w:color w:val="FFFFFF"/>
                <w:lang w:val="en-US"/>
              </w:rPr>
              <w:t>Total</w:t>
            </w:r>
          </w:p>
        </w:tc>
      </w:tr>
      <w:tr w:rsidR="00094474" w:rsidRPr="00094474" w14:paraId="2DF7556B" w14:textId="77777777" w:rsidTr="00A51477">
        <w:trPr>
          <w:trHeight w:val="314"/>
        </w:trPr>
        <w:tc>
          <w:tcPr>
            <w:tcW w:w="2552"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3C867EC5"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TOROSLAR</w:t>
            </w:r>
          </w:p>
        </w:tc>
        <w:tc>
          <w:tcPr>
            <w:tcW w:w="2268" w:type="dxa"/>
            <w:tcBorders>
              <w:top w:val="single" w:sz="4" w:space="0" w:color="auto"/>
              <w:left w:val="nil"/>
              <w:bottom w:val="single" w:sz="8" w:space="0" w:color="auto"/>
              <w:right w:val="single" w:sz="8" w:space="0" w:color="auto"/>
            </w:tcBorders>
            <w:shd w:val="clear" w:color="auto" w:fill="auto"/>
            <w:noWrap/>
            <w:vAlign w:val="center"/>
            <w:hideMark/>
          </w:tcPr>
          <w:p w14:paraId="0EBA24F6"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4.381</w:t>
            </w:r>
          </w:p>
        </w:tc>
        <w:tc>
          <w:tcPr>
            <w:tcW w:w="2268" w:type="dxa"/>
            <w:tcBorders>
              <w:top w:val="single" w:sz="4" w:space="0" w:color="auto"/>
              <w:left w:val="nil"/>
              <w:bottom w:val="single" w:sz="8" w:space="0" w:color="auto"/>
              <w:right w:val="single" w:sz="8" w:space="0" w:color="auto"/>
            </w:tcBorders>
            <w:shd w:val="clear" w:color="auto" w:fill="auto"/>
            <w:noWrap/>
            <w:vAlign w:val="center"/>
            <w:hideMark/>
          </w:tcPr>
          <w:p w14:paraId="1628993B"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3.776</w:t>
            </w:r>
          </w:p>
        </w:tc>
        <w:tc>
          <w:tcPr>
            <w:tcW w:w="1984" w:type="dxa"/>
            <w:tcBorders>
              <w:top w:val="single" w:sz="4" w:space="0" w:color="auto"/>
              <w:left w:val="nil"/>
              <w:bottom w:val="single" w:sz="8" w:space="0" w:color="auto"/>
              <w:right w:val="single" w:sz="8" w:space="0" w:color="auto"/>
            </w:tcBorders>
            <w:shd w:val="clear" w:color="auto" w:fill="auto"/>
            <w:noWrap/>
            <w:vAlign w:val="center"/>
            <w:hideMark/>
          </w:tcPr>
          <w:p w14:paraId="2E8B3830"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8.157</w:t>
            </w:r>
          </w:p>
        </w:tc>
      </w:tr>
      <w:tr w:rsidR="00094474" w:rsidRPr="00094474" w14:paraId="47A6A80B"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494A465"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DİCLE</w:t>
            </w:r>
          </w:p>
        </w:tc>
        <w:tc>
          <w:tcPr>
            <w:tcW w:w="2268" w:type="dxa"/>
            <w:tcBorders>
              <w:top w:val="nil"/>
              <w:left w:val="nil"/>
              <w:bottom w:val="single" w:sz="8" w:space="0" w:color="auto"/>
              <w:right w:val="single" w:sz="8" w:space="0" w:color="auto"/>
            </w:tcBorders>
            <w:shd w:val="clear" w:color="auto" w:fill="auto"/>
            <w:noWrap/>
            <w:vAlign w:val="center"/>
            <w:hideMark/>
          </w:tcPr>
          <w:p w14:paraId="557364D9"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3.943</w:t>
            </w:r>
          </w:p>
        </w:tc>
        <w:tc>
          <w:tcPr>
            <w:tcW w:w="2268" w:type="dxa"/>
            <w:tcBorders>
              <w:top w:val="nil"/>
              <w:left w:val="nil"/>
              <w:bottom w:val="single" w:sz="8" w:space="0" w:color="auto"/>
              <w:right w:val="single" w:sz="8" w:space="0" w:color="auto"/>
            </w:tcBorders>
            <w:shd w:val="clear" w:color="auto" w:fill="auto"/>
            <w:noWrap/>
            <w:vAlign w:val="center"/>
            <w:hideMark/>
          </w:tcPr>
          <w:p w14:paraId="46F0AE7A"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3.844</w:t>
            </w:r>
          </w:p>
        </w:tc>
        <w:tc>
          <w:tcPr>
            <w:tcW w:w="1984" w:type="dxa"/>
            <w:tcBorders>
              <w:top w:val="nil"/>
              <w:left w:val="nil"/>
              <w:bottom w:val="single" w:sz="8" w:space="0" w:color="auto"/>
              <w:right w:val="single" w:sz="8" w:space="0" w:color="auto"/>
            </w:tcBorders>
            <w:shd w:val="clear" w:color="auto" w:fill="auto"/>
            <w:noWrap/>
            <w:vAlign w:val="center"/>
            <w:hideMark/>
          </w:tcPr>
          <w:p w14:paraId="1A624967"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7.787</w:t>
            </w:r>
          </w:p>
        </w:tc>
      </w:tr>
      <w:tr w:rsidR="00094474" w:rsidRPr="00094474" w14:paraId="696415D2"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F898D9A"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BAŞKENT</w:t>
            </w:r>
          </w:p>
        </w:tc>
        <w:tc>
          <w:tcPr>
            <w:tcW w:w="2268" w:type="dxa"/>
            <w:tcBorders>
              <w:top w:val="nil"/>
              <w:left w:val="nil"/>
              <w:bottom w:val="single" w:sz="8" w:space="0" w:color="auto"/>
              <w:right w:val="single" w:sz="8" w:space="0" w:color="auto"/>
            </w:tcBorders>
            <w:shd w:val="clear" w:color="auto" w:fill="auto"/>
            <w:noWrap/>
            <w:vAlign w:val="center"/>
            <w:hideMark/>
          </w:tcPr>
          <w:p w14:paraId="3B0A4475"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4.218</w:t>
            </w:r>
          </w:p>
        </w:tc>
        <w:tc>
          <w:tcPr>
            <w:tcW w:w="2268" w:type="dxa"/>
            <w:tcBorders>
              <w:top w:val="nil"/>
              <w:left w:val="nil"/>
              <w:bottom w:val="single" w:sz="8" w:space="0" w:color="auto"/>
              <w:right w:val="single" w:sz="8" w:space="0" w:color="auto"/>
            </w:tcBorders>
            <w:shd w:val="clear" w:color="auto" w:fill="auto"/>
            <w:noWrap/>
            <w:vAlign w:val="center"/>
            <w:hideMark/>
          </w:tcPr>
          <w:p w14:paraId="13F10B7B"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2.772</w:t>
            </w:r>
          </w:p>
        </w:tc>
        <w:tc>
          <w:tcPr>
            <w:tcW w:w="1984" w:type="dxa"/>
            <w:tcBorders>
              <w:top w:val="nil"/>
              <w:left w:val="nil"/>
              <w:bottom w:val="single" w:sz="8" w:space="0" w:color="auto"/>
              <w:right w:val="single" w:sz="8" w:space="0" w:color="auto"/>
            </w:tcBorders>
            <w:shd w:val="clear" w:color="auto" w:fill="auto"/>
            <w:noWrap/>
            <w:vAlign w:val="center"/>
            <w:hideMark/>
          </w:tcPr>
          <w:p w14:paraId="21523265"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6.990</w:t>
            </w:r>
          </w:p>
        </w:tc>
      </w:tr>
      <w:tr w:rsidR="00094474" w:rsidRPr="00094474" w14:paraId="22BB38C7"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FA5FDEB"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BOĞAZİÇİ</w:t>
            </w:r>
          </w:p>
        </w:tc>
        <w:tc>
          <w:tcPr>
            <w:tcW w:w="2268" w:type="dxa"/>
            <w:tcBorders>
              <w:top w:val="nil"/>
              <w:left w:val="nil"/>
              <w:bottom w:val="single" w:sz="8" w:space="0" w:color="auto"/>
              <w:right w:val="single" w:sz="8" w:space="0" w:color="auto"/>
            </w:tcBorders>
            <w:shd w:val="clear" w:color="auto" w:fill="auto"/>
            <w:noWrap/>
            <w:vAlign w:val="center"/>
            <w:hideMark/>
          </w:tcPr>
          <w:p w14:paraId="5E0AF809"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679</w:t>
            </w:r>
          </w:p>
        </w:tc>
        <w:tc>
          <w:tcPr>
            <w:tcW w:w="2268" w:type="dxa"/>
            <w:tcBorders>
              <w:top w:val="nil"/>
              <w:left w:val="nil"/>
              <w:bottom w:val="single" w:sz="8" w:space="0" w:color="auto"/>
              <w:right w:val="single" w:sz="8" w:space="0" w:color="auto"/>
            </w:tcBorders>
            <w:shd w:val="clear" w:color="auto" w:fill="auto"/>
            <w:noWrap/>
            <w:vAlign w:val="center"/>
            <w:hideMark/>
          </w:tcPr>
          <w:p w14:paraId="65DA5F0A"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3.835</w:t>
            </w:r>
          </w:p>
        </w:tc>
        <w:tc>
          <w:tcPr>
            <w:tcW w:w="1984" w:type="dxa"/>
            <w:tcBorders>
              <w:top w:val="nil"/>
              <w:left w:val="nil"/>
              <w:bottom w:val="single" w:sz="8" w:space="0" w:color="auto"/>
              <w:right w:val="single" w:sz="8" w:space="0" w:color="auto"/>
            </w:tcBorders>
            <w:shd w:val="clear" w:color="auto" w:fill="auto"/>
            <w:noWrap/>
            <w:vAlign w:val="center"/>
            <w:hideMark/>
          </w:tcPr>
          <w:p w14:paraId="057CE072"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4.514</w:t>
            </w:r>
          </w:p>
        </w:tc>
      </w:tr>
      <w:tr w:rsidR="00094474" w:rsidRPr="00094474" w14:paraId="1A4FA840"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37DE916"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GDZ</w:t>
            </w:r>
          </w:p>
        </w:tc>
        <w:tc>
          <w:tcPr>
            <w:tcW w:w="2268" w:type="dxa"/>
            <w:tcBorders>
              <w:top w:val="nil"/>
              <w:left w:val="nil"/>
              <w:bottom w:val="single" w:sz="8" w:space="0" w:color="auto"/>
              <w:right w:val="single" w:sz="8" w:space="0" w:color="auto"/>
            </w:tcBorders>
            <w:shd w:val="clear" w:color="auto" w:fill="auto"/>
            <w:noWrap/>
            <w:vAlign w:val="center"/>
            <w:hideMark/>
          </w:tcPr>
          <w:p w14:paraId="1063ACB7"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960</w:t>
            </w:r>
          </w:p>
        </w:tc>
        <w:tc>
          <w:tcPr>
            <w:tcW w:w="2268" w:type="dxa"/>
            <w:tcBorders>
              <w:top w:val="nil"/>
              <w:left w:val="nil"/>
              <w:bottom w:val="single" w:sz="8" w:space="0" w:color="auto"/>
              <w:right w:val="single" w:sz="8" w:space="0" w:color="auto"/>
            </w:tcBorders>
            <w:shd w:val="clear" w:color="auto" w:fill="auto"/>
            <w:noWrap/>
            <w:vAlign w:val="center"/>
            <w:hideMark/>
          </w:tcPr>
          <w:p w14:paraId="5AE5930A"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3.272</w:t>
            </w:r>
          </w:p>
        </w:tc>
        <w:tc>
          <w:tcPr>
            <w:tcW w:w="1984" w:type="dxa"/>
            <w:tcBorders>
              <w:top w:val="nil"/>
              <w:left w:val="nil"/>
              <w:bottom w:val="single" w:sz="8" w:space="0" w:color="auto"/>
              <w:right w:val="single" w:sz="8" w:space="0" w:color="auto"/>
            </w:tcBorders>
            <w:shd w:val="clear" w:color="auto" w:fill="auto"/>
            <w:noWrap/>
            <w:vAlign w:val="center"/>
            <w:hideMark/>
          </w:tcPr>
          <w:p w14:paraId="3446C711"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4.232</w:t>
            </w:r>
          </w:p>
        </w:tc>
      </w:tr>
      <w:tr w:rsidR="00094474" w:rsidRPr="00094474" w14:paraId="7D1D31A7"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CF66741"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 xml:space="preserve">İSTANBUL AND.YAK. </w:t>
            </w:r>
          </w:p>
        </w:tc>
        <w:tc>
          <w:tcPr>
            <w:tcW w:w="2268" w:type="dxa"/>
            <w:tcBorders>
              <w:top w:val="nil"/>
              <w:left w:val="nil"/>
              <w:bottom w:val="single" w:sz="8" w:space="0" w:color="auto"/>
              <w:right w:val="single" w:sz="8" w:space="0" w:color="auto"/>
            </w:tcBorders>
            <w:shd w:val="clear" w:color="auto" w:fill="auto"/>
            <w:noWrap/>
            <w:vAlign w:val="center"/>
            <w:hideMark/>
          </w:tcPr>
          <w:p w14:paraId="13E417CF"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2049</w:t>
            </w:r>
          </w:p>
        </w:tc>
        <w:tc>
          <w:tcPr>
            <w:tcW w:w="2268" w:type="dxa"/>
            <w:tcBorders>
              <w:top w:val="nil"/>
              <w:left w:val="nil"/>
              <w:bottom w:val="single" w:sz="8" w:space="0" w:color="auto"/>
              <w:right w:val="single" w:sz="8" w:space="0" w:color="auto"/>
            </w:tcBorders>
            <w:shd w:val="clear" w:color="auto" w:fill="auto"/>
            <w:noWrap/>
            <w:vAlign w:val="center"/>
            <w:hideMark/>
          </w:tcPr>
          <w:p w14:paraId="307228F5"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949</w:t>
            </w:r>
          </w:p>
        </w:tc>
        <w:tc>
          <w:tcPr>
            <w:tcW w:w="1984" w:type="dxa"/>
            <w:tcBorders>
              <w:top w:val="nil"/>
              <w:left w:val="nil"/>
              <w:bottom w:val="single" w:sz="8" w:space="0" w:color="auto"/>
              <w:right w:val="single" w:sz="8" w:space="0" w:color="auto"/>
            </w:tcBorders>
            <w:shd w:val="clear" w:color="auto" w:fill="auto"/>
            <w:noWrap/>
            <w:vAlign w:val="center"/>
            <w:hideMark/>
          </w:tcPr>
          <w:p w14:paraId="269A00CB"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2.998</w:t>
            </w:r>
          </w:p>
        </w:tc>
      </w:tr>
      <w:tr w:rsidR="00094474" w:rsidRPr="00094474" w14:paraId="5847C380"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6406BF90"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lastRenderedPageBreak/>
              <w:t xml:space="preserve">OSMANGAZİ </w:t>
            </w:r>
          </w:p>
        </w:tc>
        <w:tc>
          <w:tcPr>
            <w:tcW w:w="2268" w:type="dxa"/>
            <w:tcBorders>
              <w:top w:val="nil"/>
              <w:left w:val="nil"/>
              <w:bottom w:val="single" w:sz="8" w:space="0" w:color="auto"/>
              <w:right w:val="single" w:sz="8" w:space="0" w:color="auto"/>
            </w:tcBorders>
            <w:shd w:val="clear" w:color="auto" w:fill="auto"/>
            <w:noWrap/>
            <w:vAlign w:val="center"/>
            <w:hideMark/>
          </w:tcPr>
          <w:p w14:paraId="71EFE6BA"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1233</w:t>
            </w:r>
          </w:p>
        </w:tc>
        <w:tc>
          <w:tcPr>
            <w:tcW w:w="2268" w:type="dxa"/>
            <w:tcBorders>
              <w:top w:val="nil"/>
              <w:left w:val="nil"/>
              <w:bottom w:val="single" w:sz="8" w:space="0" w:color="auto"/>
              <w:right w:val="single" w:sz="8" w:space="0" w:color="auto"/>
            </w:tcBorders>
            <w:shd w:val="clear" w:color="auto" w:fill="auto"/>
            <w:noWrap/>
            <w:vAlign w:val="center"/>
            <w:hideMark/>
          </w:tcPr>
          <w:p w14:paraId="1B737199"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1.764</w:t>
            </w:r>
          </w:p>
        </w:tc>
        <w:tc>
          <w:tcPr>
            <w:tcW w:w="1984" w:type="dxa"/>
            <w:tcBorders>
              <w:top w:val="nil"/>
              <w:left w:val="nil"/>
              <w:bottom w:val="single" w:sz="8" w:space="0" w:color="auto"/>
              <w:right w:val="single" w:sz="8" w:space="0" w:color="auto"/>
            </w:tcBorders>
            <w:shd w:val="clear" w:color="auto" w:fill="auto"/>
            <w:noWrap/>
            <w:vAlign w:val="center"/>
            <w:hideMark/>
          </w:tcPr>
          <w:p w14:paraId="36D9B028"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2.997</w:t>
            </w:r>
          </w:p>
        </w:tc>
      </w:tr>
      <w:tr w:rsidR="00094474" w:rsidRPr="00094474" w14:paraId="3C941BE8"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423DE97"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ADM</w:t>
            </w:r>
          </w:p>
        </w:tc>
        <w:tc>
          <w:tcPr>
            <w:tcW w:w="2268" w:type="dxa"/>
            <w:tcBorders>
              <w:top w:val="nil"/>
              <w:left w:val="nil"/>
              <w:bottom w:val="single" w:sz="8" w:space="0" w:color="auto"/>
              <w:right w:val="single" w:sz="8" w:space="0" w:color="auto"/>
            </w:tcBorders>
            <w:shd w:val="clear" w:color="auto" w:fill="auto"/>
            <w:noWrap/>
            <w:vAlign w:val="center"/>
            <w:hideMark/>
          </w:tcPr>
          <w:p w14:paraId="7F1F1F91"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775</w:t>
            </w:r>
          </w:p>
        </w:tc>
        <w:tc>
          <w:tcPr>
            <w:tcW w:w="2268" w:type="dxa"/>
            <w:tcBorders>
              <w:top w:val="nil"/>
              <w:left w:val="nil"/>
              <w:bottom w:val="single" w:sz="8" w:space="0" w:color="auto"/>
              <w:right w:val="single" w:sz="8" w:space="0" w:color="auto"/>
            </w:tcBorders>
            <w:shd w:val="clear" w:color="auto" w:fill="auto"/>
            <w:noWrap/>
            <w:vAlign w:val="center"/>
            <w:hideMark/>
          </w:tcPr>
          <w:p w14:paraId="680B0046"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2.101</w:t>
            </w:r>
          </w:p>
        </w:tc>
        <w:tc>
          <w:tcPr>
            <w:tcW w:w="1984" w:type="dxa"/>
            <w:tcBorders>
              <w:top w:val="nil"/>
              <w:left w:val="nil"/>
              <w:bottom w:val="single" w:sz="8" w:space="0" w:color="auto"/>
              <w:right w:val="single" w:sz="8" w:space="0" w:color="auto"/>
            </w:tcBorders>
            <w:shd w:val="clear" w:color="auto" w:fill="auto"/>
            <w:noWrap/>
            <w:vAlign w:val="center"/>
            <w:hideMark/>
          </w:tcPr>
          <w:p w14:paraId="09166E5A"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2.876</w:t>
            </w:r>
          </w:p>
        </w:tc>
      </w:tr>
      <w:tr w:rsidR="00094474" w:rsidRPr="00094474" w14:paraId="1DB9CD8F"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8FF6960"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 xml:space="preserve">ÇORUH </w:t>
            </w:r>
          </w:p>
        </w:tc>
        <w:tc>
          <w:tcPr>
            <w:tcW w:w="2268" w:type="dxa"/>
            <w:tcBorders>
              <w:top w:val="nil"/>
              <w:left w:val="nil"/>
              <w:bottom w:val="single" w:sz="8" w:space="0" w:color="auto"/>
              <w:right w:val="single" w:sz="8" w:space="0" w:color="auto"/>
            </w:tcBorders>
            <w:shd w:val="clear" w:color="auto" w:fill="auto"/>
            <w:noWrap/>
            <w:vAlign w:val="center"/>
            <w:hideMark/>
          </w:tcPr>
          <w:p w14:paraId="197A5667"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402</w:t>
            </w:r>
          </w:p>
        </w:tc>
        <w:tc>
          <w:tcPr>
            <w:tcW w:w="2268" w:type="dxa"/>
            <w:tcBorders>
              <w:top w:val="nil"/>
              <w:left w:val="nil"/>
              <w:bottom w:val="single" w:sz="8" w:space="0" w:color="auto"/>
              <w:right w:val="single" w:sz="8" w:space="0" w:color="auto"/>
            </w:tcBorders>
            <w:shd w:val="clear" w:color="auto" w:fill="auto"/>
            <w:noWrap/>
            <w:vAlign w:val="center"/>
            <w:hideMark/>
          </w:tcPr>
          <w:p w14:paraId="05516EAF"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2.447</w:t>
            </w:r>
          </w:p>
        </w:tc>
        <w:tc>
          <w:tcPr>
            <w:tcW w:w="1984" w:type="dxa"/>
            <w:tcBorders>
              <w:top w:val="nil"/>
              <w:left w:val="nil"/>
              <w:bottom w:val="single" w:sz="8" w:space="0" w:color="auto"/>
              <w:right w:val="single" w:sz="8" w:space="0" w:color="auto"/>
            </w:tcBorders>
            <w:shd w:val="clear" w:color="auto" w:fill="auto"/>
            <w:noWrap/>
            <w:vAlign w:val="center"/>
            <w:hideMark/>
          </w:tcPr>
          <w:p w14:paraId="200FEB12"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2.849</w:t>
            </w:r>
          </w:p>
        </w:tc>
      </w:tr>
      <w:tr w:rsidR="00094474" w:rsidRPr="00094474" w14:paraId="678E8A6F"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C0FAD61"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SAKARYA</w:t>
            </w:r>
          </w:p>
        </w:tc>
        <w:tc>
          <w:tcPr>
            <w:tcW w:w="2268" w:type="dxa"/>
            <w:tcBorders>
              <w:top w:val="nil"/>
              <w:left w:val="nil"/>
              <w:bottom w:val="single" w:sz="8" w:space="0" w:color="auto"/>
              <w:right w:val="single" w:sz="8" w:space="0" w:color="auto"/>
            </w:tcBorders>
            <w:shd w:val="clear" w:color="auto" w:fill="auto"/>
            <w:noWrap/>
            <w:vAlign w:val="center"/>
            <w:hideMark/>
          </w:tcPr>
          <w:p w14:paraId="007B588E"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1651</w:t>
            </w:r>
          </w:p>
        </w:tc>
        <w:tc>
          <w:tcPr>
            <w:tcW w:w="2268" w:type="dxa"/>
            <w:tcBorders>
              <w:top w:val="nil"/>
              <w:left w:val="nil"/>
              <w:bottom w:val="single" w:sz="8" w:space="0" w:color="auto"/>
              <w:right w:val="single" w:sz="8" w:space="0" w:color="auto"/>
            </w:tcBorders>
            <w:shd w:val="clear" w:color="auto" w:fill="auto"/>
            <w:noWrap/>
            <w:vAlign w:val="center"/>
            <w:hideMark/>
          </w:tcPr>
          <w:p w14:paraId="1700EBDF"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1.022</w:t>
            </w:r>
          </w:p>
        </w:tc>
        <w:tc>
          <w:tcPr>
            <w:tcW w:w="1984" w:type="dxa"/>
            <w:tcBorders>
              <w:top w:val="nil"/>
              <w:left w:val="nil"/>
              <w:bottom w:val="single" w:sz="8" w:space="0" w:color="auto"/>
              <w:right w:val="single" w:sz="8" w:space="0" w:color="auto"/>
            </w:tcBorders>
            <w:shd w:val="clear" w:color="auto" w:fill="auto"/>
            <w:noWrap/>
            <w:vAlign w:val="center"/>
            <w:hideMark/>
          </w:tcPr>
          <w:p w14:paraId="19658AE7"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2.673</w:t>
            </w:r>
          </w:p>
        </w:tc>
      </w:tr>
      <w:tr w:rsidR="00094474" w:rsidRPr="00094474" w14:paraId="21D02B24"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6261A398"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AKDENİZ</w:t>
            </w:r>
          </w:p>
        </w:tc>
        <w:tc>
          <w:tcPr>
            <w:tcW w:w="2268" w:type="dxa"/>
            <w:tcBorders>
              <w:top w:val="nil"/>
              <w:left w:val="nil"/>
              <w:bottom w:val="single" w:sz="8" w:space="0" w:color="auto"/>
              <w:right w:val="single" w:sz="8" w:space="0" w:color="auto"/>
            </w:tcBorders>
            <w:shd w:val="clear" w:color="auto" w:fill="auto"/>
            <w:noWrap/>
            <w:vAlign w:val="center"/>
            <w:hideMark/>
          </w:tcPr>
          <w:p w14:paraId="56CDE984"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310</w:t>
            </w:r>
          </w:p>
        </w:tc>
        <w:tc>
          <w:tcPr>
            <w:tcW w:w="2268" w:type="dxa"/>
            <w:tcBorders>
              <w:top w:val="nil"/>
              <w:left w:val="nil"/>
              <w:bottom w:val="single" w:sz="8" w:space="0" w:color="auto"/>
              <w:right w:val="single" w:sz="8" w:space="0" w:color="auto"/>
            </w:tcBorders>
            <w:shd w:val="clear" w:color="auto" w:fill="auto"/>
            <w:noWrap/>
            <w:vAlign w:val="center"/>
            <w:hideMark/>
          </w:tcPr>
          <w:p w14:paraId="34844AFD"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2.333</w:t>
            </w:r>
          </w:p>
        </w:tc>
        <w:tc>
          <w:tcPr>
            <w:tcW w:w="1984" w:type="dxa"/>
            <w:tcBorders>
              <w:top w:val="nil"/>
              <w:left w:val="nil"/>
              <w:bottom w:val="single" w:sz="8" w:space="0" w:color="auto"/>
              <w:right w:val="single" w:sz="8" w:space="0" w:color="auto"/>
            </w:tcBorders>
            <w:shd w:val="clear" w:color="auto" w:fill="auto"/>
            <w:noWrap/>
            <w:vAlign w:val="center"/>
            <w:hideMark/>
          </w:tcPr>
          <w:p w14:paraId="523DA42D"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2.643</w:t>
            </w:r>
          </w:p>
        </w:tc>
      </w:tr>
      <w:tr w:rsidR="00094474" w:rsidRPr="00094474" w14:paraId="4E96347E"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4A13C0EB"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ULUDAĞ</w:t>
            </w:r>
          </w:p>
        </w:tc>
        <w:tc>
          <w:tcPr>
            <w:tcW w:w="2268" w:type="dxa"/>
            <w:tcBorders>
              <w:top w:val="nil"/>
              <w:left w:val="nil"/>
              <w:bottom w:val="single" w:sz="8" w:space="0" w:color="auto"/>
              <w:right w:val="single" w:sz="8" w:space="0" w:color="auto"/>
            </w:tcBorders>
            <w:shd w:val="clear" w:color="auto" w:fill="auto"/>
            <w:noWrap/>
            <w:vAlign w:val="center"/>
            <w:hideMark/>
          </w:tcPr>
          <w:p w14:paraId="72DCE417"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766</w:t>
            </w:r>
          </w:p>
        </w:tc>
        <w:tc>
          <w:tcPr>
            <w:tcW w:w="2268" w:type="dxa"/>
            <w:tcBorders>
              <w:top w:val="nil"/>
              <w:left w:val="nil"/>
              <w:bottom w:val="single" w:sz="8" w:space="0" w:color="auto"/>
              <w:right w:val="single" w:sz="8" w:space="0" w:color="auto"/>
            </w:tcBorders>
            <w:shd w:val="clear" w:color="auto" w:fill="auto"/>
            <w:noWrap/>
            <w:vAlign w:val="center"/>
            <w:hideMark/>
          </w:tcPr>
          <w:p w14:paraId="1F2735B4"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1717</w:t>
            </w:r>
          </w:p>
        </w:tc>
        <w:tc>
          <w:tcPr>
            <w:tcW w:w="1984" w:type="dxa"/>
            <w:tcBorders>
              <w:top w:val="nil"/>
              <w:left w:val="nil"/>
              <w:bottom w:val="single" w:sz="8" w:space="0" w:color="auto"/>
              <w:right w:val="single" w:sz="8" w:space="0" w:color="auto"/>
            </w:tcBorders>
            <w:shd w:val="clear" w:color="auto" w:fill="auto"/>
            <w:noWrap/>
            <w:vAlign w:val="center"/>
            <w:hideMark/>
          </w:tcPr>
          <w:p w14:paraId="3E43EADF"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2.483</w:t>
            </w:r>
          </w:p>
        </w:tc>
      </w:tr>
      <w:tr w:rsidR="00094474" w:rsidRPr="00094474" w14:paraId="32D19CC0"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368AA8D"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MERAM</w:t>
            </w:r>
          </w:p>
        </w:tc>
        <w:tc>
          <w:tcPr>
            <w:tcW w:w="2268" w:type="dxa"/>
            <w:tcBorders>
              <w:top w:val="nil"/>
              <w:left w:val="nil"/>
              <w:bottom w:val="single" w:sz="8" w:space="0" w:color="auto"/>
              <w:right w:val="single" w:sz="8" w:space="0" w:color="auto"/>
            </w:tcBorders>
            <w:shd w:val="clear" w:color="auto" w:fill="auto"/>
            <w:noWrap/>
            <w:vAlign w:val="center"/>
            <w:hideMark/>
          </w:tcPr>
          <w:p w14:paraId="1163C8D4"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750</w:t>
            </w:r>
          </w:p>
        </w:tc>
        <w:tc>
          <w:tcPr>
            <w:tcW w:w="2268" w:type="dxa"/>
            <w:tcBorders>
              <w:top w:val="nil"/>
              <w:left w:val="nil"/>
              <w:bottom w:val="single" w:sz="8" w:space="0" w:color="auto"/>
              <w:right w:val="single" w:sz="8" w:space="0" w:color="auto"/>
            </w:tcBorders>
            <w:shd w:val="clear" w:color="auto" w:fill="auto"/>
            <w:noWrap/>
            <w:vAlign w:val="center"/>
            <w:hideMark/>
          </w:tcPr>
          <w:p w14:paraId="3C1C2C2E"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1.559</w:t>
            </w:r>
          </w:p>
        </w:tc>
        <w:tc>
          <w:tcPr>
            <w:tcW w:w="1984" w:type="dxa"/>
            <w:tcBorders>
              <w:top w:val="nil"/>
              <w:left w:val="nil"/>
              <w:bottom w:val="single" w:sz="8" w:space="0" w:color="auto"/>
              <w:right w:val="single" w:sz="8" w:space="0" w:color="auto"/>
            </w:tcBorders>
            <w:shd w:val="clear" w:color="auto" w:fill="auto"/>
            <w:noWrap/>
            <w:vAlign w:val="center"/>
            <w:hideMark/>
          </w:tcPr>
          <w:p w14:paraId="1FD7BF46"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2.309</w:t>
            </w:r>
          </w:p>
        </w:tc>
      </w:tr>
      <w:tr w:rsidR="00094474" w:rsidRPr="00094474" w14:paraId="20D319C0"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2E772DB2"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VANGÖLÜ</w:t>
            </w:r>
          </w:p>
        </w:tc>
        <w:tc>
          <w:tcPr>
            <w:tcW w:w="2268" w:type="dxa"/>
            <w:tcBorders>
              <w:top w:val="nil"/>
              <w:left w:val="nil"/>
              <w:bottom w:val="single" w:sz="8" w:space="0" w:color="auto"/>
              <w:right w:val="single" w:sz="8" w:space="0" w:color="auto"/>
            </w:tcBorders>
            <w:shd w:val="clear" w:color="auto" w:fill="auto"/>
            <w:noWrap/>
            <w:vAlign w:val="center"/>
            <w:hideMark/>
          </w:tcPr>
          <w:p w14:paraId="2D20C521"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1021</w:t>
            </w:r>
          </w:p>
        </w:tc>
        <w:tc>
          <w:tcPr>
            <w:tcW w:w="2268" w:type="dxa"/>
            <w:tcBorders>
              <w:top w:val="nil"/>
              <w:left w:val="nil"/>
              <w:bottom w:val="single" w:sz="8" w:space="0" w:color="auto"/>
              <w:right w:val="single" w:sz="8" w:space="0" w:color="auto"/>
            </w:tcBorders>
            <w:shd w:val="clear" w:color="auto" w:fill="auto"/>
            <w:noWrap/>
            <w:vAlign w:val="center"/>
            <w:hideMark/>
          </w:tcPr>
          <w:p w14:paraId="5D37570E"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1.222</w:t>
            </w:r>
          </w:p>
        </w:tc>
        <w:tc>
          <w:tcPr>
            <w:tcW w:w="1984" w:type="dxa"/>
            <w:tcBorders>
              <w:top w:val="nil"/>
              <w:left w:val="nil"/>
              <w:bottom w:val="single" w:sz="8" w:space="0" w:color="auto"/>
              <w:right w:val="single" w:sz="8" w:space="0" w:color="auto"/>
            </w:tcBorders>
            <w:shd w:val="clear" w:color="auto" w:fill="auto"/>
            <w:noWrap/>
            <w:vAlign w:val="center"/>
            <w:hideMark/>
          </w:tcPr>
          <w:p w14:paraId="2F13ACA6"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2.243</w:t>
            </w:r>
          </w:p>
        </w:tc>
      </w:tr>
      <w:tr w:rsidR="00094474" w:rsidRPr="00094474" w14:paraId="5F6933B7"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D8F8C20"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 xml:space="preserve">YEŞİLIRMAK </w:t>
            </w:r>
          </w:p>
        </w:tc>
        <w:tc>
          <w:tcPr>
            <w:tcW w:w="2268" w:type="dxa"/>
            <w:tcBorders>
              <w:top w:val="nil"/>
              <w:left w:val="nil"/>
              <w:bottom w:val="single" w:sz="8" w:space="0" w:color="auto"/>
              <w:right w:val="single" w:sz="8" w:space="0" w:color="auto"/>
            </w:tcBorders>
            <w:shd w:val="clear" w:color="auto" w:fill="auto"/>
            <w:noWrap/>
            <w:vAlign w:val="center"/>
            <w:hideMark/>
          </w:tcPr>
          <w:p w14:paraId="66FF9C5C"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545</w:t>
            </w:r>
          </w:p>
        </w:tc>
        <w:tc>
          <w:tcPr>
            <w:tcW w:w="2268" w:type="dxa"/>
            <w:tcBorders>
              <w:top w:val="nil"/>
              <w:left w:val="nil"/>
              <w:bottom w:val="single" w:sz="8" w:space="0" w:color="auto"/>
              <w:right w:val="single" w:sz="8" w:space="0" w:color="auto"/>
            </w:tcBorders>
            <w:shd w:val="clear" w:color="auto" w:fill="auto"/>
            <w:noWrap/>
            <w:vAlign w:val="center"/>
            <w:hideMark/>
          </w:tcPr>
          <w:p w14:paraId="771E7579"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1.642</w:t>
            </w:r>
          </w:p>
        </w:tc>
        <w:tc>
          <w:tcPr>
            <w:tcW w:w="1984" w:type="dxa"/>
            <w:tcBorders>
              <w:top w:val="nil"/>
              <w:left w:val="nil"/>
              <w:bottom w:val="single" w:sz="8" w:space="0" w:color="auto"/>
              <w:right w:val="single" w:sz="8" w:space="0" w:color="auto"/>
            </w:tcBorders>
            <w:shd w:val="clear" w:color="auto" w:fill="auto"/>
            <w:noWrap/>
            <w:vAlign w:val="center"/>
            <w:hideMark/>
          </w:tcPr>
          <w:p w14:paraId="668D8D0E"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2.187</w:t>
            </w:r>
          </w:p>
        </w:tc>
      </w:tr>
      <w:tr w:rsidR="00094474" w:rsidRPr="00094474" w14:paraId="5F9CD9AF"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61F1E751"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FIRAT</w:t>
            </w:r>
          </w:p>
        </w:tc>
        <w:tc>
          <w:tcPr>
            <w:tcW w:w="2268" w:type="dxa"/>
            <w:tcBorders>
              <w:top w:val="nil"/>
              <w:left w:val="nil"/>
              <w:bottom w:val="single" w:sz="8" w:space="0" w:color="auto"/>
              <w:right w:val="single" w:sz="8" w:space="0" w:color="auto"/>
            </w:tcBorders>
            <w:shd w:val="clear" w:color="auto" w:fill="auto"/>
            <w:noWrap/>
            <w:vAlign w:val="center"/>
            <w:hideMark/>
          </w:tcPr>
          <w:p w14:paraId="18440796"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342</w:t>
            </w:r>
          </w:p>
        </w:tc>
        <w:tc>
          <w:tcPr>
            <w:tcW w:w="2268" w:type="dxa"/>
            <w:tcBorders>
              <w:top w:val="nil"/>
              <w:left w:val="nil"/>
              <w:bottom w:val="single" w:sz="8" w:space="0" w:color="auto"/>
              <w:right w:val="single" w:sz="8" w:space="0" w:color="auto"/>
            </w:tcBorders>
            <w:shd w:val="clear" w:color="auto" w:fill="auto"/>
            <w:noWrap/>
            <w:vAlign w:val="center"/>
            <w:hideMark/>
          </w:tcPr>
          <w:p w14:paraId="04E3D452"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1.679</w:t>
            </w:r>
          </w:p>
        </w:tc>
        <w:tc>
          <w:tcPr>
            <w:tcW w:w="1984" w:type="dxa"/>
            <w:tcBorders>
              <w:top w:val="nil"/>
              <w:left w:val="nil"/>
              <w:bottom w:val="single" w:sz="8" w:space="0" w:color="auto"/>
              <w:right w:val="single" w:sz="8" w:space="0" w:color="auto"/>
            </w:tcBorders>
            <w:shd w:val="clear" w:color="auto" w:fill="auto"/>
            <w:noWrap/>
            <w:vAlign w:val="center"/>
            <w:hideMark/>
          </w:tcPr>
          <w:p w14:paraId="33550490"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2.021</w:t>
            </w:r>
          </w:p>
        </w:tc>
      </w:tr>
      <w:tr w:rsidR="00094474" w:rsidRPr="00094474" w14:paraId="400C6EAF"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F57F275"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 xml:space="preserve">ARAS </w:t>
            </w:r>
          </w:p>
        </w:tc>
        <w:tc>
          <w:tcPr>
            <w:tcW w:w="2268" w:type="dxa"/>
            <w:tcBorders>
              <w:top w:val="nil"/>
              <w:left w:val="nil"/>
              <w:bottom w:val="single" w:sz="8" w:space="0" w:color="auto"/>
              <w:right w:val="single" w:sz="8" w:space="0" w:color="auto"/>
            </w:tcBorders>
            <w:shd w:val="clear" w:color="auto" w:fill="auto"/>
            <w:noWrap/>
            <w:vAlign w:val="center"/>
            <w:hideMark/>
          </w:tcPr>
          <w:p w14:paraId="0BFD2ADA"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591</w:t>
            </w:r>
          </w:p>
        </w:tc>
        <w:tc>
          <w:tcPr>
            <w:tcW w:w="2268" w:type="dxa"/>
            <w:tcBorders>
              <w:top w:val="nil"/>
              <w:left w:val="nil"/>
              <w:bottom w:val="single" w:sz="8" w:space="0" w:color="auto"/>
              <w:right w:val="single" w:sz="8" w:space="0" w:color="auto"/>
            </w:tcBorders>
            <w:shd w:val="clear" w:color="auto" w:fill="auto"/>
            <w:noWrap/>
            <w:vAlign w:val="center"/>
            <w:hideMark/>
          </w:tcPr>
          <w:p w14:paraId="0A61B774"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1.424</w:t>
            </w:r>
          </w:p>
        </w:tc>
        <w:tc>
          <w:tcPr>
            <w:tcW w:w="1984" w:type="dxa"/>
            <w:tcBorders>
              <w:top w:val="nil"/>
              <w:left w:val="nil"/>
              <w:bottom w:val="single" w:sz="8" w:space="0" w:color="auto"/>
              <w:right w:val="single" w:sz="8" w:space="0" w:color="auto"/>
            </w:tcBorders>
            <w:shd w:val="clear" w:color="auto" w:fill="auto"/>
            <w:noWrap/>
            <w:vAlign w:val="center"/>
            <w:hideMark/>
          </w:tcPr>
          <w:p w14:paraId="61C790D7"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2.015</w:t>
            </w:r>
          </w:p>
        </w:tc>
      </w:tr>
      <w:tr w:rsidR="00094474" w:rsidRPr="00094474" w14:paraId="5924C823"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7FEFC9A"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ÇAMLIBEL</w:t>
            </w:r>
          </w:p>
        </w:tc>
        <w:tc>
          <w:tcPr>
            <w:tcW w:w="2268" w:type="dxa"/>
            <w:tcBorders>
              <w:top w:val="nil"/>
              <w:left w:val="nil"/>
              <w:bottom w:val="single" w:sz="8" w:space="0" w:color="auto"/>
              <w:right w:val="single" w:sz="8" w:space="0" w:color="auto"/>
            </w:tcBorders>
            <w:shd w:val="clear" w:color="auto" w:fill="auto"/>
            <w:noWrap/>
            <w:vAlign w:val="center"/>
            <w:hideMark/>
          </w:tcPr>
          <w:p w14:paraId="4C2D6F4B"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289</w:t>
            </w:r>
          </w:p>
        </w:tc>
        <w:tc>
          <w:tcPr>
            <w:tcW w:w="2268" w:type="dxa"/>
            <w:tcBorders>
              <w:top w:val="nil"/>
              <w:left w:val="nil"/>
              <w:bottom w:val="single" w:sz="8" w:space="0" w:color="auto"/>
              <w:right w:val="single" w:sz="8" w:space="0" w:color="auto"/>
            </w:tcBorders>
            <w:shd w:val="clear" w:color="auto" w:fill="auto"/>
            <w:noWrap/>
            <w:vAlign w:val="center"/>
            <w:hideMark/>
          </w:tcPr>
          <w:p w14:paraId="061377CD"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1182</w:t>
            </w:r>
          </w:p>
        </w:tc>
        <w:tc>
          <w:tcPr>
            <w:tcW w:w="1984" w:type="dxa"/>
            <w:tcBorders>
              <w:top w:val="nil"/>
              <w:left w:val="nil"/>
              <w:bottom w:val="single" w:sz="8" w:space="0" w:color="auto"/>
              <w:right w:val="single" w:sz="8" w:space="0" w:color="auto"/>
            </w:tcBorders>
            <w:shd w:val="clear" w:color="auto" w:fill="auto"/>
            <w:noWrap/>
            <w:vAlign w:val="center"/>
            <w:hideMark/>
          </w:tcPr>
          <w:p w14:paraId="33E7A800"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1.471</w:t>
            </w:r>
          </w:p>
        </w:tc>
      </w:tr>
      <w:tr w:rsidR="00094474" w:rsidRPr="00094474" w14:paraId="6D06276B"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31ED322"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AKEDAŞ</w:t>
            </w:r>
          </w:p>
        </w:tc>
        <w:tc>
          <w:tcPr>
            <w:tcW w:w="2268" w:type="dxa"/>
            <w:tcBorders>
              <w:top w:val="nil"/>
              <w:left w:val="nil"/>
              <w:bottom w:val="single" w:sz="8" w:space="0" w:color="auto"/>
              <w:right w:val="single" w:sz="8" w:space="0" w:color="auto"/>
            </w:tcBorders>
            <w:shd w:val="clear" w:color="auto" w:fill="auto"/>
            <w:noWrap/>
            <w:vAlign w:val="center"/>
            <w:hideMark/>
          </w:tcPr>
          <w:p w14:paraId="0096B930"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917</w:t>
            </w:r>
          </w:p>
        </w:tc>
        <w:tc>
          <w:tcPr>
            <w:tcW w:w="2268" w:type="dxa"/>
            <w:tcBorders>
              <w:top w:val="nil"/>
              <w:left w:val="nil"/>
              <w:bottom w:val="single" w:sz="8" w:space="0" w:color="auto"/>
              <w:right w:val="single" w:sz="8" w:space="0" w:color="auto"/>
            </w:tcBorders>
            <w:shd w:val="clear" w:color="auto" w:fill="auto"/>
            <w:noWrap/>
            <w:vAlign w:val="center"/>
            <w:hideMark/>
          </w:tcPr>
          <w:p w14:paraId="314B2767"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260</w:t>
            </w:r>
          </w:p>
        </w:tc>
        <w:tc>
          <w:tcPr>
            <w:tcW w:w="1984" w:type="dxa"/>
            <w:tcBorders>
              <w:top w:val="nil"/>
              <w:left w:val="nil"/>
              <w:bottom w:val="single" w:sz="8" w:space="0" w:color="auto"/>
              <w:right w:val="single" w:sz="8" w:space="0" w:color="auto"/>
            </w:tcBorders>
            <w:shd w:val="clear" w:color="auto" w:fill="auto"/>
            <w:noWrap/>
            <w:vAlign w:val="center"/>
            <w:hideMark/>
          </w:tcPr>
          <w:p w14:paraId="2B336067"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1.177</w:t>
            </w:r>
          </w:p>
        </w:tc>
      </w:tr>
      <w:tr w:rsidR="00094474" w:rsidRPr="00094474" w14:paraId="73156B76"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20232DD2"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TRAKYA</w:t>
            </w:r>
          </w:p>
        </w:tc>
        <w:tc>
          <w:tcPr>
            <w:tcW w:w="2268" w:type="dxa"/>
            <w:tcBorders>
              <w:top w:val="nil"/>
              <w:left w:val="nil"/>
              <w:bottom w:val="single" w:sz="8" w:space="0" w:color="auto"/>
              <w:right w:val="single" w:sz="8" w:space="0" w:color="auto"/>
            </w:tcBorders>
            <w:shd w:val="clear" w:color="auto" w:fill="auto"/>
            <w:noWrap/>
            <w:vAlign w:val="center"/>
            <w:hideMark/>
          </w:tcPr>
          <w:p w14:paraId="00A1896A"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829</w:t>
            </w:r>
          </w:p>
        </w:tc>
        <w:tc>
          <w:tcPr>
            <w:tcW w:w="2268" w:type="dxa"/>
            <w:tcBorders>
              <w:top w:val="nil"/>
              <w:left w:val="nil"/>
              <w:bottom w:val="single" w:sz="8" w:space="0" w:color="auto"/>
              <w:right w:val="single" w:sz="8" w:space="0" w:color="auto"/>
            </w:tcBorders>
            <w:shd w:val="clear" w:color="auto" w:fill="auto"/>
            <w:noWrap/>
            <w:vAlign w:val="center"/>
            <w:hideMark/>
          </w:tcPr>
          <w:p w14:paraId="50215CDB"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313</w:t>
            </w:r>
          </w:p>
        </w:tc>
        <w:tc>
          <w:tcPr>
            <w:tcW w:w="1984" w:type="dxa"/>
            <w:tcBorders>
              <w:top w:val="nil"/>
              <w:left w:val="nil"/>
              <w:bottom w:val="single" w:sz="8" w:space="0" w:color="auto"/>
              <w:right w:val="single" w:sz="8" w:space="0" w:color="auto"/>
            </w:tcBorders>
            <w:shd w:val="clear" w:color="auto" w:fill="auto"/>
            <w:noWrap/>
            <w:vAlign w:val="center"/>
            <w:hideMark/>
          </w:tcPr>
          <w:p w14:paraId="2AF423FD"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1.142</w:t>
            </w:r>
          </w:p>
        </w:tc>
      </w:tr>
      <w:tr w:rsidR="00094474" w:rsidRPr="00094474" w14:paraId="31FEFF40" w14:textId="77777777" w:rsidTr="00A51477">
        <w:trPr>
          <w:trHeight w:val="31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7C883CF" w14:textId="77777777" w:rsidR="00094474" w:rsidRPr="00094474" w:rsidRDefault="00094474" w:rsidP="00094474">
            <w:pPr>
              <w:spacing w:after="0" w:line="240" w:lineRule="auto"/>
              <w:rPr>
                <w:rFonts w:ascii="Calibri" w:eastAsia="Times New Roman" w:hAnsi="Calibri" w:cs="Calibri"/>
                <w:color w:val="FFFFFF"/>
                <w:lang w:eastAsia="tr-TR" w:bidi="ar-SA"/>
              </w:rPr>
            </w:pPr>
            <w:r w:rsidRPr="00094474">
              <w:rPr>
                <w:rFonts w:ascii="Calibri" w:eastAsia="Times New Roman" w:hAnsi="Calibri" w:cs="Calibri"/>
                <w:color w:val="FFFFFF"/>
                <w:lang w:val="en-US"/>
              </w:rPr>
              <w:t>KAYSERİ VE CİVARI</w:t>
            </w:r>
          </w:p>
        </w:tc>
        <w:tc>
          <w:tcPr>
            <w:tcW w:w="2268" w:type="dxa"/>
            <w:tcBorders>
              <w:top w:val="nil"/>
              <w:left w:val="nil"/>
              <w:bottom w:val="single" w:sz="8" w:space="0" w:color="auto"/>
              <w:right w:val="single" w:sz="8" w:space="0" w:color="auto"/>
            </w:tcBorders>
            <w:shd w:val="clear" w:color="auto" w:fill="auto"/>
            <w:noWrap/>
            <w:vAlign w:val="center"/>
            <w:hideMark/>
          </w:tcPr>
          <w:p w14:paraId="02754C15"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731</w:t>
            </w:r>
          </w:p>
        </w:tc>
        <w:tc>
          <w:tcPr>
            <w:tcW w:w="2268" w:type="dxa"/>
            <w:tcBorders>
              <w:top w:val="nil"/>
              <w:left w:val="nil"/>
              <w:bottom w:val="single" w:sz="8" w:space="0" w:color="auto"/>
              <w:right w:val="single" w:sz="8" w:space="0" w:color="auto"/>
            </w:tcBorders>
            <w:shd w:val="clear" w:color="auto" w:fill="auto"/>
            <w:noWrap/>
            <w:vAlign w:val="center"/>
            <w:hideMark/>
          </w:tcPr>
          <w:p w14:paraId="68F477BA"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197</w:t>
            </w:r>
          </w:p>
        </w:tc>
        <w:tc>
          <w:tcPr>
            <w:tcW w:w="1984" w:type="dxa"/>
            <w:tcBorders>
              <w:top w:val="nil"/>
              <w:left w:val="nil"/>
              <w:bottom w:val="single" w:sz="8" w:space="0" w:color="auto"/>
              <w:right w:val="single" w:sz="8" w:space="0" w:color="auto"/>
            </w:tcBorders>
            <w:shd w:val="clear" w:color="auto" w:fill="auto"/>
            <w:noWrap/>
            <w:vAlign w:val="center"/>
            <w:hideMark/>
          </w:tcPr>
          <w:p w14:paraId="05A1F9F6" w14:textId="77777777" w:rsidR="00094474" w:rsidRPr="00094474" w:rsidRDefault="00094474" w:rsidP="00094474">
            <w:pPr>
              <w:spacing w:after="0" w:line="240" w:lineRule="auto"/>
              <w:jc w:val="right"/>
              <w:rPr>
                <w:rFonts w:ascii="Calibri" w:eastAsia="Times New Roman" w:hAnsi="Calibri" w:cs="Calibri"/>
                <w:color w:val="000000"/>
                <w:lang w:eastAsia="tr-TR" w:bidi="ar-SA"/>
              </w:rPr>
            </w:pPr>
            <w:r w:rsidRPr="00094474">
              <w:rPr>
                <w:rFonts w:ascii="Calibri" w:eastAsia="Times New Roman" w:hAnsi="Calibri" w:cs="Calibri"/>
                <w:color w:val="000000"/>
                <w:lang w:val="en-US"/>
              </w:rPr>
              <w:t>928</w:t>
            </w:r>
          </w:p>
        </w:tc>
      </w:tr>
      <w:tr w:rsidR="00094474" w:rsidRPr="00094474" w14:paraId="5C67FE35" w14:textId="77777777" w:rsidTr="00A51477">
        <w:trPr>
          <w:trHeight w:val="50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E930C86" w14:textId="77777777" w:rsidR="00094474" w:rsidRPr="00094474" w:rsidRDefault="00094474" w:rsidP="00094474">
            <w:pPr>
              <w:spacing w:after="0" w:line="240" w:lineRule="auto"/>
              <w:rPr>
                <w:rFonts w:ascii="Calibri" w:eastAsia="Times New Roman" w:hAnsi="Calibri" w:cs="Calibri"/>
                <w:b/>
                <w:bCs/>
                <w:color w:val="FFFFFF"/>
                <w:lang w:eastAsia="tr-TR" w:bidi="ar-SA"/>
              </w:rPr>
            </w:pPr>
            <w:r w:rsidRPr="00094474">
              <w:rPr>
                <w:rFonts w:ascii="Calibri" w:eastAsia="Times New Roman" w:hAnsi="Calibri" w:cs="Calibri"/>
                <w:b/>
                <w:color w:val="FFFFFF"/>
                <w:lang w:val="en-US"/>
              </w:rPr>
              <w:t>Grand Total</w:t>
            </w:r>
          </w:p>
        </w:tc>
        <w:tc>
          <w:tcPr>
            <w:tcW w:w="2268" w:type="dxa"/>
            <w:tcBorders>
              <w:top w:val="nil"/>
              <w:left w:val="nil"/>
              <w:bottom w:val="single" w:sz="8" w:space="0" w:color="auto"/>
              <w:right w:val="single" w:sz="8" w:space="0" w:color="auto"/>
            </w:tcBorders>
            <w:shd w:val="clear" w:color="000000" w:fill="FF5050"/>
            <w:noWrap/>
            <w:vAlign w:val="center"/>
            <w:hideMark/>
          </w:tcPr>
          <w:p w14:paraId="0A543518" w14:textId="77777777" w:rsidR="00094474" w:rsidRPr="00094474" w:rsidRDefault="00094474" w:rsidP="00094474">
            <w:pPr>
              <w:spacing w:after="0" w:line="240" w:lineRule="auto"/>
              <w:jc w:val="right"/>
              <w:rPr>
                <w:rFonts w:ascii="Calibri" w:eastAsia="Times New Roman" w:hAnsi="Calibri" w:cs="Calibri"/>
                <w:b/>
                <w:bCs/>
                <w:color w:val="FFFFFF"/>
                <w:lang w:eastAsia="tr-TR" w:bidi="ar-SA"/>
              </w:rPr>
            </w:pPr>
            <w:r w:rsidRPr="00094474">
              <w:rPr>
                <w:rFonts w:ascii="Calibri" w:eastAsia="Times New Roman" w:hAnsi="Calibri" w:cs="Calibri"/>
                <w:b/>
                <w:color w:val="FFFFFF"/>
                <w:lang w:val="en-US"/>
              </w:rPr>
              <w:t>27.382</w:t>
            </w:r>
          </w:p>
        </w:tc>
        <w:tc>
          <w:tcPr>
            <w:tcW w:w="2268" w:type="dxa"/>
            <w:tcBorders>
              <w:top w:val="nil"/>
              <w:left w:val="nil"/>
              <w:bottom w:val="single" w:sz="8" w:space="0" w:color="auto"/>
              <w:right w:val="single" w:sz="8" w:space="0" w:color="auto"/>
            </w:tcBorders>
            <w:shd w:val="clear" w:color="000000" w:fill="FF5050"/>
            <w:noWrap/>
            <w:vAlign w:val="center"/>
            <w:hideMark/>
          </w:tcPr>
          <w:p w14:paraId="5B8586F9" w14:textId="77777777" w:rsidR="00094474" w:rsidRPr="00094474" w:rsidRDefault="00094474" w:rsidP="00094474">
            <w:pPr>
              <w:spacing w:after="0" w:line="240" w:lineRule="auto"/>
              <w:jc w:val="right"/>
              <w:rPr>
                <w:rFonts w:ascii="Calibri" w:eastAsia="Times New Roman" w:hAnsi="Calibri" w:cs="Calibri"/>
                <w:b/>
                <w:bCs/>
                <w:color w:val="FFFFFF"/>
                <w:lang w:eastAsia="tr-TR" w:bidi="ar-SA"/>
              </w:rPr>
            </w:pPr>
            <w:r w:rsidRPr="00094474">
              <w:rPr>
                <w:rFonts w:ascii="Calibri" w:eastAsia="Times New Roman" w:hAnsi="Calibri" w:cs="Calibri"/>
                <w:b/>
                <w:color w:val="FFFFFF"/>
                <w:lang w:val="en-US"/>
              </w:rPr>
              <w:t>39.310</w:t>
            </w:r>
          </w:p>
        </w:tc>
        <w:tc>
          <w:tcPr>
            <w:tcW w:w="1984" w:type="dxa"/>
            <w:tcBorders>
              <w:top w:val="nil"/>
              <w:left w:val="nil"/>
              <w:bottom w:val="single" w:sz="8" w:space="0" w:color="auto"/>
              <w:right w:val="single" w:sz="8" w:space="0" w:color="auto"/>
            </w:tcBorders>
            <w:shd w:val="clear" w:color="000000" w:fill="FF5050"/>
            <w:noWrap/>
            <w:vAlign w:val="center"/>
            <w:hideMark/>
          </w:tcPr>
          <w:p w14:paraId="2C97F392" w14:textId="77777777" w:rsidR="00094474" w:rsidRPr="00094474" w:rsidRDefault="00094474" w:rsidP="00094474">
            <w:pPr>
              <w:spacing w:after="0" w:line="240" w:lineRule="auto"/>
              <w:jc w:val="right"/>
              <w:rPr>
                <w:rFonts w:ascii="Calibri" w:eastAsia="Times New Roman" w:hAnsi="Calibri" w:cs="Calibri"/>
                <w:b/>
                <w:bCs/>
                <w:color w:val="FFFFFF"/>
                <w:lang w:eastAsia="tr-TR" w:bidi="ar-SA"/>
              </w:rPr>
            </w:pPr>
            <w:r w:rsidRPr="00094474">
              <w:rPr>
                <w:rFonts w:ascii="Calibri" w:eastAsia="Times New Roman" w:hAnsi="Calibri" w:cs="Calibri"/>
                <w:b/>
                <w:color w:val="FFFFFF"/>
                <w:lang w:val="en-US"/>
              </w:rPr>
              <w:t>66.692</w:t>
            </w:r>
          </w:p>
        </w:tc>
      </w:tr>
    </w:tbl>
    <w:p w14:paraId="1C900CC0" w14:textId="77777777" w:rsidR="00252FDF" w:rsidRDefault="00252FDF" w:rsidP="00252FDF">
      <w:pPr>
        <w:ind w:left="576"/>
        <w:rPr>
          <w:lang w:eastAsia="tr-TR" w:bidi="ar-SA"/>
        </w:rPr>
      </w:pPr>
    </w:p>
    <w:p w14:paraId="5D45DEE4" w14:textId="77777777" w:rsidR="00956805" w:rsidRDefault="00956805" w:rsidP="00252FDF">
      <w:pPr>
        <w:pStyle w:val="Balk6"/>
        <w:rPr>
          <w:caps/>
        </w:rPr>
      </w:pPr>
    </w:p>
    <w:p w14:paraId="5C84B30F" w14:textId="479ECE34" w:rsidR="00252FDF" w:rsidRDefault="00252FDF" w:rsidP="00BD7F78">
      <w:pPr>
        <w:pStyle w:val="Balk6"/>
        <w:spacing w:after="0"/>
        <w:rPr>
          <w:lang w:val="en-US"/>
        </w:rPr>
      </w:pPr>
      <w:bookmarkStart w:id="230" w:name="_Toc140748128"/>
      <w:r w:rsidRPr="00B407D7">
        <w:rPr>
          <w:lang w:val="en-US"/>
        </w:rPr>
        <w:t>Figure 5</w:t>
      </w:r>
      <w:r w:rsidRPr="00B407D7">
        <w:rPr>
          <w:lang w:val="en-US"/>
        </w:rPr>
        <w:fldChar w:fldCharType="begin"/>
      </w:r>
      <w:r w:rsidRPr="00B407D7">
        <w:rPr>
          <w:lang w:val="en-US"/>
        </w:rPr>
        <w:instrText xml:space="preserve"> STYLEREF 1 \s </w:instrText>
      </w:r>
      <w:r w:rsidRPr="00B407D7">
        <w:rPr>
          <w:lang w:val="en-US"/>
        </w:rPr>
        <w:fldChar w:fldCharType="end"/>
      </w:r>
      <w:r w:rsidRPr="00B407D7">
        <w:rPr>
          <w:lang w:val="en-US"/>
        </w:rPr>
        <w:t>.3: Number of Employees of Distribution Companies in 2022 (Number)</w:t>
      </w:r>
      <w:bookmarkEnd w:id="230"/>
    </w:p>
    <w:p w14:paraId="69D6254E" w14:textId="6AAEB92E" w:rsidR="00252FDF" w:rsidRDefault="003659FA" w:rsidP="00252FDF">
      <w:r>
        <w:rPr>
          <w:noProof/>
          <w:lang w:eastAsia="tr-TR" w:bidi="ar-SA"/>
        </w:rPr>
        <w:drawing>
          <wp:inline distT="0" distB="0" distL="0" distR="0" wp14:anchorId="30E06AED" wp14:editId="6683B9D2">
            <wp:extent cx="5758180" cy="3629025"/>
            <wp:effectExtent l="0" t="0" r="0" b="9525"/>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85827" cy="3646449"/>
                    </a:xfrm>
                    <a:prstGeom prst="rect">
                      <a:avLst/>
                    </a:prstGeom>
                    <a:noFill/>
                  </pic:spPr>
                </pic:pic>
              </a:graphicData>
            </a:graphic>
          </wp:inline>
        </w:drawing>
      </w:r>
    </w:p>
    <w:p w14:paraId="228CAAA2" w14:textId="6D0639A1" w:rsidR="00252FDF" w:rsidRPr="00E66F42" w:rsidRDefault="00252FDF" w:rsidP="00252FDF">
      <w:pPr>
        <w:pStyle w:val="11ilebalayanlar"/>
        <w:rPr>
          <w:caps/>
        </w:rPr>
      </w:pPr>
      <w:bookmarkStart w:id="231" w:name="_Toc141801052"/>
      <w:r w:rsidRPr="00F30328">
        <w:rPr>
          <w:lang w:val="en-US" w:bidi="en-US"/>
        </w:rPr>
        <w:lastRenderedPageBreak/>
        <w:t>5.4 Information About Network</w:t>
      </w:r>
      <w:bookmarkEnd w:id="231"/>
    </w:p>
    <w:p w14:paraId="097ACED7" w14:textId="77777777" w:rsidR="00203523" w:rsidRDefault="00203523" w:rsidP="00D80BCA">
      <w:pPr>
        <w:spacing w:after="0" w:line="360" w:lineRule="auto"/>
        <w:ind w:firstLine="576"/>
        <w:jc w:val="both"/>
        <w:rPr>
          <w:rFonts w:asciiTheme="minorHAnsi" w:hAnsiTheme="minorHAnsi" w:cstheme="minorHAnsi"/>
          <w:sz w:val="24"/>
          <w:szCs w:val="24"/>
        </w:rPr>
      </w:pPr>
    </w:p>
    <w:p w14:paraId="475DB43E" w14:textId="77777777"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lang w:val="en-US"/>
        </w:rPr>
        <w:t>This section includes basic data on the distribution system. In this context, information about line lengths, transformer capacities and transformer numbers in the distribution voltage level is included in the following tables and figures.</w:t>
      </w:r>
    </w:p>
    <w:p w14:paraId="70D899D1" w14:textId="6855AB07" w:rsidR="003E4000" w:rsidRPr="003E4000" w:rsidRDefault="003E4000" w:rsidP="003E4000">
      <w:pPr>
        <w:spacing w:line="360" w:lineRule="auto"/>
        <w:ind w:firstLine="576"/>
        <w:jc w:val="both"/>
        <w:rPr>
          <w:rFonts w:asciiTheme="minorHAnsi" w:hAnsiTheme="minorHAnsi" w:cstheme="minorHAnsi"/>
          <w:sz w:val="24"/>
          <w:szCs w:val="24"/>
        </w:rPr>
      </w:pPr>
      <w:r w:rsidRPr="003E4000">
        <w:rPr>
          <w:rFonts w:asciiTheme="minorHAnsi" w:hAnsiTheme="minorHAnsi" w:cstheme="minorHAnsi"/>
          <w:sz w:val="24"/>
          <w:szCs w:val="24"/>
          <w:lang w:val="en-US"/>
        </w:rPr>
        <w:t>As it is known, the electricity network has reached the whole of</w:t>
      </w:r>
      <w:r w:rsidR="001B663B">
        <w:rPr>
          <w:rFonts w:asciiTheme="minorHAnsi" w:hAnsiTheme="minorHAnsi" w:cstheme="minorHAnsi"/>
          <w:sz w:val="24"/>
          <w:szCs w:val="24"/>
          <w:lang w:val="en-US"/>
        </w:rPr>
        <w:t xml:space="preserve"> </w:t>
      </w:r>
      <w:r w:rsidRPr="003E4000">
        <w:rPr>
          <w:rFonts w:asciiTheme="minorHAnsi" w:hAnsiTheme="minorHAnsi" w:cstheme="minorHAnsi"/>
          <w:sz w:val="24"/>
          <w:szCs w:val="24"/>
          <w:lang w:val="en-US"/>
        </w:rPr>
        <w:t>T</w:t>
      </w:r>
      <w:r w:rsidR="001B663B">
        <w:rPr>
          <w:rFonts w:asciiTheme="minorHAnsi" w:hAnsiTheme="minorHAnsi" w:cstheme="minorHAnsi"/>
          <w:sz w:val="24"/>
          <w:szCs w:val="24"/>
          <w:lang w:val="en-US"/>
        </w:rPr>
        <w:t>ürkiye</w:t>
      </w:r>
      <w:r w:rsidRPr="003E4000">
        <w:rPr>
          <w:rFonts w:asciiTheme="minorHAnsi" w:hAnsiTheme="minorHAnsi" w:cstheme="minorHAnsi"/>
          <w:sz w:val="24"/>
          <w:szCs w:val="24"/>
          <w:lang w:val="en-US"/>
        </w:rPr>
        <w:t>, with exceptions. Except for the industrial facilities with high consumption, all small and medium-sized consumers obtain electrical energy through the distribution system. As it shown in Table 5.4, total distribution line length of T</w:t>
      </w:r>
      <w:r w:rsidR="001B663B">
        <w:rPr>
          <w:rFonts w:asciiTheme="minorHAnsi" w:hAnsiTheme="minorHAnsi" w:cstheme="minorHAnsi"/>
          <w:sz w:val="24"/>
          <w:szCs w:val="24"/>
          <w:lang w:val="en-US"/>
        </w:rPr>
        <w:t>ürkiye</w:t>
      </w:r>
      <w:r w:rsidRPr="003E4000">
        <w:rPr>
          <w:rFonts w:asciiTheme="minorHAnsi" w:hAnsiTheme="minorHAnsi" w:cstheme="minorHAnsi"/>
          <w:sz w:val="24"/>
          <w:szCs w:val="24"/>
          <w:lang w:val="en-US"/>
        </w:rPr>
        <w:t xml:space="preserve"> has reached 1.401.218 km. Considering the line lengths by distribution regions, </w:t>
      </w:r>
      <w:proofErr w:type="spellStart"/>
      <w:r w:rsidRPr="003E4000">
        <w:rPr>
          <w:rFonts w:asciiTheme="minorHAnsi" w:hAnsiTheme="minorHAnsi" w:cstheme="minorHAnsi"/>
          <w:sz w:val="24"/>
          <w:szCs w:val="24"/>
          <w:lang w:val="en-US"/>
        </w:rPr>
        <w:t>Toroslar</w:t>
      </w:r>
      <w:proofErr w:type="spellEnd"/>
      <w:r w:rsidRPr="003E4000">
        <w:rPr>
          <w:rFonts w:asciiTheme="minorHAnsi" w:hAnsiTheme="minorHAnsi" w:cstheme="minorHAnsi"/>
          <w:sz w:val="24"/>
          <w:szCs w:val="24"/>
          <w:lang w:val="en-US"/>
        </w:rPr>
        <w:t xml:space="preserve">, </w:t>
      </w:r>
      <w:proofErr w:type="spellStart"/>
      <w:r w:rsidRPr="003E4000">
        <w:rPr>
          <w:rFonts w:asciiTheme="minorHAnsi" w:hAnsiTheme="minorHAnsi" w:cstheme="minorHAnsi"/>
          <w:sz w:val="24"/>
          <w:szCs w:val="24"/>
          <w:lang w:val="en-US"/>
        </w:rPr>
        <w:t>Başkent</w:t>
      </w:r>
      <w:proofErr w:type="spellEnd"/>
      <w:r w:rsidRPr="003E4000">
        <w:rPr>
          <w:rFonts w:asciiTheme="minorHAnsi" w:hAnsiTheme="minorHAnsi" w:cstheme="minorHAnsi"/>
          <w:sz w:val="24"/>
          <w:szCs w:val="24"/>
          <w:lang w:val="en-US"/>
        </w:rPr>
        <w:t xml:space="preserve">, </w:t>
      </w:r>
      <w:proofErr w:type="spellStart"/>
      <w:r w:rsidRPr="003E4000">
        <w:rPr>
          <w:rFonts w:asciiTheme="minorHAnsi" w:hAnsiTheme="minorHAnsi" w:cstheme="minorHAnsi"/>
          <w:sz w:val="24"/>
          <w:szCs w:val="24"/>
          <w:lang w:val="en-US"/>
        </w:rPr>
        <w:t>Meram</w:t>
      </w:r>
      <w:proofErr w:type="spellEnd"/>
      <w:r w:rsidRPr="003E4000">
        <w:rPr>
          <w:rFonts w:asciiTheme="minorHAnsi" w:hAnsiTheme="minorHAnsi" w:cstheme="minorHAnsi"/>
          <w:sz w:val="24"/>
          <w:szCs w:val="24"/>
          <w:lang w:val="en-US"/>
        </w:rPr>
        <w:t xml:space="preserve">, </w:t>
      </w:r>
      <w:proofErr w:type="spellStart"/>
      <w:r w:rsidRPr="003E4000">
        <w:rPr>
          <w:rFonts w:asciiTheme="minorHAnsi" w:hAnsiTheme="minorHAnsi" w:cstheme="minorHAnsi"/>
          <w:sz w:val="24"/>
          <w:szCs w:val="24"/>
          <w:lang w:val="en-US"/>
        </w:rPr>
        <w:t>Yeşilırmak</w:t>
      </w:r>
      <w:proofErr w:type="spellEnd"/>
      <w:r w:rsidRPr="003E4000">
        <w:rPr>
          <w:rFonts w:asciiTheme="minorHAnsi" w:hAnsiTheme="minorHAnsi" w:cstheme="minorHAnsi"/>
          <w:sz w:val="24"/>
          <w:szCs w:val="24"/>
          <w:lang w:val="en-US"/>
        </w:rPr>
        <w:t xml:space="preserve"> and </w:t>
      </w:r>
      <w:proofErr w:type="spellStart"/>
      <w:r w:rsidRPr="003E4000">
        <w:rPr>
          <w:rFonts w:asciiTheme="minorHAnsi" w:hAnsiTheme="minorHAnsi" w:cstheme="minorHAnsi"/>
          <w:sz w:val="24"/>
          <w:szCs w:val="24"/>
          <w:lang w:val="en-US"/>
        </w:rPr>
        <w:t>Dicle</w:t>
      </w:r>
      <w:proofErr w:type="spellEnd"/>
      <w:r w:rsidRPr="003E4000">
        <w:rPr>
          <w:rFonts w:asciiTheme="minorHAnsi" w:hAnsiTheme="minorHAnsi" w:cstheme="minorHAnsi"/>
          <w:sz w:val="24"/>
          <w:szCs w:val="24"/>
          <w:lang w:val="en-US"/>
        </w:rPr>
        <w:t xml:space="preserve"> distribution regions constitute the first five regions in terms of distribution line length. It is also seen from this order that there is a direct proportion between the distribution line lengths and the width of the distribution region and the distribution network.    </w:t>
      </w:r>
    </w:p>
    <w:p w14:paraId="38FDA77E" w14:textId="77777777" w:rsidR="00252FDF" w:rsidRPr="00B407D7" w:rsidRDefault="00252FDF" w:rsidP="00252FDF">
      <w:pPr>
        <w:pStyle w:val="Balk5"/>
        <w:rPr>
          <w:caps/>
        </w:rPr>
      </w:pPr>
      <w:bookmarkStart w:id="232" w:name="_Toc140748045"/>
      <w:r w:rsidRPr="00F30328">
        <w:rPr>
          <w:rFonts w:eastAsiaTheme="minorEastAsia"/>
          <w:lang w:val="en-US"/>
        </w:rPr>
        <w:t>Table 5</w:t>
      </w:r>
      <w:r w:rsidRPr="00F30328">
        <w:rPr>
          <w:rFonts w:eastAsiaTheme="minorEastAsia"/>
          <w:lang w:val="en-US"/>
        </w:rPr>
        <w:fldChar w:fldCharType="begin"/>
      </w:r>
      <w:r w:rsidRPr="00F30328">
        <w:rPr>
          <w:rFonts w:eastAsiaTheme="minorEastAsia"/>
          <w:lang w:val="en-US"/>
        </w:rPr>
        <w:instrText xml:space="preserve"> STYLEREF 1 \s </w:instrText>
      </w:r>
      <w:r w:rsidRPr="00F30328">
        <w:rPr>
          <w:rFonts w:eastAsiaTheme="minorEastAsia"/>
          <w:lang w:val="en-US"/>
        </w:rPr>
        <w:fldChar w:fldCharType="end"/>
      </w:r>
      <w:r w:rsidRPr="00F30328">
        <w:rPr>
          <w:rFonts w:eastAsiaTheme="minorEastAsia"/>
          <w:lang w:val="en-US"/>
        </w:rPr>
        <w:t xml:space="preserve">.4: </w:t>
      </w:r>
      <w:r w:rsidR="008676BC">
        <w:rPr>
          <w:lang w:val="en-US"/>
        </w:rPr>
        <w:t>Line Lengths, Number of Transformers and Transformer Capacities Based on Distribution Companies at the end of 2022</w:t>
      </w:r>
      <w:r w:rsidRPr="00F30328">
        <w:rPr>
          <w:vertAlign w:val="superscript"/>
          <w:lang w:val="en-US"/>
        </w:rPr>
        <w:footnoteReference w:id="3"/>
      </w:r>
      <w:r w:rsidR="008676BC">
        <w:rPr>
          <w:lang w:val="en-US"/>
        </w:rPr>
        <w:t xml:space="preserve"> (km-MVA-Number)</w:t>
      </w:r>
      <w:bookmarkEnd w:id="232"/>
      <w:r w:rsidR="008676BC">
        <w:rPr>
          <w:lang w:val="en-US"/>
        </w:rPr>
        <w:t xml:space="preserve">  </w:t>
      </w:r>
    </w:p>
    <w:tbl>
      <w:tblPr>
        <w:tblW w:w="9356" w:type="dxa"/>
        <w:tblInd w:w="-10" w:type="dxa"/>
        <w:tblCellMar>
          <w:left w:w="70" w:type="dxa"/>
          <w:right w:w="70" w:type="dxa"/>
        </w:tblCellMar>
        <w:tblLook w:val="04A0" w:firstRow="1" w:lastRow="0" w:firstColumn="1" w:lastColumn="0" w:noHBand="0" w:noVBand="1"/>
      </w:tblPr>
      <w:tblGrid>
        <w:gridCol w:w="2300"/>
        <w:gridCol w:w="1816"/>
        <w:gridCol w:w="2835"/>
        <w:gridCol w:w="2405"/>
      </w:tblGrid>
      <w:tr w:rsidR="0082056E" w:rsidRPr="0082056E" w14:paraId="09391FEB" w14:textId="77777777" w:rsidTr="0031464E">
        <w:trPr>
          <w:trHeight w:val="392"/>
        </w:trPr>
        <w:tc>
          <w:tcPr>
            <w:tcW w:w="2300"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60F6C87" w14:textId="77777777" w:rsidR="0082056E" w:rsidRPr="0082056E" w:rsidRDefault="0082056E" w:rsidP="0082056E">
            <w:pPr>
              <w:spacing w:after="0" w:line="240" w:lineRule="auto"/>
              <w:jc w:val="center"/>
              <w:rPr>
                <w:rFonts w:ascii="Calibri" w:eastAsia="Times New Roman" w:hAnsi="Calibri" w:cs="Calibri"/>
                <w:b/>
                <w:bCs/>
                <w:color w:val="FFFFFF"/>
                <w:lang w:eastAsia="tr-TR" w:bidi="ar-SA"/>
              </w:rPr>
            </w:pPr>
            <w:r w:rsidRPr="0082056E">
              <w:rPr>
                <w:rFonts w:ascii="Calibri" w:eastAsia="Times New Roman" w:hAnsi="Calibri" w:cs="Calibri"/>
                <w:b/>
                <w:color w:val="FFFFFF"/>
                <w:lang w:val="en-US"/>
              </w:rPr>
              <w:t>Distribution Company</w:t>
            </w:r>
          </w:p>
        </w:tc>
        <w:tc>
          <w:tcPr>
            <w:tcW w:w="1816"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8C37C7D" w14:textId="77777777" w:rsidR="0082056E" w:rsidRPr="0082056E" w:rsidRDefault="0082056E" w:rsidP="0082056E">
            <w:pPr>
              <w:spacing w:after="0" w:line="240" w:lineRule="auto"/>
              <w:jc w:val="center"/>
              <w:rPr>
                <w:rFonts w:ascii="Calibri" w:eastAsia="Times New Roman" w:hAnsi="Calibri" w:cs="Calibri"/>
                <w:b/>
                <w:bCs/>
                <w:color w:val="FFFFFF"/>
                <w:lang w:eastAsia="tr-TR" w:bidi="ar-SA"/>
              </w:rPr>
            </w:pPr>
            <w:r w:rsidRPr="0082056E">
              <w:rPr>
                <w:rFonts w:ascii="Calibri" w:eastAsia="Times New Roman" w:hAnsi="Calibri" w:cs="Calibri"/>
                <w:b/>
                <w:color w:val="FFFFFF"/>
                <w:lang w:val="en-US"/>
              </w:rPr>
              <w:t>Line Length (Km)</w:t>
            </w:r>
          </w:p>
        </w:tc>
        <w:tc>
          <w:tcPr>
            <w:tcW w:w="2835"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E8BB496" w14:textId="77777777" w:rsidR="0082056E" w:rsidRPr="0082056E" w:rsidRDefault="0082056E" w:rsidP="0082056E">
            <w:pPr>
              <w:spacing w:after="0" w:line="240" w:lineRule="auto"/>
              <w:jc w:val="center"/>
              <w:rPr>
                <w:rFonts w:ascii="Calibri" w:eastAsia="Times New Roman" w:hAnsi="Calibri" w:cs="Calibri"/>
                <w:b/>
                <w:bCs/>
                <w:color w:val="FFFFFF"/>
                <w:lang w:eastAsia="tr-TR" w:bidi="ar-SA"/>
              </w:rPr>
            </w:pPr>
            <w:r w:rsidRPr="0082056E">
              <w:rPr>
                <w:rFonts w:ascii="Calibri" w:eastAsia="Times New Roman" w:hAnsi="Calibri" w:cs="Calibri"/>
                <w:b/>
                <w:color w:val="FFFFFF"/>
                <w:lang w:val="en-US"/>
              </w:rPr>
              <w:t>Transformer Capacity (MVA)</w:t>
            </w:r>
          </w:p>
        </w:tc>
        <w:tc>
          <w:tcPr>
            <w:tcW w:w="2405"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09B848F" w14:textId="77777777" w:rsidR="0082056E" w:rsidRPr="0082056E" w:rsidRDefault="0082056E" w:rsidP="0082056E">
            <w:pPr>
              <w:spacing w:after="0" w:line="240" w:lineRule="auto"/>
              <w:jc w:val="center"/>
              <w:rPr>
                <w:rFonts w:ascii="Calibri" w:eastAsia="Times New Roman" w:hAnsi="Calibri" w:cs="Calibri"/>
                <w:b/>
                <w:bCs/>
                <w:color w:val="FFFFFF"/>
                <w:lang w:eastAsia="tr-TR" w:bidi="ar-SA"/>
              </w:rPr>
            </w:pPr>
            <w:r w:rsidRPr="0082056E">
              <w:rPr>
                <w:rFonts w:ascii="Calibri" w:eastAsia="Times New Roman" w:hAnsi="Calibri" w:cs="Calibri"/>
                <w:b/>
                <w:color w:val="FFFFFF"/>
                <w:lang w:val="en-US"/>
              </w:rPr>
              <w:t xml:space="preserve">Number of Transformers </w:t>
            </w:r>
          </w:p>
        </w:tc>
      </w:tr>
      <w:tr w:rsidR="0082056E" w:rsidRPr="0082056E" w14:paraId="1639D7B6" w14:textId="77777777" w:rsidTr="0031464E">
        <w:trPr>
          <w:trHeight w:val="136"/>
        </w:trPr>
        <w:tc>
          <w:tcPr>
            <w:tcW w:w="2300"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6F8A3629"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ADM</w:t>
            </w:r>
          </w:p>
        </w:tc>
        <w:tc>
          <w:tcPr>
            <w:tcW w:w="1816" w:type="dxa"/>
            <w:tcBorders>
              <w:top w:val="single" w:sz="4" w:space="0" w:color="auto"/>
              <w:left w:val="nil"/>
              <w:bottom w:val="single" w:sz="8" w:space="0" w:color="auto"/>
              <w:right w:val="single" w:sz="8" w:space="0" w:color="auto"/>
            </w:tcBorders>
            <w:shd w:val="clear" w:color="auto" w:fill="auto"/>
            <w:noWrap/>
            <w:vAlign w:val="center"/>
            <w:hideMark/>
          </w:tcPr>
          <w:p w14:paraId="244CC12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76.881</w:t>
            </w:r>
          </w:p>
        </w:tc>
        <w:tc>
          <w:tcPr>
            <w:tcW w:w="2835" w:type="dxa"/>
            <w:tcBorders>
              <w:top w:val="single" w:sz="4" w:space="0" w:color="auto"/>
              <w:left w:val="nil"/>
              <w:bottom w:val="single" w:sz="8" w:space="0" w:color="auto"/>
              <w:right w:val="single" w:sz="8" w:space="0" w:color="auto"/>
            </w:tcBorders>
            <w:shd w:val="clear" w:color="auto" w:fill="auto"/>
            <w:noWrap/>
            <w:vAlign w:val="center"/>
            <w:hideMark/>
          </w:tcPr>
          <w:p w14:paraId="2F9AAB31"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9.545</w:t>
            </w:r>
          </w:p>
        </w:tc>
        <w:tc>
          <w:tcPr>
            <w:tcW w:w="2405" w:type="dxa"/>
            <w:tcBorders>
              <w:top w:val="single" w:sz="4" w:space="0" w:color="auto"/>
              <w:left w:val="nil"/>
              <w:bottom w:val="single" w:sz="8" w:space="0" w:color="auto"/>
              <w:right w:val="single" w:sz="8" w:space="0" w:color="auto"/>
            </w:tcBorders>
            <w:shd w:val="clear" w:color="auto" w:fill="auto"/>
            <w:noWrap/>
            <w:vAlign w:val="center"/>
            <w:hideMark/>
          </w:tcPr>
          <w:p w14:paraId="5BA64F3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23.904</w:t>
            </w:r>
          </w:p>
        </w:tc>
      </w:tr>
      <w:tr w:rsidR="0082056E" w:rsidRPr="0082056E" w14:paraId="333FE554"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441515B8"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AKDENİZ</w:t>
            </w:r>
          </w:p>
        </w:tc>
        <w:tc>
          <w:tcPr>
            <w:tcW w:w="1816" w:type="dxa"/>
            <w:tcBorders>
              <w:top w:val="nil"/>
              <w:left w:val="nil"/>
              <w:bottom w:val="single" w:sz="8" w:space="0" w:color="auto"/>
              <w:right w:val="single" w:sz="8" w:space="0" w:color="auto"/>
            </w:tcBorders>
            <w:shd w:val="clear" w:color="auto" w:fill="auto"/>
            <w:noWrap/>
            <w:vAlign w:val="center"/>
            <w:hideMark/>
          </w:tcPr>
          <w:p w14:paraId="77EEFAF3"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71.130</w:t>
            </w:r>
          </w:p>
        </w:tc>
        <w:tc>
          <w:tcPr>
            <w:tcW w:w="2835" w:type="dxa"/>
            <w:tcBorders>
              <w:top w:val="nil"/>
              <w:left w:val="nil"/>
              <w:bottom w:val="single" w:sz="8" w:space="0" w:color="auto"/>
              <w:right w:val="single" w:sz="8" w:space="0" w:color="auto"/>
            </w:tcBorders>
            <w:shd w:val="clear" w:color="auto" w:fill="auto"/>
            <w:noWrap/>
            <w:vAlign w:val="center"/>
            <w:hideMark/>
          </w:tcPr>
          <w:p w14:paraId="261E2494"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8.966</w:t>
            </w:r>
          </w:p>
        </w:tc>
        <w:tc>
          <w:tcPr>
            <w:tcW w:w="2405" w:type="dxa"/>
            <w:tcBorders>
              <w:top w:val="nil"/>
              <w:left w:val="nil"/>
              <w:bottom w:val="single" w:sz="8" w:space="0" w:color="auto"/>
              <w:right w:val="single" w:sz="8" w:space="0" w:color="auto"/>
            </w:tcBorders>
            <w:shd w:val="clear" w:color="auto" w:fill="auto"/>
            <w:noWrap/>
            <w:vAlign w:val="center"/>
            <w:hideMark/>
          </w:tcPr>
          <w:p w14:paraId="6D6E159C"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20.625</w:t>
            </w:r>
          </w:p>
        </w:tc>
      </w:tr>
      <w:tr w:rsidR="0082056E" w:rsidRPr="0082056E" w14:paraId="44512CA2" w14:textId="77777777" w:rsidTr="0031464E">
        <w:trPr>
          <w:trHeight w:val="124"/>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54D9179"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AKEDAŞ</w:t>
            </w:r>
          </w:p>
        </w:tc>
        <w:tc>
          <w:tcPr>
            <w:tcW w:w="1816" w:type="dxa"/>
            <w:tcBorders>
              <w:top w:val="nil"/>
              <w:left w:val="nil"/>
              <w:bottom w:val="single" w:sz="8" w:space="0" w:color="auto"/>
              <w:right w:val="single" w:sz="8" w:space="0" w:color="auto"/>
            </w:tcBorders>
            <w:shd w:val="clear" w:color="auto" w:fill="auto"/>
            <w:noWrap/>
            <w:vAlign w:val="center"/>
            <w:hideMark/>
          </w:tcPr>
          <w:p w14:paraId="7BD28D25"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27.846</w:t>
            </w:r>
          </w:p>
        </w:tc>
        <w:tc>
          <w:tcPr>
            <w:tcW w:w="2835" w:type="dxa"/>
            <w:tcBorders>
              <w:top w:val="nil"/>
              <w:left w:val="nil"/>
              <w:bottom w:val="single" w:sz="8" w:space="0" w:color="auto"/>
              <w:right w:val="single" w:sz="8" w:space="0" w:color="auto"/>
            </w:tcBorders>
            <w:shd w:val="clear" w:color="auto" w:fill="auto"/>
            <w:noWrap/>
            <w:vAlign w:val="center"/>
            <w:hideMark/>
          </w:tcPr>
          <w:p w14:paraId="577DBB80"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4.060</w:t>
            </w:r>
          </w:p>
        </w:tc>
        <w:tc>
          <w:tcPr>
            <w:tcW w:w="2405" w:type="dxa"/>
            <w:tcBorders>
              <w:top w:val="nil"/>
              <w:left w:val="nil"/>
              <w:bottom w:val="single" w:sz="8" w:space="0" w:color="auto"/>
              <w:right w:val="single" w:sz="8" w:space="0" w:color="auto"/>
            </w:tcBorders>
            <w:shd w:val="clear" w:color="auto" w:fill="auto"/>
            <w:noWrap/>
            <w:vAlign w:val="center"/>
            <w:hideMark/>
          </w:tcPr>
          <w:p w14:paraId="0D8F0F78"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13.375</w:t>
            </w:r>
          </w:p>
        </w:tc>
      </w:tr>
      <w:tr w:rsidR="0082056E" w:rsidRPr="0082056E" w14:paraId="28996543" w14:textId="77777777" w:rsidTr="0031464E">
        <w:trPr>
          <w:trHeight w:val="114"/>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792A2BF9"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ARAS</w:t>
            </w:r>
          </w:p>
        </w:tc>
        <w:tc>
          <w:tcPr>
            <w:tcW w:w="1816" w:type="dxa"/>
            <w:tcBorders>
              <w:top w:val="nil"/>
              <w:left w:val="nil"/>
              <w:bottom w:val="single" w:sz="8" w:space="0" w:color="auto"/>
              <w:right w:val="single" w:sz="8" w:space="0" w:color="auto"/>
            </w:tcBorders>
            <w:shd w:val="clear" w:color="auto" w:fill="auto"/>
            <w:noWrap/>
            <w:vAlign w:val="center"/>
            <w:hideMark/>
          </w:tcPr>
          <w:p w14:paraId="61E5E99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59.183</w:t>
            </w:r>
          </w:p>
        </w:tc>
        <w:tc>
          <w:tcPr>
            <w:tcW w:w="2835" w:type="dxa"/>
            <w:tcBorders>
              <w:top w:val="nil"/>
              <w:left w:val="nil"/>
              <w:bottom w:val="single" w:sz="8" w:space="0" w:color="auto"/>
              <w:right w:val="single" w:sz="8" w:space="0" w:color="auto"/>
            </w:tcBorders>
            <w:shd w:val="clear" w:color="auto" w:fill="auto"/>
            <w:noWrap/>
            <w:vAlign w:val="center"/>
            <w:hideMark/>
          </w:tcPr>
          <w:p w14:paraId="4C3F22B1"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3.370</w:t>
            </w:r>
          </w:p>
        </w:tc>
        <w:tc>
          <w:tcPr>
            <w:tcW w:w="2405" w:type="dxa"/>
            <w:tcBorders>
              <w:top w:val="nil"/>
              <w:left w:val="nil"/>
              <w:bottom w:val="single" w:sz="8" w:space="0" w:color="auto"/>
              <w:right w:val="single" w:sz="8" w:space="0" w:color="auto"/>
            </w:tcBorders>
            <w:shd w:val="clear" w:color="auto" w:fill="auto"/>
            <w:noWrap/>
            <w:vAlign w:val="center"/>
            <w:hideMark/>
          </w:tcPr>
          <w:p w14:paraId="2D22BC2A"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14.952</w:t>
            </w:r>
          </w:p>
        </w:tc>
      </w:tr>
      <w:tr w:rsidR="0082056E" w:rsidRPr="0082056E" w14:paraId="2B58B9EF"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1FCE7231"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BAŞKENT</w:t>
            </w:r>
          </w:p>
        </w:tc>
        <w:tc>
          <w:tcPr>
            <w:tcW w:w="1816" w:type="dxa"/>
            <w:tcBorders>
              <w:top w:val="nil"/>
              <w:left w:val="nil"/>
              <w:bottom w:val="single" w:sz="8" w:space="0" w:color="auto"/>
              <w:right w:val="single" w:sz="8" w:space="0" w:color="auto"/>
            </w:tcBorders>
            <w:shd w:val="clear" w:color="auto" w:fill="auto"/>
            <w:noWrap/>
            <w:vAlign w:val="center"/>
            <w:hideMark/>
          </w:tcPr>
          <w:p w14:paraId="4DFF73C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136.017</w:t>
            </w:r>
          </w:p>
        </w:tc>
        <w:tc>
          <w:tcPr>
            <w:tcW w:w="2835" w:type="dxa"/>
            <w:tcBorders>
              <w:top w:val="nil"/>
              <w:left w:val="nil"/>
              <w:bottom w:val="single" w:sz="8" w:space="0" w:color="auto"/>
              <w:right w:val="single" w:sz="8" w:space="0" w:color="auto"/>
            </w:tcBorders>
            <w:shd w:val="clear" w:color="auto" w:fill="auto"/>
            <w:noWrap/>
            <w:vAlign w:val="center"/>
            <w:hideMark/>
          </w:tcPr>
          <w:p w14:paraId="5C09790D"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18.255</w:t>
            </w:r>
          </w:p>
        </w:tc>
        <w:tc>
          <w:tcPr>
            <w:tcW w:w="2405" w:type="dxa"/>
            <w:tcBorders>
              <w:top w:val="nil"/>
              <w:left w:val="nil"/>
              <w:bottom w:val="single" w:sz="8" w:space="0" w:color="auto"/>
              <w:right w:val="single" w:sz="8" w:space="0" w:color="auto"/>
            </w:tcBorders>
            <w:shd w:val="clear" w:color="auto" w:fill="auto"/>
            <w:noWrap/>
            <w:vAlign w:val="center"/>
            <w:hideMark/>
          </w:tcPr>
          <w:p w14:paraId="7275C6CE"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35.794</w:t>
            </w:r>
          </w:p>
        </w:tc>
      </w:tr>
      <w:tr w:rsidR="0082056E" w:rsidRPr="0082056E" w14:paraId="7E147A1E" w14:textId="77777777" w:rsidTr="0031464E">
        <w:trPr>
          <w:trHeight w:val="2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05E1CB49"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BOĞAZİÇİ</w:t>
            </w:r>
          </w:p>
        </w:tc>
        <w:tc>
          <w:tcPr>
            <w:tcW w:w="1816" w:type="dxa"/>
            <w:tcBorders>
              <w:top w:val="nil"/>
              <w:left w:val="nil"/>
              <w:bottom w:val="single" w:sz="8" w:space="0" w:color="auto"/>
              <w:right w:val="single" w:sz="8" w:space="0" w:color="auto"/>
            </w:tcBorders>
            <w:shd w:val="clear" w:color="auto" w:fill="auto"/>
            <w:noWrap/>
            <w:vAlign w:val="center"/>
            <w:hideMark/>
          </w:tcPr>
          <w:p w14:paraId="4240719B"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54.038</w:t>
            </w:r>
          </w:p>
        </w:tc>
        <w:tc>
          <w:tcPr>
            <w:tcW w:w="2835" w:type="dxa"/>
            <w:tcBorders>
              <w:top w:val="nil"/>
              <w:left w:val="nil"/>
              <w:bottom w:val="single" w:sz="8" w:space="0" w:color="auto"/>
              <w:right w:val="single" w:sz="8" w:space="0" w:color="auto"/>
            </w:tcBorders>
            <w:shd w:val="clear" w:color="auto" w:fill="auto"/>
            <w:noWrap/>
            <w:vAlign w:val="center"/>
            <w:hideMark/>
          </w:tcPr>
          <w:p w14:paraId="3D53291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19.315</w:t>
            </w:r>
          </w:p>
        </w:tc>
        <w:tc>
          <w:tcPr>
            <w:tcW w:w="2405" w:type="dxa"/>
            <w:tcBorders>
              <w:top w:val="nil"/>
              <w:left w:val="nil"/>
              <w:bottom w:val="single" w:sz="8" w:space="0" w:color="auto"/>
              <w:right w:val="single" w:sz="8" w:space="0" w:color="auto"/>
            </w:tcBorders>
            <w:shd w:val="clear" w:color="auto" w:fill="auto"/>
            <w:noWrap/>
            <w:vAlign w:val="center"/>
            <w:hideMark/>
          </w:tcPr>
          <w:p w14:paraId="3A5C32C5"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15.705</w:t>
            </w:r>
          </w:p>
        </w:tc>
      </w:tr>
      <w:tr w:rsidR="0082056E" w:rsidRPr="0082056E" w14:paraId="3B5943AB" w14:textId="77777777" w:rsidTr="0031464E">
        <w:trPr>
          <w:trHeight w:val="11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729DC6D5"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ÇAMLIBEL</w:t>
            </w:r>
          </w:p>
        </w:tc>
        <w:tc>
          <w:tcPr>
            <w:tcW w:w="1816" w:type="dxa"/>
            <w:tcBorders>
              <w:top w:val="nil"/>
              <w:left w:val="nil"/>
              <w:bottom w:val="single" w:sz="8" w:space="0" w:color="auto"/>
              <w:right w:val="single" w:sz="8" w:space="0" w:color="auto"/>
            </w:tcBorders>
            <w:shd w:val="clear" w:color="auto" w:fill="auto"/>
            <w:noWrap/>
            <w:vAlign w:val="center"/>
            <w:hideMark/>
          </w:tcPr>
          <w:p w14:paraId="29E1D5FD"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50.126</w:t>
            </w:r>
          </w:p>
        </w:tc>
        <w:tc>
          <w:tcPr>
            <w:tcW w:w="2835" w:type="dxa"/>
            <w:tcBorders>
              <w:top w:val="nil"/>
              <w:left w:val="nil"/>
              <w:bottom w:val="single" w:sz="8" w:space="0" w:color="auto"/>
              <w:right w:val="single" w:sz="8" w:space="0" w:color="auto"/>
            </w:tcBorders>
            <w:shd w:val="clear" w:color="auto" w:fill="auto"/>
            <w:noWrap/>
            <w:vAlign w:val="center"/>
            <w:hideMark/>
          </w:tcPr>
          <w:p w14:paraId="57DB0115"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3.202</w:t>
            </w:r>
          </w:p>
        </w:tc>
        <w:tc>
          <w:tcPr>
            <w:tcW w:w="2405" w:type="dxa"/>
            <w:tcBorders>
              <w:top w:val="nil"/>
              <w:left w:val="nil"/>
              <w:bottom w:val="single" w:sz="8" w:space="0" w:color="auto"/>
              <w:right w:val="single" w:sz="8" w:space="0" w:color="auto"/>
            </w:tcBorders>
            <w:shd w:val="clear" w:color="auto" w:fill="auto"/>
            <w:noWrap/>
            <w:vAlign w:val="center"/>
            <w:hideMark/>
          </w:tcPr>
          <w:p w14:paraId="07C568FC"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13.706</w:t>
            </w:r>
          </w:p>
        </w:tc>
      </w:tr>
      <w:tr w:rsidR="0082056E" w:rsidRPr="0082056E" w14:paraId="3E1BE9C2"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6A85D2D5"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ÇORUH</w:t>
            </w:r>
          </w:p>
        </w:tc>
        <w:tc>
          <w:tcPr>
            <w:tcW w:w="1816" w:type="dxa"/>
            <w:tcBorders>
              <w:top w:val="nil"/>
              <w:left w:val="nil"/>
              <w:bottom w:val="single" w:sz="8" w:space="0" w:color="auto"/>
              <w:right w:val="single" w:sz="8" w:space="0" w:color="auto"/>
            </w:tcBorders>
            <w:shd w:val="clear" w:color="auto" w:fill="auto"/>
            <w:noWrap/>
            <w:vAlign w:val="center"/>
            <w:hideMark/>
          </w:tcPr>
          <w:p w14:paraId="2AF61BCF"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62.739</w:t>
            </w:r>
          </w:p>
        </w:tc>
        <w:tc>
          <w:tcPr>
            <w:tcW w:w="2835" w:type="dxa"/>
            <w:tcBorders>
              <w:top w:val="nil"/>
              <w:left w:val="nil"/>
              <w:bottom w:val="single" w:sz="8" w:space="0" w:color="auto"/>
              <w:right w:val="single" w:sz="8" w:space="0" w:color="auto"/>
            </w:tcBorders>
            <w:shd w:val="clear" w:color="auto" w:fill="auto"/>
            <w:noWrap/>
            <w:vAlign w:val="center"/>
            <w:hideMark/>
          </w:tcPr>
          <w:p w14:paraId="3E95934A"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4.806</w:t>
            </w:r>
          </w:p>
        </w:tc>
        <w:tc>
          <w:tcPr>
            <w:tcW w:w="2405" w:type="dxa"/>
            <w:tcBorders>
              <w:top w:val="nil"/>
              <w:left w:val="nil"/>
              <w:bottom w:val="single" w:sz="8" w:space="0" w:color="auto"/>
              <w:right w:val="single" w:sz="8" w:space="0" w:color="auto"/>
            </w:tcBorders>
            <w:shd w:val="clear" w:color="auto" w:fill="auto"/>
            <w:noWrap/>
            <w:vAlign w:val="center"/>
            <w:hideMark/>
          </w:tcPr>
          <w:p w14:paraId="0B40557A"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13.086</w:t>
            </w:r>
          </w:p>
        </w:tc>
      </w:tr>
      <w:tr w:rsidR="0082056E" w:rsidRPr="0082056E" w14:paraId="1F1064AE" w14:textId="77777777" w:rsidTr="0031464E">
        <w:trPr>
          <w:trHeight w:val="9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4FE39968"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 xml:space="preserve">DİCLE </w:t>
            </w:r>
          </w:p>
        </w:tc>
        <w:tc>
          <w:tcPr>
            <w:tcW w:w="1816" w:type="dxa"/>
            <w:tcBorders>
              <w:top w:val="nil"/>
              <w:left w:val="nil"/>
              <w:bottom w:val="single" w:sz="8" w:space="0" w:color="auto"/>
              <w:right w:val="single" w:sz="8" w:space="0" w:color="auto"/>
            </w:tcBorders>
            <w:shd w:val="clear" w:color="auto" w:fill="auto"/>
            <w:noWrap/>
            <w:vAlign w:val="center"/>
            <w:hideMark/>
          </w:tcPr>
          <w:p w14:paraId="69811421"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83.521</w:t>
            </w:r>
          </w:p>
        </w:tc>
        <w:tc>
          <w:tcPr>
            <w:tcW w:w="2835" w:type="dxa"/>
            <w:tcBorders>
              <w:top w:val="nil"/>
              <w:left w:val="nil"/>
              <w:bottom w:val="single" w:sz="8" w:space="0" w:color="auto"/>
              <w:right w:val="single" w:sz="8" w:space="0" w:color="auto"/>
            </w:tcBorders>
            <w:shd w:val="clear" w:color="auto" w:fill="auto"/>
            <w:noWrap/>
            <w:vAlign w:val="center"/>
            <w:hideMark/>
          </w:tcPr>
          <w:p w14:paraId="17EE1EAA"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15.276</w:t>
            </w:r>
          </w:p>
        </w:tc>
        <w:tc>
          <w:tcPr>
            <w:tcW w:w="2405" w:type="dxa"/>
            <w:tcBorders>
              <w:top w:val="nil"/>
              <w:left w:val="nil"/>
              <w:bottom w:val="single" w:sz="8" w:space="0" w:color="auto"/>
              <w:right w:val="single" w:sz="8" w:space="0" w:color="auto"/>
            </w:tcBorders>
            <w:shd w:val="clear" w:color="auto" w:fill="auto"/>
            <w:noWrap/>
            <w:vAlign w:val="center"/>
            <w:hideMark/>
          </w:tcPr>
          <w:p w14:paraId="251B3015"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70.793</w:t>
            </w:r>
          </w:p>
        </w:tc>
      </w:tr>
      <w:tr w:rsidR="0082056E" w:rsidRPr="0082056E" w14:paraId="3379A4A6" w14:textId="77777777" w:rsidTr="0031464E">
        <w:trPr>
          <w:trHeight w:val="96"/>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52F332E3"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 xml:space="preserve">FIRAT </w:t>
            </w:r>
          </w:p>
        </w:tc>
        <w:tc>
          <w:tcPr>
            <w:tcW w:w="1816" w:type="dxa"/>
            <w:tcBorders>
              <w:top w:val="nil"/>
              <w:left w:val="nil"/>
              <w:bottom w:val="single" w:sz="8" w:space="0" w:color="auto"/>
              <w:right w:val="single" w:sz="8" w:space="0" w:color="auto"/>
            </w:tcBorders>
            <w:shd w:val="clear" w:color="auto" w:fill="auto"/>
            <w:noWrap/>
            <w:vAlign w:val="center"/>
            <w:hideMark/>
          </w:tcPr>
          <w:p w14:paraId="56F419D6"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48.654</w:t>
            </w:r>
          </w:p>
        </w:tc>
        <w:tc>
          <w:tcPr>
            <w:tcW w:w="2835" w:type="dxa"/>
            <w:tcBorders>
              <w:top w:val="nil"/>
              <w:left w:val="nil"/>
              <w:bottom w:val="single" w:sz="8" w:space="0" w:color="auto"/>
              <w:right w:val="single" w:sz="8" w:space="0" w:color="auto"/>
            </w:tcBorders>
            <w:shd w:val="clear" w:color="auto" w:fill="auto"/>
            <w:noWrap/>
            <w:vAlign w:val="center"/>
            <w:hideMark/>
          </w:tcPr>
          <w:p w14:paraId="6D900BBE"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3.609</w:t>
            </w:r>
          </w:p>
        </w:tc>
        <w:tc>
          <w:tcPr>
            <w:tcW w:w="2405" w:type="dxa"/>
            <w:tcBorders>
              <w:top w:val="nil"/>
              <w:left w:val="nil"/>
              <w:bottom w:val="single" w:sz="8" w:space="0" w:color="auto"/>
              <w:right w:val="single" w:sz="8" w:space="0" w:color="auto"/>
            </w:tcBorders>
            <w:shd w:val="clear" w:color="auto" w:fill="auto"/>
            <w:noWrap/>
            <w:vAlign w:val="center"/>
            <w:hideMark/>
          </w:tcPr>
          <w:p w14:paraId="4A1F7288"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13.836</w:t>
            </w:r>
          </w:p>
        </w:tc>
      </w:tr>
      <w:tr w:rsidR="0082056E" w:rsidRPr="0082056E" w14:paraId="66F41D26" w14:textId="77777777" w:rsidTr="0031464E">
        <w:trPr>
          <w:trHeight w:val="86"/>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5CAE3497"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GDZ</w:t>
            </w:r>
          </w:p>
        </w:tc>
        <w:tc>
          <w:tcPr>
            <w:tcW w:w="1816" w:type="dxa"/>
            <w:tcBorders>
              <w:top w:val="nil"/>
              <w:left w:val="nil"/>
              <w:bottom w:val="single" w:sz="8" w:space="0" w:color="auto"/>
              <w:right w:val="single" w:sz="8" w:space="0" w:color="auto"/>
            </w:tcBorders>
            <w:shd w:val="clear" w:color="auto" w:fill="auto"/>
            <w:noWrap/>
            <w:vAlign w:val="center"/>
            <w:hideMark/>
          </w:tcPr>
          <w:p w14:paraId="22247F3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70.025</w:t>
            </w:r>
          </w:p>
        </w:tc>
        <w:tc>
          <w:tcPr>
            <w:tcW w:w="2835" w:type="dxa"/>
            <w:tcBorders>
              <w:top w:val="nil"/>
              <w:left w:val="nil"/>
              <w:bottom w:val="single" w:sz="8" w:space="0" w:color="auto"/>
              <w:right w:val="single" w:sz="8" w:space="0" w:color="auto"/>
            </w:tcBorders>
            <w:shd w:val="clear" w:color="auto" w:fill="auto"/>
            <w:noWrap/>
            <w:vAlign w:val="center"/>
            <w:hideMark/>
          </w:tcPr>
          <w:p w14:paraId="6D312C35"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17.131</w:t>
            </w:r>
          </w:p>
        </w:tc>
        <w:tc>
          <w:tcPr>
            <w:tcW w:w="2405" w:type="dxa"/>
            <w:tcBorders>
              <w:top w:val="nil"/>
              <w:left w:val="nil"/>
              <w:bottom w:val="single" w:sz="8" w:space="0" w:color="auto"/>
              <w:right w:val="single" w:sz="8" w:space="0" w:color="auto"/>
            </w:tcBorders>
            <w:shd w:val="clear" w:color="auto" w:fill="auto"/>
            <w:noWrap/>
            <w:vAlign w:val="center"/>
            <w:hideMark/>
          </w:tcPr>
          <w:p w14:paraId="1279D52F"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35.709</w:t>
            </w:r>
          </w:p>
        </w:tc>
      </w:tr>
      <w:tr w:rsidR="0082056E" w:rsidRPr="0082056E" w14:paraId="26965989"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E0F3A09"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 xml:space="preserve">İ.ANADOLU </w:t>
            </w:r>
          </w:p>
        </w:tc>
        <w:tc>
          <w:tcPr>
            <w:tcW w:w="1816" w:type="dxa"/>
            <w:tcBorders>
              <w:top w:val="nil"/>
              <w:left w:val="nil"/>
              <w:bottom w:val="single" w:sz="8" w:space="0" w:color="auto"/>
              <w:right w:val="single" w:sz="8" w:space="0" w:color="auto"/>
            </w:tcBorders>
            <w:shd w:val="clear" w:color="auto" w:fill="auto"/>
            <w:noWrap/>
            <w:vAlign w:val="center"/>
            <w:hideMark/>
          </w:tcPr>
          <w:p w14:paraId="69322F14"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34.478</w:t>
            </w:r>
          </w:p>
        </w:tc>
        <w:tc>
          <w:tcPr>
            <w:tcW w:w="2835" w:type="dxa"/>
            <w:tcBorders>
              <w:top w:val="nil"/>
              <w:left w:val="nil"/>
              <w:bottom w:val="single" w:sz="8" w:space="0" w:color="auto"/>
              <w:right w:val="single" w:sz="8" w:space="0" w:color="auto"/>
            </w:tcBorders>
            <w:shd w:val="clear" w:color="auto" w:fill="auto"/>
            <w:noWrap/>
            <w:vAlign w:val="center"/>
            <w:hideMark/>
          </w:tcPr>
          <w:p w14:paraId="4544FADE"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9.634</w:t>
            </w:r>
          </w:p>
        </w:tc>
        <w:tc>
          <w:tcPr>
            <w:tcW w:w="2405" w:type="dxa"/>
            <w:tcBorders>
              <w:top w:val="nil"/>
              <w:left w:val="nil"/>
              <w:bottom w:val="single" w:sz="8" w:space="0" w:color="auto"/>
              <w:right w:val="single" w:sz="8" w:space="0" w:color="auto"/>
            </w:tcBorders>
            <w:shd w:val="clear" w:color="auto" w:fill="auto"/>
            <w:noWrap/>
            <w:vAlign w:val="center"/>
            <w:hideMark/>
          </w:tcPr>
          <w:p w14:paraId="0258E002"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8.082</w:t>
            </w:r>
          </w:p>
        </w:tc>
      </w:tr>
      <w:tr w:rsidR="0082056E" w:rsidRPr="0082056E" w14:paraId="53CE8A9C"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70F5A812"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 xml:space="preserve">KAYSERİ VE CİVARI </w:t>
            </w:r>
          </w:p>
        </w:tc>
        <w:tc>
          <w:tcPr>
            <w:tcW w:w="1816" w:type="dxa"/>
            <w:tcBorders>
              <w:top w:val="nil"/>
              <w:left w:val="nil"/>
              <w:bottom w:val="single" w:sz="8" w:space="0" w:color="auto"/>
              <w:right w:val="single" w:sz="8" w:space="0" w:color="auto"/>
            </w:tcBorders>
            <w:shd w:val="clear" w:color="auto" w:fill="auto"/>
            <w:noWrap/>
            <w:vAlign w:val="center"/>
            <w:hideMark/>
          </w:tcPr>
          <w:p w14:paraId="1B3DC070"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28.630</w:t>
            </w:r>
          </w:p>
        </w:tc>
        <w:tc>
          <w:tcPr>
            <w:tcW w:w="2835" w:type="dxa"/>
            <w:tcBorders>
              <w:top w:val="nil"/>
              <w:left w:val="nil"/>
              <w:bottom w:val="single" w:sz="8" w:space="0" w:color="auto"/>
              <w:right w:val="single" w:sz="8" w:space="0" w:color="auto"/>
            </w:tcBorders>
            <w:shd w:val="clear" w:color="auto" w:fill="auto"/>
            <w:noWrap/>
            <w:vAlign w:val="center"/>
            <w:hideMark/>
          </w:tcPr>
          <w:p w14:paraId="2B0C52F1"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2.982</w:t>
            </w:r>
          </w:p>
        </w:tc>
        <w:tc>
          <w:tcPr>
            <w:tcW w:w="2405" w:type="dxa"/>
            <w:tcBorders>
              <w:top w:val="nil"/>
              <w:left w:val="nil"/>
              <w:bottom w:val="single" w:sz="8" w:space="0" w:color="auto"/>
              <w:right w:val="single" w:sz="8" w:space="0" w:color="auto"/>
            </w:tcBorders>
            <w:shd w:val="clear" w:color="auto" w:fill="auto"/>
            <w:noWrap/>
            <w:vAlign w:val="center"/>
            <w:hideMark/>
          </w:tcPr>
          <w:p w14:paraId="12D6C19E"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8.871</w:t>
            </w:r>
          </w:p>
        </w:tc>
      </w:tr>
      <w:tr w:rsidR="0082056E" w:rsidRPr="0082056E" w14:paraId="1A1F6B7A"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5A87610"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MERAM</w:t>
            </w:r>
          </w:p>
        </w:tc>
        <w:tc>
          <w:tcPr>
            <w:tcW w:w="1816" w:type="dxa"/>
            <w:tcBorders>
              <w:top w:val="nil"/>
              <w:left w:val="nil"/>
              <w:bottom w:val="single" w:sz="8" w:space="0" w:color="auto"/>
              <w:right w:val="single" w:sz="8" w:space="0" w:color="auto"/>
            </w:tcBorders>
            <w:shd w:val="clear" w:color="auto" w:fill="auto"/>
            <w:noWrap/>
            <w:vAlign w:val="center"/>
            <w:hideMark/>
          </w:tcPr>
          <w:p w14:paraId="1AC6132A"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122.903</w:t>
            </w:r>
          </w:p>
        </w:tc>
        <w:tc>
          <w:tcPr>
            <w:tcW w:w="2835" w:type="dxa"/>
            <w:tcBorders>
              <w:top w:val="nil"/>
              <w:left w:val="nil"/>
              <w:bottom w:val="single" w:sz="8" w:space="0" w:color="auto"/>
              <w:right w:val="single" w:sz="8" w:space="0" w:color="auto"/>
            </w:tcBorders>
            <w:shd w:val="clear" w:color="auto" w:fill="auto"/>
            <w:noWrap/>
            <w:vAlign w:val="center"/>
            <w:hideMark/>
          </w:tcPr>
          <w:p w14:paraId="3BD9F372"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14.058</w:t>
            </w:r>
          </w:p>
        </w:tc>
        <w:tc>
          <w:tcPr>
            <w:tcW w:w="2405" w:type="dxa"/>
            <w:tcBorders>
              <w:top w:val="nil"/>
              <w:left w:val="nil"/>
              <w:bottom w:val="single" w:sz="8" w:space="0" w:color="auto"/>
              <w:right w:val="single" w:sz="8" w:space="0" w:color="auto"/>
            </w:tcBorders>
            <w:shd w:val="clear" w:color="auto" w:fill="auto"/>
            <w:noWrap/>
            <w:vAlign w:val="center"/>
            <w:hideMark/>
          </w:tcPr>
          <w:p w14:paraId="335D374E"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63.869</w:t>
            </w:r>
          </w:p>
        </w:tc>
      </w:tr>
      <w:tr w:rsidR="0082056E" w:rsidRPr="0082056E" w14:paraId="22E9A6C2" w14:textId="77777777" w:rsidTr="0031464E">
        <w:trPr>
          <w:trHeight w:val="74"/>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426AED61"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OSMANGAZİ</w:t>
            </w:r>
          </w:p>
        </w:tc>
        <w:tc>
          <w:tcPr>
            <w:tcW w:w="1816" w:type="dxa"/>
            <w:tcBorders>
              <w:top w:val="nil"/>
              <w:left w:val="nil"/>
              <w:bottom w:val="single" w:sz="8" w:space="0" w:color="auto"/>
              <w:right w:val="single" w:sz="8" w:space="0" w:color="auto"/>
            </w:tcBorders>
            <w:shd w:val="clear" w:color="auto" w:fill="auto"/>
            <w:noWrap/>
            <w:vAlign w:val="center"/>
            <w:hideMark/>
          </w:tcPr>
          <w:p w14:paraId="1B2175B6"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53.207</w:t>
            </w:r>
          </w:p>
        </w:tc>
        <w:tc>
          <w:tcPr>
            <w:tcW w:w="2835" w:type="dxa"/>
            <w:tcBorders>
              <w:top w:val="nil"/>
              <w:left w:val="nil"/>
              <w:bottom w:val="single" w:sz="8" w:space="0" w:color="auto"/>
              <w:right w:val="single" w:sz="8" w:space="0" w:color="auto"/>
            </w:tcBorders>
            <w:shd w:val="clear" w:color="auto" w:fill="auto"/>
            <w:noWrap/>
            <w:vAlign w:val="center"/>
            <w:hideMark/>
          </w:tcPr>
          <w:p w14:paraId="6DAD87ED"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8.543</w:t>
            </w:r>
          </w:p>
        </w:tc>
        <w:tc>
          <w:tcPr>
            <w:tcW w:w="2405" w:type="dxa"/>
            <w:tcBorders>
              <w:top w:val="nil"/>
              <w:left w:val="nil"/>
              <w:bottom w:val="single" w:sz="8" w:space="0" w:color="auto"/>
              <w:right w:val="single" w:sz="8" w:space="0" w:color="auto"/>
            </w:tcBorders>
            <w:shd w:val="clear" w:color="auto" w:fill="auto"/>
            <w:noWrap/>
            <w:vAlign w:val="center"/>
            <w:hideMark/>
          </w:tcPr>
          <w:p w14:paraId="354493DF"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29.429</w:t>
            </w:r>
          </w:p>
        </w:tc>
      </w:tr>
      <w:tr w:rsidR="0082056E" w:rsidRPr="0082056E" w14:paraId="252FA9F3"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78AF24A8"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SAKARYA</w:t>
            </w:r>
          </w:p>
        </w:tc>
        <w:tc>
          <w:tcPr>
            <w:tcW w:w="1816" w:type="dxa"/>
            <w:tcBorders>
              <w:top w:val="nil"/>
              <w:left w:val="nil"/>
              <w:bottom w:val="single" w:sz="8" w:space="0" w:color="auto"/>
              <w:right w:val="single" w:sz="8" w:space="0" w:color="auto"/>
            </w:tcBorders>
            <w:shd w:val="clear" w:color="auto" w:fill="auto"/>
            <w:noWrap/>
            <w:vAlign w:val="center"/>
            <w:hideMark/>
          </w:tcPr>
          <w:p w14:paraId="721E4C78"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64.568</w:t>
            </w:r>
          </w:p>
        </w:tc>
        <w:tc>
          <w:tcPr>
            <w:tcW w:w="2835" w:type="dxa"/>
            <w:tcBorders>
              <w:top w:val="nil"/>
              <w:left w:val="nil"/>
              <w:bottom w:val="single" w:sz="8" w:space="0" w:color="auto"/>
              <w:right w:val="single" w:sz="8" w:space="0" w:color="auto"/>
            </w:tcBorders>
            <w:shd w:val="clear" w:color="auto" w:fill="auto"/>
            <w:noWrap/>
            <w:vAlign w:val="center"/>
            <w:hideMark/>
          </w:tcPr>
          <w:p w14:paraId="0F689926"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9.102</w:t>
            </w:r>
          </w:p>
        </w:tc>
        <w:tc>
          <w:tcPr>
            <w:tcW w:w="2405" w:type="dxa"/>
            <w:tcBorders>
              <w:top w:val="nil"/>
              <w:left w:val="nil"/>
              <w:bottom w:val="single" w:sz="8" w:space="0" w:color="auto"/>
              <w:right w:val="single" w:sz="8" w:space="0" w:color="auto"/>
            </w:tcBorders>
            <w:shd w:val="clear" w:color="auto" w:fill="auto"/>
            <w:noWrap/>
            <w:vAlign w:val="center"/>
            <w:hideMark/>
          </w:tcPr>
          <w:p w14:paraId="3AC7FC8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18.574</w:t>
            </w:r>
          </w:p>
        </w:tc>
      </w:tr>
      <w:tr w:rsidR="0082056E" w:rsidRPr="0082056E" w14:paraId="388B7DE9" w14:textId="77777777" w:rsidTr="0031464E">
        <w:trPr>
          <w:trHeight w:val="54"/>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097A020"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TOROSLAR</w:t>
            </w:r>
          </w:p>
        </w:tc>
        <w:tc>
          <w:tcPr>
            <w:tcW w:w="1816" w:type="dxa"/>
            <w:tcBorders>
              <w:top w:val="nil"/>
              <w:left w:val="nil"/>
              <w:bottom w:val="single" w:sz="8" w:space="0" w:color="auto"/>
              <w:right w:val="single" w:sz="8" w:space="0" w:color="auto"/>
            </w:tcBorders>
            <w:shd w:val="clear" w:color="auto" w:fill="auto"/>
            <w:noWrap/>
            <w:vAlign w:val="center"/>
            <w:hideMark/>
          </w:tcPr>
          <w:p w14:paraId="43E6C51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147.262</w:t>
            </w:r>
          </w:p>
        </w:tc>
        <w:tc>
          <w:tcPr>
            <w:tcW w:w="2835" w:type="dxa"/>
            <w:tcBorders>
              <w:top w:val="nil"/>
              <w:left w:val="nil"/>
              <w:bottom w:val="single" w:sz="8" w:space="0" w:color="auto"/>
              <w:right w:val="single" w:sz="8" w:space="0" w:color="auto"/>
            </w:tcBorders>
            <w:shd w:val="clear" w:color="auto" w:fill="auto"/>
            <w:noWrap/>
            <w:vAlign w:val="center"/>
            <w:hideMark/>
          </w:tcPr>
          <w:p w14:paraId="0723D88D"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18.722</w:t>
            </w:r>
          </w:p>
        </w:tc>
        <w:tc>
          <w:tcPr>
            <w:tcW w:w="2405" w:type="dxa"/>
            <w:tcBorders>
              <w:top w:val="nil"/>
              <w:left w:val="nil"/>
              <w:bottom w:val="single" w:sz="8" w:space="0" w:color="auto"/>
              <w:right w:val="single" w:sz="8" w:space="0" w:color="auto"/>
            </w:tcBorders>
            <w:shd w:val="clear" w:color="auto" w:fill="auto"/>
            <w:noWrap/>
            <w:vAlign w:val="center"/>
            <w:hideMark/>
          </w:tcPr>
          <w:p w14:paraId="053760DC"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47.691</w:t>
            </w:r>
          </w:p>
        </w:tc>
      </w:tr>
      <w:tr w:rsidR="0082056E" w:rsidRPr="0082056E" w14:paraId="6E57DF46"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5A6A3101"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TRAKYA</w:t>
            </w:r>
          </w:p>
        </w:tc>
        <w:tc>
          <w:tcPr>
            <w:tcW w:w="1816" w:type="dxa"/>
            <w:tcBorders>
              <w:top w:val="nil"/>
              <w:left w:val="nil"/>
              <w:bottom w:val="single" w:sz="8" w:space="0" w:color="auto"/>
              <w:right w:val="single" w:sz="8" w:space="0" w:color="auto"/>
            </w:tcBorders>
            <w:shd w:val="clear" w:color="auto" w:fill="auto"/>
            <w:noWrap/>
            <w:vAlign w:val="center"/>
            <w:hideMark/>
          </w:tcPr>
          <w:p w14:paraId="36E6D9A4"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30.185</w:t>
            </w:r>
          </w:p>
        </w:tc>
        <w:tc>
          <w:tcPr>
            <w:tcW w:w="2835" w:type="dxa"/>
            <w:tcBorders>
              <w:top w:val="nil"/>
              <w:left w:val="nil"/>
              <w:bottom w:val="single" w:sz="8" w:space="0" w:color="auto"/>
              <w:right w:val="single" w:sz="8" w:space="0" w:color="auto"/>
            </w:tcBorders>
            <w:shd w:val="clear" w:color="auto" w:fill="auto"/>
            <w:noWrap/>
            <w:vAlign w:val="center"/>
            <w:hideMark/>
          </w:tcPr>
          <w:p w14:paraId="51384018"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5.931</w:t>
            </w:r>
          </w:p>
        </w:tc>
        <w:tc>
          <w:tcPr>
            <w:tcW w:w="2405" w:type="dxa"/>
            <w:tcBorders>
              <w:top w:val="nil"/>
              <w:left w:val="nil"/>
              <w:bottom w:val="single" w:sz="8" w:space="0" w:color="auto"/>
              <w:right w:val="single" w:sz="8" w:space="0" w:color="auto"/>
            </w:tcBorders>
            <w:shd w:val="clear" w:color="auto" w:fill="auto"/>
            <w:noWrap/>
            <w:vAlign w:val="center"/>
            <w:hideMark/>
          </w:tcPr>
          <w:p w14:paraId="75FFB88D"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12.425</w:t>
            </w:r>
          </w:p>
        </w:tc>
      </w:tr>
      <w:tr w:rsidR="0082056E" w:rsidRPr="0082056E" w14:paraId="3234B382"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3C1D698E"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ULUDAĞ</w:t>
            </w:r>
          </w:p>
        </w:tc>
        <w:tc>
          <w:tcPr>
            <w:tcW w:w="1816" w:type="dxa"/>
            <w:tcBorders>
              <w:top w:val="nil"/>
              <w:left w:val="nil"/>
              <w:bottom w:val="single" w:sz="8" w:space="0" w:color="auto"/>
              <w:right w:val="single" w:sz="8" w:space="0" w:color="auto"/>
            </w:tcBorders>
            <w:shd w:val="clear" w:color="auto" w:fill="auto"/>
            <w:noWrap/>
            <w:vAlign w:val="center"/>
            <w:hideMark/>
          </w:tcPr>
          <w:p w14:paraId="4F67406E"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53.312</w:t>
            </w:r>
          </w:p>
        </w:tc>
        <w:tc>
          <w:tcPr>
            <w:tcW w:w="2835" w:type="dxa"/>
            <w:tcBorders>
              <w:top w:val="nil"/>
              <w:left w:val="nil"/>
              <w:bottom w:val="single" w:sz="8" w:space="0" w:color="auto"/>
              <w:right w:val="single" w:sz="8" w:space="0" w:color="auto"/>
            </w:tcBorders>
            <w:shd w:val="clear" w:color="auto" w:fill="auto"/>
            <w:noWrap/>
            <w:vAlign w:val="center"/>
            <w:hideMark/>
          </w:tcPr>
          <w:p w14:paraId="471F9F9E"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11.837</w:t>
            </w:r>
          </w:p>
        </w:tc>
        <w:tc>
          <w:tcPr>
            <w:tcW w:w="2405" w:type="dxa"/>
            <w:tcBorders>
              <w:top w:val="nil"/>
              <w:left w:val="nil"/>
              <w:bottom w:val="single" w:sz="8" w:space="0" w:color="auto"/>
              <w:right w:val="single" w:sz="8" w:space="0" w:color="auto"/>
            </w:tcBorders>
            <w:shd w:val="clear" w:color="auto" w:fill="auto"/>
            <w:noWrap/>
            <w:vAlign w:val="center"/>
            <w:hideMark/>
          </w:tcPr>
          <w:p w14:paraId="233B3A34"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28.004</w:t>
            </w:r>
          </w:p>
        </w:tc>
      </w:tr>
      <w:tr w:rsidR="0082056E" w:rsidRPr="0082056E" w14:paraId="13473727"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2AD75B2B"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VANGÖLÜ</w:t>
            </w:r>
          </w:p>
        </w:tc>
        <w:tc>
          <w:tcPr>
            <w:tcW w:w="1816" w:type="dxa"/>
            <w:tcBorders>
              <w:top w:val="nil"/>
              <w:left w:val="nil"/>
              <w:bottom w:val="single" w:sz="8" w:space="0" w:color="auto"/>
              <w:right w:val="single" w:sz="8" w:space="0" w:color="auto"/>
            </w:tcBorders>
            <w:shd w:val="clear" w:color="auto" w:fill="auto"/>
            <w:noWrap/>
            <w:vAlign w:val="center"/>
            <w:hideMark/>
          </w:tcPr>
          <w:p w14:paraId="22D14B67"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41.367</w:t>
            </w:r>
          </w:p>
        </w:tc>
        <w:tc>
          <w:tcPr>
            <w:tcW w:w="2835" w:type="dxa"/>
            <w:tcBorders>
              <w:top w:val="nil"/>
              <w:left w:val="nil"/>
              <w:bottom w:val="single" w:sz="8" w:space="0" w:color="auto"/>
              <w:right w:val="single" w:sz="8" w:space="0" w:color="auto"/>
            </w:tcBorders>
            <w:shd w:val="clear" w:color="auto" w:fill="auto"/>
            <w:noWrap/>
            <w:vAlign w:val="center"/>
            <w:hideMark/>
          </w:tcPr>
          <w:p w14:paraId="52466C88"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3.131</w:t>
            </w:r>
          </w:p>
        </w:tc>
        <w:tc>
          <w:tcPr>
            <w:tcW w:w="2405" w:type="dxa"/>
            <w:tcBorders>
              <w:top w:val="nil"/>
              <w:left w:val="nil"/>
              <w:bottom w:val="single" w:sz="8" w:space="0" w:color="auto"/>
              <w:right w:val="single" w:sz="8" w:space="0" w:color="auto"/>
            </w:tcBorders>
            <w:shd w:val="clear" w:color="auto" w:fill="auto"/>
            <w:noWrap/>
            <w:vAlign w:val="center"/>
            <w:hideMark/>
          </w:tcPr>
          <w:p w14:paraId="72BE8D7F"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13.097</w:t>
            </w:r>
          </w:p>
        </w:tc>
      </w:tr>
      <w:tr w:rsidR="0082056E" w:rsidRPr="0082056E" w14:paraId="1AC18297" w14:textId="77777777" w:rsidTr="0031464E">
        <w:trPr>
          <w:trHeight w:val="50"/>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2E1B89F1" w14:textId="77777777" w:rsidR="0082056E" w:rsidRPr="0082056E" w:rsidRDefault="0082056E" w:rsidP="0082056E">
            <w:pPr>
              <w:spacing w:after="0" w:line="240" w:lineRule="auto"/>
              <w:rPr>
                <w:rFonts w:ascii="Calibri" w:eastAsia="Times New Roman" w:hAnsi="Calibri" w:cs="Calibri"/>
                <w:color w:val="FFFFFF"/>
                <w:lang w:eastAsia="tr-TR" w:bidi="ar-SA"/>
              </w:rPr>
            </w:pPr>
            <w:r w:rsidRPr="0082056E">
              <w:rPr>
                <w:rFonts w:ascii="Calibri" w:eastAsia="Times New Roman" w:hAnsi="Calibri" w:cs="Calibri"/>
                <w:color w:val="FFFFFF"/>
                <w:lang w:val="en-US"/>
              </w:rPr>
              <w:t>YEŞİLIRMAK</w:t>
            </w:r>
          </w:p>
        </w:tc>
        <w:tc>
          <w:tcPr>
            <w:tcW w:w="1816" w:type="dxa"/>
            <w:tcBorders>
              <w:top w:val="nil"/>
              <w:left w:val="nil"/>
              <w:bottom w:val="single" w:sz="8" w:space="0" w:color="auto"/>
              <w:right w:val="single" w:sz="8" w:space="0" w:color="auto"/>
            </w:tcBorders>
            <w:shd w:val="clear" w:color="auto" w:fill="auto"/>
            <w:noWrap/>
            <w:vAlign w:val="center"/>
            <w:hideMark/>
          </w:tcPr>
          <w:p w14:paraId="7187B3EC"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85.147</w:t>
            </w:r>
          </w:p>
        </w:tc>
        <w:tc>
          <w:tcPr>
            <w:tcW w:w="2835" w:type="dxa"/>
            <w:tcBorders>
              <w:top w:val="nil"/>
              <w:left w:val="nil"/>
              <w:bottom w:val="single" w:sz="8" w:space="0" w:color="auto"/>
              <w:right w:val="single" w:sz="8" w:space="0" w:color="auto"/>
            </w:tcBorders>
            <w:shd w:val="clear" w:color="auto" w:fill="auto"/>
            <w:noWrap/>
            <w:vAlign w:val="center"/>
            <w:hideMark/>
          </w:tcPr>
          <w:p w14:paraId="7E0E489C"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5.266</w:t>
            </w:r>
          </w:p>
        </w:tc>
        <w:tc>
          <w:tcPr>
            <w:tcW w:w="2405" w:type="dxa"/>
            <w:tcBorders>
              <w:top w:val="nil"/>
              <w:left w:val="nil"/>
              <w:bottom w:val="single" w:sz="8" w:space="0" w:color="auto"/>
              <w:right w:val="single" w:sz="8" w:space="0" w:color="auto"/>
            </w:tcBorders>
            <w:shd w:val="clear" w:color="auto" w:fill="auto"/>
            <w:noWrap/>
            <w:vAlign w:val="center"/>
            <w:hideMark/>
          </w:tcPr>
          <w:p w14:paraId="05048DD3" w14:textId="77777777" w:rsidR="0082056E" w:rsidRPr="0082056E" w:rsidRDefault="0082056E" w:rsidP="0082056E">
            <w:pPr>
              <w:spacing w:after="0" w:line="240" w:lineRule="auto"/>
              <w:jc w:val="right"/>
              <w:rPr>
                <w:rFonts w:ascii="Calibri" w:eastAsia="Times New Roman" w:hAnsi="Calibri" w:cs="Calibri"/>
                <w:color w:val="000000"/>
                <w:lang w:eastAsia="tr-TR" w:bidi="ar-SA"/>
              </w:rPr>
            </w:pPr>
            <w:r w:rsidRPr="0082056E">
              <w:rPr>
                <w:rFonts w:ascii="Calibri" w:eastAsia="Times New Roman" w:hAnsi="Calibri" w:cs="Calibri"/>
                <w:color w:val="000000"/>
                <w:lang w:val="en-US"/>
              </w:rPr>
              <w:t>20.784</w:t>
            </w:r>
          </w:p>
        </w:tc>
      </w:tr>
      <w:tr w:rsidR="0082056E" w:rsidRPr="0082056E" w14:paraId="789A3338" w14:textId="77777777" w:rsidTr="0031464E">
        <w:trPr>
          <w:trHeight w:val="202"/>
        </w:trPr>
        <w:tc>
          <w:tcPr>
            <w:tcW w:w="2300" w:type="dxa"/>
            <w:tcBorders>
              <w:top w:val="nil"/>
              <w:left w:val="single" w:sz="8" w:space="0" w:color="auto"/>
              <w:bottom w:val="single" w:sz="8" w:space="0" w:color="auto"/>
              <w:right w:val="single" w:sz="8" w:space="0" w:color="auto"/>
            </w:tcBorders>
            <w:shd w:val="clear" w:color="000000" w:fill="FF5050"/>
            <w:noWrap/>
            <w:vAlign w:val="center"/>
            <w:hideMark/>
          </w:tcPr>
          <w:p w14:paraId="0CBB9168" w14:textId="77777777" w:rsidR="0082056E" w:rsidRPr="0082056E" w:rsidRDefault="0082056E" w:rsidP="0082056E">
            <w:pPr>
              <w:spacing w:after="0" w:line="240" w:lineRule="auto"/>
              <w:rPr>
                <w:rFonts w:ascii="Calibri" w:eastAsia="Times New Roman" w:hAnsi="Calibri" w:cs="Calibri"/>
                <w:b/>
                <w:bCs/>
                <w:color w:val="FFFFFF"/>
                <w:lang w:eastAsia="tr-TR" w:bidi="ar-SA"/>
              </w:rPr>
            </w:pPr>
            <w:r w:rsidRPr="0082056E">
              <w:rPr>
                <w:rFonts w:ascii="Calibri" w:eastAsia="Times New Roman" w:hAnsi="Calibri" w:cs="Calibri"/>
                <w:b/>
                <w:color w:val="FFFFFF"/>
                <w:lang w:val="en-US"/>
              </w:rPr>
              <w:t>Grand Total</w:t>
            </w:r>
          </w:p>
        </w:tc>
        <w:tc>
          <w:tcPr>
            <w:tcW w:w="1816" w:type="dxa"/>
            <w:tcBorders>
              <w:top w:val="nil"/>
              <w:left w:val="nil"/>
              <w:bottom w:val="single" w:sz="8" w:space="0" w:color="auto"/>
              <w:right w:val="single" w:sz="8" w:space="0" w:color="auto"/>
            </w:tcBorders>
            <w:shd w:val="clear" w:color="000000" w:fill="FF5050"/>
            <w:noWrap/>
            <w:vAlign w:val="center"/>
            <w:hideMark/>
          </w:tcPr>
          <w:p w14:paraId="12C5FF40" w14:textId="77777777" w:rsidR="0082056E" w:rsidRPr="0082056E" w:rsidRDefault="0082056E" w:rsidP="0082056E">
            <w:pPr>
              <w:spacing w:after="0" w:line="240" w:lineRule="auto"/>
              <w:jc w:val="right"/>
              <w:rPr>
                <w:rFonts w:ascii="Calibri" w:eastAsia="Times New Roman" w:hAnsi="Calibri" w:cs="Calibri"/>
                <w:b/>
                <w:bCs/>
                <w:color w:val="FFFFFF"/>
                <w:lang w:eastAsia="tr-TR" w:bidi="ar-SA"/>
              </w:rPr>
            </w:pPr>
            <w:r w:rsidRPr="0082056E">
              <w:rPr>
                <w:rFonts w:ascii="Calibri" w:eastAsia="Times New Roman" w:hAnsi="Calibri" w:cs="Calibri"/>
                <w:b/>
                <w:color w:val="FFFFFF"/>
                <w:lang w:val="en-US"/>
              </w:rPr>
              <w:t>1.401.218</w:t>
            </w:r>
          </w:p>
        </w:tc>
        <w:tc>
          <w:tcPr>
            <w:tcW w:w="2835" w:type="dxa"/>
            <w:tcBorders>
              <w:top w:val="nil"/>
              <w:left w:val="nil"/>
              <w:bottom w:val="single" w:sz="8" w:space="0" w:color="auto"/>
              <w:right w:val="single" w:sz="8" w:space="0" w:color="auto"/>
            </w:tcBorders>
            <w:shd w:val="clear" w:color="000000" w:fill="FF5050"/>
            <w:noWrap/>
            <w:vAlign w:val="center"/>
            <w:hideMark/>
          </w:tcPr>
          <w:p w14:paraId="50DE0421" w14:textId="77777777" w:rsidR="0082056E" w:rsidRPr="0082056E" w:rsidRDefault="0082056E" w:rsidP="0082056E">
            <w:pPr>
              <w:spacing w:after="0" w:line="240" w:lineRule="auto"/>
              <w:jc w:val="right"/>
              <w:rPr>
                <w:rFonts w:ascii="Calibri" w:eastAsia="Times New Roman" w:hAnsi="Calibri" w:cs="Calibri"/>
                <w:b/>
                <w:bCs/>
                <w:color w:val="FFFFFF"/>
                <w:lang w:eastAsia="tr-TR" w:bidi="ar-SA"/>
              </w:rPr>
            </w:pPr>
            <w:r w:rsidRPr="0082056E">
              <w:rPr>
                <w:rFonts w:ascii="Calibri" w:eastAsia="Times New Roman" w:hAnsi="Calibri" w:cs="Calibri"/>
                <w:b/>
                <w:color w:val="FFFFFF"/>
                <w:lang w:val="en-US"/>
              </w:rPr>
              <w:t>196.741</w:t>
            </w:r>
          </w:p>
        </w:tc>
        <w:tc>
          <w:tcPr>
            <w:tcW w:w="2405" w:type="dxa"/>
            <w:tcBorders>
              <w:top w:val="nil"/>
              <w:left w:val="nil"/>
              <w:bottom w:val="single" w:sz="8" w:space="0" w:color="auto"/>
              <w:right w:val="single" w:sz="8" w:space="0" w:color="auto"/>
            </w:tcBorders>
            <w:shd w:val="clear" w:color="000000" w:fill="FF5050"/>
            <w:noWrap/>
            <w:vAlign w:val="center"/>
            <w:hideMark/>
          </w:tcPr>
          <w:p w14:paraId="70514392" w14:textId="77777777" w:rsidR="0082056E" w:rsidRPr="0082056E" w:rsidRDefault="0082056E" w:rsidP="0082056E">
            <w:pPr>
              <w:spacing w:after="0" w:line="240" w:lineRule="auto"/>
              <w:jc w:val="right"/>
              <w:rPr>
                <w:rFonts w:ascii="Calibri" w:eastAsia="Times New Roman" w:hAnsi="Calibri" w:cs="Calibri"/>
                <w:b/>
                <w:bCs/>
                <w:color w:val="FFFFFF"/>
                <w:lang w:eastAsia="tr-TR" w:bidi="ar-SA"/>
              </w:rPr>
            </w:pPr>
            <w:r w:rsidRPr="0082056E">
              <w:rPr>
                <w:rFonts w:ascii="Calibri" w:eastAsia="Times New Roman" w:hAnsi="Calibri" w:cs="Calibri"/>
                <w:b/>
                <w:color w:val="FFFFFF"/>
                <w:lang w:val="en-US"/>
              </w:rPr>
              <w:t>522.311</w:t>
            </w:r>
          </w:p>
        </w:tc>
      </w:tr>
    </w:tbl>
    <w:p w14:paraId="3244C4F5" w14:textId="5165E2B3" w:rsidR="00252FDF" w:rsidRDefault="00203523" w:rsidP="00203523">
      <w:pPr>
        <w:spacing w:line="360" w:lineRule="auto"/>
        <w:ind w:firstLine="576"/>
        <w:jc w:val="both"/>
        <w:rPr>
          <w:rFonts w:asciiTheme="minorHAnsi" w:hAnsiTheme="minorHAnsi" w:cstheme="minorHAnsi"/>
          <w:sz w:val="24"/>
          <w:szCs w:val="24"/>
          <w:lang w:val="en-US"/>
        </w:rPr>
      </w:pPr>
      <w:r w:rsidRPr="00203523">
        <w:rPr>
          <w:rFonts w:asciiTheme="minorHAnsi" w:hAnsiTheme="minorHAnsi" w:cstheme="minorHAnsi"/>
          <w:sz w:val="24"/>
          <w:szCs w:val="24"/>
          <w:lang w:val="en-US"/>
        </w:rPr>
        <w:lastRenderedPageBreak/>
        <w:t xml:space="preserve">On the other hand, considering the distribution regions in terms of transformer capacity, it is seen that the </w:t>
      </w:r>
      <w:proofErr w:type="spellStart"/>
      <w:r w:rsidRPr="00203523">
        <w:rPr>
          <w:rFonts w:asciiTheme="minorHAnsi" w:hAnsiTheme="minorHAnsi" w:cstheme="minorHAnsi"/>
          <w:sz w:val="24"/>
          <w:szCs w:val="24"/>
          <w:lang w:val="en-US"/>
        </w:rPr>
        <w:t>Boğaziçi</w:t>
      </w:r>
      <w:proofErr w:type="spellEnd"/>
      <w:r w:rsidRPr="00203523">
        <w:rPr>
          <w:rFonts w:asciiTheme="minorHAnsi" w:hAnsiTheme="minorHAnsi" w:cstheme="minorHAnsi"/>
          <w:sz w:val="24"/>
          <w:szCs w:val="24"/>
          <w:lang w:val="en-US"/>
        </w:rPr>
        <w:t xml:space="preserve">, </w:t>
      </w:r>
      <w:proofErr w:type="spellStart"/>
      <w:r w:rsidRPr="00203523">
        <w:rPr>
          <w:rFonts w:asciiTheme="minorHAnsi" w:hAnsiTheme="minorHAnsi" w:cstheme="minorHAnsi"/>
          <w:sz w:val="24"/>
          <w:szCs w:val="24"/>
          <w:lang w:val="en-US"/>
        </w:rPr>
        <w:t>Toroslar</w:t>
      </w:r>
      <w:proofErr w:type="spellEnd"/>
      <w:r w:rsidRPr="00203523">
        <w:rPr>
          <w:rFonts w:asciiTheme="minorHAnsi" w:hAnsiTheme="minorHAnsi" w:cstheme="minorHAnsi"/>
          <w:sz w:val="24"/>
          <w:szCs w:val="24"/>
          <w:lang w:val="en-US"/>
        </w:rPr>
        <w:t xml:space="preserve">, </w:t>
      </w:r>
      <w:proofErr w:type="spellStart"/>
      <w:r w:rsidRPr="00203523">
        <w:rPr>
          <w:rFonts w:asciiTheme="minorHAnsi" w:hAnsiTheme="minorHAnsi" w:cstheme="minorHAnsi"/>
          <w:sz w:val="24"/>
          <w:szCs w:val="24"/>
          <w:lang w:val="en-US"/>
        </w:rPr>
        <w:t>Başkent</w:t>
      </w:r>
      <w:proofErr w:type="spellEnd"/>
      <w:r w:rsidRPr="00203523">
        <w:rPr>
          <w:rFonts w:asciiTheme="minorHAnsi" w:hAnsiTheme="minorHAnsi" w:cstheme="minorHAnsi"/>
          <w:sz w:val="24"/>
          <w:szCs w:val="24"/>
          <w:lang w:val="en-US"/>
        </w:rPr>
        <w:t xml:space="preserve">, </w:t>
      </w:r>
      <w:proofErr w:type="spellStart"/>
      <w:r w:rsidRPr="00203523">
        <w:rPr>
          <w:rFonts w:asciiTheme="minorHAnsi" w:hAnsiTheme="minorHAnsi" w:cstheme="minorHAnsi"/>
          <w:sz w:val="24"/>
          <w:szCs w:val="24"/>
          <w:lang w:val="en-US"/>
        </w:rPr>
        <w:t>Gdz</w:t>
      </w:r>
      <w:proofErr w:type="spellEnd"/>
      <w:r w:rsidRPr="00203523">
        <w:rPr>
          <w:rFonts w:asciiTheme="minorHAnsi" w:hAnsiTheme="minorHAnsi" w:cstheme="minorHAnsi"/>
          <w:sz w:val="24"/>
          <w:szCs w:val="24"/>
          <w:lang w:val="en-US"/>
        </w:rPr>
        <w:t xml:space="preserve"> and </w:t>
      </w:r>
      <w:proofErr w:type="spellStart"/>
      <w:r w:rsidRPr="00203523">
        <w:rPr>
          <w:rFonts w:asciiTheme="minorHAnsi" w:hAnsiTheme="minorHAnsi" w:cstheme="minorHAnsi"/>
          <w:sz w:val="24"/>
          <w:szCs w:val="24"/>
          <w:lang w:val="en-US"/>
        </w:rPr>
        <w:t>Dicle</w:t>
      </w:r>
      <w:proofErr w:type="spellEnd"/>
      <w:r w:rsidRPr="00203523">
        <w:rPr>
          <w:rFonts w:asciiTheme="minorHAnsi" w:hAnsiTheme="minorHAnsi" w:cstheme="minorHAnsi"/>
          <w:sz w:val="24"/>
          <w:szCs w:val="24"/>
          <w:lang w:val="en-US"/>
        </w:rPr>
        <w:t xml:space="preserve"> electricity distribution regions are in the top five.</w:t>
      </w:r>
    </w:p>
    <w:p w14:paraId="4CB6DEB1" w14:textId="77777777" w:rsidR="0031464E" w:rsidRPr="00203523" w:rsidRDefault="0031464E" w:rsidP="00203523">
      <w:pPr>
        <w:spacing w:line="360" w:lineRule="auto"/>
        <w:ind w:firstLine="576"/>
        <w:jc w:val="both"/>
        <w:rPr>
          <w:rFonts w:asciiTheme="minorHAnsi" w:hAnsiTheme="minorHAnsi" w:cstheme="minorHAnsi"/>
          <w:sz w:val="24"/>
          <w:szCs w:val="24"/>
        </w:rPr>
      </w:pPr>
    </w:p>
    <w:p w14:paraId="1344A719" w14:textId="4DC19D92" w:rsidR="00252FDF" w:rsidRDefault="00252FDF" w:rsidP="00252FDF">
      <w:pPr>
        <w:pStyle w:val="Balk6"/>
        <w:rPr>
          <w:lang w:val="en-US"/>
        </w:rPr>
      </w:pPr>
      <w:bookmarkStart w:id="233" w:name="_Toc140748129"/>
      <w:r w:rsidRPr="00F30328">
        <w:rPr>
          <w:lang w:val="en-US"/>
        </w:rPr>
        <w:t>Figure 5</w:t>
      </w:r>
      <w:r w:rsidRPr="00F30328">
        <w:rPr>
          <w:lang w:val="en-US"/>
        </w:rPr>
        <w:fldChar w:fldCharType="begin"/>
      </w:r>
      <w:r w:rsidRPr="00F30328">
        <w:rPr>
          <w:lang w:val="en-US"/>
        </w:rPr>
        <w:instrText xml:space="preserve"> STYLEREF 1 \s </w:instrText>
      </w:r>
      <w:r w:rsidRPr="00F30328">
        <w:rPr>
          <w:lang w:val="en-US"/>
        </w:rPr>
        <w:fldChar w:fldCharType="end"/>
      </w:r>
      <w:r w:rsidRPr="00F30328">
        <w:rPr>
          <w:lang w:val="en-US"/>
        </w:rPr>
        <w:t>.4: Line Lengths and Transformer Capacities on the Basis of Distribution Companies at the end of 2022 (km-MVA)</w:t>
      </w:r>
      <w:bookmarkEnd w:id="233"/>
    </w:p>
    <w:p w14:paraId="17C6C947" w14:textId="77777777" w:rsidR="00E66A74" w:rsidRPr="00E66A74" w:rsidRDefault="00E66A74" w:rsidP="00E66A74">
      <w:pPr>
        <w:rPr>
          <w:lang w:val="en-US"/>
        </w:rPr>
      </w:pPr>
    </w:p>
    <w:p w14:paraId="4BCB377C" w14:textId="217A521E" w:rsidR="003E4000" w:rsidRDefault="003659FA" w:rsidP="003E4000">
      <w:r>
        <w:rPr>
          <w:noProof/>
          <w:lang w:eastAsia="tr-TR" w:bidi="ar-SA"/>
        </w:rPr>
        <w:drawing>
          <wp:inline distT="0" distB="0" distL="0" distR="0" wp14:anchorId="3C27885D" wp14:editId="5A437650">
            <wp:extent cx="5878285" cy="3621405"/>
            <wp:effectExtent l="0" t="0" r="8255"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10795" cy="3641434"/>
                    </a:xfrm>
                    <a:prstGeom prst="rect">
                      <a:avLst/>
                    </a:prstGeom>
                    <a:noFill/>
                  </pic:spPr>
                </pic:pic>
              </a:graphicData>
            </a:graphic>
          </wp:inline>
        </w:drawing>
      </w:r>
    </w:p>
    <w:p w14:paraId="242EB2B2" w14:textId="77777777" w:rsidR="00E66A74" w:rsidRPr="003E4000" w:rsidRDefault="00E66A74" w:rsidP="003E4000"/>
    <w:p w14:paraId="4E1C5BE0" w14:textId="47F874C3" w:rsidR="003E4000" w:rsidRDefault="003E4000" w:rsidP="003E4000">
      <w:pPr>
        <w:spacing w:line="360" w:lineRule="auto"/>
        <w:ind w:firstLine="708"/>
        <w:jc w:val="both"/>
        <w:rPr>
          <w:rFonts w:asciiTheme="minorHAnsi" w:hAnsiTheme="minorHAnsi" w:cstheme="minorHAnsi"/>
          <w:sz w:val="24"/>
          <w:szCs w:val="24"/>
          <w:lang w:val="en-US"/>
        </w:rPr>
      </w:pPr>
      <w:r w:rsidRPr="003E4000">
        <w:rPr>
          <w:rFonts w:asciiTheme="minorHAnsi" w:hAnsiTheme="minorHAnsi" w:cstheme="minorHAnsi"/>
          <w:sz w:val="24"/>
          <w:szCs w:val="24"/>
          <w:lang w:val="en-US"/>
        </w:rPr>
        <w:t xml:space="preserve">The lengths of distribution lines can be seen in Table 5.5. As shown in the table, overhead lines are 76,83% of the total distribution lines. The share of underground lines within the total distribution lines is 23,17%. This shows that the distribution lines are vulnerable to external conditions. The mentioned external conditions may be natural disasters, climate, or human. In particular, natural events such as heavy rains and heavy winds can directly or indirectly cause damage to the distribution lines.     </w:t>
      </w:r>
    </w:p>
    <w:p w14:paraId="21A42BE4" w14:textId="2C818F39" w:rsidR="00E66A74" w:rsidRDefault="00E66A74" w:rsidP="003E4000">
      <w:pPr>
        <w:spacing w:line="360" w:lineRule="auto"/>
        <w:ind w:firstLine="708"/>
        <w:jc w:val="both"/>
        <w:rPr>
          <w:rFonts w:asciiTheme="minorHAnsi" w:hAnsiTheme="minorHAnsi" w:cstheme="minorHAnsi"/>
          <w:sz w:val="24"/>
          <w:szCs w:val="24"/>
          <w:lang w:val="en-US"/>
        </w:rPr>
      </w:pPr>
    </w:p>
    <w:p w14:paraId="01604438" w14:textId="213D0B50" w:rsidR="00E66A74" w:rsidRDefault="00E66A74" w:rsidP="003E4000">
      <w:pPr>
        <w:spacing w:line="360" w:lineRule="auto"/>
        <w:ind w:firstLine="708"/>
        <w:jc w:val="both"/>
        <w:rPr>
          <w:rFonts w:asciiTheme="minorHAnsi" w:hAnsiTheme="minorHAnsi" w:cstheme="minorHAnsi"/>
          <w:sz w:val="24"/>
          <w:szCs w:val="24"/>
        </w:rPr>
      </w:pPr>
    </w:p>
    <w:p w14:paraId="3DE7B3BC" w14:textId="77777777" w:rsidR="0031464E" w:rsidRDefault="0031464E" w:rsidP="003E4000">
      <w:pPr>
        <w:spacing w:line="360" w:lineRule="auto"/>
        <w:ind w:firstLine="708"/>
        <w:jc w:val="both"/>
        <w:rPr>
          <w:rFonts w:asciiTheme="minorHAnsi" w:hAnsiTheme="minorHAnsi" w:cstheme="minorHAnsi"/>
          <w:sz w:val="24"/>
          <w:szCs w:val="24"/>
        </w:rPr>
      </w:pPr>
    </w:p>
    <w:p w14:paraId="30FD7352" w14:textId="7E323199" w:rsidR="00252FDF" w:rsidRDefault="00252FDF" w:rsidP="00252FDF">
      <w:pPr>
        <w:pStyle w:val="Balk5"/>
        <w:rPr>
          <w:lang w:val="en-US"/>
        </w:rPr>
      </w:pPr>
      <w:bookmarkStart w:id="234" w:name="_Toc140748046"/>
      <w:r w:rsidRPr="001F1265">
        <w:rPr>
          <w:rFonts w:eastAsiaTheme="minorEastAsia"/>
          <w:lang w:val="en-US"/>
        </w:rPr>
        <w:lastRenderedPageBreak/>
        <w:t>Table 5</w:t>
      </w:r>
      <w:r w:rsidRPr="001F1265">
        <w:rPr>
          <w:rFonts w:eastAsiaTheme="minorEastAsia"/>
          <w:lang w:val="en-US"/>
        </w:rPr>
        <w:fldChar w:fldCharType="begin"/>
      </w:r>
      <w:r w:rsidRPr="001F1265">
        <w:rPr>
          <w:rFonts w:eastAsiaTheme="minorEastAsia"/>
          <w:lang w:val="en-US"/>
        </w:rPr>
        <w:instrText xml:space="preserve"> STYLEREF 1 \s </w:instrText>
      </w:r>
      <w:r w:rsidRPr="001F1265">
        <w:rPr>
          <w:rFonts w:eastAsiaTheme="minorEastAsia"/>
          <w:lang w:val="en-US"/>
        </w:rPr>
        <w:fldChar w:fldCharType="end"/>
      </w:r>
      <w:r w:rsidRPr="001F1265">
        <w:rPr>
          <w:rFonts w:eastAsiaTheme="minorEastAsia"/>
          <w:lang w:val="en-US"/>
        </w:rPr>
        <w:t xml:space="preserve">.5: </w:t>
      </w:r>
      <w:r w:rsidR="008676BC">
        <w:rPr>
          <w:lang w:val="en-US"/>
        </w:rPr>
        <w:t>The Lengths of Distribution Lines at the end of 2022 (km)</w:t>
      </w:r>
      <w:bookmarkEnd w:id="234"/>
    </w:p>
    <w:tbl>
      <w:tblPr>
        <w:tblW w:w="9095" w:type="dxa"/>
        <w:tblInd w:w="-10" w:type="dxa"/>
        <w:tblLayout w:type="fixed"/>
        <w:tblCellMar>
          <w:left w:w="70" w:type="dxa"/>
          <w:right w:w="70" w:type="dxa"/>
        </w:tblCellMar>
        <w:tblLook w:val="04A0" w:firstRow="1" w:lastRow="0" w:firstColumn="1" w:lastColumn="0" w:noHBand="0" w:noVBand="1"/>
      </w:tblPr>
      <w:tblGrid>
        <w:gridCol w:w="2165"/>
        <w:gridCol w:w="2310"/>
        <w:gridCol w:w="2310"/>
        <w:gridCol w:w="2310"/>
      </w:tblGrid>
      <w:tr w:rsidR="008676BC" w:rsidRPr="007A1A8C" w14:paraId="6168729A" w14:textId="77777777" w:rsidTr="007A1A8C">
        <w:trPr>
          <w:trHeight w:val="1070"/>
        </w:trPr>
        <w:tc>
          <w:tcPr>
            <w:tcW w:w="216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63DED8E" w14:textId="77777777" w:rsidR="008676BC" w:rsidRPr="007A1A8C" w:rsidRDefault="008676BC" w:rsidP="008676BC">
            <w:pPr>
              <w:spacing w:after="0" w:line="240" w:lineRule="auto"/>
              <w:rPr>
                <w:rFonts w:ascii="Times New Roman" w:eastAsia="Times New Roman" w:hAnsi="Times New Roman" w:cs="Times New Roman"/>
                <w:b/>
                <w:bCs/>
                <w:color w:val="FFFFFF"/>
                <w:sz w:val="24"/>
                <w:szCs w:val="24"/>
                <w:lang w:eastAsia="tr-TR" w:bidi="ar-SA"/>
              </w:rPr>
            </w:pPr>
            <w:r w:rsidRPr="007A1A8C">
              <w:rPr>
                <w:rFonts w:ascii="Times New Roman" w:eastAsia="Times New Roman" w:hAnsi="Times New Roman" w:cs="Times New Roman"/>
                <w:b/>
                <w:color w:val="FFFFFF"/>
                <w:sz w:val="24"/>
                <w:szCs w:val="24"/>
                <w:lang w:val="en-US"/>
              </w:rPr>
              <w:t>Distribution Company</w:t>
            </w:r>
          </w:p>
        </w:tc>
        <w:tc>
          <w:tcPr>
            <w:tcW w:w="2310" w:type="dxa"/>
            <w:tcBorders>
              <w:top w:val="single" w:sz="8" w:space="0" w:color="auto"/>
              <w:left w:val="nil"/>
              <w:bottom w:val="single" w:sz="8" w:space="0" w:color="auto"/>
              <w:right w:val="single" w:sz="8" w:space="0" w:color="auto"/>
            </w:tcBorders>
            <w:shd w:val="clear" w:color="000000" w:fill="FF0000"/>
            <w:noWrap/>
            <w:vAlign w:val="center"/>
            <w:hideMark/>
          </w:tcPr>
          <w:p w14:paraId="10CF0F1F" w14:textId="77777777" w:rsidR="008676BC" w:rsidRPr="007A1A8C" w:rsidRDefault="008676BC" w:rsidP="008676BC">
            <w:pPr>
              <w:spacing w:after="0" w:line="240" w:lineRule="auto"/>
              <w:jc w:val="center"/>
              <w:rPr>
                <w:rFonts w:ascii="Times New Roman" w:eastAsia="Times New Roman" w:hAnsi="Times New Roman" w:cs="Times New Roman"/>
                <w:b/>
                <w:bCs/>
                <w:color w:val="FFFFFF"/>
                <w:sz w:val="24"/>
                <w:szCs w:val="24"/>
                <w:lang w:eastAsia="tr-TR" w:bidi="ar-SA"/>
              </w:rPr>
            </w:pPr>
            <w:r w:rsidRPr="007A1A8C">
              <w:rPr>
                <w:rFonts w:ascii="Times New Roman" w:eastAsia="Times New Roman" w:hAnsi="Times New Roman" w:cs="Times New Roman"/>
                <w:b/>
                <w:color w:val="FFFFFF"/>
                <w:sz w:val="24"/>
                <w:szCs w:val="24"/>
                <w:lang w:val="en-US"/>
              </w:rPr>
              <w:t>Overhead (km)</w:t>
            </w:r>
          </w:p>
        </w:tc>
        <w:tc>
          <w:tcPr>
            <w:tcW w:w="2310" w:type="dxa"/>
            <w:tcBorders>
              <w:top w:val="single" w:sz="8" w:space="0" w:color="auto"/>
              <w:left w:val="nil"/>
              <w:bottom w:val="single" w:sz="8" w:space="0" w:color="auto"/>
              <w:right w:val="single" w:sz="8" w:space="0" w:color="auto"/>
            </w:tcBorders>
            <w:shd w:val="clear" w:color="000000" w:fill="FF0000"/>
            <w:noWrap/>
            <w:vAlign w:val="center"/>
            <w:hideMark/>
          </w:tcPr>
          <w:p w14:paraId="7283C404" w14:textId="77777777" w:rsidR="008676BC" w:rsidRPr="007A1A8C" w:rsidRDefault="008676BC" w:rsidP="008676BC">
            <w:pPr>
              <w:spacing w:after="0" w:line="240" w:lineRule="auto"/>
              <w:jc w:val="center"/>
              <w:rPr>
                <w:rFonts w:ascii="Times New Roman" w:eastAsia="Times New Roman" w:hAnsi="Times New Roman" w:cs="Times New Roman"/>
                <w:b/>
                <w:bCs/>
                <w:color w:val="FFFFFF"/>
                <w:sz w:val="24"/>
                <w:szCs w:val="24"/>
                <w:lang w:eastAsia="tr-TR" w:bidi="ar-SA"/>
              </w:rPr>
            </w:pPr>
            <w:r w:rsidRPr="007A1A8C">
              <w:rPr>
                <w:rFonts w:ascii="Times New Roman" w:eastAsia="Times New Roman" w:hAnsi="Times New Roman" w:cs="Times New Roman"/>
                <w:b/>
                <w:color w:val="FFFFFF"/>
                <w:sz w:val="24"/>
                <w:szCs w:val="24"/>
                <w:lang w:val="en-US"/>
              </w:rPr>
              <w:t>Underground (km)</w:t>
            </w:r>
          </w:p>
        </w:tc>
        <w:tc>
          <w:tcPr>
            <w:tcW w:w="2310" w:type="dxa"/>
            <w:tcBorders>
              <w:top w:val="single" w:sz="8" w:space="0" w:color="auto"/>
              <w:left w:val="nil"/>
              <w:bottom w:val="single" w:sz="8" w:space="0" w:color="auto"/>
              <w:right w:val="single" w:sz="8" w:space="0" w:color="auto"/>
            </w:tcBorders>
            <w:shd w:val="clear" w:color="000000" w:fill="FF0000"/>
            <w:noWrap/>
            <w:vAlign w:val="center"/>
            <w:hideMark/>
          </w:tcPr>
          <w:p w14:paraId="4403D0A7" w14:textId="77777777" w:rsidR="008676BC" w:rsidRPr="007A1A8C" w:rsidRDefault="008676BC" w:rsidP="008676BC">
            <w:pPr>
              <w:spacing w:after="0" w:line="240" w:lineRule="auto"/>
              <w:jc w:val="center"/>
              <w:rPr>
                <w:rFonts w:ascii="Times New Roman" w:eastAsia="Times New Roman" w:hAnsi="Times New Roman" w:cs="Times New Roman"/>
                <w:b/>
                <w:bCs/>
                <w:color w:val="FFFFFF"/>
                <w:sz w:val="24"/>
                <w:szCs w:val="24"/>
                <w:lang w:eastAsia="tr-TR" w:bidi="ar-SA"/>
              </w:rPr>
            </w:pPr>
            <w:r w:rsidRPr="007A1A8C">
              <w:rPr>
                <w:rFonts w:ascii="Times New Roman" w:eastAsia="Times New Roman" w:hAnsi="Times New Roman" w:cs="Times New Roman"/>
                <w:b/>
                <w:color w:val="FFFFFF"/>
                <w:sz w:val="24"/>
                <w:szCs w:val="24"/>
                <w:lang w:val="en-US"/>
              </w:rPr>
              <w:t>Total (km)</w:t>
            </w:r>
          </w:p>
        </w:tc>
      </w:tr>
      <w:tr w:rsidR="008676BC" w:rsidRPr="007A1A8C" w14:paraId="11803080"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7F017946"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ADM</w:t>
            </w:r>
          </w:p>
        </w:tc>
        <w:tc>
          <w:tcPr>
            <w:tcW w:w="2310" w:type="dxa"/>
            <w:tcBorders>
              <w:top w:val="nil"/>
              <w:left w:val="nil"/>
              <w:bottom w:val="single" w:sz="8" w:space="0" w:color="auto"/>
              <w:right w:val="single" w:sz="8" w:space="0" w:color="auto"/>
            </w:tcBorders>
            <w:shd w:val="clear" w:color="auto" w:fill="auto"/>
            <w:noWrap/>
            <w:vAlign w:val="center"/>
            <w:hideMark/>
          </w:tcPr>
          <w:p w14:paraId="769671E1"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61.505</w:t>
            </w:r>
          </w:p>
        </w:tc>
        <w:tc>
          <w:tcPr>
            <w:tcW w:w="2310" w:type="dxa"/>
            <w:tcBorders>
              <w:top w:val="nil"/>
              <w:left w:val="nil"/>
              <w:bottom w:val="single" w:sz="8" w:space="0" w:color="auto"/>
              <w:right w:val="single" w:sz="8" w:space="0" w:color="auto"/>
            </w:tcBorders>
            <w:shd w:val="clear" w:color="auto" w:fill="auto"/>
            <w:noWrap/>
            <w:vAlign w:val="center"/>
            <w:hideMark/>
          </w:tcPr>
          <w:p w14:paraId="049BC3E5"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15.376</w:t>
            </w:r>
          </w:p>
        </w:tc>
        <w:tc>
          <w:tcPr>
            <w:tcW w:w="2310" w:type="dxa"/>
            <w:tcBorders>
              <w:top w:val="nil"/>
              <w:left w:val="nil"/>
              <w:bottom w:val="single" w:sz="8" w:space="0" w:color="auto"/>
              <w:right w:val="single" w:sz="8" w:space="0" w:color="auto"/>
            </w:tcBorders>
            <w:shd w:val="clear" w:color="auto" w:fill="auto"/>
            <w:noWrap/>
            <w:vAlign w:val="center"/>
            <w:hideMark/>
          </w:tcPr>
          <w:p w14:paraId="66B6E51B"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76.881</w:t>
            </w:r>
          </w:p>
        </w:tc>
      </w:tr>
      <w:tr w:rsidR="008676BC" w:rsidRPr="007A1A8C" w14:paraId="1AC3D331"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7DD1635B"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AKDENİZ</w:t>
            </w:r>
          </w:p>
        </w:tc>
        <w:tc>
          <w:tcPr>
            <w:tcW w:w="2310" w:type="dxa"/>
            <w:tcBorders>
              <w:top w:val="nil"/>
              <w:left w:val="nil"/>
              <w:bottom w:val="single" w:sz="8" w:space="0" w:color="auto"/>
              <w:right w:val="single" w:sz="8" w:space="0" w:color="auto"/>
            </w:tcBorders>
            <w:shd w:val="clear" w:color="auto" w:fill="auto"/>
            <w:noWrap/>
            <w:vAlign w:val="center"/>
            <w:hideMark/>
          </w:tcPr>
          <w:p w14:paraId="64DD977D"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52.288</w:t>
            </w:r>
          </w:p>
        </w:tc>
        <w:tc>
          <w:tcPr>
            <w:tcW w:w="2310" w:type="dxa"/>
            <w:tcBorders>
              <w:top w:val="nil"/>
              <w:left w:val="nil"/>
              <w:bottom w:val="single" w:sz="8" w:space="0" w:color="auto"/>
              <w:right w:val="single" w:sz="8" w:space="0" w:color="auto"/>
            </w:tcBorders>
            <w:shd w:val="clear" w:color="auto" w:fill="auto"/>
            <w:noWrap/>
            <w:vAlign w:val="center"/>
            <w:hideMark/>
          </w:tcPr>
          <w:p w14:paraId="240972F3"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18.842</w:t>
            </w:r>
          </w:p>
        </w:tc>
        <w:tc>
          <w:tcPr>
            <w:tcW w:w="2310" w:type="dxa"/>
            <w:tcBorders>
              <w:top w:val="nil"/>
              <w:left w:val="nil"/>
              <w:bottom w:val="single" w:sz="8" w:space="0" w:color="auto"/>
              <w:right w:val="single" w:sz="8" w:space="0" w:color="auto"/>
            </w:tcBorders>
            <w:shd w:val="clear" w:color="auto" w:fill="auto"/>
            <w:noWrap/>
            <w:vAlign w:val="center"/>
            <w:hideMark/>
          </w:tcPr>
          <w:p w14:paraId="198B9445"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71.130</w:t>
            </w:r>
          </w:p>
        </w:tc>
      </w:tr>
      <w:tr w:rsidR="008676BC" w:rsidRPr="007A1A8C" w14:paraId="269433A1"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6589B426"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AKEDAŞ</w:t>
            </w:r>
          </w:p>
        </w:tc>
        <w:tc>
          <w:tcPr>
            <w:tcW w:w="2310" w:type="dxa"/>
            <w:tcBorders>
              <w:top w:val="nil"/>
              <w:left w:val="nil"/>
              <w:bottom w:val="single" w:sz="8" w:space="0" w:color="auto"/>
              <w:right w:val="single" w:sz="8" w:space="0" w:color="auto"/>
            </w:tcBorders>
            <w:shd w:val="clear" w:color="auto" w:fill="auto"/>
            <w:noWrap/>
            <w:vAlign w:val="center"/>
            <w:hideMark/>
          </w:tcPr>
          <w:p w14:paraId="6ED0FC3B"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24.314</w:t>
            </w:r>
          </w:p>
        </w:tc>
        <w:tc>
          <w:tcPr>
            <w:tcW w:w="2310" w:type="dxa"/>
            <w:tcBorders>
              <w:top w:val="nil"/>
              <w:left w:val="nil"/>
              <w:bottom w:val="single" w:sz="8" w:space="0" w:color="auto"/>
              <w:right w:val="single" w:sz="8" w:space="0" w:color="auto"/>
            </w:tcBorders>
            <w:shd w:val="clear" w:color="auto" w:fill="auto"/>
            <w:noWrap/>
            <w:vAlign w:val="center"/>
            <w:hideMark/>
          </w:tcPr>
          <w:p w14:paraId="626948E2"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3.531</w:t>
            </w:r>
          </w:p>
        </w:tc>
        <w:tc>
          <w:tcPr>
            <w:tcW w:w="2310" w:type="dxa"/>
            <w:tcBorders>
              <w:top w:val="nil"/>
              <w:left w:val="nil"/>
              <w:bottom w:val="single" w:sz="8" w:space="0" w:color="auto"/>
              <w:right w:val="single" w:sz="8" w:space="0" w:color="auto"/>
            </w:tcBorders>
            <w:shd w:val="clear" w:color="auto" w:fill="auto"/>
            <w:noWrap/>
            <w:vAlign w:val="center"/>
            <w:hideMark/>
          </w:tcPr>
          <w:p w14:paraId="7C1E0434"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27.846</w:t>
            </w:r>
          </w:p>
        </w:tc>
      </w:tr>
      <w:tr w:rsidR="008676BC" w:rsidRPr="007A1A8C" w14:paraId="3563B047"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1E8D8154"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ARAS</w:t>
            </w:r>
          </w:p>
        </w:tc>
        <w:tc>
          <w:tcPr>
            <w:tcW w:w="2310" w:type="dxa"/>
            <w:tcBorders>
              <w:top w:val="nil"/>
              <w:left w:val="nil"/>
              <w:bottom w:val="single" w:sz="8" w:space="0" w:color="auto"/>
              <w:right w:val="single" w:sz="8" w:space="0" w:color="auto"/>
            </w:tcBorders>
            <w:shd w:val="clear" w:color="auto" w:fill="auto"/>
            <w:noWrap/>
            <w:vAlign w:val="center"/>
            <w:hideMark/>
          </w:tcPr>
          <w:p w14:paraId="35A74530"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50.959</w:t>
            </w:r>
          </w:p>
        </w:tc>
        <w:tc>
          <w:tcPr>
            <w:tcW w:w="2310" w:type="dxa"/>
            <w:tcBorders>
              <w:top w:val="nil"/>
              <w:left w:val="nil"/>
              <w:bottom w:val="single" w:sz="8" w:space="0" w:color="auto"/>
              <w:right w:val="single" w:sz="8" w:space="0" w:color="auto"/>
            </w:tcBorders>
            <w:shd w:val="clear" w:color="auto" w:fill="auto"/>
            <w:noWrap/>
            <w:vAlign w:val="center"/>
            <w:hideMark/>
          </w:tcPr>
          <w:p w14:paraId="6D161BD3"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8.224</w:t>
            </w:r>
          </w:p>
        </w:tc>
        <w:tc>
          <w:tcPr>
            <w:tcW w:w="2310" w:type="dxa"/>
            <w:tcBorders>
              <w:top w:val="nil"/>
              <w:left w:val="nil"/>
              <w:bottom w:val="single" w:sz="8" w:space="0" w:color="auto"/>
              <w:right w:val="single" w:sz="8" w:space="0" w:color="auto"/>
            </w:tcBorders>
            <w:shd w:val="clear" w:color="auto" w:fill="auto"/>
            <w:noWrap/>
            <w:vAlign w:val="center"/>
            <w:hideMark/>
          </w:tcPr>
          <w:p w14:paraId="0436623F"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59.183</w:t>
            </w:r>
          </w:p>
        </w:tc>
      </w:tr>
      <w:tr w:rsidR="008676BC" w:rsidRPr="007A1A8C" w14:paraId="5F9C5AB1"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4C6E5FC5"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BAŞKENT</w:t>
            </w:r>
          </w:p>
        </w:tc>
        <w:tc>
          <w:tcPr>
            <w:tcW w:w="2310" w:type="dxa"/>
            <w:tcBorders>
              <w:top w:val="nil"/>
              <w:left w:val="nil"/>
              <w:bottom w:val="single" w:sz="8" w:space="0" w:color="auto"/>
              <w:right w:val="single" w:sz="8" w:space="0" w:color="auto"/>
            </w:tcBorders>
            <w:shd w:val="clear" w:color="auto" w:fill="auto"/>
            <w:noWrap/>
            <w:vAlign w:val="center"/>
            <w:hideMark/>
          </w:tcPr>
          <w:p w14:paraId="415CE973"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99.322</w:t>
            </w:r>
          </w:p>
        </w:tc>
        <w:tc>
          <w:tcPr>
            <w:tcW w:w="2310" w:type="dxa"/>
            <w:tcBorders>
              <w:top w:val="nil"/>
              <w:left w:val="nil"/>
              <w:bottom w:val="single" w:sz="8" w:space="0" w:color="auto"/>
              <w:right w:val="single" w:sz="8" w:space="0" w:color="auto"/>
            </w:tcBorders>
            <w:shd w:val="clear" w:color="auto" w:fill="auto"/>
            <w:noWrap/>
            <w:vAlign w:val="center"/>
            <w:hideMark/>
          </w:tcPr>
          <w:p w14:paraId="2474B54C"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36.696</w:t>
            </w:r>
          </w:p>
        </w:tc>
        <w:tc>
          <w:tcPr>
            <w:tcW w:w="2310" w:type="dxa"/>
            <w:tcBorders>
              <w:top w:val="nil"/>
              <w:left w:val="nil"/>
              <w:bottom w:val="single" w:sz="8" w:space="0" w:color="auto"/>
              <w:right w:val="single" w:sz="8" w:space="0" w:color="auto"/>
            </w:tcBorders>
            <w:shd w:val="clear" w:color="auto" w:fill="auto"/>
            <w:noWrap/>
            <w:vAlign w:val="center"/>
            <w:hideMark/>
          </w:tcPr>
          <w:p w14:paraId="2C5BFA41"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136.017</w:t>
            </w:r>
          </w:p>
        </w:tc>
      </w:tr>
      <w:tr w:rsidR="008676BC" w:rsidRPr="007A1A8C" w14:paraId="28C428B3"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0C50124B"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BOĞAZİÇİ</w:t>
            </w:r>
          </w:p>
        </w:tc>
        <w:tc>
          <w:tcPr>
            <w:tcW w:w="2310" w:type="dxa"/>
            <w:tcBorders>
              <w:top w:val="nil"/>
              <w:left w:val="nil"/>
              <w:bottom w:val="single" w:sz="8" w:space="0" w:color="auto"/>
              <w:right w:val="single" w:sz="8" w:space="0" w:color="auto"/>
            </w:tcBorders>
            <w:shd w:val="clear" w:color="auto" w:fill="auto"/>
            <w:noWrap/>
            <w:vAlign w:val="center"/>
            <w:hideMark/>
          </w:tcPr>
          <w:p w14:paraId="76DA807D"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15.571</w:t>
            </w:r>
          </w:p>
        </w:tc>
        <w:tc>
          <w:tcPr>
            <w:tcW w:w="2310" w:type="dxa"/>
            <w:tcBorders>
              <w:top w:val="nil"/>
              <w:left w:val="nil"/>
              <w:bottom w:val="single" w:sz="8" w:space="0" w:color="auto"/>
              <w:right w:val="single" w:sz="8" w:space="0" w:color="auto"/>
            </w:tcBorders>
            <w:shd w:val="clear" w:color="auto" w:fill="auto"/>
            <w:noWrap/>
            <w:vAlign w:val="center"/>
            <w:hideMark/>
          </w:tcPr>
          <w:p w14:paraId="378032EC"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38.467</w:t>
            </w:r>
          </w:p>
        </w:tc>
        <w:tc>
          <w:tcPr>
            <w:tcW w:w="2310" w:type="dxa"/>
            <w:tcBorders>
              <w:top w:val="nil"/>
              <w:left w:val="nil"/>
              <w:bottom w:val="single" w:sz="8" w:space="0" w:color="auto"/>
              <w:right w:val="single" w:sz="8" w:space="0" w:color="auto"/>
            </w:tcBorders>
            <w:shd w:val="clear" w:color="auto" w:fill="auto"/>
            <w:noWrap/>
            <w:vAlign w:val="center"/>
            <w:hideMark/>
          </w:tcPr>
          <w:p w14:paraId="4C2E56C9"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54.038</w:t>
            </w:r>
          </w:p>
        </w:tc>
      </w:tr>
      <w:tr w:rsidR="008676BC" w:rsidRPr="007A1A8C" w14:paraId="6554E95B"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085A200A"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ÇAMLIBEL</w:t>
            </w:r>
          </w:p>
        </w:tc>
        <w:tc>
          <w:tcPr>
            <w:tcW w:w="2310" w:type="dxa"/>
            <w:tcBorders>
              <w:top w:val="nil"/>
              <w:left w:val="nil"/>
              <w:bottom w:val="single" w:sz="8" w:space="0" w:color="auto"/>
              <w:right w:val="single" w:sz="8" w:space="0" w:color="auto"/>
            </w:tcBorders>
            <w:shd w:val="clear" w:color="auto" w:fill="auto"/>
            <w:noWrap/>
            <w:vAlign w:val="center"/>
            <w:hideMark/>
          </w:tcPr>
          <w:p w14:paraId="048BDE47"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43.175</w:t>
            </w:r>
          </w:p>
        </w:tc>
        <w:tc>
          <w:tcPr>
            <w:tcW w:w="2310" w:type="dxa"/>
            <w:tcBorders>
              <w:top w:val="nil"/>
              <w:left w:val="nil"/>
              <w:bottom w:val="single" w:sz="8" w:space="0" w:color="auto"/>
              <w:right w:val="single" w:sz="8" w:space="0" w:color="auto"/>
            </w:tcBorders>
            <w:shd w:val="clear" w:color="auto" w:fill="auto"/>
            <w:noWrap/>
            <w:vAlign w:val="center"/>
            <w:hideMark/>
          </w:tcPr>
          <w:p w14:paraId="04DAF794"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6.951</w:t>
            </w:r>
          </w:p>
        </w:tc>
        <w:tc>
          <w:tcPr>
            <w:tcW w:w="2310" w:type="dxa"/>
            <w:tcBorders>
              <w:top w:val="nil"/>
              <w:left w:val="nil"/>
              <w:bottom w:val="single" w:sz="8" w:space="0" w:color="auto"/>
              <w:right w:val="single" w:sz="8" w:space="0" w:color="auto"/>
            </w:tcBorders>
            <w:shd w:val="clear" w:color="auto" w:fill="auto"/>
            <w:noWrap/>
            <w:vAlign w:val="center"/>
            <w:hideMark/>
          </w:tcPr>
          <w:p w14:paraId="5F589B91"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50.126</w:t>
            </w:r>
          </w:p>
        </w:tc>
      </w:tr>
      <w:tr w:rsidR="008676BC" w:rsidRPr="007A1A8C" w14:paraId="3AEDA8A7"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0589468B"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ÇORUH</w:t>
            </w:r>
          </w:p>
        </w:tc>
        <w:tc>
          <w:tcPr>
            <w:tcW w:w="2310" w:type="dxa"/>
            <w:tcBorders>
              <w:top w:val="nil"/>
              <w:left w:val="nil"/>
              <w:bottom w:val="single" w:sz="8" w:space="0" w:color="auto"/>
              <w:right w:val="single" w:sz="8" w:space="0" w:color="auto"/>
            </w:tcBorders>
            <w:shd w:val="clear" w:color="auto" w:fill="auto"/>
            <w:noWrap/>
            <w:vAlign w:val="center"/>
            <w:hideMark/>
          </w:tcPr>
          <w:p w14:paraId="7E63E6FC"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56.867</w:t>
            </w:r>
          </w:p>
        </w:tc>
        <w:tc>
          <w:tcPr>
            <w:tcW w:w="2310" w:type="dxa"/>
            <w:tcBorders>
              <w:top w:val="nil"/>
              <w:left w:val="nil"/>
              <w:bottom w:val="single" w:sz="8" w:space="0" w:color="auto"/>
              <w:right w:val="single" w:sz="8" w:space="0" w:color="auto"/>
            </w:tcBorders>
            <w:shd w:val="clear" w:color="auto" w:fill="auto"/>
            <w:noWrap/>
            <w:vAlign w:val="center"/>
            <w:hideMark/>
          </w:tcPr>
          <w:p w14:paraId="59A13CFE"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5.871</w:t>
            </w:r>
          </w:p>
        </w:tc>
        <w:tc>
          <w:tcPr>
            <w:tcW w:w="2310" w:type="dxa"/>
            <w:tcBorders>
              <w:top w:val="nil"/>
              <w:left w:val="nil"/>
              <w:bottom w:val="single" w:sz="8" w:space="0" w:color="auto"/>
              <w:right w:val="single" w:sz="8" w:space="0" w:color="auto"/>
            </w:tcBorders>
            <w:shd w:val="clear" w:color="auto" w:fill="auto"/>
            <w:noWrap/>
            <w:vAlign w:val="center"/>
            <w:hideMark/>
          </w:tcPr>
          <w:p w14:paraId="19ADC866"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62.739</w:t>
            </w:r>
          </w:p>
        </w:tc>
      </w:tr>
      <w:tr w:rsidR="008676BC" w:rsidRPr="007A1A8C" w14:paraId="5A9986C4"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4A6BDFF7"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 xml:space="preserve">DİCLE </w:t>
            </w:r>
          </w:p>
        </w:tc>
        <w:tc>
          <w:tcPr>
            <w:tcW w:w="2310" w:type="dxa"/>
            <w:tcBorders>
              <w:top w:val="nil"/>
              <w:left w:val="nil"/>
              <w:bottom w:val="single" w:sz="8" w:space="0" w:color="auto"/>
              <w:right w:val="single" w:sz="8" w:space="0" w:color="auto"/>
            </w:tcBorders>
            <w:shd w:val="clear" w:color="auto" w:fill="auto"/>
            <w:noWrap/>
            <w:vAlign w:val="center"/>
            <w:hideMark/>
          </w:tcPr>
          <w:p w14:paraId="277BE3A5"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70.811</w:t>
            </w:r>
          </w:p>
        </w:tc>
        <w:tc>
          <w:tcPr>
            <w:tcW w:w="2310" w:type="dxa"/>
            <w:tcBorders>
              <w:top w:val="nil"/>
              <w:left w:val="nil"/>
              <w:bottom w:val="single" w:sz="8" w:space="0" w:color="auto"/>
              <w:right w:val="single" w:sz="8" w:space="0" w:color="auto"/>
            </w:tcBorders>
            <w:shd w:val="clear" w:color="auto" w:fill="auto"/>
            <w:noWrap/>
            <w:vAlign w:val="center"/>
            <w:hideMark/>
          </w:tcPr>
          <w:p w14:paraId="56D8ED68"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12.710</w:t>
            </w:r>
          </w:p>
        </w:tc>
        <w:tc>
          <w:tcPr>
            <w:tcW w:w="2310" w:type="dxa"/>
            <w:tcBorders>
              <w:top w:val="nil"/>
              <w:left w:val="nil"/>
              <w:bottom w:val="single" w:sz="8" w:space="0" w:color="auto"/>
              <w:right w:val="single" w:sz="8" w:space="0" w:color="auto"/>
            </w:tcBorders>
            <w:shd w:val="clear" w:color="auto" w:fill="auto"/>
            <w:noWrap/>
            <w:vAlign w:val="center"/>
            <w:hideMark/>
          </w:tcPr>
          <w:p w14:paraId="5B189F06"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83.521</w:t>
            </w:r>
          </w:p>
        </w:tc>
      </w:tr>
      <w:tr w:rsidR="008676BC" w:rsidRPr="007A1A8C" w14:paraId="7010FDF4"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4ED3E205"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 xml:space="preserve">FIRAT </w:t>
            </w:r>
          </w:p>
        </w:tc>
        <w:tc>
          <w:tcPr>
            <w:tcW w:w="2310" w:type="dxa"/>
            <w:tcBorders>
              <w:top w:val="nil"/>
              <w:left w:val="nil"/>
              <w:bottom w:val="single" w:sz="8" w:space="0" w:color="auto"/>
              <w:right w:val="single" w:sz="8" w:space="0" w:color="auto"/>
            </w:tcBorders>
            <w:shd w:val="clear" w:color="auto" w:fill="auto"/>
            <w:noWrap/>
            <w:vAlign w:val="center"/>
            <w:hideMark/>
          </w:tcPr>
          <w:p w14:paraId="3192CB55"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41.402</w:t>
            </w:r>
          </w:p>
        </w:tc>
        <w:tc>
          <w:tcPr>
            <w:tcW w:w="2310" w:type="dxa"/>
            <w:tcBorders>
              <w:top w:val="nil"/>
              <w:left w:val="nil"/>
              <w:bottom w:val="single" w:sz="8" w:space="0" w:color="auto"/>
              <w:right w:val="single" w:sz="8" w:space="0" w:color="auto"/>
            </w:tcBorders>
            <w:shd w:val="clear" w:color="auto" w:fill="auto"/>
            <w:noWrap/>
            <w:vAlign w:val="center"/>
            <w:hideMark/>
          </w:tcPr>
          <w:p w14:paraId="678F5CD6"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7.252</w:t>
            </w:r>
          </w:p>
        </w:tc>
        <w:tc>
          <w:tcPr>
            <w:tcW w:w="2310" w:type="dxa"/>
            <w:tcBorders>
              <w:top w:val="nil"/>
              <w:left w:val="nil"/>
              <w:bottom w:val="single" w:sz="8" w:space="0" w:color="auto"/>
              <w:right w:val="single" w:sz="8" w:space="0" w:color="auto"/>
            </w:tcBorders>
            <w:shd w:val="clear" w:color="auto" w:fill="auto"/>
            <w:noWrap/>
            <w:vAlign w:val="center"/>
            <w:hideMark/>
          </w:tcPr>
          <w:p w14:paraId="01E9593C"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48.654</w:t>
            </w:r>
          </w:p>
        </w:tc>
      </w:tr>
      <w:tr w:rsidR="008676BC" w:rsidRPr="007A1A8C" w14:paraId="377B5772"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56EB6B75"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GDZ</w:t>
            </w:r>
          </w:p>
        </w:tc>
        <w:tc>
          <w:tcPr>
            <w:tcW w:w="2310" w:type="dxa"/>
            <w:tcBorders>
              <w:top w:val="nil"/>
              <w:left w:val="nil"/>
              <w:bottom w:val="single" w:sz="8" w:space="0" w:color="auto"/>
              <w:right w:val="single" w:sz="8" w:space="0" w:color="auto"/>
            </w:tcBorders>
            <w:shd w:val="clear" w:color="auto" w:fill="auto"/>
            <w:noWrap/>
            <w:vAlign w:val="center"/>
            <w:hideMark/>
          </w:tcPr>
          <w:p w14:paraId="208654FA"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50.973</w:t>
            </w:r>
          </w:p>
        </w:tc>
        <w:tc>
          <w:tcPr>
            <w:tcW w:w="2310" w:type="dxa"/>
            <w:tcBorders>
              <w:top w:val="nil"/>
              <w:left w:val="nil"/>
              <w:bottom w:val="single" w:sz="8" w:space="0" w:color="auto"/>
              <w:right w:val="single" w:sz="8" w:space="0" w:color="auto"/>
            </w:tcBorders>
            <w:shd w:val="clear" w:color="auto" w:fill="auto"/>
            <w:noWrap/>
            <w:vAlign w:val="center"/>
            <w:hideMark/>
          </w:tcPr>
          <w:p w14:paraId="5C76BCC1"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19.052</w:t>
            </w:r>
          </w:p>
        </w:tc>
        <w:tc>
          <w:tcPr>
            <w:tcW w:w="2310" w:type="dxa"/>
            <w:tcBorders>
              <w:top w:val="nil"/>
              <w:left w:val="nil"/>
              <w:bottom w:val="single" w:sz="8" w:space="0" w:color="auto"/>
              <w:right w:val="single" w:sz="8" w:space="0" w:color="auto"/>
            </w:tcBorders>
            <w:shd w:val="clear" w:color="auto" w:fill="auto"/>
            <w:noWrap/>
            <w:vAlign w:val="center"/>
            <w:hideMark/>
          </w:tcPr>
          <w:p w14:paraId="52343252"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70.025</w:t>
            </w:r>
          </w:p>
        </w:tc>
      </w:tr>
      <w:tr w:rsidR="008676BC" w:rsidRPr="007A1A8C" w14:paraId="784A2BBE"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11D67A39"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 xml:space="preserve">İ.ANADOLU </w:t>
            </w:r>
          </w:p>
        </w:tc>
        <w:tc>
          <w:tcPr>
            <w:tcW w:w="2310" w:type="dxa"/>
            <w:tcBorders>
              <w:top w:val="nil"/>
              <w:left w:val="nil"/>
              <w:bottom w:val="single" w:sz="8" w:space="0" w:color="auto"/>
              <w:right w:val="single" w:sz="8" w:space="0" w:color="auto"/>
            </w:tcBorders>
            <w:shd w:val="clear" w:color="auto" w:fill="auto"/>
            <w:noWrap/>
            <w:vAlign w:val="center"/>
            <w:hideMark/>
          </w:tcPr>
          <w:p w14:paraId="6C1B8CF5"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11.989</w:t>
            </w:r>
          </w:p>
        </w:tc>
        <w:tc>
          <w:tcPr>
            <w:tcW w:w="2310" w:type="dxa"/>
            <w:tcBorders>
              <w:top w:val="nil"/>
              <w:left w:val="nil"/>
              <w:bottom w:val="single" w:sz="8" w:space="0" w:color="auto"/>
              <w:right w:val="single" w:sz="8" w:space="0" w:color="auto"/>
            </w:tcBorders>
            <w:shd w:val="clear" w:color="auto" w:fill="auto"/>
            <w:noWrap/>
            <w:vAlign w:val="center"/>
            <w:hideMark/>
          </w:tcPr>
          <w:p w14:paraId="77FB924E"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22.489</w:t>
            </w:r>
          </w:p>
        </w:tc>
        <w:tc>
          <w:tcPr>
            <w:tcW w:w="2310" w:type="dxa"/>
            <w:tcBorders>
              <w:top w:val="nil"/>
              <w:left w:val="nil"/>
              <w:bottom w:val="single" w:sz="8" w:space="0" w:color="auto"/>
              <w:right w:val="single" w:sz="8" w:space="0" w:color="auto"/>
            </w:tcBorders>
            <w:shd w:val="clear" w:color="auto" w:fill="auto"/>
            <w:noWrap/>
            <w:vAlign w:val="center"/>
            <w:hideMark/>
          </w:tcPr>
          <w:p w14:paraId="0928AB8E"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34.478</w:t>
            </w:r>
          </w:p>
        </w:tc>
      </w:tr>
      <w:tr w:rsidR="008676BC" w:rsidRPr="007A1A8C" w14:paraId="30D82425"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507D0AF6"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 xml:space="preserve">KAYSERİ VE CİVARI </w:t>
            </w:r>
          </w:p>
        </w:tc>
        <w:tc>
          <w:tcPr>
            <w:tcW w:w="2310" w:type="dxa"/>
            <w:tcBorders>
              <w:top w:val="nil"/>
              <w:left w:val="nil"/>
              <w:bottom w:val="single" w:sz="8" w:space="0" w:color="auto"/>
              <w:right w:val="single" w:sz="8" w:space="0" w:color="auto"/>
            </w:tcBorders>
            <w:shd w:val="clear" w:color="auto" w:fill="auto"/>
            <w:noWrap/>
            <w:vAlign w:val="center"/>
            <w:hideMark/>
          </w:tcPr>
          <w:p w14:paraId="681A71C8"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19.747</w:t>
            </w:r>
          </w:p>
        </w:tc>
        <w:tc>
          <w:tcPr>
            <w:tcW w:w="2310" w:type="dxa"/>
            <w:tcBorders>
              <w:top w:val="nil"/>
              <w:left w:val="nil"/>
              <w:bottom w:val="single" w:sz="8" w:space="0" w:color="auto"/>
              <w:right w:val="single" w:sz="8" w:space="0" w:color="auto"/>
            </w:tcBorders>
            <w:shd w:val="clear" w:color="auto" w:fill="auto"/>
            <w:noWrap/>
            <w:vAlign w:val="center"/>
            <w:hideMark/>
          </w:tcPr>
          <w:p w14:paraId="598BED81"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8.884</w:t>
            </w:r>
          </w:p>
        </w:tc>
        <w:tc>
          <w:tcPr>
            <w:tcW w:w="2310" w:type="dxa"/>
            <w:tcBorders>
              <w:top w:val="nil"/>
              <w:left w:val="nil"/>
              <w:bottom w:val="single" w:sz="8" w:space="0" w:color="auto"/>
              <w:right w:val="single" w:sz="8" w:space="0" w:color="auto"/>
            </w:tcBorders>
            <w:shd w:val="clear" w:color="auto" w:fill="auto"/>
            <w:noWrap/>
            <w:vAlign w:val="center"/>
            <w:hideMark/>
          </w:tcPr>
          <w:p w14:paraId="6823649F"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28.630</w:t>
            </w:r>
          </w:p>
        </w:tc>
      </w:tr>
      <w:tr w:rsidR="008676BC" w:rsidRPr="007A1A8C" w14:paraId="23E4B819"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6EEF66FF"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MERAM</w:t>
            </w:r>
          </w:p>
        </w:tc>
        <w:tc>
          <w:tcPr>
            <w:tcW w:w="2310" w:type="dxa"/>
            <w:tcBorders>
              <w:top w:val="nil"/>
              <w:left w:val="nil"/>
              <w:bottom w:val="single" w:sz="8" w:space="0" w:color="auto"/>
              <w:right w:val="single" w:sz="8" w:space="0" w:color="auto"/>
            </w:tcBorders>
            <w:shd w:val="clear" w:color="auto" w:fill="auto"/>
            <w:noWrap/>
            <w:vAlign w:val="center"/>
            <w:hideMark/>
          </w:tcPr>
          <w:p w14:paraId="714F3062"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97.254</w:t>
            </w:r>
          </w:p>
        </w:tc>
        <w:tc>
          <w:tcPr>
            <w:tcW w:w="2310" w:type="dxa"/>
            <w:tcBorders>
              <w:top w:val="nil"/>
              <w:left w:val="nil"/>
              <w:bottom w:val="single" w:sz="8" w:space="0" w:color="auto"/>
              <w:right w:val="single" w:sz="8" w:space="0" w:color="auto"/>
            </w:tcBorders>
            <w:shd w:val="clear" w:color="auto" w:fill="auto"/>
            <w:noWrap/>
            <w:vAlign w:val="center"/>
            <w:hideMark/>
          </w:tcPr>
          <w:p w14:paraId="0600013D"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25.649</w:t>
            </w:r>
          </w:p>
        </w:tc>
        <w:tc>
          <w:tcPr>
            <w:tcW w:w="2310" w:type="dxa"/>
            <w:tcBorders>
              <w:top w:val="nil"/>
              <w:left w:val="nil"/>
              <w:bottom w:val="single" w:sz="8" w:space="0" w:color="auto"/>
              <w:right w:val="single" w:sz="8" w:space="0" w:color="auto"/>
            </w:tcBorders>
            <w:shd w:val="clear" w:color="auto" w:fill="auto"/>
            <w:noWrap/>
            <w:vAlign w:val="center"/>
            <w:hideMark/>
          </w:tcPr>
          <w:p w14:paraId="493C2859"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122.903</w:t>
            </w:r>
          </w:p>
        </w:tc>
      </w:tr>
      <w:tr w:rsidR="008676BC" w:rsidRPr="007A1A8C" w14:paraId="20DC82D6"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187761CA"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OSMANGAZİ</w:t>
            </w:r>
          </w:p>
        </w:tc>
        <w:tc>
          <w:tcPr>
            <w:tcW w:w="2310" w:type="dxa"/>
            <w:tcBorders>
              <w:top w:val="nil"/>
              <w:left w:val="nil"/>
              <w:bottom w:val="single" w:sz="8" w:space="0" w:color="auto"/>
              <w:right w:val="single" w:sz="8" w:space="0" w:color="auto"/>
            </w:tcBorders>
            <w:shd w:val="clear" w:color="auto" w:fill="auto"/>
            <w:noWrap/>
            <w:vAlign w:val="center"/>
            <w:hideMark/>
          </w:tcPr>
          <w:p w14:paraId="36EF3988"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43.478</w:t>
            </w:r>
          </w:p>
        </w:tc>
        <w:tc>
          <w:tcPr>
            <w:tcW w:w="2310" w:type="dxa"/>
            <w:tcBorders>
              <w:top w:val="nil"/>
              <w:left w:val="nil"/>
              <w:bottom w:val="single" w:sz="8" w:space="0" w:color="auto"/>
              <w:right w:val="single" w:sz="8" w:space="0" w:color="auto"/>
            </w:tcBorders>
            <w:shd w:val="clear" w:color="auto" w:fill="auto"/>
            <w:noWrap/>
            <w:vAlign w:val="center"/>
            <w:hideMark/>
          </w:tcPr>
          <w:p w14:paraId="127EE443"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9.728</w:t>
            </w:r>
          </w:p>
        </w:tc>
        <w:tc>
          <w:tcPr>
            <w:tcW w:w="2310" w:type="dxa"/>
            <w:tcBorders>
              <w:top w:val="nil"/>
              <w:left w:val="nil"/>
              <w:bottom w:val="single" w:sz="8" w:space="0" w:color="auto"/>
              <w:right w:val="single" w:sz="8" w:space="0" w:color="auto"/>
            </w:tcBorders>
            <w:shd w:val="clear" w:color="auto" w:fill="auto"/>
            <w:noWrap/>
            <w:vAlign w:val="center"/>
            <w:hideMark/>
          </w:tcPr>
          <w:p w14:paraId="29078741"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53.207</w:t>
            </w:r>
          </w:p>
        </w:tc>
      </w:tr>
      <w:tr w:rsidR="008676BC" w:rsidRPr="007A1A8C" w14:paraId="57313FE0"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46940463"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SAKARYA</w:t>
            </w:r>
          </w:p>
        </w:tc>
        <w:tc>
          <w:tcPr>
            <w:tcW w:w="2310" w:type="dxa"/>
            <w:tcBorders>
              <w:top w:val="nil"/>
              <w:left w:val="nil"/>
              <w:bottom w:val="single" w:sz="8" w:space="0" w:color="auto"/>
              <w:right w:val="single" w:sz="8" w:space="0" w:color="auto"/>
            </w:tcBorders>
            <w:shd w:val="clear" w:color="auto" w:fill="auto"/>
            <w:noWrap/>
            <w:vAlign w:val="center"/>
            <w:hideMark/>
          </w:tcPr>
          <w:p w14:paraId="37793018"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44.654</w:t>
            </w:r>
          </w:p>
        </w:tc>
        <w:tc>
          <w:tcPr>
            <w:tcW w:w="2310" w:type="dxa"/>
            <w:tcBorders>
              <w:top w:val="nil"/>
              <w:left w:val="nil"/>
              <w:bottom w:val="single" w:sz="8" w:space="0" w:color="auto"/>
              <w:right w:val="single" w:sz="8" w:space="0" w:color="auto"/>
            </w:tcBorders>
            <w:shd w:val="clear" w:color="auto" w:fill="auto"/>
            <w:noWrap/>
            <w:vAlign w:val="center"/>
            <w:hideMark/>
          </w:tcPr>
          <w:p w14:paraId="3F36D24C"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19.914</w:t>
            </w:r>
          </w:p>
        </w:tc>
        <w:tc>
          <w:tcPr>
            <w:tcW w:w="2310" w:type="dxa"/>
            <w:tcBorders>
              <w:top w:val="nil"/>
              <w:left w:val="nil"/>
              <w:bottom w:val="single" w:sz="8" w:space="0" w:color="auto"/>
              <w:right w:val="single" w:sz="8" w:space="0" w:color="auto"/>
            </w:tcBorders>
            <w:shd w:val="clear" w:color="auto" w:fill="auto"/>
            <w:noWrap/>
            <w:vAlign w:val="center"/>
            <w:hideMark/>
          </w:tcPr>
          <w:p w14:paraId="352E95B0"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64.568</w:t>
            </w:r>
          </w:p>
        </w:tc>
      </w:tr>
      <w:tr w:rsidR="008676BC" w:rsidRPr="007A1A8C" w14:paraId="07914FD4"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176C6465"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TOROSLAR</w:t>
            </w:r>
          </w:p>
        </w:tc>
        <w:tc>
          <w:tcPr>
            <w:tcW w:w="2310" w:type="dxa"/>
            <w:tcBorders>
              <w:top w:val="nil"/>
              <w:left w:val="nil"/>
              <w:bottom w:val="single" w:sz="8" w:space="0" w:color="auto"/>
              <w:right w:val="single" w:sz="8" w:space="0" w:color="auto"/>
            </w:tcBorders>
            <w:shd w:val="clear" w:color="auto" w:fill="auto"/>
            <w:noWrap/>
            <w:vAlign w:val="center"/>
            <w:hideMark/>
          </w:tcPr>
          <w:p w14:paraId="34543F5F"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119.602</w:t>
            </w:r>
          </w:p>
        </w:tc>
        <w:tc>
          <w:tcPr>
            <w:tcW w:w="2310" w:type="dxa"/>
            <w:tcBorders>
              <w:top w:val="nil"/>
              <w:left w:val="nil"/>
              <w:bottom w:val="single" w:sz="8" w:space="0" w:color="auto"/>
              <w:right w:val="single" w:sz="8" w:space="0" w:color="auto"/>
            </w:tcBorders>
            <w:shd w:val="clear" w:color="auto" w:fill="auto"/>
            <w:noWrap/>
            <w:vAlign w:val="center"/>
            <w:hideMark/>
          </w:tcPr>
          <w:p w14:paraId="1F1000B2"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27.660</w:t>
            </w:r>
          </w:p>
        </w:tc>
        <w:tc>
          <w:tcPr>
            <w:tcW w:w="2310" w:type="dxa"/>
            <w:tcBorders>
              <w:top w:val="nil"/>
              <w:left w:val="nil"/>
              <w:bottom w:val="single" w:sz="8" w:space="0" w:color="auto"/>
              <w:right w:val="single" w:sz="8" w:space="0" w:color="auto"/>
            </w:tcBorders>
            <w:shd w:val="clear" w:color="auto" w:fill="auto"/>
            <w:noWrap/>
            <w:vAlign w:val="center"/>
            <w:hideMark/>
          </w:tcPr>
          <w:p w14:paraId="43F776B1"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147.262</w:t>
            </w:r>
          </w:p>
        </w:tc>
      </w:tr>
      <w:tr w:rsidR="008676BC" w:rsidRPr="007A1A8C" w14:paraId="15790425"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6CB01E3A"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TRAKYA</w:t>
            </w:r>
          </w:p>
        </w:tc>
        <w:tc>
          <w:tcPr>
            <w:tcW w:w="2310" w:type="dxa"/>
            <w:tcBorders>
              <w:top w:val="nil"/>
              <w:left w:val="nil"/>
              <w:bottom w:val="single" w:sz="8" w:space="0" w:color="auto"/>
              <w:right w:val="single" w:sz="8" w:space="0" w:color="auto"/>
            </w:tcBorders>
            <w:shd w:val="clear" w:color="auto" w:fill="auto"/>
            <w:noWrap/>
            <w:vAlign w:val="center"/>
            <w:hideMark/>
          </w:tcPr>
          <w:p w14:paraId="3B848956"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23.805</w:t>
            </w:r>
          </w:p>
        </w:tc>
        <w:tc>
          <w:tcPr>
            <w:tcW w:w="2310" w:type="dxa"/>
            <w:tcBorders>
              <w:top w:val="nil"/>
              <w:left w:val="nil"/>
              <w:bottom w:val="single" w:sz="8" w:space="0" w:color="auto"/>
              <w:right w:val="single" w:sz="8" w:space="0" w:color="auto"/>
            </w:tcBorders>
            <w:shd w:val="clear" w:color="auto" w:fill="auto"/>
            <w:noWrap/>
            <w:vAlign w:val="center"/>
            <w:hideMark/>
          </w:tcPr>
          <w:p w14:paraId="6695823B"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6.380</w:t>
            </w:r>
          </w:p>
        </w:tc>
        <w:tc>
          <w:tcPr>
            <w:tcW w:w="2310" w:type="dxa"/>
            <w:tcBorders>
              <w:top w:val="nil"/>
              <w:left w:val="nil"/>
              <w:bottom w:val="single" w:sz="8" w:space="0" w:color="auto"/>
              <w:right w:val="single" w:sz="8" w:space="0" w:color="auto"/>
            </w:tcBorders>
            <w:shd w:val="clear" w:color="auto" w:fill="auto"/>
            <w:noWrap/>
            <w:vAlign w:val="center"/>
            <w:hideMark/>
          </w:tcPr>
          <w:p w14:paraId="10B1F10C"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30.185</w:t>
            </w:r>
          </w:p>
        </w:tc>
      </w:tr>
      <w:tr w:rsidR="008676BC" w:rsidRPr="007A1A8C" w14:paraId="64F7AE0C"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5EA0CE6A"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ULUDAĞ</w:t>
            </w:r>
          </w:p>
        </w:tc>
        <w:tc>
          <w:tcPr>
            <w:tcW w:w="2310" w:type="dxa"/>
            <w:tcBorders>
              <w:top w:val="nil"/>
              <w:left w:val="nil"/>
              <w:bottom w:val="single" w:sz="8" w:space="0" w:color="auto"/>
              <w:right w:val="single" w:sz="8" w:space="0" w:color="auto"/>
            </w:tcBorders>
            <w:shd w:val="clear" w:color="auto" w:fill="auto"/>
            <w:noWrap/>
            <w:vAlign w:val="center"/>
            <w:hideMark/>
          </w:tcPr>
          <w:p w14:paraId="5A1BA394"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39.423</w:t>
            </w:r>
          </w:p>
        </w:tc>
        <w:tc>
          <w:tcPr>
            <w:tcW w:w="2310" w:type="dxa"/>
            <w:tcBorders>
              <w:top w:val="nil"/>
              <w:left w:val="nil"/>
              <w:bottom w:val="single" w:sz="8" w:space="0" w:color="auto"/>
              <w:right w:val="single" w:sz="8" w:space="0" w:color="auto"/>
            </w:tcBorders>
            <w:shd w:val="clear" w:color="auto" w:fill="auto"/>
            <w:noWrap/>
            <w:vAlign w:val="center"/>
            <w:hideMark/>
          </w:tcPr>
          <w:p w14:paraId="715F5442"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13.889</w:t>
            </w:r>
          </w:p>
        </w:tc>
        <w:tc>
          <w:tcPr>
            <w:tcW w:w="2310" w:type="dxa"/>
            <w:tcBorders>
              <w:top w:val="nil"/>
              <w:left w:val="nil"/>
              <w:bottom w:val="single" w:sz="8" w:space="0" w:color="auto"/>
              <w:right w:val="single" w:sz="8" w:space="0" w:color="auto"/>
            </w:tcBorders>
            <w:shd w:val="clear" w:color="auto" w:fill="auto"/>
            <w:noWrap/>
            <w:vAlign w:val="center"/>
            <w:hideMark/>
          </w:tcPr>
          <w:p w14:paraId="71304C9A"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53.312</w:t>
            </w:r>
          </w:p>
        </w:tc>
      </w:tr>
      <w:tr w:rsidR="008676BC" w:rsidRPr="007A1A8C" w14:paraId="374B762D"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0CDCF72D"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VANGÖLÜ</w:t>
            </w:r>
          </w:p>
        </w:tc>
        <w:tc>
          <w:tcPr>
            <w:tcW w:w="2310" w:type="dxa"/>
            <w:tcBorders>
              <w:top w:val="nil"/>
              <w:left w:val="nil"/>
              <w:bottom w:val="single" w:sz="8" w:space="0" w:color="auto"/>
              <w:right w:val="single" w:sz="8" w:space="0" w:color="auto"/>
            </w:tcBorders>
            <w:shd w:val="clear" w:color="auto" w:fill="auto"/>
            <w:noWrap/>
            <w:vAlign w:val="center"/>
            <w:hideMark/>
          </w:tcPr>
          <w:p w14:paraId="140333A5"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37.084</w:t>
            </w:r>
          </w:p>
        </w:tc>
        <w:tc>
          <w:tcPr>
            <w:tcW w:w="2310" w:type="dxa"/>
            <w:tcBorders>
              <w:top w:val="nil"/>
              <w:left w:val="nil"/>
              <w:bottom w:val="single" w:sz="8" w:space="0" w:color="auto"/>
              <w:right w:val="single" w:sz="8" w:space="0" w:color="auto"/>
            </w:tcBorders>
            <w:shd w:val="clear" w:color="auto" w:fill="auto"/>
            <w:noWrap/>
            <w:vAlign w:val="center"/>
            <w:hideMark/>
          </w:tcPr>
          <w:p w14:paraId="59E1008E"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4.282</w:t>
            </w:r>
          </w:p>
        </w:tc>
        <w:tc>
          <w:tcPr>
            <w:tcW w:w="2310" w:type="dxa"/>
            <w:tcBorders>
              <w:top w:val="nil"/>
              <w:left w:val="nil"/>
              <w:bottom w:val="single" w:sz="8" w:space="0" w:color="auto"/>
              <w:right w:val="single" w:sz="8" w:space="0" w:color="auto"/>
            </w:tcBorders>
            <w:shd w:val="clear" w:color="auto" w:fill="auto"/>
            <w:noWrap/>
            <w:vAlign w:val="center"/>
            <w:hideMark/>
          </w:tcPr>
          <w:p w14:paraId="27DF2998"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41.367</w:t>
            </w:r>
          </w:p>
        </w:tc>
      </w:tr>
      <w:tr w:rsidR="008676BC" w:rsidRPr="007A1A8C" w14:paraId="7D3CACB9"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65015A89" w14:textId="77777777" w:rsidR="008676BC" w:rsidRPr="007A1A8C" w:rsidRDefault="008676BC" w:rsidP="008676BC">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YEŞİLIRMAK</w:t>
            </w:r>
          </w:p>
        </w:tc>
        <w:tc>
          <w:tcPr>
            <w:tcW w:w="2310" w:type="dxa"/>
            <w:tcBorders>
              <w:top w:val="nil"/>
              <w:left w:val="nil"/>
              <w:bottom w:val="single" w:sz="8" w:space="0" w:color="auto"/>
              <w:right w:val="single" w:sz="8" w:space="0" w:color="auto"/>
            </w:tcBorders>
            <w:shd w:val="clear" w:color="auto" w:fill="auto"/>
            <w:noWrap/>
            <w:vAlign w:val="center"/>
            <w:hideMark/>
          </w:tcPr>
          <w:p w14:paraId="7FFB30D4"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72.350</w:t>
            </w:r>
          </w:p>
        </w:tc>
        <w:tc>
          <w:tcPr>
            <w:tcW w:w="2310" w:type="dxa"/>
            <w:tcBorders>
              <w:top w:val="nil"/>
              <w:left w:val="nil"/>
              <w:bottom w:val="single" w:sz="8" w:space="0" w:color="auto"/>
              <w:right w:val="single" w:sz="8" w:space="0" w:color="auto"/>
            </w:tcBorders>
            <w:shd w:val="clear" w:color="auto" w:fill="auto"/>
            <w:noWrap/>
            <w:vAlign w:val="center"/>
            <w:hideMark/>
          </w:tcPr>
          <w:p w14:paraId="628D26E8" w14:textId="77777777" w:rsidR="008676BC" w:rsidRPr="007A1A8C" w:rsidRDefault="008676BC" w:rsidP="008676BC">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12.797</w:t>
            </w:r>
          </w:p>
        </w:tc>
        <w:tc>
          <w:tcPr>
            <w:tcW w:w="2310" w:type="dxa"/>
            <w:tcBorders>
              <w:top w:val="nil"/>
              <w:left w:val="nil"/>
              <w:bottom w:val="single" w:sz="8" w:space="0" w:color="auto"/>
              <w:right w:val="single" w:sz="8" w:space="0" w:color="auto"/>
            </w:tcBorders>
            <w:shd w:val="clear" w:color="auto" w:fill="auto"/>
            <w:noWrap/>
            <w:vAlign w:val="center"/>
            <w:hideMark/>
          </w:tcPr>
          <w:p w14:paraId="5C1A6FB7" w14:textId="77777777" w:rsidR="008676BC" w:rsidRPr="007A1A8C" w:rsidRDefault="008676BC" w:rsidP="008676BC">
            <w:pPr>
              <w:spacing w:after="0" w:line="240" w:lineRule="auto"/>
              <w:jc w:val="right"/>
              <w:rPr>
                <w:rFonts w:ascii="Times New Roman" w:eastAsia="Times New Roman" w:hAnsi="Times New Roman" w:cs="Times New Roman"/>
                <w:color w:val="000000"/>
                <w:sz w:val="24"/>
                <w:szCs w:val="24"/>
                <w:lang w:eastAsia="tr-TR" w:bidi="ar-SA"/>
              </w:rPr>
            </w:pPr>
            <w:r w:rsidRPr="007A1A8C">
              <w:rPr>
                <w:rFonts w:ascii="Times New Roman" w:eastAsia="Times New Roman" w:hAnsi="Times New Roman" w:cs="Times New Roman"/>
                <w:color w:val="000000"/>
                <w:sz w:val="24"/>
                <w:szCs w:val="24"/>
                <w:lang w:val="en-US"/>
              </w:rPr>
              <w:t>85.147</w:t>
            </w:r>
          </w:p>
        </w:tc>
      </w:tr>
      <w:tr w:rsidR="008676BC" w:rsidRPr="007A1A8C" w14:paraId="198C1EE4" w14:textId="77777777" w:rsidTr="007A1A8C">
        <w:trPr>
          <w:trHeight w:val="364"/>
        </w:trPr>
        <w:tc>
          <w:tcPr>
            <w:tcW w:w="2165" w:type="dxa"/>
            <w:tcBorders>
              <w:top w:val="nil"/>
              <w:left w:val="single" w:sz="8" w:space="0" w:color="auto"/>
              <w:bottom w:val="single" w:sz="8" w:space="0" w:color="auto"/>
              <w:right w:val="single" w:sz="8" w:space="0" w:color="auto"/>
            </w:tcBorders>
            <w:shd w:val="clear" w:color="000000" w:fill="FF5050"/>
            <w:noWrap/>
            <w:vAlign w:val="center"/>
            <w:hideMark/>
          </w:tcPr>
          <w:p w14:paraId="1BBB2EF8" w14:textId="77777777" w:rsidR="008676BC" w:rsidRPr="007A1A8C" w:rsidRDefault="008676BC" w:rsidP="008676BC">
            <w:pPr>
              <w:spacing w:after="0" w:line="240" w:lineRule="auto"/>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Grand Total</w:t>
            </w:r>
          </w:p>
        </w:tc>
        <w:tc>
          <w:tcPr>
            <w:tcW w:w="2310" w:type="dxa"/>
            <w:tcBorders>
              <w:top w:val="nil"/>
              <w:left w:val="nil"/>
              <w:bottom w:val="single" w:sz="8" w:space="0" w:color="auto"/>
              <w:right w:val="single" w:sz="8" w:space="0" w:color="auto"/>
            </w:tcBorders>
            <w:shd w:val="clear" w:color="000000" w:fill="FF5050"/>
            <w:noWrap/>
            <w:vAlign w:val="center"/>
            <w:hideMark/>
          </w:tcPr>
          <w:p w14:paraId="77059A03" w14:textId="77777777" w:rsidR="008676BC" w:rsidRPr="007A1A8C" w:rsidRDefault="008676BC" w:rsidP="008676BC">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1.076.573</w:t>
            </w:r>
          </w:p>
        </w:tc>
        <w:tc>
          <w:tcPr>
            <w:tcW w:w="2310" w:type="dxa"/>
            <w:tcBorders>
              <w:top w:val="nil"/>
              <w:left w:val="nil"/>
              <w:bottom w:val="single" w:sz="8" w:space="0" w:color="auto"/>
              <w:right w:val="single" w:sz="8" w:space="0" w:color="auto"/>
            </w:tcBorders>
            <w:shd w:val="clear" w:color="000000" w:fill="FF5050"/>
            <w:noWrap/>
            <w:vAlign w:val="center"/>
            <w:hideMark/>
          </w:tcPr>
          <w:p w14:paraId="2CF24E97" w14:textId="77777777" w:rsidR="008676BC" w:rsidRPr="007A1A8C" w:rsidRDefault="008676BC" w:rsidP="008676BC">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324.645</w:t>
            </w:r>
          </w:p>
        </w:tc>
        <w:tc>
          <w:tcPr>
            <w:tcW w:w="2310" w:type="dxa"/>
            <w:tcBorders>
              <w:top w:val="nil"/>
              <w:left w:val="nil"/>
              <w:bottom w:val="single" w:sz="8" w:space="0" w:color="auto"/>
              <w:right w:val="single" w:sz="8" w:space="0" w:color="auto"/>
            </w:tcBorders>
            <w:shd w:val="clear" w:color="000000" w:fill="FF5050"/>
            <w:noWrap/>
            <w:vAlign w:val="center"/>
            <w:hideMark/>
          </w:tcPr>
          <w:p w14:paraId="66BDC71A" w14:textId="77777777" w:rsidR="008676BC" w:rsidRPr="007A1A8C" w:rsidRDefault="008676BC" w:rsidP="008676BC">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1.401.218</w:t>
            </w:r>
          </w:p>
        </w:tc>
      </w:tr>
    </w:tbl>
    <w:p w14:paraId="2F89E0A1" w14:textId="72A0F2A7" w:rsidR="00956805" w:rsidRDefault="00956805" w:rsidP="00252FDF">
      <w:pPr>
        <w:pStyle w:val="Balk6"/>
        <w:rPr>
          <w:caps/>
        </w:rPr>
      </w:pPr>
    </w:p>
    <w:p w14:paraId="2389D752" w14:textId="41ECE5D8" w:rsidR="00E66A74" w:rsidRDefault="00E66A74" w:rsidP="00E66A74"/>
    <w:p w14:paraId="383A69AF" w14:textId="5D76C5AC" w:rsidR="00E66A74" w:rsidRDefault="00E66A74" w:rsidP="00E66A74"/>
    <w:p w14:paraId="308A41BC" w14:textId="5150ADBC" w:rsidR="00E66A74" w:rsidRDefault="00E66A74" w:rsidP="00E66A74"/>
    <w:p w14:paraId="1F25F7A4" w14:textId="0452196E" w:rsidR="00E66A74" w:rsidRDefault="00E66A74" w:rsidP="00E66A74"/>
    <w:p w14:paraId="5CA64CE7" w14:textId="08C107C7" w:rsidR="00E66A74" w:rsidRDefault="00E66A74" w:rsidP="00E66A74"/>
    <w:p w14:paraId="7054236C" w14:textId="77777777" w:rsidR="00E66A74" w:rsidRPr="00E66A74" w:rsidRDefault="00E66A74" w:rsidP="00E66A74"/>
    <w:p w14:paraId="577B451F" w14:textId="77777777" w:rsidR="007A1A8C" w:rsidRDefault="007A1A8C" w:rsidP="00252FDF">
      <w:pPr>
        <w:pStyle w:val="Balk6"/>
        <w:rPr>
          <w:caps/>
        </w:rPr>
      </w:pPr>
    </w:p>
    <w:p w14:paraId="2F179ECA" w14:textId="1992FDE6" w:rsidR="00252FDF" w:rsidRDefault="00252FDF" w:rsidP="00252FDF">
      <w:pPr>
        <w:pStyle w:val="Balk6"/>
        <w:rPr>
          <w:lang w:val="en-US"/>
        </w:rPr>
      </w:pPr>
      <w:bookmarkStart w:id="235" w:name="_Toc140748130"/>
      <w:r w:rsidRPr="00B407D7">
        <w:rPr>
          <w:lang w:val="en-US"/>
        </w:rPr>
        <w:lastRenderedPageBreak/>
        <w:t>Figure 5</w:t>
      </w:r>
      <w:r w:rsidRPr="00B407D7">
        <w:rPr>
          <w:lang w:val="en-US"/>
        </w:rPr>
        <w:fldChar w:fldCharType="begin"/>
      </w:r>
      <w:r w:rsidRPr="00B407D7">
        <w:rPr>
          <w:lang w:val="en-US"/>
        </w:rPr>
        <w:instrText xml:space="preserve"> STYLEREF 1 \s </w:instrText>
      </w:r>
      <w:r w:rsidRPr="00B407D7">
        <w:rPr>
          <w:lang w:val="en-US"/>
        </w:rPr>
        <w:fldChar w:fldCharType="end"/>
      </w:r>
      <w:r w:rsidRPr="00B407D7">
        <w:rPr>
          <w:lang w:val="en-US"/>
        </w:rPr>
        <w:t>.5: The Length of Lines on the Basis of Distribution Companies at the end of 2022 (km)</w:t>
      </w:r>
      <w:bookmarkEnd w:id="235"/>
    </w:p>
    <w:p w14:paraId="44393926" w14:textId="0F7C428C" w:rsidR="00E66A74" w:rsidRPr="00654A64" w:rsidRDefault="00E758FD" w:rsidP="00252FDF">
      <w:pPr>
        <w:jc w:val="center"/>
      </w:pPr>
      <w:r>
        <w:rPr>
          <w:noProof/>
          <w:lang w:eastAsia="tr-TR" w:bidi="ar-SA"/>
        </w:rPr>
        <w:drawing>
          <wp:inline distT="0" distB="0" distL="0" distR="0" wp14:anchorId="3600544B" wp14:editId="720903D6">
            <wp:extent cx="6241526" cy="3665552"/>
            <wp:effectExtent l="0" t="0" r="6985"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258438" cy="3675484"/>
                    </a:xfrm>
                    <a:prstGeom prst="rect">
                      <a:avLst/>
                    </a:prstGeom>
                    <a:noFill/>
                  </pic:spPr>
                </pic:pic>
              </a:graphicData>
            </a:graphic>
          </wp:inline>
        </w:drawing>
      </w:r>
    </w:p>
    <w:p w14:paraId="12DF95D5" w14:textId="77777777" w:rsidR="003659FA" w:rsidRDefault="003659FA" w:rsidP="003E4000">
      <w:pPr>
        <w:spacing w:line="360" w:lineRule="auto"/>
        <w:ind w:firstLine="708"/>
        <w:jc w:val="both"/>
        <w:rPr>
          <w:rFonts w:asciiTheme="minorHAnsi" w:hAnsiTheme="minorHAnsi" w:cstheme="minorHAnsi"/>
          <w:sz w:val="24"/>
          <w:szCs w:val="24"/>
          <w:lang w:val="en-US"/>
        </w:rPr>
      </w:pPr>
    </w:p>
    <w:p w14:paraId="2806F5DC" w14:textId="128BA903"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lang w:val="en-US"/>
        </w:rPr>
        <w:t xml:space="preserve">Table 5.6 shows the distribution line lengths and transformer capacities by provinces. According to the table, the first five provinces in the distribution line length ranking; İstanbul, Konya, Ankara, Antalya and İzmir.  </w:t>
      </w:r>
    </w:p>
    <w:p w14:paraId="2E12C3DA" w14:textId="77777777" w:rsidR="003E4000" w:rsidRPr="003E4000" w:rsidRDefault="003E4000" w:rsidP="003E4000">
      <w:pPr>
        <w:spacing w:line="360" w:lineRule="auto"/>
        <w:ind w:firstLine="708"/>
        <w:jc w:val="both"/>
        <w:rPr>
          <w:rFonts w:asciiTheme="minorHAnsi" w:hAnsiTheme="minorHAnsi" w:cstheme="minorHAnsi"/>
          <w:sz w:val="24"/>
          <w:szCs w:val="24"/>
        </w:rPr>
      </w:pPr>
      <w:r w:rsidRPr="003E4000">
        <w:rPr>
          <w:rFonts w:asciiTheme="minorHAnsi" w:hAnsiTheme="minorHAnsi" w:cstheme="minorHAnsi"/>
          <w:sz w:val="24"/>
          <w:szCs w:val="24"/>
          <w:lang w:val="en-US"/>
        </w:rPr>
        <w:t>Considering the transformer capacities in the distribution system of the provinces, the first five provinces in terms of transformer capacity; İstanbul, Ankara, İzmir, Konya and Antalya.</w:t>
      </w:r>
    </w:p>
    <w:p w14:paraId="20F04E40" w14:textId="30C723CB" w:rsidR="00B81CD6" w:rsidRDefault="003E4000" w:rsidP="007A1A8C">
      <w:pPr>
        <w:spacing w:line="360" w:lineRule="auto"/>
        <w:ind w:firstLine="708"/>
        <w:jc w:val="both"/>
        <w:rPr>
          <w:rFonts w:asciiTheme="minorHAnsi" w:hAnsiTheme="minorHAnsi" w:cstheme="minorHAnsi"/>
          <w:sz w:val="24"/>
          <w:szCs w:val="24"/>
          <w:lang w:val="en-US"/>
        </w:rPr>
      </w:pPr>
      <w:r w:rsidRPr="003E4000">
        <w:rPr>
          <w:rFonts w:asciiTheme="minorHAnsi" w:hAnsiTheme="minorHAnsi" w:cstheme="minorHAnsi"/>
          <w:sz w:val="24"/>
          <w:szCs w:val="24"/>
          <w:lang w:val="en-US"/>
        </w:rPr>
        <w:t xml:space="preserve">Considering the number of transformers in the distribution system of the provinces, the first five provinces in terms of the number of transformers; Konya, </w:t>
      </w:r>
      <w:proofErr w:type="spellStart"/>
      <w:r w:rsidRPr="003E4000">
        <w:rPr>
          <w:rFonts w:asciiTheme="minorHAnsi" w:hAnsiTheme="minorHAnsi" w:cstheme="minorHAnsi"/>
          <w:sz w:val="24"/>
          <w:szCs w:val="24"/>
          <w:lang w:val="en-US"/>
        </w:rPr>
        <w:t>Şanlıurfa</w:t>
      </w:r>
      <w:proofErr w:type="spellEnd"/>
      <w:r w:rsidRPr="003E4000">
        <w:rPr>
          <w:rFonts w:asciiTheme="minorHAnsi" w:hAnsiTheme="minorHAnsi" w:cstheme="minorHAnsi"/>
          <w:sz w:val="24"/>
          <w:szCs w:val="24"/>
          <w:lang w:val="en-US"/>
        </w:rPr>
        <w:t>, İstanbul, İzmir and Ankara.</w:t>
      </w:r>
    </w:p>
    <w:p w14:paraId="62B4F1F2" w14:textId="2D9AB778" w:rsidR="00E66A74" w:rsidRDefault="00E66A74" w:rsidP="007A1A8C">
      <w:pPr>
        <w:spacing w:line="360" w:lineRule="auto"/>
        <w:ind w:firstLine="708"/>
        <w:jc w:val="both"/>
        <w:rPr>
          <w:rFonts w:asciiTheme="minorHAnsi" w:hAnsiTheme="minorHAnsi" w:cstheme="minorHAnsi"/>
          <w:sz w:val="24"/>
          <w:szCs w:val="24"/>
          <w:lang w:val="en-US"/>
        </w:rPr>
      </w:pPr>
    </w:p>
    <w:p w14:paraId="237D4E7D" w14:textId="6ACCCEF2" w:rsidR="00E66A74" w:rsidRDefault="00E66A74" w:rsidP="007A1A8C">
      <w:pPr>
        <w:spacing w:line="360" w:lineRule="auto"/>
        <w:ind w:firstLine="708"/>
        <w:jc w:val="both"/>
        <w:rPr>
          <w:rFonts w:asciiTheme="minorHAnsi" w:hAnsiTheme="minorHAnsi" w:cstheme="minorHAnsi"/>
          <w:sz w:val="24"/>
          <w:szCs w:val="24"/>
          <w:lang w:val="en-US"/>
        </w:rPr>
      </w:pPr>
    </w:p>
    <w:p w14:paraId="4E2C17CB" w14:textId="77777777" w:rsidR="00E66A74" w:rsidRDefault="00E66A74" w:rsidP="007A1A8C">
      <w:pPr>
        <w:spacing w:line="360" w:lineRule="auto"/>
        <w:ind w:firstLine="708"/>
        <w:jc w:val="both"/>
        <w:rPr>
          <w:rFonts w:asciiTheme="minorHAnsi" w:hAnsiTheme="minorHAnsi" w:cstheme="minorHAnsi"/>
          <w:sz w:val="24"/>
          <w:szCs w:val="24"/>
        </w:rPr>
      </w:pPr>
    </w:p>
    <w:p w14:paraId="3DF6AEBD" w14:textId="77777777" w:rsidR="007A1A8C" w:rsidRDefault="007A1A8C" w:rsidP="007A1A8C">
      <w:pPr>
        <w:pStyle w:val="Balk5"/>
        <w:spacing w:before="0"/>
        <w:rPr>
          <w:rFonts w:eastAsiaTheme="minorEastAsia"/>
          <w:bCs/>
        </w:rPr>
      </w:pPr>
    </w:p>
    <w:p w14:paraId="3B9A590F" w14:textId="7E51AAC6" w:rsidR="00252FDF" w:rsidRDefault="00252FDF" w:rsidP="00BD7F78">
      <w:pPr>
        <w:pStyle w:val="Balk5"/>
        <w:spacing w:before="0"/>
        <w:jc w:val="both"/>
        <w:rPr>
          <w:lang w:val="en-US"/>
        </w:rPr>
      </w:pPr>
      <w:bookmarkStart w:id="236" w:name="_Toc140748047"/>
      <w:r w:rsidRPr="001E2B59">
        <w:rPr>
          <w:rFonts w:eastAsiaTheme="minorEastAsia"/>
          <w:lang w:val="en-US"/>
        </w:rPr>
        <w:lastRenderedPageBreak/>
        <w:t>Table 5</w:t>
      </w:r>
      <w:r w:rsidRPr="001E2B59">
        <w:rPr>
          <w:rFonts w:eastAsiaTheme="minorEastAsia"/>
          <w:lang w:val="en-US"/>
        </w:rPr>
        <w:fldChar w:fldCharType="begin"/>
      </w:r>
      <w:r w:rsidRPr="001E2B59">
        <w:rPr>
          <w:rFonts w:eastAsiaTheme="minorEastAsia"/>
          <w:lang w:val="en-US"/>
        </w:rPr>
        <w:instrText xml:space="preserve"> STYLEREF 1 \s </w:instrText>
      </w:r>
      <w:r w:rsidRPr="001E2B59">
        <w:rPr>
          <w:rFonts w:eastAsiaTheme="minorEastAsia"/>
          <w:lang w:val="en-US"/>
        </w:rPr>
        <w:fldChar w:fldCharType="end"/>
      </w:r>
      <w:r w:rsidRPr="001E2B59">
        <w:rPr>
          <w:rFonts w:eastAsiaTheme="minorEastAsia"/>
          <w:lang w:val="en-US"/>
        </w:rPr>
        <w:t xml:space="preserve">.6: </w:t>
      </w:r>
      <w:r w:rsidR="00152E36">
        <w:rPr>
          <w:lang w:val="en-US"/>
        </w:rPr>
        <w:t>Line Lengths at Distribution Voltage Levels, Number of Transformers and Transformer Capacities by Provinces at the end of 2022 (km-MVA-Number)</w:t>
      </w:r>
      <w:bookmarkEnd w:id="236"/>
    </w:p>
    <w:tbl>
      <w:tblPr>
        <w:tblW w:w="9214" w:type="dxa"/>
        <w:tblInd w:w="-10" w:type="dxa"/>
        <w:tblCellMar>
          <w:left w:w="70" w:type="dxa"/>
          <w:right w:w="70" w:type="dxa"/>
        </w:tblCellMar>
        <w:tblLook w:val="04A0" w:firstRow="1" w:lastRow="0" w:firstColumn="1" w:lastColumn="0" w:noHBand="0" w:noVBand="1"/>
      </w:tblPr>
      <w:tblGrid>
        <w:gridCol w:w="2127"/>
        <w:gridCol w:w="1842"/>
        <w:gridCol w:w="2835"/>
        <w:gridCol w:w="2410"/>
      </w:tblGrid>
      <w:tr w:rsidR="00152E36" w:rsidRPr="007A1A8C" w14:paraId="3C4A374B" w14:textId="77777777" w:rsidTr="003D4994">
        <w:trPr>
          <w:trHeight w:val="411"/>
          <w:tblHeader/>
        </w:trPr>
        <w:tc>
          <w:tcPr>
            <w:tcW w:w="212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B576A78" w14:textId="77777777" w:rsidR="00152E36" w:rsidRPr="007A1A8C" w:rsidRDefault="00152E36" w:rsidP="00152E36">
            <w:pPr>
              <w:spacing w:after="0" w:line="240" w:lineRule="auto"/>
              <w:jc w:val="center"/>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Province</w:t>
            </w:r>
          </w:p>
        </w:tc>
        <w:tc>
          <w:tcPr>
            <w:tcW w:w="1842" w:type="dxa"/>
            <w:tcBorders>
              <w:top w:val="single" w:sz="8" w:space="0" w:color="auto"/>
              <w:left w:val="nil"/>
              <w:bottom w:val="single" w:sz="8" w:space="0" w:color="auto"/>
              <w:right w:val="single" w:sz="8" w:space="0" w:color="auto"/>
            </w:tcBorders>
            <w:shd w:val="clear" w:color="000000" w:fill="FF0000"/>
            <w:vAlign w:val="center"/>
            <w:hideMark/>
          </w:tcPr>
          <w:p w14:paraId="106A4956" w14:textId="77777777" w:rsidR="00326524" w:rsidRDefault="00152E36" w:rsidP="00152E36">
            <w:pPr>
              <w:spacing w:after="0" w:line="240" w:lineRule="auto"/>
              <w:jc w:val="center"/>
              <w:rPr>
                <w:rFonts w:ascii="Calibri" w:eastAsia="Times New Roman" w:hAnsi="Calibri" w:cs="Calibri"/>
                <w:b/>
                <w:color w:val="FFFFFF"/>
                <w:sz w:val="24"/>
                <w:szCs w:val="24"/>
                <w:lang w:val="en-US"/>
              </w:rPr>
            </w:pPr>
            <w:r w:rsidRPr="007A1A8C">
              <w:rPr>
                <w:rFonts w:ascii="Calibri" w:eastAsia="Times New Roman" w:hAnsi="Calibri" w:cs="Calibri"/>
                <w:b/>
                <w:color w:val="FFFFFF"/>
                <w:sz w:val="24"/>
                <w:szCs w:val="24"/>
                <w:lang w:val="en-US"/>
              </w:rPr>
              <w:t xml:space="preserve">Line Length </w:t>
            </w:r>
          </w:p>
          <w:p w14:paraId="539C4526" w14:textId="1163BB47" w:rsidR="00152E36" w:rsidRPr="007A1A8C" w:rsidRDefault="00152E36" w:rsidP="00152E36">
            <w:pPr>
              <w:spacing w:after="0" w:line="240" w:lineRule="auto"/>
              <w:jc w:val="center"/>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(km)</w:t>
            </w:r>
          </w:p>
        </w:tc>
        <w:tc>
          <w:tcPr>
            <w:tcW w:w="2835" w:type="dxa"/>
            <w:tcBorders>
              <w:top w:val="single" w:sz="8" w:space="0" w:color="auto"/>
              <w:left w:val="nil"/>
              <w:bottom w:val="single" w:sz="8" w:space="0" w:color="auto"/>
              <w:right w:val="single" w:sz="8" w:space="0" w:color="auto"/>
            </w:tcBorders>
            <w:shd w:val="clear" w:color="000000" w:fill="FF0000"/>
            <w:vAlign w:val="center"/>
            <w:hideMark/>
          </w:tcPr>
          <w:p w14:paraId="2D15AE8E" w14:textId="4C8BB296" w:rsidR="00152E36" w:rsidRPr="007A1A8C" w:rsidRDefault="00152E36" w:rsidP="003D4994">
            <w:pPr>
              <w:spacing w:after="0" w:line="240" w:lineRule="auto"/>
              <w:jc w:val="center"/>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 xml:space="preserve">Transformer Capacity (MVA) </w:t>
            </w:r>
          </w:p>
        </w:tc>
        <w:tc>
          <w:tcPr>
            <w:tcW w:w="2410" w:type="dxa"/>
            <w:tcBorders>
              <w:top w:val="single" w:sz="8" w:space="0" w:color="auto"/>
              <w:left w:val="nil"/>
              <w:bottom w:val="single" w:sz="8" w:space="0" w:color="auto"/>
              <w:right w:val="single" w:sz="8" w:space="0" w:color="auto"/>
            </w:tcBorders>
            <w:shd w:val="clear" w:color="000000" w:fill="FF0000"/>
            <w:vAlign w:val="center"/>
            <w:hideMark/>
          </w:tcPr>
          <w:p w14:paraId="33D638B5" w14:textId="03FE371F" w:rsidR="00152E36" w:rsidRPr="007A1A8C" w:rsidRDefault="00152E36" w:rsidP="003D4994">
            <w:pPr>
              <w:spacing w:after="0" w:line="240" w:lineRule="auto"/>
              <w:jc w:val="center"/>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 xml:space="preserve">Number of Transformers </w:t>
            </w:r>
          </w:p>
        </w:tc>
      </w:tr>
      <w:tr w:rsidR="00152E36" w:rsidRPr="007A1A8C" w14:paraId="0B2F6291"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638134A"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ADANA</w:t>
            </w:r>
          </w:p>
        </w:tc>
        <w:tc>
          <w:tcPr>
            <w:tcW w:w="1842" w:type="dxa"/>
            <w:tcBorders>
              <w:top w:val="nil"/>
              <w:left w:val="nil"/>
              <w:bottom w:val="single" w:sz="8" w:space="0" w:color="auto"/>
              <w:right w:val="single" w:sz="8" w:space="0" w:color="auto"/>
            </w:tcBorders>
            <w:shd w:val="clear" w:color="auto" w:fill="auto"/>
            <w:noWrap/>
            <w:vAlign w:val="center"/>
            <w:hideMark/>
          </w:tcPr>
          <w:p w14:paraId="3048A59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35.911</w:t>
            </w:r>
          </w:p>
        </w:tc>
        <w:tc>
          <w:tcPr>
            <w:tcW w:w="2835" w:type="dxa"/>
            <w:tcBorders>
              <w:top w:val="nil"/>
              <w:left w:val="nil"/>
              <w:bottom w:val="single" w:sz="8" w:space="0" w:color="auto"/>
              <w:right w:val="single" w:sz="8" w:space="0" w:color="auto"/>
            </w:tcBorders>
            <w:shd w:val="clear" w:color="auto" w:fill="auto"/>
            <w:noWrap/>
            <w:vAlign w:val="center"/>
            <w:hideMark/>
          </w:tcPr>
          <w:p w14:paraId="6E059C6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5.300</w:t>
            </w:r>
          </w:p>
        </w:tc>
        <w:tc>
          <w:tcPr>
            <w:tcW w:w="2410" w:type="dxa"/>
            <w:tcBorders>
              <w:top w:val="nil"/>
              <w:left w:val="nil"/>
              <w:bottom w:val="single" w:sz="8" w:space="0" w:color="auto"/>
              <w:right w:val="single" w:sz="8" w:space="0" w:color="auto"/>
            </w:tcBorders>
            <w:shd w:val="clear" w:color="auto" w:fill="auto"/>
            <w:noWrap/>
            <w:vAlign w:val="center"/>
            <w:hideMark/>
          </w:tcPr>
          <w:p w14:paraId="684DC94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12.774</w:t>
            </w:r>
          </w:p>
        </w:tc>
      </w:tr>
      <w:tr w:rsidR="00152E36" w:rsidRPr="007A1A8C" w14:paraId="7D6B0119"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33E509E0"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ADIYAMAN</w:t>
            </w:r>
          </w:p>
        </w:tc>
        <w:tc>
          <w:tcPr>
            <w:tcW w:w="1842" w:type="dxa"/>
            <w:tcBorders>
              <w:top w:val="nil"/>
              <w:left w:val="nil"/>
              <w:bottom w:val="single" w:sz="8" w:space="0" w:color="auto"/>
              <w:right w:val="single" w:sz="8" w:space="0" w:color="auto"/>
            </w:tcBorders>
            <w:shd w:val="clear" w:color="auto" w:fill="auto"/>
            <w:noWrap/>
            <w:vAlign w:val="center"/>
            <w:hideMark/>
          </w:tcPr>
          <w:p w14:paraId="74B8AED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9.155</w:t>
            </w:r>
          </w:p>
        </w:tc>
        <w:tc>
          <w:tcPr>
            <w:tcW w:w="2835" w:type="dxa"/>
            <w:tcBorders>
              <w:top w:val="nil"/>
              <w:left w:val="nil"/>
              <w:bottom w:val="single" w:sz="8" w:space="0" w:color="auto"/>
              <w:right w:val="single" w:sz="8" w:space="0" w:color="auto"/>
            </w:tcBorders>
            <w:shd w:val="clear" w:color="auto" w:fill="auto"/>
            <w:noWrap/>
            <w:vAlign w:val="center"/>
            <w:hideMark/>
          </w:tcPr>
          <w:p w14:paraId="6C1941F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1.162</w:t>
            </w:r>
          </w:p>
        </w:tc>
        <w:tc>
          <w:tcPr>
            <w:tcW w:w="2410" w:type="dxa"/>
            <w:tcBorders>
              <w:top w:val="nil"/>
              <w:left w:val="nil"/>
              <w:bottom w:val="single" w:sz="8" w:space="0" w:color="auto"/>
              <w:right w:val="single" w:sz="8" w:space="0" w:color="auto"/>
            </w:tcBorders>
            <w:shd w:val="clear" w:color="auto" w:fill="auto"/>
            <w:noWrap/>
            <w:vAlign w:val="center"/>
            <w:hideMark/>
          </w:tcPr>
          <w:p w14:paraId="2005110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5.455</w:t>
            </w:r>
          </w:p>
        </w:tc>
      </w:tr>
      <w:tr w:rsidR="00152E36" w:rsidRPr="007A1A8C" w14:paraId="2F75B9F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D1607D5"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AFYONKARAHİSAR</w:t>
            </w:r>
          </w:p>
        </w:tc>
        <w:tc>
          <w:tcPr>
            <w:tcW w:w="1842" w:type="dxa"/>
            <w:tcBorders>
              <w:top w:val="nil"/>
              <w:left w:val="nil"/>
              <w:bottom w:val="single" w:sz="8" w:space="0" w:color="auto"/>
              <w:right w:val="single" w:sz="8" w:space="0" w:color="auto"/>
            </w:tcBorders>
            <w:shd w:val="clear" w:color="auto" w:fill="auto"/>
            <w:noWrap/>
            <w:vAlign w:val="center"/>
            <w:hideMark/>
          </w:tcPr>
          <w:p w14:paraId="213731A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16.369</w:t>
            </w:r>
          </w:p>
        </w:tc>
        <w:tc>
          <w:tcPr>
            <w:tcW w:w="2835" w:type="dxa"/>
            <w:tcBorders>
              <w:top w:val="nil"/>
              <w:left w:val="nil"/>
              <w:bottom w:val="single" w:sz="8" w:space="0" w:color="auto"/>
              <w:right w:val="single" w:sz="8" w:space="0" w:color="auto"/>
            </w:tcBorders>
            <w:shd w:val="clear" w:color="auto" w:fill="auto"/>
            <w:noWrap/>
            <w:vAlign w:val="center"/>
            <w:hideMark/>
          </w:tcPr>
          <w:p w14:paraId="5D787AC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2.586</w:t>
            </w:r>
          </w:p>
        </w:tc>
        <w:tc>
          <w:tcPr>
            <w:tcW w:w="2410" w:type="dxa"/>
            <w:tcBorders>
              <w:top w:val="nil"/>
              <w:left w:val="nil"/>
              <w:bottom w:val="single" w:sz="8" w:space="0" w:color="auto"/>
              <w:right w:val="single" w:sz="8" w:space="0" w:color="auto"/>
            </w:tcBorders>
            <w:shd w:val="clear" w:color="auto" w:fill="auto"/>
            <w:noWrap/>
            <w:vAlign w:val="center"/>
            <w:hideMark/>
          </w:tcPr>
          <w:p w14:paraId="720B1D7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11.528</w:t>
            </w:r>
          </w:p>
        </w:tc>
      </w:tr>
      <w:tr w:rsidR="00152E36" w:rsidRPr="007A1A8C" w14:paraId="54ED3A21"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26C15DE"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AĞRI</w:t>
            </w:r>
          </w:p>
        </w:tc>
        <w:tc>
          <w:tcPr>
            <w:tcW w:w="1842" w:type="dxa"/>
            <w:tcBorders>
              <w:top w:val="nil"/>
              <w:left w:val="nil"/>
              <w:bottom w:val="single" w:sz="8" w:space="0" w:color="auto"/>
              <w:right w:val="single" w:sz="8" w:space="0" w:color="auto"/>
            </w:tcBorders>
            <w:shd w:val="clear" w:color="auto" w:fill="auto"/>
            <w:noWrap/>
            <w:vAlign w:val="center"/>
            <w:hideMark/>
          </w:tcPr>
          <w:p w14:paraId="178FB70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10.891</w:t>
            </w:r>
          </w:p>
        </w:tc>
        <w:tc>
          <w:tcPr>
            <w:tcW w:w="2835" w:type="dxa"/>
            <w:tcBorders>
              <w:top w:val="nil"/>
              <w:left w:val="nil"/>
              <w:bottom w:val="single" w:sz="8" w:space="0" w:color="auto"/>
              <w:right w:val="single" w:sz="8" w:space="0" w:color="auto"/>
            </w:tcBorders>
            <w:shd w:val="clear" w:color="auto" w:fill="auto"/>
            <w:noWrap/>
            <w:vAlign w:val="center"/>
            <w:hideMark/>
          </w:tcPr>
          <w:p w14:paraId="7F6D1EB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573</w:t>
            </w:r>
          </w:p>
        </w:tc>
        <w:tc>
          <w:tcPr>
            <w:tcW w:w="2410" w:type="dxa"/>
            <w:tcBorders>
              <w:top w:val="nil"/>
              <w:left w:val="nil"/>
              <w:bottom w:val="single" w:sz="8" w:space="0" w:color="auto"/>
              <w:right w:val="single" w:sz="8" w:space="0" w:color="auto"/>
            </w:tcBorders>
            <w:shd w:val="clear" w:color="auto" w:fill="auto"/>
            <w:noWrap/>
            <w:vAlign w:val="center"/>
            <w:hideMark/>
          </w:tcPr>
          <w:p w14:paraId="183F716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3.033</w:t>
            </w:r>
          </w:p>
        </w:tc>
      </w:tr>
      <w:tr w:rsidR="00152E36" w:rsidRPr="007A1A8C" w14:paraId="7D773AE1"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BDBDE0E"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AKSARAY</w:t>
            </w:r>
          </w:p>
        </w:tc>
        <w:tc>
          <w:tcPr>
            <w:tcW w:w="1842" w:type="dxa"/>
            <w:tcBorders>
              <w:top w:val="nil"/>
              <w:left w:val="nil"/>
              <w:bottom w:val="single" w:sz="8" w:space="0" w:color="auto"/>
              <w:right w:val="single" w:sz="8" w:space="0" w:color="auto"/>
            </w:tcBorders>
            <w:shd w:val="clear" w:color="auto" w:fill="auto"/>
            <w:noWrap/>
            <w:vAlign w:val="center"/>
            <w:hideMark/>
          </w:tcPr>
          <w:p w14:paraId="2CE27F4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14.319</w:t>
            </w:r>
          </w:p>
        </w:tc>
        <w:tc>
          <w:tcPr>
            <w:tcW w:w="2835" w:type="dxa"/>
            <w:tcBorders>
              <w:top w:val="nil"/>
              <w:left w:val="nil"/>
              <w:bottom w:val="single" w:sz="8" w:space="0" w:color="auto"/>
              <w:right w:val="single" w:sz="8" w:space="0" w:color="auto"/>
            </w:tcBorders>
            <w:shd w:val="clear" w:color="auto" w:fill="auto"/>
            <w:noWrap/>
            <w:vAlign w:val="center"/>
            <w:hideMark/>
          </w:tcPr>
          <w:p w14:paraId="083A7A0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1.426</w:t>
            </w:r>
          </w:p>
        </w:tc>
        <w:tc>
          <w:tcPr>
            <w:tcW w:w="2410" w:type="dxa"/>
            <w:tcBorders>
              <w:top w:val="nil"/>
              <w:left w:val="nil"/>
              <w:bottom w:val="single" w:sz="8" w:space="0" w:color="auto"/>
              <w:right w:val="single" w:sz="8" w:space="0" w:color="auto"/>
            </w:tcBorders>
            <w:shd w:val="clear" w:color="auto" w:fill="auto"/>
            <w:noWrap/>
            <w:vAlign w:val="center"/>
            <w:hideMark/>
          </w:tcPr>
          <w:p w14:paraId="4667215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7.615</w:t>
            </w:r>
          </w:p>
        </w:tc>
      </w:tr>
      <w:tr w:rsidR="00152E36" w:rsidRPr="007A1A8C" w14:paraId="2E2B3AD2"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21ACAFD"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AMASYA</w:t>
            </w:r>
          </w:p>
        </w:tc>
        <w:tc>
          <w:tcPr>
            <w:tcW w:w="1842" w:type="dxa"/>
            <w:tcBorders>
              <w:top w:val="nil"/>
              <w:left w:val="nil"/>
              <w:bottom w:val="single" w:sz="8" w:space="0" w:color="auto"/>
              <w:right w:val="single" w:sz="8" w:space="0" w:color="auto"/>
            </w:tcBorders>
            <w:shd w:val="clear" w:color="auto" w:fill="auto"/>
            <w:noWrap/>
            <w:vAlign w:val="center"/>
            <w:hideMark/>
          </w:tcPr>
          <w:p w14:paraId="38EA327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9.278</w:t>
            </w:r>
          </w:p>
        </w:tc>
        <w:tc>
          <w:tcPr>
            <w:tcW w:w="2835" w:type="dxa"/>
            <w:tcBorders>
              <w:top w:val="nil"/>
              <w:left w:val="nil"/>
              <w:bottom w:val="single" w:sz="8" w:space="0" w:color="auto"/>
              <w:right w:val="single" w:sz="8" w:space="0" w:color="auto"/>
            </w:tcBorders>
            <w:shd w:val="clear" w:color="auto" w:fill="auto"/>
            <w:noWrap/>
            <w:vAlign w:val="center"/>
            <w:hideMark/>
          </w:tcPr>
          <w:p w14:paraId="0B9FB27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721</w:t>
            </w:r>
          </w:p>
        </w:tc>
        <w:tc>
          <w:tcPr>
            <w:tcW w:w="2410" w:type="dxa"/>
            <w:tcBorders>
              <w:top w:val="nil"/>
              <w:left w:val="nil"/>
              <w:bottom w:val="single" w:sz="8" w:space="0" w:color="auto"/>
              <w:right w:val="single" w:sz="8" w:space="0" w:color="auto"/>
            </w:tcBorders>
            <w:shd w:val="clear" w:color="auto" w:fill="auto"/>
            <w:noWrap/>
            <w:vAlign w:val="center"/>
            <w:hideMark/>
          </w:tcPr>
          <w:p w14:paraId="088D420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2.727</w:t>
            </w:r>
          </w:p>
        </w:tc>
      </w:tr>
      <w:tr w:rsidR="00152E36" w:rsidRPr="007A1A8C" w14:paraId="5699FBAD"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B7C652D"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ANKARA</w:t>
            </w:r>
          </w:p>
        </w:tc>
        <w:tc>
          <w:tcPr>
            <w:tcW w:w="1842" w:type="dxa"/>
            <w:tcBorders>
              <w:top w:val="nil"/>
              <w:left w:val="nil"/>
              <w:bottom w:val="single" w:sz="8" w:space="0" w:color="auto"/>
              <w:right w:val="single" w:sz="8" w:space="0" w:color="auto"/>
            </w:tcBorders>
            <w:shd w:val="clear" w:color="auto" w:fill="auto"/>
            <w:noWrap/>
            <w:vAlign w:val="center"/>
            <w:hideMark/>
          </w:tcPr>
          <w:p w14:paraId="7E4255D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65.227</w:t>
            </w:r>
          </w:p>
        </w:tc>
        <w:tc>
          <w:tcPr>
            <w:tcW w:w="2835" w:type="dxa"/>
            <w:tcBorders>
              <w:top w:val="nil"/>
              <w:left w:val="nil"/>
              <w:bottom w:val="single" w:sz="8" w:space="0" w:color="auto"/>
              <w:right w:val="single" w:sz="8" w:space="0" w:color="auto"/>
            </w:tcBorders>
            <w:shd w:val="clear" w:color="auto" w:fill="auto"/>
            <w:noWrap/>
            <w:vAlign w:val="center"/>
            <w:hideMark/>
          </w:tcPr>
          <w:p w14:paraId="51E4524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13.538</w:t>
            </w:r>
          </w:p>
        </w:tc>
        <w:tc>
          <w:tcPr>
            <w:tcW w:w="2410" w:type="dxa"/>
            <w:tcBorders>
              <w:top w:val="nil"/>
              <w:left w:val="nil"/>
              <w:bottom w:val="single" w:sz="8" w:space="0" w:color="auto"/>
              <w:right w:val="single" w:sz="8" w:space="0" w:color="auto"/>
            </w:tcBorders>
            <w:shd w:val="clear" w:color="auto" w:fill="auto"/>
            <w:noWrap/>
            <w:vAlign w:val="center"/>
            <w:hideMark/>
          </w:tcPr>
          <w:p w14:paraId="3F345B2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20.674</w:t>
            </w:r>
          </w:p>
        </w:tc>
      </w:tr>
      <w:tr w:rsidR="00152E36" w:rsidRPr="007A1A8C" w14:paraId="1593BF9A"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C58F622"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ANTALYA</w:t>
            </w:r>
          </w:p>
        </w:tc>
        <w:tc>
          <w:tcPr>
            <w:tcW w:w="1842" w:type="dxa"/>
            <w:tcBorders>
              <w:top w:val="nil"/>
              <w:left w:val="nil"/>
              <w:bottom w:val="single" w:sz="8" w:space="0" w:color="auto"/>
              <w:right w:val="single" w:sz="8" w:space="0" w:color="auto"/>
            </w:tcBorders>
            <w:shd w:val="clear" w:color="auto" w:fill="auto"/>
            <w:noWrap/>
            <w:vAlign w:val="center"/>
            <w:hideMark/>
          </w:tcPr>
          <w:p w14:paraId="2BE771D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50.199</w:t>
            </w:r>
          </w:p>
        </w:tc>
        <w:tc>
          <w:tcPr>
            <w:tcW w:w="2835" w:type="dxa"/>
            <w:tcBorders>
              <w:top w:val="nil"/>
              <w:left w:val="nil"/>
              <w:bottom w:val="single" w:sz="8" w:space="0" w:color="auto"/>
              <w:right w:val="single" w:sz="8" w:space="0" w:color="auto"/>
            </w:tcBorders>
            <w:shd w:val="clear" w:color="auto" w:fill="auto"/>
            <w:noWrap/>
            <w:vAlign w:val="center"/>
            <w:hideMark/>
          </w:tcPr>
          <w:p w14:paraId="6906DF6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6.880</w:t>
            </w:r>
          </w:p>
        </w:tc>
        <w:tc>
          <w:tcPr>
            <w:tcW w:w="2410" w:type="dxa"/>
            <w:tcBorders>
              <w:top w:val="nil"/>
              <w:left w:val="nil"/>
              <w:bottom w:val="single" w:sz="8" w:space="0" w:color="auto"/>
              <w:right w:val="single" w:sz="8" w:space="0" w:color="auto"/>
            </w:tcBorders>
            <w:shd w:val="clear" w:color="auto" w:fill="auto"/>
            <w:noWrap/>
            <w:vAlign w:val="center"/>
            <w:hideMark/>
          </w:tcPr>
          <w:p w14:paraId="47B5694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14.337</w:t>
            </w:r>
          </w:p>
        </w:tc>
      </w:tr>
      <w:tr w:rsidR="00152E36" w:rsidRPr="007A1A8C" w14:paraId="4125968A"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02A3A61"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ARDAHAN</w:t>
            </w:r>
          </w:p>
        </w:tc>
        <w:tc>
          <w:tcPr>
            <w:tcW w:w="1842" w:type="dxa"/>
            <w:tcBorders>
              <w:top w:val="nil"/>
              <w:left w:val="nil"/>
              <w:bottom w:val="single" w:sz="8" w:space="0" w:color="auto"/>
              <w:right w:val="single" w:sz="8" w:space="0" w:color="auto"/>
            </w:tcBorders>
            <w:shd w:val="clear" w:color="auto" w:fill="auto"/>
            <w:noWrap/>
            <w:vAlign w:val="center"/>
            <w:hideMark/>
          </w:tcPr>
          <w:p w14:paraId="4F0E875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4.644</w:t>
            </w:r>
          </w:p>
        </w:tc>
        <w:tc>
          <w:tcPr>
            <w:tcW w:w="2835" w:type="dxa"/>
            <w:tcBorders>
              <w:top w:val="nil"/>
              <w:left w:val="nil"/>
              <w:bottom w:val="single" w:sz="8" w:space="0" w:color="auto"/>
              <w:right w:val="single" w:sz="8" w:space="0" w:color="auto"/>
            </w:tcBorders>
            <w:shd w:val="clear" w:color="auto" w:fill="auto"/>
            <w:noWrap/>
            <w:vAlign w:val="center"/>
            <w:hideMark/>
          </w:tcPr>
          <w:p w14:paraId="7B6BB26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169</w:t>
            </w:r>
          </w:p>
        </w:tc>
        <w:tc>
          <w:tcPr>
            <w:tcW w:w="2410" w:type="dxa"/>
            <w:tcBorders>
              <w:top w:val="nil"/>
              <w:left w:val="nil"/>
              <w:bottom w:val="single" w:sz="8" w:space="0" w:color="auto"/>
              <w:right w:val="single" w:sz="8" w:space="0" w:color="auto"/>
            </w:tcBorders>
            <w:shd w:val="clear" w:color="auto" w:fill="auto"/>
            <w:noWrap/>
            <w:vAlign w:val="center"/>
            <w:hideMark/>
          </w:tcPr>
          <w:p w14:paraId="6DA72AE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979</w:t>
            </w:r>
          </w:p>
        </w:tc>
      </w:tr>
      <w:tr w:rsidR="00152E36" w:rsidRPr="007A1A8C" w14:paraId="007166F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A0D1601"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ARTVİN</w:t>
            </w:r>
          </w:p>
        </w:tc>
        <w:tc>
          <w:tcPr>
            <w:tcW w:w="1842" w:type="dxa"/>
            <w:tcBorders>
              <w:top w:val="nil"/>
              <w:left w:val="nil"/>
              <w:bottom w:val="single" w:sz="8" w:space="0" w:color="auto"/>
              <w:right w:val="single" w:sz="8" w:space="0" w:color="auto"/>
            </w:tcBorders>
            <w:shd w:val="clear" w:color="auto" w:fill="auto"/>
            <w:noWrap/>
            <w:vAlign w:val="center"/>
            <w:hideMark/>
          </w:tcPr>
          <w:p w14:paraId="4312177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7.483</w:t>
            </w:r>
          </w:p>
        </w:tc>
        <w:tc>
          <w:tcPr>
            <w:tcW w:w="2835" w:type="dxa"/>
            <w:tcBorders>
              <w:top w:val="nil"/>
              <w:left w:val="nil"/>
              <w:bottom w:val="single" w:sz="8" w:space="0" w:color="auto"/>
              <w:right w:val="single" w:sz="8" w:space="0" w:color="auto"/>
            </w:tcBorders>
            <w:shd w:val="clear" w:color="auto" w:fill="auto"/>
            <w:noWrap/>
            <w:vAlign w:val="center"/>
            <w:hideMark/>
          </w:tcPr>
          <w:p w14:paraId="281A96F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766</w:t>
            </w:r>
          </w:p>
        </w:tc>
        <w:tc>
          <w:tcPr>
            <w:tcW w:w="2410" w:type="dxa"/>
            <w:tcBorders>
              <w:top w:val="nil"/>
              <w:left w:val="nil"/>
              <w:bottom w:val="single" w:sz="8" w:space="0" w:color="auto"/>
              <w:right w:val="single" w:sz="8" w:space="0" w:color="auto"/>
            </w:tcBorders>
            <w:shd w:val="clear" w:color="auto" w:fill="auto"/>
            <w:noWrap/>
            <w:vAlign w:val="center"/>
            <w:hideMark/>
          </w:tcPr>
          <w:p w14:paraId="1F1EECD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1.806</w:t>
            </w:r>
          </w:p>
        </w:tc>
      </w:tr>
      <w:tr w:rsidR="00152E36" w:rsidRPr="007A1A8C" w14:paraId="286FF326"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9874681"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AYDIN</w:t>
            </w:r>
          </w:p>
        </w:tc>
        <w:tc>
          <w:tcPr>
            <w:tcW w:w="1842" w:type="dxa"/>
            <w:tcBorders>
              <w:top w:val="nil"/>
              <w:left w:val="nil"/>
              <w:bottom w:val="single" w:sz="8" w:space="0" w:color="auto"/>
              <w:right w:val="single" w:sz="8" w:space="0" w:color="auto"/>
            </w:tcBorders>
            <w:shd w:val="clear" w:color="auto" w:fill="auto"/>
            <w:noWrap/>
            <w:vAlign w:val="center"/>
            <w:hideMark/>
          </w:tcPr>
          <w:p w14:paraId="75A88E9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23.322</w:t>
            </w:r>
          </w:p>
        </w:tc>
        <w:tc>
          <w:tcPr>
            <w:tcW w:w="2835" w:type="dxa"/>
            <w:tcBorders>
              <w:top w:val="nil"/>
              <w:left w:val="nil"/>
              <w:bottom w:val="single" w:sz="8" w:space="0" w:color="auto"/>
              <w:right w:val="single" w:sz="8" w:space="0" w:color="auto"/>
            </w:tcBorders>
            <w:shd w:val="clear" w:color="auto" w:fill="auto"/>
            <w:noWrap/>
            <w:vAlign w:val="center"/>
            <w:hideMark/>
          </w:tcPr>
          <w:p w14:paraId="5E741AE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2.948</w:t>
            </w:r>
          </w:p>
        </w:tc>
        <w:tc>
          <w:tcPr>
            <w:tcW w:w="2410" w:type="dxa"/>
            <w:tcBorders>
              <w:top w:val="nil"/>
              <w:left w:val="nil"/>
              <w:bottom w:val="single" w:sz="8" w:space="0" w:color="auto"/>
              <w:right w:val="single" w:sz="8" w:space="0" w:color="auto"/>
            </w:tcBorders>
            <w:shd w:val="clear" w:color="auto" w:fill="auto"/>
            <w:noWrap/>
            <w:vAlign w:val="center"/>
            <w:hideMark/>
          </w:tcPr>
          <w:p w14:paraId="2737F2F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7.441</w:t>
            </w:r>
          </w:p>
        </w:tc>
      </w:tr>
      <w:tr w:rsidR="00152E36" w:rsidRPr="007A1A8C" w14:paraId="1318FF6A"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9CFCC59"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BALIKESİR</w:t>
            </w:r>
          </w:p>
        </w:tc>
        <w:tc>
          <w:tcPr>
            <w:tcW w:w="1842" w:type="dxa"/>
            <w:tcBorders>
              <w:top w:val="nil"/>
              <w:left w:val="nil"/>
              <w:bottom w:val="single" w:sz="8" w:space="0" w:color="auto"/>
              <w:right w:val="single" w:sz="8" w:space="0" w:color="auto"/>
            </w:tcBorders>
            <w:shd w:val="clear" w:color="auto" w:fill="auto"/>
            <w:noWrap/>
            <w:vAlign w:val="center"/>
            <w:hideMark/>
          </w:tcPr>
          <w:p w14:paraId="63DF607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19.238</w:t>
            </w:r>
          </w:p>
        </w:tc>
        <w:tc>
          <w:tcPr>
            <w:tcW w:w="2835" w:type="dxa"/>
            <w:tcBorders>
              <w:top w:val="nil"/>
              <w:left w:val="nil"/>
              <w:bottom w:val="single" w:sz="8" w:space="0" w:color="auto"/>
              <w:right w:val="single" w:sz="8" w:space="0" w:color="auto"/>
            </w:tcBorders>
            <w:shd w:val="clear" w:color="auto" w:fill="auto"/>
            <w:noWrap/>
            <w:vAlign w:val="center"/>
            <w:hideMark/>
          </w:tcPr>
          <w:p w14:paraId="0B85029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3.323</w:t>
            </w:r>
          </w:p>
        </w:tc>
        <w:tc>
          <w:tcPr>
            <w:tcW w:w="2410" w:type="dxa"/>
            <w:tcBorders>
              <w:top w:val="nil"/>
              <w:left w:val="nil"/>
              <w:bottom w:val="single" w:sz="8" w:space="0" w:color="auto"/>
              <w:right w:val="single" w:sz="8" w:space="0" w:color="auto"/>
            </w:tcBorders>
            <w:shd w:val="clear" w:color="auto" w:fill="auto"/>
            <w:noWrap/>
            <w:vAlign w:val="center"/>
            <w:hideMark/>
          </w:tcPr>
          <w:p w14:paraId="08C1EFC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8.641</w:t>
            </w:r>
          </w:p>
        </w:tc>
      </w:tr>
      <w:tr w:rsidR="00152E36" w:rsidRPr="007A1A8C" w14:paraId="3F620F4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10B2F9E"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BARTIN</w:t>
            </w:r>
          </w:p>
        </w:tc>
        <w:tc>
          <w:tcPr>
            <w:tcW w:w="1842" w:type="dxa"/>
            <w:tcBorders>
              <w:top w:val="nil"/>
              <w:left w:val="nil"/>
              <w:bottom w:val="single" w:sz="8" w:space="0" w:color="auto"/>
              <w:right w:val="single" w:sz="8" w:space="0" w:color="auto"/>
            </w:tcBorders>
            <w:shd w:val="clear" w:color="auto" w:fill="auto"/>
            <w:noWrap/>
            <w:vAlign w:val="center"/>
            <w:hideMark/>
          </w:tcPr>
          <w:p w14:paraId="652E9D6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7.336</w:t>
            </w:r>
          </w:p>
        </w:tc>
        <w:tc>
          <w:tcPr>
            <w:tcW w:w="2835" w:type="dxa"/>
            <w:tcBorders>
              <w:top w:val="nil"/>
              <w:left w:val="nil"/>
              <w:bottom w:val="single" w:sz="8" w:space="0" w:color="auto"/>
              <w:right w:val="single" w:sz="8" w:space="0" w:color="auto"/>
            </w:tcBorders>
            <w:shd w:val="clear" w:color="auto" w:fill="auto"/>
            <w:noWrap/>
            <w:vAlign w:val="center"/>
            <w:hideMark/>
          </w:tcPr>
          <w:p w14:paraId="4858A26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441</w:t>
            </w:r>
          </w:p>
        </w:tc>
        <w:tc>
          <w:tcPr>
            <w:tcW w:w="2410" w:type="dxa"/>
            <w:tcBorders>
              <w:top w:val="nil"/>
              <w:left w:val="nil"/>
              <w:bottom w:val="single" w:sz="8" w:space="0" w:color="auto"/>
              <w:right w:val="single" w:sz="8" w:space="0" w:color="auto"/>
            </w:tcBorders>
            <w:shd w:val="clear" w:color="auto" w:fill="auto"/>
            <w:noWrap/>
            <w:vAlign w:val="center"/>
            <w:hideMark/>
          </w:tcPr>
          <w:p w14:paraId="0B5B0F2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1.486</w:t>
            </w:r>
          </w:p>
        </w:tc>
      </w:tr>
      <w:tr w:rsidR="00152E36" w:rsidRPr="007A1A8C" w14:paraId="63F2D02A"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FF21AFF"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BATMAN</w:t>
            </w:r>
          </w:p>
        </w:tc>
        <w:tc>
          <w:tcPr>
            <w:tcW w:w="1842" w:type="dxa"/>
            <w:tcBorders>
              <w:top w:val="nil"/>
              <w:left w:val="nil"/>
              <w:bottom w:val="single" w:sz="8" w:space="0" w:color="auto"/>
              <w:right w:val="single" w:sz="8" w:space="0" w:color="auto"/>
            </w:tcBorders>
            <w:shd w:val="clear" w:color="auto" w:fill="auto"/>
            <w:noWrap/>
            <w:vAlign w:val="center"/>
            <w:hideMark/>
          </w:tcPr>
          <w:p w14:paraId="7602858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6.674</w:t>
            </w:r>
          </w:p>
        </w:tc>
        <w:tc>
          <w:tcPr>
            <w:tcW w:w="2835" w:type="dxa"/>
            <w:tcBorders>
              <w:top w:val="nil"/>
              <w:left w:val="nil"/>
              <w:bottom w:val="single" w:sz="8" w:space="0" w:color="auto"/>
              <w:right w:val="single" w:sz="8" w:space="0" w:color="auto"/>
            </w:tcBorders>
            <w:shd w:val="clear" w:color="auto" w:fill="auto"/>
            <w:noWrap/>
            <w:vAlign w:val="center"/>
            <w:hideMark/>
          </w:tcPr>
          <w:p w14:paraId="59CA2EB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1.128</w:t>
            </w:r>
          </w:p>
        </w:tc>
        <w:tc>
          <w:tcPr>
            <w:tcW w:w="2410" w:type="dxa"/>
            <w:tcBorders>
              <w:top w:val="nil"/>
              <w:left w:val="nil"/>
              <w:bottom w:val="single" w:sz="8" w:space="0" w:color="auto"/>
              <w:right w:val="single" w:sz="8" w:space="0" w:color="auto"/>
            </w:tcBorders>
            <w:shd w:val="clear" w:color="auto" w:fill="auto"/>
            <w:noWrap/>
            <w:vAlign w:val="center"/>
            <w:hideMark/>
          </w:tcPr>
          <w:p w14:paraId="3C6E064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3.953</w:t>
            </w:r>
          </w:p>
        </w:tc>
      </w:tr>
      <w:tr w:rsidR="00152E36" w:rsidRPr="007A1A8C" w14:paraId="4815512A"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528D251"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BAYBURT</w:t>
            </w:r>
          </w:p>
        </w:tc>
        <w:tc>
          <w:tcPr>
            <w:tcW w:w="1842" w:type="dxa"/>
            <w:tcBorders>
              <w:top w:val="nil"/>
              <w:left w:val="nil"/>
              <w:bottom w:val="single" w:sz="8" w:space="0" w:color="auto"/>
              <w:right w:val="single" w:sz="8" w:space="0" w:color="auto"/>
            </w:tcBorders>
            <w:shd w:val="clear" w:color="auto" w:fill="auto"/>
            <w:noWrap/>
            <w:vAlign w:val="center"/>
            <w:hideMark/>
          </w:tcPr>
          <w:p w14:paraId="3A195F5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3.377</w:t>
            </w:r>
          </w:p>
        </w:tc>
        <w:tc>
          <w:tcPr>
            <w:tcW w:w="2835" w:type="dxa"/>
            <w:tcBorders>
              <w:top w:val="nil"/>
              <w:left w:val="nil"/>
              <w:bottom w:val="single" w:sz="8" w:space="0" w:color="auto"/>
              <w:right w:val="single" w:sz="8" w:space="0" w:color="auto"/>
            </w:tcBorders>
            <w:shd w:val="clear" w:color="auto" w:fill="auto"/>
            <w:noWrap/>
            <w:vAlign w:val="center"/>
            <w:hideMark/>
          </w:tcPr>
          <w:p w14:paraId="7A6A83D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182</w:t>
            </w:r>
          </w:p>
        </w:tc>
        <w:tc>
          <w:tcPr>
            <w:tcW w:w="2410" w:type="dxa"/>
            <w:tcBorders>
              <w:top w:val="nil"/>
              <w:left w:val="nil"/>
              <w:bottom w:val="single" w:sz="8" w:space="0" w:color="auto"/>
              <w:right w:val="single" w:sz="8" w:space="0" w:color="auto"/>
            </w:tcBorders>
            <w:shd w:val="clear" w:color="auto" w:fill="auto"/>
            <w:noWrap/>
            <w:vAlign w:val="center"/>
            <w:hideMark/>
          </w:tcPr>
          <w:p w14:paraId="63517C2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745</w:t>
            </w:r>
          </w:p>
        </w:tc>
      </w:tr>
      <w:tr w:rsidR="00152E36" w:rsidRPr="007A1A8C" w14:paraId="5A450AF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4D7A666"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BİLECİK</w:t>
            </w:r>
          </w:p>
        </w:tc>
        <w:tc>
          <w:tcPr>
            <w:tcW w:w="1842" w:type="dxa"/>
            <w:tcBorders>
              <w:top w:val="nil"/>
              <w:left w:val="nil"/>
              <w:bottom w:val="single" w:sz="8" w:space="0" w:color="auto"/>
              <w:right w:val="single" w:sz="8" w:space="0" w:color="auto"/>
            </w:tcBorders>
            <w:shd w:val="clear" w:color="auto" w:fill="auto"/>
            <w:noWrap/>
            <w:vAlign w:val="center"/>
            <w:hideMark/>
          </w:tcPr>
          <w:p w14:paraId="101797B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4.511</w:t>
            </w:r>
          </w:p>
        </w:tc>
        <w:tc>
          <w:tcPr>
            <w:tcW w:w="2835" w:type="dxa"/>
            <w:tcBorders>
              <w:top w:val="nil"/>
              <w:left w:val="nil"/>
              <w:bottom w:val="single" w:sz="8" w:space="0" w:color="auto"/>
              <w:right w:val="single" w:sz="8" w:space="0" w:color="auto"/>
            </w:tcBorders>
            <w:shd w:val="clear" w:color="auto" w:fill="auto"/>
            <w:noWrap/>
            <w:vAlign w:val="center"/>
            <w:hideMark/>
          </w:tcPr>
          <w:p w14:paraId="7423CFF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1.088</w:t>
            </w:r>
          </w:p>
        </w:tc>
        <w:tc>
          <w:tcPr>
            <w:tcW w:w="2410" w:type="dxa"/>
            <w:tcBorders>
              <w:top w:val="nil"/>
              <w:left w:val="nil"/>
              <w:bottom w:val="single" w:sz="8" w:space="0" w:color="auto"/>
              <w:right w:val="single" w:sz="8" w:space="0" w:color="auto"/>
            </w:tcBorders>
            <w:shd w:val="clear" w:color="auto" w:fill="auto"/>
            <w:noWrap/>
            <w:vAlign w:val="center"/>
            <w:hideMark/>
          </w:tcPr>
          <w:p w14:paraId="1CED64E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2.193</w:t>
            </w:r>
          </w:p>
        </w:tc>
      </w:tr>
      <w:tr w:rsidR="00152E36" w:rsidRPr="007A1A8C" w14:paraId="65AFA4A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5C3B600"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BİNGÖL</w:t>
            </w:r>
          </w:p>
        </w:tc>
        <w:tc>
          <w:tcPr>
            <w:tcW w:w="1842" w:type="dxa"/>
            <w:tcBorders>
              <w:top w:val="nil"/>
              <w:left w:val="nil"/>
              <w:bottom w:val="single" w:sz="8" w:space="0" w:color="auto"/>
              <w:right w:val="single" w:sz="8" w:space="0" w:color="auto"/>
            </w:tcBorders>
            <w:shd w:val="clear" w:color="auto" w:fill="auto"/>
            <w:noWrap/>
            <w:vAlign w:val="center"/>
            <w:hideMark/>
          </w:tcPr>
          <w:p w14:paraId="6029DDE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7.260</w:t>
            </w:r>
          </w:p>
        </w:tc>
        <w:tc>
          <w:tcPr>
            <w:tcW w:w="2835" w:type="dxa"/>
            <w:tcBorders>
              <w:top w:val="nil"/>
              <w:left w:val="nil"/>
              <w:bottom w:val="single" w:sz="8" w:space="0" w:color="auto"/>
              <w:right w:val="single" w:sz="8" w:space="0" w:color="auto"/>
            </w:tcBorders>
            <w:shd w:val="clear" w:color="auto" w:fill="auto"/>
            <w:noWrap/>
            <w:vAlign w:val="center"/>
            <w:hideMark/>
          </w:tcPr>
          <w:p w14:paraId="4133318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498</w:t>
            </w:r>
          </w:p>
        </w:tc>
        <w:tc>
          <w:tcPr>
            <w:tcW w:w="2410" w:type="dxa"/>
            <w:tcBorders>
              <w:top w:val="nil"/>
              <w:left w:val="nil"/>
              <w:bottom w:val="single" w:sz="8" w:space="0" w:color="auto"/>
              <w:right w:val="single" w:sz="8" w:space="0" w:color="auto"/>
            </w:tcBorders>
            <w:shd w:val="clear" w:color="auto" w:fill="auto"/>
            <w:noWrap/>
            <w:vAlign w:val="center"/>
            <w:hideMark/>
          </w:tcPr>
          <w:p w14:paraId="63FFC18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2.039</w:t>
            </w:r>
          </w:p>
        </w:tc>
      </w:tr>
      <w:tr w:rsidR="00152E36" w:rsidRPr="007A1A8C" w14:paraId="16BD7498"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E4C108E"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BİTLİS</w:t>
            </w:r>
          </w:p>
        </w:tc>
        <w:tc>
          <w:tcPr>
            <w:tcW w:w="1842" w:type="dxa"/>
            <w:tcBorders>
              <w:top w:val="nil"/>
              <w:left w:val="nil"/>
              <w:bottom w:val="single" w:sz="8" w:space="0" w:color="auto"/>
              <w:right w:val="single" w:sz="8" w:space="0" w:color="auto"/>
            </w:tcBorders>
            <w:shd w:val="clear" w:color="auto" w:fill="auto"/>
            <w:noWrap/>
            <w:vAlign w:val="center"/>
            <w:hideMark/>
          </w:tcPr>
          <w:p w14:paraId="6723DD6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7.968</w:t>
            </w:r>
          </w:p>
        </w:tc>
        <w:tc>
          <w:tcPr>
            <w:tcW w:w="2835" w:type="dxa"/>
            <w:tcBorders>
              <w:top w:val="nil"/>
              <w:left w:val="nil"/>
              <w:bottom w:val="single" w:sz="8" w:space="0" w:color="auto"/>
              <w:right w:val="single" w:sz="8" w:space="0" w:color="auto"/>
            </w:tcBorders>
            <w:shd w:val="clear" w:color="auto" w:fill="auto"/>
            <w:noWrap/>
            <w:vAlign w:val="center"/>
            <w:hideMark/>
          </w:tcPr>
          <w:p w14:paraId="65F236C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676</w:t>
            </w:r>
          </w:p>
        </w:tc>
        <w:tc>
          <w:tcPr>
            <w:tcW w:w="2410" w:type="dxa"/>
            <w:tcBorders>
              <w:top w:val="nil"/>
              <w:left w:val="nil"/>
              <w:bottom w:val="single" w:sz="8" w:space="0" w:color="auto"/>
              <w:right w:val="single" w:sz="8" w:space="0" w:color="auto"/>
            </w:tcBorders>
            <w:shd w:val="clear" w:color="auto" w:fill="auto"/>
            <w:noWrap/>
            <w:vAlign w:val="center"/>
            <w:hideMark/>
          </w:tcPr>
          <w:p w14:paraId="182D23A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3.394</w:t>
            </w:r>
          </w:p>
        </w:tc>
      </w:tr>
      <w:tr w:rsidR="00152E36" w:rsidRPr="007A1A8C" w14:paraId="46A15B4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D2EA429"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BOLU</w:t>
            </w:r>
          </w:p>
        </w:tc>
        <w:tc>
          <w:tcPr>
            <w:tcW w:w="1842" w:type="dxa"/>
            <w:tcBorders>
              <w:top w:val="nil"/>
              <w:left w:val="nil"/>
              <w:bottom w:val="single" w:sz="8" w:space="0" w:color="auto"/>
              <w:right w:val="single" w:sz="8" w:space="0" w:color="auto"/>
            </w:tcBorders>
            <w:shd w:val="clear" w:color="auto" w:fill="auto"/>
            <w:noWrap/>
            <w:vAlign w:val="center"/>
            <w:hideMark/>
          </w:tcPr>
          <w:p w14:paraId="015CBAE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9.914</w:t>
            </w:r>
          </w:p>
        </w:tc>
        <w:tc>
          <w:tcPr>
            <w:tcW w:w="2835" w:type="dxa"/>
            <w:tcBorders>
              <w:top w:val="nil"/>
              <w:left w:val="nil"/>
              <w:bottom w:val="single" w:sz="8" w:space="0" w:color="auto"/>
              <w:right w:val="single" w:sz="8" w:space="0" w:color="auto"/>
            </w:tcBorders>
            <w:shd w:val="clear" w:color="auto" w:fill="auto"/>
            <w:noWrap/>
            <w:vAlign w:val="center"/>
            <w:hideMark/>
          </w:tcPr>
          <w:p w14:paraId="5D7AC2B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838</w:t>
            </w:r>
          </w:p>
        </w:tc>
        <w:tc>
          <w:tcPr>
            <w:tcW w:w="2410" w:type="dxa"/>
            <w:tcBorders>
              <w:top w:val="nil"/>
              <w:left w:val="nil"/>
              <w:bottom w:val="single" w:sz="8" w:space="0" w:color="auto"/>
              <w:right w:val="single" w:sz="8" w:space="0" w:color="auto"/>
            </w:tcBorders>
            <w:shd w:val="clear" w:color="auto" w:fill="auto"/>
            <w:noWrap/>
            <w:vAlign w:val="center"/>
            <w:hideMark/>
          </w:tcPr>
          <w:p w14:paraId="498D23C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2.932</w:t>
            </w:r>
          </w:p>
        </w:tc>
      </w:tr>
      <w:tr w:rsidR="00152E36" w:rsidRPr="007A1A8C" w14:paraId="3F1C79E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3738C861"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BURDUR</w:t>
            </w:r>
          </w:p>
        </w:tc>
        <w:tc>
          <w:tcPr>
            <w:tcW w:w="1842" w:type="dxa"/>
            <w:tcBorders>
              <w:top w:val="nil"/>
              <w:left w:val="nil"/>
              <w:bottom w:val="single" w:sz="8" w:space="0" w:color="auto"/>
              <w:right w:val="single" w:sz="8" w:space="0" w:color="auto"/>
            </w:tcBorders>
            <w:shd w:val="clear" w:color="auto" w:fill="auto"/>
            <w:noWrap/>
            <w:vAlign w:val="center"/>
            <w:hideMark/>
          </w:tcPr>
          <w:p w14:paraId="186C138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9.747</w:t>
            </w:r>
          </w:p>
        </w:tc>
        <w:tc>
          <w:tcPr>
            <w:tcW w:w="2835" w:type="dxa"/>
            <w:tcBorders>
              <w:top w:val="nil"/>
              <w:left w:val="nil"/>
              <w:bottom w:val="single" w:sz="8" w:space="0" w:color="auto"/>
              <w:right w:val="single" w:sz="8" w:space="0" w:color="auto"/>
            </w:tcBorders>
            <w:shd w:val="clear" w:color="auto" w:fill="auto"/>
            <w:noWrap/>
            <w:vAlign w:val="center"/>
            <w:hideMark/>
          </w:tcPr>
          <w:p w14:paraId="0536A15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787</w:t>
            </w:r>
          </w:p>
        </w:tc>
        <w:tc>
          <w:tcPr>
            <w:tcW w:w="2410" w:type="dxa"/>
            <w:tcBorders>
              <w:top w:val="nil"/>
              <w:left w:val="nil"/>
              <w:bottom w:val="single" w:sz="8" w:space="0" w:color="auto"/>
              <w:right w:val="single" w:sz="8" w:space="0" w:color="auto"/>
            </w:tcBorders>
            <w:shd w:val="clear" w:color="auto" w:fill="auto"/>
            <w:noWrap/>
            <w:vAlign w:val="center"/>
            <w:hideMark/>
          </w:tcPr>
          <w:p w14:paraId="1BD7C13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3.066</w:t>
            </w:r>
          </w:p>
        </w:tc>
      </w:tr>
      <w:tr w:rsidR="00152E36" w:rsidRPr="007A1A8C" w14:paraId="7A4C0B2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27D76B9"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BURSA</w:t>
            </w:r>
          </w:p>
        </w:tc>
        <w:tc>
          <w:tcPr>
            <w:tcW w:w="1842" w:type="dxa"/>
            <w:tcBorders>
              <w:top w:val="nil"/>
              <w:left w:val="nil"/>
              <w:bottom w:val="single" w:sz="8" w:space="0" w:color="auto"/>
              <w:right w:val="single" w:sz="8" w:space="0" w:color="auto"/>
            </w:tcBorders>
            <w:shd w:val="clear" w:color="auto" w:fill="auto"/>
            <w:noWrap/>
            <w:vAlign w:val="center"/>
            <w:hideMark/>
          </w:tcPr>
          <w:p w14:paraId="62406EF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20.751</w:t>
            </w:r>
          </w:p>
        </w:tc>
        <w:tc>
          <w:tcPr>
            <w:tcW w:w="2835" w:type="dxa"/>
            <w:tcBorders>
              <w:top w:val="nil"/>
              <w:left w:val="nil"/>
              <w:bottom w:val="single" w:sz="8" w:space="0" w:color="auto"/>
              <w:right w:val="single" w:sz="8" w:space="0" w:color="auto"/>
            </w:tcBorders>
            <w:shd w:val="clear" w:color="auto" w:fill="auto"/>
            <w:noWrap/>
            <w:vAlign w:val="center"/>
            <w:hideMark/>
          </w:tcPr>
          <w:p w14:paraId="5CED2EA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6.194</w:t>
            </w:r>
          </w:p>
        </w:tc>
        <w:tc>
          <w:tcPr>
            <w:tcW w:w="2410" w:type="dxa"/>
            <w:tcBorders>
              <w:top w:val="nil"/>
              <w:left w:val="nil"/>
              <w:bottom w:val="single" w:sz="8" w:space="0" w:color="auto"/>
              <w:right w:val="single" w:sz="8" w:space="0" w:color="auto"/>
            </w:tcBorders>
            <w:shd w:val="clear" w:color="auto" w:fill="auto"/>
            <w:noWrap/>
            <w:vAlign w:val="center"/>
            <w:hideMark/>
          </w:tcPr>
          <w:p w14:paraId="1223965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12.794</w:t>
            </w:r>
          </w:p>
        </w:tc>
      </w:tr>
      <w:tr w:rsidR="00152E36" w:rsidRPr="007A1A8C" w14:paraId="32432AE9"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254DF29"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ÇANAKKALE</w:t>
            </w:r>
          </w:p>
        </w:tc>
        <w:tc>
          <w:tcPr>
            <w:tcW w:w="1842" w:type="dxa"/>
            <w:tcBorders>
              <w:top w:val="nil"/>
              <w:left w:val="nil"/>
              <w:bottom w:val="single" w:sz="8" w:space="0" w:color="auto"/>
              <w:right w:val="single" w:sz="8" w:space="0" w:color="auto"/>
            </w:tcBorders>
            <w:shd w:val="clear" w:color="auto" w:fill="auto"/>
            <w:noWrap/>
            <w:vAlign w:val="center"/>
            <w:hideMark/>
          </w:tcPr>
          <w:p w14:paraId="1D021BD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10.523</w:t>
            </w:r>
          </w:p>
        </w:tc>
        <w:tc>
          <w:tcPr>
            <w:tcW w:w="2835" w:type="dxa"/>
            <w:tcBorders>
              <w:top w:val="nil"/>
              <w:left w:val="nil"/>
              <w:bottom w:val="single" w:sz="8" w:space="0" w:color="auto"/>
              <w:right w:val="single" w:sz="8" w:space="0" w:color="auto"/>
            </w:tcBorders>
            <w:shd w:val="clear" w:color="auto" w:fill="auto"/>
            <w:noWrap/>
            <w:vAlign w:val="center"/>
            <w:hideMark/>
          </w:tcPr>
          <w:p w14:paraId="74F1ADF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1.583</w:t>
            </w:r>
          </w:p>
        </w:tc>
        <w:tc>
          <w:tcPr>
            <w:tcW w:w="2410" w:type="dxa"/>
            <w:tcBorders>
              <w:top w:val="nil"/>
              <w:left w:val="nil"/>
              <w:bottom w:val="single" w:sz="8" w:space="0" w:color="auto"/>
              <w:right w:val="single" w:sz="8" w:space="0" w:color="auto"/>
            </w:tcBorders>
            <w:shd w:val="clear" w:color="auto" w:fill="auto"/>
            <w:noWrap/>
            <w:vAlign w:val="center"/>
            <w:hideMark/>
          </w:tcPr>
          <w:p w14:paraId="76ABA76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5.244</w:t>
            </w:r>
          </w:p>
        </w:tc>
      </w:tr>
      <w:tr w:rsidR="00152E36" w:rsidRPr="007A1A8C" w14:paraId="2972D773"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5D2018A"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ÇANKIRI</w:t>
            </w:r>
          </w:p>
        </w:tc>
        <w:tc>
          <w:tcPr>
            <w:tcW w:w="1842" w:type="dxa"/>
            <w:tcBorders>
              <w:top w:val="nil"/>
              <w:left w:val="nil"/>
              <w:bottom w:val="single" w:sz="8" w:space="0" w:color="auto"/>
              <w:right w:val="single" w:sz="8" w:space="0" w:color="auto"/>
            </w:tcBorders>
            <w:shd w:val="clear" w:color="auto" w:fill="auto"/>
            <w:noWrap/>
            <w:vAlign w:val="center"/>
            <w:hideMark/>
          </w:tcPr>
          <w:p w14:paraId="7491DD4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9.601</w:t>
            </w:r>
          </w:p>
        </w:tc>
        <w:tc>
          <w:tcPr>
            <w:tcW w:w="2835" w:type="dxa"/>
            <w:tcBorders>
              <w:top w:val="nil"/>
              <w:left w:val="nil"/>
              <w:bottom w:val="single" w:sz="8" w:space="0" w:color="auto"/>
              <w:right w:val="single" w:sz="8" w:space="0" w:color="auto"/>
            </w:tcBorders>
            <w:shd w:val="clear" w:color="auto" w:fill="auto"/>
            <w:noWrap/>
            <w:vAlign w:val="center"/>
            <w:hideMark/>
          </w:tcPr>
          <w:p w14:paraId="1AE1E37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559</w:t>
            </w:r>
          </w:p>
        </w:tc>
        <w:tc>
          <w:tcPr>
            <w:tcW w:w="2410" w:type="dxa"/>
            <w:tcBorders>
              <w:top w:val="nil"/>
              <w:left w:val="nil"/>
              <w:bottom w:val="single" w:sz="8" w:space="0" w:color="auto"/>
              <w:right w:val="single" w:sz="8" w:space="0" w:color="auto"/>
            </w:tcBorders>
            <w:shd w:val="clear" w:color="auto" w:fill="auto"/>
            <w:noWrap/>
            <w:vAlign w:val="center"/>
            <w:hideMark/>
          </w:tcPr>
          <w:p w14:paraId="66DF8EB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1.991</w:t>
            </w:r>
          </w:p>
        </w:tc>
      </w:tr>
      <w:tr w:rsidR="00152E36" w:rsidRPr="007A1A8C" w14:paraId="46432826"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35C02FDE"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ÇORUM</w:t>
            </w:r>
          </w:p>
        </w:tc>
        <w:tc>
          <w:tcPr>
            <w:tcW w:w="1842" w:type="dxa"/>
            <w:tcBorders>
              <w:top w:val="nil"/>
              <w:left w:val="nil"/>
              <w:bottom w:val="single" w:sz="8" w:space="0" w:color="auto"/>
              <w:right w:val="single" w:sz="8" w:space="0" w:color="auto"/>
            </w:tcBorders>
            <w:shd w:val="clear" w:color="auto" w:fill="auto"/>
            <w:noWrap/>
            <w:vAlign w:val="center"/>
            <w:hideMark/>
          </w:tcPr>
          <w:p w14:paraId="28F9305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15.515</w:t>
            </w:r>
          </w:p>
        </w:tc>
        <w:tc>
          <w:tcPr>
            <w:tcW w:w="2835" w:type="dxa"/>
            <w:tcBorders>
              <w:top w:val="nil"/>
              <w:left w:val="nil"/>
              <w:bottom w:val="single" w:sz="8" w:space="0" w:color="auto"/>
              <w:right w:val="single" w:sz="8" w:space="0" w:color="auto"/>
            </w:tcBorders>
            <w:shd w:val="clear" w:color="auto" w:fill="auto"/>
            <w:noWrap/>
            <w:vAlign w:val="center"/>
            <w:hideMark/>
          </w:tcPr>
          <w:p w14:paraId="7AC13C0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1.144</w:t>
            </w:r>
          </w:p>
        </w:tc>
        <w:tc>
          <w:tcPr>
            <w:tcW w:w="2410" w:type="dxa"/>
            <w:tcBorders>
              <w:top w:val="nil"/>
              <w:left w:val="nil"/>
              <w:bottom w:val="single" w:sz="8" w:space="0" w:color="auto"/>
              <w:right w:val="single" w:sz="8" w:space="0" w:color="auto"/>
            </w:tcBorders>
            <w:shd w:val="clear" w:color="auto" w:fill="auto"/>
            <w:noWrap/>
            <w:vAlign w:val="center"/>
            <w:hideMark/>
          </w:tcPr>
          <w:p w14:paraId="62287CA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4.476</w:t>
            </w:r>
          </w:p>
        </w:tc>
      </w:tr>
      <w:tr w:rsidR="00152E36" w:rsidRPr="007A1A8C" w14:paraId="6F546AE1"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96821F5"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DENİZLİ</w:t>
            </w:r>
          </w:p>
        </w:tc>
        <w:tc>
          <w:tcPr>
            <w:tcW w:w="1842" w:type="dxa"/>
            <w:tcBorders>
              <w:top w:val="nil"/>
              <w:left w:val="nil"/>
              <w:bottom w:val="single" w:sz="8" w:space="0" w:color="auto"/>
              <w:right w:val="single" w:sz="8" w:space="0" w:color="auto"/>
            </w:tcBorders>
            <w:shd w:val="clear" w:color="auto" w:fill="auto"/>
            <w:noWrap/>
            <w:vAlign w:val="center"/>
            <w:hideMark/>
          </w:tcPr>
          <w:p w14:paraId="4AEB79E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24.259</w:t>
            </w:r>
          </w:p>
        </w:tc>
        <w:tc>
          <w:tcPr>
            <w:tcW w:w="2835" w:type="dxa"/>
            <w:tcBorders>
              <w:top w:val="nil"/>
              <w:left w:val="nil"/>
              <w:bottom w:val="single" w:sz="8" w:space="0" w:color="auto"/>
              <w:right w:val="single" w:sz="8" w:space="0" w:color="auto"/>
            </w:tcBorders>
            <w:shd w:val="clear" w:color="auto" w:fill="auto"/>
            <w:noWrap/>
            <w:vAlign w:val="center"/>
            <w:hideMark/>
          </w:tcPr>
          <w:p w14:paraId="46B0CB8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2.889</w:t>
            </w:r>
          </w:p>
        </w:tc>
        <w:tc>
          <w:tcPr>
            <w:tcW w:w="2410" w:type="dxa"/>
            <w:tcBorders>
              <w:top w:val="nil"/>
              <w:left w:val="nil"/>
              <w:bottom w:val="single" w:sz="8" w:space="0" w:color="auto"/>
              <w:right w:val="single" w:sz="8" w:space="0" w:color="auto"/>
            </w:tcBorders>
            <w:shd w:val="clear" w:color="auto" w:fill="auto"/>
            <w:noWrap/>
            <w:vAlign w:val="center"/>
            <w:hideMark/>
          </w:tcPr>
          <w:p w14:paraId="077D5C8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7.571</w:t>
            </w:r>
          </w:p>
        </w:tc>
      </w:tr>
      <w:tr w:rsidR="00152E36" w:rsidRPr="007A1A8C" w14:paraId="76BAC33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4953BE4"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DİYARBAKIR</w:t>
            </w:r>
          </w:p>
        </w:tc>
        <w:tc>
          <w:tcPr>
            <w:tcW w:w="1842" w:type="dxa"/>
            <w:tcBorders>
              <w:top w:val="nil"/>
              <w:left w:val="nil"/>
              <w:bottom w:val="single" w:sz="8" w:space="0" w:color="auto"/>
              <w:right w:val="single" w:sz="8" w:space="0" w:color="auto"/>
            </w:tcBorders>
            <w:shd w:val="clear" w:color="auto" w:fill="auto"/>
            <w:noWrap/>
            <w:vAlign w:val="center"/>
            <w:hideMark/>
          </w:tcPr>
          <w:p w14:paraId="3C2760F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20.631</w:t>
            </w:r>
          </w:p>
        </w:tc>
        <w:tc>
          <w:tcPr>
            <w:tcW w:w="2835" w:type="dxa"/>
            <w:tcBorders>
              <w:top w:val="nil"/>
              <w:left w:val="nil"/>
              <w:bottom w:val="single" w:sz="8" w:space="0" w:color="auto"/>
              <w:right w:val="single" w:sz="8" w:space="0" w:color="auto"/>
            </w:tcBorders>
            <w:shd w:val="clear" w:color="auto" w:fill="auto"/>
            <w:noWrap/>
            <w:vAlign w:val="center"/>
            <w:hideMark/>
          </w:tcPr>
          <w:p w14:paraId="4DBE992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3.930</w:t>
            </w:r>
          </w:p>
        </w:tc>
        <w:tc>
          <w:tcPr>
            <w:tcW w:w="2410" w:type="dxa"/>
            <w:tcBorders>
              <w:top w:val="nil"/>
              <w:left w:val="nil"/>
              <w:bottom w:val="single" w:sz="8" w:space="0" w:color="auto"/>
              <w:right w:val="single" w:sz="8" w:space="0" w:color="auto"/>
            </w:tcBorders>
            <w:shd w:val="clear" w:color="auto" w:fill="auto"/>
            <w:noWrap/>
            <w:vAlign w:val="center"/>
            <w:hideMark/>
          </w:tcPr>
          <w:p w14:paraId="2405347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14.369</w:t>
            </w:r>
          </w:p>
        </w:tc>
      </w:tr>
      <w:tr w:rsidR="00152E36" w:rsidRPr="007A1A8C" w14:paraId="1EC01B9B"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5E1380D"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DÜZCE</w:t>
            </w:r>
          </w:p>
        </w:tc>
        <w:tc>
          <w:tcPr>
            <w:tcW w:w="1842" w:type="dxa"/>
            <w:tcBorders>
              <w:top w:val="nil"/>
              <w:left w:val="nil"/>
              <w:bottom w:val="single" w:sz="8" w:space="0" w:color="auto"/>
              <w:right w:val="single" w:sz="8" w:space="0" w:color="auto"/>
            </w:tcBorders>
            <w:shd w:val="clear" w:color="auto" w:fill="auto"/>
            <w:noWrap/>
            <w:vAlign w:val="center"/>
            <w:hideMark/>
          </w:tcPr>
          <w:p w14:paraId="5C3047C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9.219</w:t>
            </w:r>
          </w:p>
        </w:tc>
        <w:tc>
          <w:tcPr>
            <w:tcW w:w="2835" w:type="dxa"/>
            <w:tcBorders>
              <w:top w:val="nil"/>
              <w:left w:val="nil"/>
              <w:bottom w:val="single" w:sz="8" w:space="0" w:color="auto"/>
              <w:right w:val="single" w:sz="8" w:space="0" w:color="auto"/>
            </w:tcBorders>
            <w:shd w:val="clear" w:color="auto" w:fill="auto"/>
            <w:noWrap/>
            <w:vAlign w:val="center"/>
            <w:hideMark/>
          </w:tcPr>
          <w:p w14:paraId="433E7D4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839</w:t>
            </w:r>
          </w:p>
        </w:tc>
        <w:tc>
          <w:tcPr>
            <w:tcW w:w="2410" w:type="dxa"/>
            <w:tcBorders>
              <w:top w:val="nil"/>
              <w:left w:val="nil"/>
              <w:bottom w:val="single" w:sz="8" w:space="0" w:color="auto"/>
              <w:right w:val="single" w:sz="8" w:space="0" w:color="auto"/>
            </w:tcBorders>
            <w:shd w:val="clear" w:color="auto" w:fill="auto"/>
            <w:noWrap/>
            <w:vAlign w:val="center"/>
            <w:hideMark/>
          </w:tcPr>
          <w:p w14:paraId="4F58DA6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2.224</w:t>
            </w:r>
          </w:p>
        </w:tc>
      </w:tr>
      <w:tr w:rsidR="00152E36" w:rsidRPr="007A1A8C" w14:paraId="32D8D4E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AEFCFE4"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EDİRNE</w:t>
            </w:r>
          </w:p>
        </w:tc>
        <w:tc>
          <w:tcPr>
            <w:tcW w:w="1842" w:type="dxa"/>
            <w:tcBorders>
              <w:top w:val="nil"/>
              <w:left w:val="nil"/>
              <w:bottom w:val="single" w:sz="8" w:space="0" w:color="auto"/>
              <w:right w:val="single" w:sz="8" w:space="0" w:color="auto"/>
            </w:tcBorders>
            <w:shd w:val="clear" w:color="auto" w:fill="auto"/>
            <w:noWrap/>
            <w:vAlign w:val="center"/>
            <w:hideMark/>
          </w:tcPr>
          <w:p w14:paraId="6D073BB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9.392</w:t>
            </w:r>
          </w:p>
        </w:tc>
        <w:tc>
          <w:tcPr>
            <w:tcW w:w="2835" w:type="dxa"/>
            <w:tcBorders>
              <w:top w:val="nil"/>
              <w:left w:val="nil"/>
              <w:bottom w:val="single" w:sz="8" w:space="0" w:color="auto"/>
              <w:right w:val="single" w:sz="8" w:space="0" w:color="auto"/>
            </w:tcBorders>
            <w:shd w:val="clear" w:color="auto" w:fill="auto"/>
            <w:noWrap/>
            <w:vAlign w:val="center"/>
            <w:hideMark/>
          </w:tcPr>
          <w:p w14:paraId="498AA5C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1.134</w:t>
            </w:r>
          </w:p>
        </w:tc>
        <w:tc>
          <w:tcPr>
            <w:tcW w:w="2410" w:type="dxa"/>
            <w:tcBorders>
              <w:top w:val="nil"/>
              <w:left w:val="nil"/>
              <w:bottom w:val="single" w:sz="8" w:space="0" w:color="auto"/>
              <w:right w:val="single" w:sz="8" w:space="0" w:color="auto"/>
            </w:tcBorders>
            <w:shd w:val="clear" w:color="auto" w:fill="auto"/>
            <w:noWrap/>
            <w:vAlign w:val="center"/>
            <w:hideMark/>
          </w:tcPr>
          <w:p w14:paraId="6707D73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4.256</w:t>
            </w:r>
          </w:p>
        </w:tc>
      </w:tr>
      <w:tr w:rsidR="00152E36" w:rsidRPr="007A1A8C" w14:paraId="4998880D"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36BFC3B"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ELAZIĞ</w:t>
            </w:r>
          </w:p>
        </w:tc>
        <w:tc>
          <w:tcPr>
            <w:tcW w:w="1842" w:type="dxa"/>
            <w:tcBorders>
              <w:top w:val="nil"/>
              <w:left w:val="nil"/>
              <w:bottom w:val="single" w:sz="8" w:space="0" w:color="auto"/>
              <w:right w:val="single" w:sz="8" w:space="0" w:color="auto"/>
            </w:tcBorders>
            <w:shd w:val="clear" w:color="auto" w:fill="auto"/>
            <w:noWrap/>
            <w:vAlign w:val="center"/>
            <w:hideMark/>
          </w:tcPr>
          <w:p w14:paraId="20B82F4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15.312</w:t>
            </w:r>
          </w:p>
        </w:tc>
        <w:tc>
          <w:tcPr>
            <w:tcW w:w="2835" w:type="dxa"/>
            <w:tcBorders>
              <w:top w:val="nil"/>
              <w:left w:val="nil"/>
              <w:bottom w:val="single" w:sz="8" w:space="0" w:color="auto"/>
              <w:right w:val="single" w:sz="8" w:space="0" w:color="auto"/>
            </w:tcBorders>
            <w:shd w:val="clear" w:color="auto" w:fill="auto"/>
            <w:noWrap/>
            <w:vAlign w:val="center"/>
            <w:hideMark/>
          </w:tcPr>
          <w:p w14:paraId="54F9F04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1.364</w:t>
            </w:r>
          </w:p>
        </w:tc>
        <w:tc>
          <w:tcPr>
            <w:tcW w:w="2410" w:type="dxa"/>
            <w:tcBorders>
              <w:top w:val="nil"/>
              <w:left w:val="nil"/>
              <w:bottom w:val="single" w:sz="8" w:space="0" w:color="auto"/>
              <w:right w:val="single" w:sz="8" w:space="0" w:color="auto"/>
            </w:tcBorders>
            <w:shd w:val="clear" w:color="auto" w:fill="auto"/>
            <w:noWrap/>
            <w:vAlign w:val="center"/>
            <w:hideMark/>
          </w:tcPr>
          <w:p w14:paraId="1383FD4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4.535</w:t>
            </w:r>
          </w:p>
        </w:tc>
      </w:tr>
      <w:tr w:rsidR="00152E36" w:rsidRPr="007A1A8C" w14:paraId="5F5FCB03"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BA82CD7"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ERZİNCAN</w:t>
            </w:r>
          </w:p>
        </w:tc>
        <w:tc>
          <w:tcPr>
            <w:tcW w:w="1842" w:type="dxa"/>
            <w:tcBorders>
              <w:top w:val="nil"/>
              <w:left w:val="nil"/>
              <w:bottom w:val="single" w:sz="8" w:space="0" w:color="auto"/>
              <w:right w:val="single" w:sz="8" w:space="0" w:color="auto"/>
            </w:tcBorders>
            <w:shd w:val="clear" w:color="auto" w:fill="auto"/>
            <w:noWrap/>
            <w:vAlign w:val="center"/>
            <w:hideMark/>
          </w:tcPr>
          <w:p w14:paraId="7DCD374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9.145</w:t>
            </w:r>
          </w:p>
        </w:tc>
        <w:tc>
          <w:tcPr>
            <w:tcW w:w="2835" w:type="dxa"/>
            <w:tcBorders>
              <w:top w:val="nil"/>
              <w:left w:val="nil"/>
              <w:bottom w:val="single" w:sz="8" w:space="0" w:color="auto"/>
              <w:right w:val="single" w:sz="8" w:space="0" w:color="auto"/>
            </w:tcBorders>
            <w:shd w:val="clear" w:color="auto" w:fill="auto"/>
            <w:noWrap/>
            <w:vAlign w:val="center"/>
            <w:hideMark/>
          </w:tcPr>
          <w:p w14:paraId="44CF874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480</w:t>
            </w:r>
          </w:p>
        </w:tc>
        <w:tc>
          <w:tcPr>
            <w:tcW w:w="2410" w:type="dxa"/>
            <w:tcBorders>
              <w:top w:val="nil"/>
              <w:left w:val="nil"/>
              <w:bottom w:val="single" w:sz="8" w:space="0" w:color="auto"/>
              <w:right w:val="single" w:sz="8" w:space="0" w:color="auto"/>
            </w:tcBorders>
            <w:shd w:val="clear" w:color="auto" w:fill="auto"/>
            <w:noWrap/>
            <w:vAlign w:val="center"/>
            <w:hideMark/>
          </w:tcPr>
          <w:p w14:paraId="68855D7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2.206</w:t>
            </w:r>
          </w:p>
        </w:tc>
      </w:tr>
      <w:tr w:rsidR="00152E36" w:rsidRPr="007A1A8C" w14:paraId="055D86F9"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8FC2D0B"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ERZURUM</w:t>
            </w:r>
          </w:p>
        </w:tc>
        <w:tc>
          <w:tcPr>
            <w:tcW w:w="1842" w:type="dxa"/>
            <w:tcBorders>
              <w:top w:val="nil"/>
              <w:left w:val="nil"/>
              <w:bottom w:val="single" w:sz="8" w:space="0" w:color="auto"/>
              <w:right w:val="single" w:sz="8" w:space="0" w:color="auto"/>
            </w:tcBorders>
            <w:shd w:val="clear" w:color="auto" w:fill="auto"/>
            <w:noWrap/>
            <w:vAlign w:val="center"/>
            <w:hideMark/>
          </w:tcPr>
          <w:p w14:paraId="7D5901F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18.675</w:t>
            </w:r>
          </w:p>
        </w:tc>
        <w:tc>
          <w:tcPr>
            <w:tcW w:w="2835" w:type="dxa"/>
            <w:tcBorders>
              <w:top w:val="nil"/>
              <w:left w:val="nil"/>
              <w:bottom w:val="single" w:sz="8" w:space="0" w:color="auto"/>
              <w:right w:val="single" w:sz="8" w:space="0" w:color="auto"/>
            </w:tcBorders>
            <w:shd w:val="clear" w:color="auto" w:fill="auto"/>
            <w:noWrap/>
            <w:vAlign w:val="center"/>
            <w:hideMark/>
          </w:tcPr>
          <w:p w14:paraId="5AAD746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1.306</w:t>
            </w:r>
          </w:p>
        </w:tc>
        <w:tc>
          <w:tcPr>
            <w:tcW w:w="2410" w:type="dxa"/>
            <w:tcBorders>
              <w:top w:val="nil"/>
              <w:left w:val="nil"/>
              <w:bottom w:val="single" w:sz="8" w:space="0" w:color="auto"/>
              <w:right w:val="single" w:sz="8" w:space="0" w:color="auto"/>
            </w:tcBorders>
            <w:shd w:val="clear" w:color="auto" w:fill="auto"/>
            <w:noWrap/>
            <w:vAlign w:val="center"/>
            <w:hideMark/>
          </w:tcPr>
          <w:p w14:paraId="4B57E0F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5.041</w:t>
            </w:r>
          </w:p>
        </w:tc>
      </w:tr>
      <w:tr w:rsidR="00152E36" w:rsidRPr="007A1A8C" w14:paraId="4093422C"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00FB6E0"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ESKİŞEHİR</w:t>
            </w:r>
          </w:p>
        </w:tc>
        <w:tc>
          <w:tcPr>
            <w:tcW w:w="1842" w:type="dxa"/>
            <w:tcBorders>
              <w:top w:val="nil"/>
              <w:left w:val="nil"/>
              <w:bottom w:val="single" w:sz="8" w:space="0" w:color="auto"/>
              <w:right w:val="single" w:sz="8" w:space="0" w:color="auto"/>
            </w:tcBorders>
            <w:shd w:val="clear" w:color="auto" w:fill="auto"/>
            <w:noWrap/>
            <w:vAlign w:val="center"/>
            <w:hideMark/>
          </w:tcPr>
          <w:p w14:paraId="25E7A6F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14.292</w:t>
            </w:r>
          </w:p>
        </w:tc>
        <w:tc>
          <w:tcPr>
            <w:tcW w:w="2835" w:type="dxa"/>
            <w:tcBorders>
              <w:top w:val="nil"/>
              <w:left w:val="nil"/>
              <w:bottom w:val="single" w:sz="8" w:space="0" w:color="auto"/>
              <w:right w:val="single" w:sz="8" w:space="0" w:color="auto"/>
            </w:tcBorders>
            <w:shd w:val="clear" w:color="auto" w:fill="auto"/>
            <w:noWrap/>
            <w:vAlign w:val="center"/>
            <w:hideMark/>
          </w:tcPr>
          <w:p w14:paraId="42FD014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2.740</w:t>
            </w:r>
          </w:p>
        </w:tc>
        <w:tc>
          <w:tcPr>
            <w:tcW w:w="2410" w:type="dxa"/>
            <w:tcBorders>
              <w:top w:val="nil"/>
              <w:left w:val="nil"/>
              <w:bottom w:val="single" w:sz="8" w:space="0" w:color="auto"/>
              <w:right w:val="single" w:sz="8" w:space="0" w:color="auto"/>
            </w:tcBorders>
            <w:shd w:val="clear" w:color="auto" w:fill="auto"/>
            <w:noWrap/>
            <w:vAlign w:val="center"/>
            <w:hideMark/>
          </w:tcPr>
          <w:p w14:paraId="7F281AA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9.344</w:t>
            </w:r>
          </w:p>
        </w:tc>
      </w:tr>
      <w:tr w:rsidR="00152E36" w:rsidRPr="007A1A8C" w14:paraId="4C418CFE"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C5E732A"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GAZİANTEP</w:t>
            </w:r>
          </w:p>
        </w:tc>
        <w:tc>
          <w:tcPr>
            <w:tcW w:w="1842" w:type="dxa"/>
            <w:tcBorders>
              <w:top w:val="nil"/>
              <w:left w:val="nil"/>
              <w:bottom w:val="single" w:sz="8" w:space="0" w:color="auto"/>
              <w:right w:val="single" w:sz="8" w:space="0" w:color="auto"/>
            </w:tcBorders>
            <w:shd w:val="clear" w:color="auto" w:fill="auto"/>
            <w:noWrap/>
            <w:vAlign w:val="center"/>
            <w:hideMark/>
          </w:tcPr>
          <w:p w14:paraId="7E7502A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23.997</w:t>
            </w:r>
          </w:p>
        </w:tc>
        <w:tc>
          <w:tcPr>
            <w:tcW w:w="2835" w:type="dxa"/>
            <w:tcBorders>
              <w:top w:val="nil"/>
              <w:left w:val="nil"/>
              <w:bottom w:val="single" w:sz="8" w:space="0" w:color="auto"/>
              <w:right w:val="single" w:sz="8" w:space="0" w:color="auto"/>
            </w:tcBorders>
            <w:shd w:val="clear" w:color="auto" w:fill="auto"/>
            <w:noWrap/>
            <w:vAlign w:val="center"/>
            <w:hideMark/>
          </w:tcPr>
          <w:p w14:paraId="69F385D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3.542</w:t>
            </w:r>
          </w:p>
        </w:tc>
        <w:tc>
          <w:tcPr>
            <w:tcW w:w="2410" w:type="dxa"/>
            <w:tcBorders>
              <w:top w:val="nil"/>
              <w:left w:val="nil"/>
              <w:bottom w:val="single" w:sz="8" w:space="0" w:color="auto"/>
              <w:right w:val="single" w:sz="8" w:space="0" w:color="auto"/>
            </w:tcBorders>
            <w:shd w:val="clear" w:color="auto" w:fill="auto"/>
            <w:noWrap/>
            <w:vAlign w:val="center"/>
            <w:hideMark/>
          </w:tcPr>
          <w:p w14:paraId="3E61E2A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9.727</w:t>
            </w:r>
          </w:p>
        </w:tc>
      </w:tr>
      <w:tr w:rsidR="00152E36" w:rsidRPr="007A1A8C" w14:paraId="58C84972"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9CAC212"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GİRESUN</w:t>
            </w:r>
          </w:p>
        </w:tc>
        <w:tc>
          <w:tcPr>
            <w:tcW w:w="1842" w:type="dxa"/>
            <w:tcBorders>
              <w:top w:val="nil"/>
              <w:left w:val="nil"/>
              <w:bottom w:val="single" w:sz="8" w:space="0" w:color="auto"/>
              <w:right w:val="single" w:sz="8" w:space="0" w:color="auto"/>
            </w:tcBorders>
            <w:shd w:val="clear" w:color="auto" w:fill="auto"/>
            <w:noWrap/>
            <w:vAlign w:val="center"/>
            <w:hideMark/>
          </w:tcPr>
          <w:p w14:paraId="4283DF3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16.498</w:t>
            </w:r>
          </w:p>
        </w:tc>
        <w:tc>
          <w:tcPr>
            <w:tcW w:w="2835" w:type="dxa"/>
            <w:tcBorders>
              <w:top w:val="nil"/>
              <w:left w:val="nil"/>
              <w:bottom w:val="single" w:sz="8" w:space="0" w:color="auto"/>
              <w:right w:val="single" w:sz="8" w:space="0" w:color="auto"/>
            </w:tcBorders>
            <w:shd w:val="clear" w:color="auto" w:fill="auto"/>
            <w:noWrap/>
            <w:vAlign w:val="center"/>
            <w:hideMark/>
          </w:tcPr>
          <w:p w14:paraId="58162C8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1.086</w:t>
            </w:r>
          </w:p>
        </w:tc>
        <w:tc>
          <w:tcPr>
            <w:tcW w:w="2410" w:type="dxa"/>
            <w:tcBorders>
              <w:top w:val="nil"/>
              <w:left w:val="nil"/>
              <w:bottom w:val="single" w:sz="8" w:space="0" w:color="auto"/>
              <w:right w:val="single" w:sz="8" w:space="0" w:color="auto"/>
            </w:tcBorders>
            <w:shd w:val="clear" w:color="auto" w:fill="auto"/>
            <w:noWrap/>
            <w:vAlign w:val="center"/>
            <w:hideMark/>
          </w:tcPr>
          <w:p w14:paraId="65B7D73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3.234</w:t>
            </w:r>
          </w:p>
        </w:tc>
      </w:tr>
      <w:tr w:rsidR="00152E36" w:rsidRPr="007A1A8C" w14:paraId="5969E6E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6B68CE8"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GÜMÜŞHANE</w:t>
            </w:r>
          </w:p>
        </w:tc>
        <w:tc>
          <w:tcPr>
            <w:tcW w:w="1842" w:type="dxa"/>
            <w:tcBorders>
              <w:top w:val="nil"/>
              <w:left w:val="nil"/>
              <w:bottom w:val="single" w:sz="8" w:space="0" w:color="auto"/>
              <w:right w:val="single" w:sz="8" w:space="0" w:color="auto"/>
            </w:tcBorders>
            <w:shd w:val="clear" w:color="auto" w:fill="auto"/>
            <w:noWrap/>
            <w:vAlign w:val="center"/>
            <w:hideMark/>
          </w:tcPr>
          <w:p w14:paraId="744868B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6.505</w:t>
            </w:r>
          </w:p>
        </w:tc>
        <w:tc>
          <w:tcPr>
            <w:tcW w:w="2835" w:type="dxa"/>
            <w:tcBorders>
              <w:top w:val="nil"/>
              <w:left w:val="nil"/>
              <w:bottom w:val="single" w:sz="8" w:space="0" w:color="auto"/>
              <w:right w:val="single" w:sz="8" w:space="0" w:color="auto"/>
            </w:tcBorders>
            <w:shd w:val="clear" w:color="auto" w:fill="auto"/>
            <w:noWrap/>
            <w:vAlign w:val="center"/>
            <w:hideMark/>
          </w:tcPr>
          <w:p w14:paraId="18E6E6F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358</w:t>
            </w:r>
          </w:p>
        </w:tc>
        <w:tc>
          <w:tcPr>
            <w:tcW w:w="2410" w:type="dxa"/>
            <w:tcBorders>
              <w:top w:val="nil"/>
              <w:left w:val="nil"/>
              <w:bottom w:val="single" w:sz="8" w:space="0" w:color="auto"/>
              <w:right w:val="single" w:sz="8" w:space="0" w:color="auto"/>
            </w:tcBorders>
            <w:shd w:val="clear" w:color="auto" w:fill="auto"/>
            <w:noWrap/>
            <w:vAlign w:val="center"/>
            <w:hideMark/>
          </w:tcPr>
          <w:p w14:paraId="6D365BB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1.346</w:t>
            </w:r>
          </w:p>
        </w:tc>
      </w:tr>
      <w:tr w:rsidR="00152E36" w:rsidRPr="007A1A8C" w14:paraId="5BABA7D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ECC2154"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HAKKARİ</w:t>
            </w:r>
          </w:p>
        </w:tc>
        <w:tc>
          <w:tcPr>
            <w:tcW w:w="1842" w:type="dxa"/>
            <w:tcBorders>
              <w:top w:val="nil"/>
              <w:left w:val="nil"/>
              <w:bottom w:val="single" w:sz="8" w:space="0" w:color="auto"/>
              <w:right w:val="single" w:sz="8" w:space="0" w:color="auto"/>
            </w:tcBorders>
            <w:shd w:val="clear" w:color="auto" w:fill="auto"/>
            <w:noWrap/>
            <w:vAlign w:val="center"/>
            <w:hideMark/>
          </w:tcPr>
          <w:p w14:paraId="0827858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5.298</w:t>
            </w:r>
          </w:p>
        </w:tc>
        <w:tc>
          <w:tcPr>
            <w:tcW w:w="2835" w:type="dxa"/>
            <w:tcBorders>
              <w:top w:val="nil"/>
              <w:left w:val="nil"/>
              <w:bottom w:val="single" w:sz="8" w:space="0" w:color="auto"/>
              <w:right w:val="single" w:sz="8" w:space="0" w:color="auto"/>
            </w:tcBorders>
            <w:shd w:val="clear" w:color="auto" w:fill="auto"/>
            <w:noWrap/>
            <w:vAlign w:val="center"/>
            <w:hideMark/>
          </w:tcPr>
          <w:p w14:paraId="6F3B83F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413</w:t>
            </w:r>
          </w:p>
        </w:tc>
        <w:tc>
          <w:tcPr>
            <w:tcW w:w="2410" w:type="dxa"/>
            <w:tcBorders>
              <w:top w:val="nil"/>
              <w:left w:val="nil"/>
              <w:bottom w:val="single" w:sz="8" w:space="0" w:color="auto"/>
              <w:right w:val="single" w:sz="8" w:space="0" w:color="auto"/>
            </w:tcBorders>
            <w:shd w:val="clear" w:color="auto" w:fill="auto"/>
            <w:noWrap/>
            <w:vAlign w:val="center"/>
            <w:hideMark/>
          </w:tcPr>
          <w:p w14:paraId="5942330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1.871</w:t>
            </w:r>
          </w:p>
        </w:tc>
      </w:tr>
      <w:tr w:rsidR="00152E36" w:rsidRPr="007A1A8C" w14:paraId="19F4435B"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353EF2D"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HATAY</w:t>
            </w:r>
          </w:p>
        </w:tc>
        <w:tc>
          <w:tcPr>
            <w:tcW w:w="1842" w:type="dxa"/>
            <w:tcBorders>
              <w:top w:val="nil"/>
              <w:left w:val="nil"/>
              <w:bottom w:val="single" w:sz="8" w:space="0" w:color="auto"/>
              <w:right w:val="single" w:sz="8" w:space="0" w:color="auto"/>
            </w:tcBorders>
            <w:shd w:val="clear" w:color="auto" w:fill="auto"/>
            <w:noWrap/>
            <w:vAlign w:val="center"/>
            <w:hideMark/>
          </w:tcPr>
          <w:p w14:paraId="260B710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28.631</w:t>
            </w:r>
          </w:p>
        </w:tc>
        <w:tc>
          <w:tcPr>
            <w:tcW w:w="2835" w:type="dxa"/>
            <w:tcBorders>
              <w:top w:val="nil"/>
              <w:left w:val="nil"/>
              <w:bottom w:val="single" w:sz="8" w:space="0" w:color="auto"/>
              <w:right w:val="single" w:sz="8" w:space="0" w:color="auto"/>
            </w:tcBorders>
            <w:shd w:val="clear" w:color="auto" w:fill="auto"/>
            <w:noWrap/>
            <w:vAlign w:val="center"/>
            <w:hideMark/>
          </w:tcPr>
          <w:p w14:paraId="1FFC180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3.121</w:t>
            </w:r>
          </w:p>
        </w:tc>
        <w:tc>
          <w:tcPr>
            <w:tcW w:w="2410" w:type="dxa"/>
            <w:tcBorders>
              <w:top w:val="nil"/>
              <w:left w:val="nil"/>
              <w:bottom w:val="single" w:sz="8" w:space="0" w:color="auto"/>
              <w:right w:val="single" w:sz="8" w:space="0" w:color="auto"/>
            </w:tcBorders>
            <w:shd w:val="clear" w:color="auto" w:fill="auto"/>
            <w:noWrap/>
            <w:vAlign w:val="center"/>
            <w:hideMark/>
          </w:tcPr>
          <w:p w14:paraId="2532690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9.446</w:t>
            </w:r>
          </w:p>
        </w:tc>
      </w:tr>
      <w:tr w:rsidR="00152E36" w:rsidRPr="007A1A8C" w14:paraId="7DA7B1D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AC8BFAB"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IĞDIR</w:t>
            </w:r>
          </w:p>
        </w:tc>
        <w:tc>
          <w:tcPr>
            <w:tcW w:w="1842" w:type="dxa"/>
            <w:tcBorders>
              <w:top w:val="nil"/>
              <w:left w:val="nil"/>
              <w:bottom w:val="single" w:sz="8" w:space="0" w:color="auto"/>
              <w:right w:val="single" w:sz="8" w:space="0" w:color="auto"/>
            </w:tcBorders>
            <w:shd w:val="clear" w:color="auto" w:fill="auto"/>
            <w:noWrap/>
            <w:vAlign w:val="center"/>
            <w:hideMark/>
          </w:tcPr>
          <w:p w14:paraId="126DD32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5.002</w:t>
            </w:r>
          </w:p>
        </w:tc>
        <w:tc>
          <w:tcPr>
            <w:tcW w:w="2835" w:type="dxa"/>
            <w:tcBorders>
              <w:top w:val="nil"/>
              <w:left w:val="nil"/>
              <w:bottom w:val="single" w:sz="8" w:space="0" w:color="auto"/>
              <w:right w:val="single" w:sz="8" w:space="0" w:color="auto"/>
            </w:tcBorders>
            <w:shd w:val="clear" w:color="auto" w:fill="auto"/>
            <w:noWrap/>
            <w:vAlign w:val="center"/>
            <w:hideMark/>
          </w:tcPr>
          <w:p w14:paraId="1A4A0BF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250</w:t>
            </w:r>
          </w:p>
        </w:tc>
        <w:tc>
          <w:tcPr>
            <w:tcW w:w="2410" w:type="dxa"/>
            <w:tcBorders>
              <w:top w:val="nil"/>
              <w:left w:val="nil"/>
              <w:bottom w:val="single" w:sz="8" w:space="0" w:color="auto"/>
              <w:right w:val="single" w:sz="8" w:space="0" w:color="auto"/>
            </w:tcBorders>
            <w:shd w:val="clear" w:color="auto" w:fill="auto"/>
            <w:noWrap/>
            <w:vAlign w:val="center"/>
            <w:hideMark/>
          </w:tcPr>
          <w:p w14:paraId="25BA785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1.180</w:t>
            </w:r>
          </w:p>
        </w:tc>
      </w:tr>
      <w:tr w:rsidR="00152E36" w:rsidRPr="007A1A8C" w14:paraId="5B8EB39E"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55E7833"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ISPARTA</w:t>
            </w:r>
          </w:p>
        </w:tc>
        <w:tc>
          <w:tcPr>
            <w:tcW w:w="1842" w:type="dxa"/>
            <w:tcBorders>
              <w:top w:val="nil"/>
              <w:left w:val="nil"/>
              <w:bottom w:val="single" w:sz="8" w:space="0" w:color="auto"/>
              <w:right w:val="single" w:sz="8" w:space="0" w:color="auto"/>
            </w:tcBorders>
            <w:shd w:val="clear" w:color="auto" w:fill="auto"/>
            <w:noWrap/>
            <w:vAlign w:val="center"/>
            <w:hideMark/>
          </w:tcPr>
          <w:p w14:paraId="3435F00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11.184</w:t>
            </w:r>
          </w:p>
        </w:tc>
        <w:tc>
          <w:tcPr>
            <w:tcW w:w="2835" w:type="dxa"/>
            <w:tcBorders>
              <w:top w:val="nil"/>
              <w:left w:val="nil"/>
              <w:bottom w:val="single" w:sz="8" w:space="0" w:color="auto"/>
              <w:right w:val="single" w:sz="8" w:space="0" w:color="auto"/>
            </w:tcBorders>
            <w:shd w:val="clear" w:color="auto" w:fill="auto"/>
            <w:noWrap/>
            <w:vAlign w:val="center"/>
            <w:hideMark/>
          </w:tcPr>
          <w:p w14:paraId="1445280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1.299</w:t>
            </w:r>
          </w:p>
        </w:tc>
        <w:tc>
          <w:tcPr>
            <w:tcW w:w="2410" w:type="dxa"/>
            <w:tcBorders>
              <w:top w:val="nil"/>
              <w:left w:val="nil"/>
              <w:bottom w:val="single" w:sz="8" w:space="0" w:color="auto"/>
              <w:right w:val="single" w:sz="8" w:space="0" w:color="auto"/>
            </w:tcBorders>
            <w:shd w:val="clear" w:color="auto" w:fill="auto"/>
            <w:noWrap/>
            <w:vAlign w:val="center"/>
            <w:hideMark/>
          </w:tcPr>
          <w:p w14:paraId="3C1DBAA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3.222</w:t>
            </w:r>
          </w:p>
        </w:tc>
      </w:tr>
      <w:tr w:rsidR="00152E36" w:rsidRPr="007A1A8C" w14:paraId="55D08D0D"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C8DA685"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İSTANBUL</w:t>
            </w:r>
          </w:p>
        </w:tc>
        <w:tc>
          <w:tcPr>
            <w:tcW w:w="1842" w:type="dxa"/>
            <w:tcBorders>
              <w:top w:val="nil"/>
              <w:left w:val="nil"/>
              <w:bottom w:val="single" w:sz="8" w:space="0" w:color="auto"/>
              <w:right w:val="single" w:sz="8" w:space="0" w:color="auto"/>
            </w:tcBorders>
            <w:shd w:val="clear" w:color="auto" w:fill="auto"/>
            <w:noWrap/>
            <w:vAlign w:val="center"/>
            <w:hideMark/>
          </w:tcPr>
          <w:p w14:paraId="3139E1E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88.516</w:t>
            </w:r>
          </w:p>
        </w:tc>
        <w:tc>
          <w:tcPr>
            <w:tcW w:w="2835" w:type="dxa"/>
            <w:tcBorders>
              <w:top w:val="nil"/>
              <w:left w:val="nil"/>
              <w:bottom w:val="single" w:sz="8" w:space="0" w:color="auto"/>
              <w:right w:val="single" w:sz="8" w:space="0" w:color="auto"/>
            </w:tcBorders>
            <w:shd w:val="clear" w:color="auto" w:fill="auto"/>
            <w:noWrap/>
            <w:vAlign w:val="center"/>
            <w:hideMark/>
          </w:tcPr>
          <w:p w14:paraId="149D485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28.949</w:t>
            </w:r>
          </w:p>
        </w:tc>
        <w:tc>
          <w:tcPr>
            <w:tcW w:w="2410" w:type="dxa"/>
            <w:tcBorders>
              <w:top w:val="nil"/>
              <w:left w:val="nil"/>
              <w:bottom w:val="single" w:sz="8" w:space="0" w:color="auto"/>
              <w:right w:val="single" w:sz="8" w:space="0" w:color="auto"/>
            </w:tcBorders>
            <w:shd w:val="clear" w:color="auto" w:fill="auto"/>
            <w:noWrap/>
            <w:vAlign w:val="center"/>
            <w:hideMark/>
          </w:tcPr>
          <w:p w14:paraId="70ED2C7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23.787</w:t>
            </w:r>
          </w:p>
        </w:tc>
      </w:tr>
      <w:tr w:rsidR="00152E36" w:rsidRPr="007A1A8C" w14:paraId="23DFA1DD"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3CC01D3D"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lastRenderedPageBreak/>
              <w:t>İZMİR</w:t>
            </w:r>
          </w:p>
        </w:tc>
        <w:tc>
          <w:tcPr>
            <w:tcW w:w="1842" w:type="dxa"/>
            <w:tcBorders>
              <w:top w:val="nil"/>
              <w:left w:val="nil"/>
              <w:bottom w:val="single" w:sz="8" w:space="0" w:color="auto"/>
              <w:right w:val="single" w:sz="8" w:space="0" w:color="auto"/>
            </w:tcBorders>
            <w:shd w:val="clear" w:color="auto" w:fill="auto"/>
            <w:noWrap/>
            <w:vAlign w:val="center"/>
            <w:hideMark/>
          </w:tcPr>
          <w:p w14:paraId="312E8E1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43.795</w:t>
            </w:r>
          </w:p>
        </w:tc>
        <w:tc>
          <w:tcPr>
            <w:tcW w:w="2835" w:type="dxa"/>
            <w:tcBorders>
              <w:top w:val="nil"/>
              <w:left w:val="nil"/>
              <w:bottom w:val="single" w:sz="8" w:space="0" w:color="auto"/>
              <w:right w:val="single" w:sz="8" w:space="0" w:color="auto"/>
            </w:tcBorders>
            <w:shd w:val="clear" w:color="auto" w:fill="auto"/>
            <w:noWrap/>
            <w:vAlign w:val="center"/>
            <w:hideMark/>
          </w:tcPr>
          <w:p w14:paraId="620EF06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13.046</w:t>
            </w:r>
          </w:p>
        </w:tc>
        <w:tc>
          <w:tcPr>
            <w:tcW w:w="2410" w:type="dxa"/>
            <w:tcBorders>
              <w:top w:val="nil"/>
              <w:left w:val="nil"/>
              <w:bottom w:val="single" w:sz="8" w:space="0" w:color="auto"/>
              <w:right w:val="single" w:sz="8" w:space="0" w:color="auto"/>
            </w:tcBorders>
            <w:shd w:val="clear" w:color="auto" w:fill="auto"/>
            <w:noWrap/>
            <w:vAlign w:val="center"/>
            <w:hideMark/>
          </w:tcPr>
          <w:p w14:paraId="7228D77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22.136</w:t>
            </w:r>
          </w:p>
        </w:tc>
      </w:tr>
      <w:tr w:rsidR="00152E36" w:rsidRPr="007A1A8C" w14:paraId="1E4FC99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55171D4"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KAHRAMANMARAŞ</w:t>
            </w:r>
          </w:p>
        </w:tc>
        <w:tc>
          <w:tcPr>
            <w:tcW w:w="1842" w:type="dxa"/>
            <w:tcBorders>
              <w:top w:val="nil"/>
              <w:left w:val="nil"/>
              <w:bottom w:val="single" w:sz="8" w:space="0" w:color="auto"/>
              <w:right w:val="single" w:sz="8" w:space="0" w:color="auto"/>
            </w:tcBorders>
            <w:shd w:val="clear" w:color="auto" w:fill="auto"/>
            <w:noWrap/>
            <w:vAlign w:val="center"/>
            <w:hideMark/>
          </w:tcPr>
          <w:p w14:paraId="3088A3F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18.690</w:t>
            </w:r>
          </w:p>
        </w:tc>
        <w:tc>
          <w:tcPr>
            <w:tcW w:w="2835" w:type="dxa"/>
            <w:tcBorders>
              <w:top w:val="nil"/>
              <w:left w:val="nil"/>
              <w:bottom w:val="single" w:sz="8" w:space="0" w:color="auto"/>
              <w:right w:val="single" w:sz="8" w:space="0" w:color="auto"/>
            </w:tcBorders>
            <w:shd w:val="clear" w:color="auto" w:fill="auto"/>
            <w:noWrap/>
            <w:vAlign w:val="center"/>
            <w:hideMark/>
          </w:tcPr>
          <w:p w14:paraId="0507EFD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2.898</w:t>
            </w:r>
          </w:p>
        </w:tc>
        <w:tc>
          <w:tcPr>
            <w:tcW w:w="2410" w:type="dxa"/>
            <w:tcBorders>
              <w:top w:val="nil"/>
              <w:left w:val="nil"/>
              <w:bottom w:val="single" w:sz="8" w:space="0" w:color="auto"/>
              <w:right w:val="single" w:sz="8" w:space="0" w:color="auto"/>
            </w:tcBorders>
            <w:shd w:val="clear" w:color="auto" w:fill="auto"/>
            <w:noWrap/>
            <w:vAlign w:val="center"/>
            <w:hideMark/>
          </w:tcPr>
          <w:p w14:paraId="1C87BC4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7.920</w:t>
            </w:r>
          </w:p>
        </w:tc>
      </w:tr>
      <w:tr w:rsidR="00152E36" w:rsidRPr="007A1A8C" w14:paraId="794ECA45"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5F563BE"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KARABÜK</w:t>
            </w:r>
          </w:p>
        </w:tc>
        <w:tc>
          <w:tcPr>
            <w:tcW w:w="1842" w:type="dxa"/>
            <w:tcBorders>
              <w:top w:val="nil"/>
              <w:left w:val="nil"/>
              <w:bottom w:val="single" w:sz="8" w:space="0" w:color="auto"/>
              <w:right w:val="single" w:sz="8" w:space="0" w:color="auto"/>
            </w:tcBorders>
            <w:shd w:val="clear" w:color="auto" w:fill="auto"/>
            <w:noWrap/>
            <w:vAlign w:val="center"/>
            <w:hideMark/>
          </w:tcPr>
          <w:p w14:paraId="6200719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7.745</w:t>
            </w:r>
          </w:p>
        </w:tc>
        <w:tc>
          <w:tcPr>
            <w:tcW w:w="2835" w:type="dxa"/>
            <w:tcBorders>
              <w:top w:val="nil"/>
              <w:left w:val="nil"/>
              <w:bottom w:val="single" w:sz="8" w:space="0" w:color="auto"/>
              <w:right w:val="single" w:sz="8" w:space="0" w:color="auto"/>
            </w:tcBorders>
            <w:shd w:val="clear" w:color="auto" w:fill="auto"/>
            <w:noWrap/>
            <w:vAlign w:val="center"/>
            <w:hideMark/>
          </w:tcPr>
          <w:p w14:paraId="4611F07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713</w:t>
            </w:r>
          </w:p>
        </w:tc>
        <w:tc>
          <w:tcPr>
            <w:tcW w:w="2410" w:type="dxa"/>
            <w:tcBorders>
              <w:top w:val="nil"/>
              <w:left w:val="nil"/>
              <w:bottom w:val="single" w:sz="8" w:space="0" w:color="auto"/>
              <w:right w:val="single" w:sz="8" w:space="0" w:color="auto"/>
            </w:tcBorders>
            <w:shd w:val="clear" w:color="auto" w:fill="auto"/>
            <w:noWrap/>
            <w:vAlign w:val="center"/>
            <w:hideMark/>
          </w:tcPr>
          <w:p w14:paraId="3943CE5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1.759</w:t>
            </w:r>
          </w:p>
        </w:tc>
      </w:tr>
      <w:tr w:rsidR="00152E36" w:rsidRPr="007A1A8C" w14:paraId="015CBE98"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EB2B8E4"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KARAMAN</w:t>
            </w:r>
          </w:p>
        </w:tc>
        <w:tc>
          <w:tcPr>
            <w:tcW w:w="1842" w:type="dxa"/>
            <w:tcBorders>
              <w:top w:val="nil"/>
              <w:left w:val="nil"/>
              <w:bottom w:val="single" w:sz="8" w:space="0" w:color="auto"/>
              <w:right w:val="single" w:sz="8" w:space="0" w:color="auto"/>
            </w:tcBorders>
            <w:shd w:val="clear" w:color="auto" w:fill="auto"/>
            <w:noWrap/>
            <w:vAlign w:val="center"/>
            <w:hideMark/>
          </w:tcPr>
          <w:p w14:paraId="096BFE8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9.281</w:t>
            </w:r>
          </w:p>
        </w:tc>
        <w:tc>
          <w:tcPr>
            <w:tcW w:w="2835" w:type="dxa"/>
            <w:tcBorders>
              <w:top w:val="nil"/>
              <w:left w:val="nil"/>
              <w:bottom w:val="single" w:sz="8" w:space="0" w:color="auto"/>
              <w:right w:val="single" w:sz="8" w:space="0" w:color="auto"/>
            </w:tcBorders>
            <w:shd w:val="clear" w:color="auto" w:fill="auto"/>
            <w:noWrap/>
            <w:vAlign w:val="center"/>
            <w:hideMark/>
          </w:tcPr>
          <w:p w14:paraId="0F10A35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931</w:t>
            </w:r>
          </w:p>
        </w:tc>
        <w:tc>
          <w:tcPr>
            <w:tcW w:w="2410" w:type="dxa"/>
            <w:tcBorders>
              <w:top w:val="nil"/>
              <w:left w:val="nil"/>
              <w:bottom w:val="single" w:sz="8" w:space="0" w:color="auto"/>
              <w:right w:val="single" w:sz="8" w:space="0" w:color="auto"/>
            </w:tcBorders>
            <w:shd w:val="clear" w:color="auto" w:fill="auto"/>
            <w:noWrap/>
            <w:vAlign w:val="center"/>
            <w:hideMark/>
          </w:tcPr>
          <w:p w14:paraId="0C5704B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4.729</w:t>
            </w:r>
          </w:p>
        </w:tc>
      </w:tr>
      <w:tr w:rsidR="00152E36" w:rsidRPr="007A1A8C" w14:paraId="359ED9E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E088616"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KARS</w:t>
            </w:r>
          </w:p>
        </w:tc>
        <w:tc>
          <w:tcPr>
            <w:tcW w:w="1842" w:type="dxa"/>
            <w:tcBorders>
              <w:top w:val="nil"/>
              <w:left w:val="nil"/>
              <w:bottom w:val="single" w:sz="8" w:space="0" w:color="auto"/>
              <w:right w:val="single" w:sz="8" w:space="0" w:color="auto"/>
            </w:tcBorders>
            <w:shd w:val="clear" w:color="auto" w:fill="auto"/>
            <w:noWrap/>
            <w:vAlign w:val="center"/>
            <w:hideMark/>
          </w:tcPr>
          <w:p w14:paraId="080CF50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7.448</w:t>
            </w:r>
          </w:p>
        </w:tc>
        <w:tc>
          <w:tcPr>
            <w:tcW w:w="2835" w:type="dxa"/>
            <w:tcBorders>
              <w:top w:val="nil"/>
              <w:left w:val="nil"/>
              <w:bottom w:val="single" w:sz="8" w:space="0" w:color="auto"/>
              <w:right w:val="single" w:sz="8" w:space="0" w:color="auto"/>
            </w:tcBorders>
            <w:shd w:val="clear" w:color="auto" w:fill="auto"/>
            <w:noWrap/>
            <w:vAlign w:val="center"/>
            <w:hideMark/>
          </w:tcPr>
          <w:p w14:paraId="7420D63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411</w:t>
            </w:r>
          </w:p>
        </w:tc>
        <w:tc>
          <w:tcPr>
            <w:tcW w:w="2410" w:type="dxa"/>
            <w:tcBorders>
              <w:top w:val="nil"/>
              <w:left w:val="nil"/>
              <w:bottom w:val="single" w:sz="8" w:space="0" w:color="auto"/>
              <w:right w:val="single" w:sz="8" w:space="0" w:color="auto"/>
            </w:tcBorders>
            <w:shd w:val="clear" w:color="auto" w:fill="auto"/>
            <w:noWrap/>
            <w:vAlign w:val="center"/>
            <w:hideMark/>
          </w:tcPr>
          <w:p w14:paraId="2AC729E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1.768</w:t>
            </w:r>
          </w:p>
        </w:tc>
      </w:tr>
      <w:tr w:rsidR="00152E36" w:rsidRPr="007A1A8C" w14:paraId="0E70B9C8"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A1B71F4"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KASTAMONU</w:t>
            </w:r>
          </w:p>
        </w:tc>
        <w:tc>
          <w:tcPr>
            <w:tcW w:w="1842" w:type="dxa"/>
            <w:tcBorders>
              <w:top w:val="nil"/>
              <w:left w:val="nil"/>
              <w:bottom w:val="single" w:sz="8" w:space="0" w:color="auto"/>
              <w:right w:val="single" w:sz="8" w:space="0" w:color="auto"/>
            </w:tcBorders>
            <w:shd w:val="clear" w:color="auto" w:fill="auto"/>
            <w:noWrap/>
            <w:vAlign w:val="center"/>
            <w:hideMark/>
          </w:tcPr>
          <w:p w14:paraId="79EF661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21.672</w:t>
            </w:r>
          </w:p>
        </w:tc>
        <w:tc>
          <w:tcPr>
            <w:tcW w:w="2835" w:type="dxa"/>
            <w:tcBorders>
              <w:top w:val="nil"/>
              <w:left w:val="nil"/>
              <w:bottom w:val="single" w:sz="8" w:space="0" w:color="auto"/>
              <w:right w:val="single" w:sz="8" w:space="0" w:color="auto"/>
            </w:tcBorders>
            <w:shd w:val="clear" w:color="auto" w:fill="auto"/>
            <w:noWrap/>
            <w:vAlign w:val="center"/>
            <w:hideMark/>
          </w:tcPr>
          <w:p w14:paraId="702C995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951</w:t>
            </w:r>
          </w:p>
        </w:tc>
        <w:tc>
          <w:tcPr>
            <w:tcW w:w="2410" w:type="dxa"/>
            <w:tcBorders>
              <w:top w:val="nil"/>
              <w:left w:val="nil"/>
              <w:bottom w:val="single" w:sz="8" w:space="0" w:color="auto"/>
              <w:right w:val="single" w:sz="8" w:space="0" w:color="auto"/>
            </w:tcBorders>
            <w:shd w:val="clear" w:color="auto" w:fill="auto"/>
            <w:noWrap/>
            <w:vAlign w:val="center"/>
            <w:hideMark/>
          </w:tcPr>
          <w:p w14:paraId="7A0434F6"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4.754</w:t>
            </w:r>
          </w:p>
        </w:tc>
      </w:tr>
      <w:tr w:rsidR="00152E36" w:rsidRPr="007A1A8C" w14:paraId="4A380A4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593DD3D"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KAYSERİ</w:t>
            </w:r>
          </w:p>
        </w:tc>
        <w:tc>
          <w:tcPr>
            <w:tcW w:w="1842" w:type="dxa"/>
            <w:tcBorders>
              <w:top w:val="nil"/>
              <w:left w:val="nil"/>
              <w:bottom w:val="single" w:sz="8" w:space="0" w:color="auto"/>
              <w:right w:val="single" w:sz="8" w:space="0" w:color="auto"/>
            </w:tcBorders>
            <w:shd w:val="clear" w:color="auto" w:fill="auto"/>
            <w:noWrap/>
            <w:vAlign w:val="center"/>
            <w:hideMark/>
          </w:tcPr>
          <w:p w14:paraId="649B2DB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28.630</w:t>
            </w:r>
          </w:p>
        </w:tc>
        <w:tc>
          <w:tcPr>
            <w:tcW w:w="2835" w:type="dxa"/>
            <w:tcBorders>
              <w:top w:val="nil"/>
              <w:left w:val="nil"/>
              <w:bottom w:val="single" w:sz="8" w:space="0" w:color="auto"/>
              <w:right w:val="single" w:sz="8" w:space="0" w:color="auto"/>
            </w:tcBorders>
            <w:shd w:val="clear" w:color="auto" w:fill="auto"/>
            <w:noWrap/>
            <w:vAlign w:val="center"/>
            <w:hideMark/>
          </w:tcPr>
          <w:p w14:paraId="3036E84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2.982</w:t>
            </w:r>
          </w:p>
        </w:tc>
        <w:tc>
          <w:tcPr>
            <w:tcW w:w="2410" w:type="dxa"/>
            <w:tcBorders>
              <w:top w:val="nil"/>
              <w:left w:val="nil"/>
              <w:bottom w:val="single" w:sz="8" w:space="0" w:color="auto"/>
              <w:right w:val="single" w:sz="8" w:space="0" w:color="auto"/>
            </w:tcBorders>
            <w:shd w:val="clear" w:color="auto" w:fill="auto"/>
            <w:noWrap/>
            <w:vAlign w:val="center"/>
            <w:hideMark/>
          </w:tcPr>
          <w:p w14:paraId="4578E6B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8.871</w:t>
            </w:r>
          </w:p>
        </w:tc>
      </w:tr>
      <w:tr w:rsidR="00152E36" w:rsidRPr="007A1A8C" w14:paraId="544FE98E"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2EEC258"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KIRIKKALE</w:t>
            </w:r>
          </w:p>
        </w:tc>
        <w:tc>
          <w:tcPr>
            <w:tcW w:w="1842" w:type="dxa"/>
            <w:tcBorders>
              <w:top w:val="nil"/>
              <w:left w:val="nil"/>
              <w:bottom w:val="single" w:sz="8" w:space="0" w:color="auto"/>
              <w:right w:val="single" w:sz="8" w:space="0" w:color="auto"/>
            </w:tcBorders>
            <w:shd w:val="clear" w:color="auto" w:fill="auto"/>
            <w:noWrap/>
            <w:vAlign w:val="center"/>
            <w:hideMark/>
          </w:tcPr>
          <w:p w14:paraId="7CA29C8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8.119</w:t>
            </w:r>
          </w:p>
        </w:tc>
        <w:tc>
          <w:tcPr>
            <w:tcW w:w="2835" w:type="dxa"/>
            <w:tcBorders>
              <w:top w:val="nil"/>
              <w:left w:val="nil"/>
              <w:bottom w:val="single" w:sz="8" w:space="0" w:color="auto"/>
              <w:right w:val="single" w:sz="8" w:space="0" w:color="auto"/>
            </w:tcBorders>
            <w:shd w:val="clear" w:color="auto" w:fill="auto"/>
            <w:noWrap/>
            <w:vAlign w:val="center"/>
            <w:hideMark/>
          </w:tcPr>
          <w:p w14:paraId="055C033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741</w:t>
            </w:r>
          </w:p>
        </w:tc>
        <w:tc>
          <w:tcPr>
            <w:tcW w:w="2410" w:type="dxa"/>
            <w:tcBorders>
              <w:top w:val="nil"/>
              <w:left w:val="nil"/>
              <w:bottom w:val="single" w:sz="8" w:space="0" w:color="auto"/>
              <w:right w:val="single" w:sz="8" w:space="0" w:color="auto"/>
            </w:tcBorders>
            <w:shd w:val="clear" w:color="auto" w:fill="auto"/>
            <w:noWrap/>
            <w:vAlign w:val="center"/>
            <w:hideMark/>
          </w:tcPr>
          <w:p w14:paraId="35F35D5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1.760</w:t>
            </w:r>
          </w:p>
        </w:tc>
      </w:tr>
      <w:tr w:rsidR="00152E36" w:rsidRPr="007A1A8C" w14:paraId="3B2D8B0B"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8BFD377"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KIRKLARELİ</w:t>
            </w:r>
          </w:p>
        </w:tc>
        <w:tc>
          <w:tcPr>
            <w:tcW w:w="1842" w:type="dxa"/>
            <w:tcBorders>
              <w:top w:val="nil"/>
              <w:left w:val="nil"/>
              <w:bottom w:val="single" w:sz="8" w:space="0" w:color="auto"/>
              <w:right w:val="single" w:sz="8" w:space="0" w:color="auto"/>
            </w:tcBorders>
            <w:shd w:val="clear" w:color="auto" w:fill="auto"/>
            <w:noWrap/>
            <w:vAlign w:val="center"/>
            <w:hideMark/>
          </w:tcPr>
          <w:p w14:paraId="12203EC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7.264</w:t>
            </w:r>
          </w:p>
        </w:tc>
        <w:tc>
          <w:tcPr>
            <w:tcW w:w="2835" w:type="dxa"/>
            <w:tcBorders>
              <w:top w:val="nil"/>
              <w:left w:val="nil"/>
              <w:bottom w:val="single" w:sz="8" w:space="0" w:color="auto"/>
              <w:right w:val="single" w:sz="8" w:space="0" w:color="auto"/>
            </w:tcBorders>
            <w:shd w:val="clear" w:color="auto" w:fill="auto"/>
            <w:noWrap/>
            <w:vAlign w:val="center"/>
            <w:hideMark/>
          </w:tcPr>
          <w:p w14:paraId="7A14CA6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1.129</w:t>
            </w:r>
          </w:p>
        </w:tc>
        <w:tc>
          <w:tcPr>
            <w:tcW w:w="2410" w:type="dxa"/>
            <w:tcBorders>
              <w:top w:val="nil"/>
              <w:left w:val="nil"/>
              <w:bottom w:val="single" w:sz="8" w:space="0" w:color="auto"/>
              <w:right w:val="single" w:sz="8" w:space="0" w:color="auto"/>
            </w:tcBorders>
            <w:shd w:val="clear" w:color="auto" w:fill="auto"/>
            <w:noWrap/>
            <w:vAlign w:val="center"/>
            <w:hideMark/>
          </w:tcPr>
          <w:p w14:paraId="0AA6C70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2.696</w:t>
            </w:r>
          </w:p>
        </w:tc>
      </w:tr>
      <w:tr w:rsidR="00152E36" w:rsidRPr="007A1A8C" w14:paraId="2F33706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D3BED60"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KIRŞEHİR</w:t>
            </w:r>
          </w:p>
        </w:tc>
        <w:tc>
          <w:tcPr>
            <w:tcW w:w="1842" w:type="dxa"/>
            <w:tcBorders>
              <w:top w:val="nil"/>
              <w:left w:val="nil"/>
              <w:bottom w:val="single" w:sz="8" w:space="0" w:color="auto"/>
              <w:right w:val="single" w:sz="8" w:space="0" w:color="auto"/>
            </w:tcBorders>
            <w:shd w:val="clear" w:color="auto" w:fill="auto"/>
            <w:noWrap/>
            <w:vAlign w:val="center"/>
            <w:hideMark/>
          </w:tcPr>
          <w:p w14:paraId="5F0E678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8.165</w:t>
            </w:r>
          </w:p>
        </w:tc>
        <w:tc>
          <w:tcPr>
            <w:tcW w:w="2835" w:type="dxa"/>
            <w:tcBorders>
              <w:top w:val="nil"/>
              <w:left w:val="nil"/>
              <w:bottom w:val="single" w:sz="8" w:space="0" w:color="auto"/>
              <w:right w:val="single" w:sz="8" w:space="0" w:color="auto"/>
            </w:tcBorders>
            <w:shd w:val="clear" w:color="auto" w:fill="auto"/>
            <w:noWrap/>
            <w:vAlign w:val="center"/>
            <w:hideMark/>
          </w:tcPr>
          <w:p w14:paraId="46A7405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623</w:t>
            </w:r>
          </w:p>
        </w:tc>
        <w:tc>
          <w:tcPr>
            <w:tcW w:w="2410" w:type="dxa"/>
            <w:tcBorders>
              <w:top w:val="nil"/>
              <w:left w:val="nil"/>
              <w:bottom w:val="single" w:sz="8" w:space="0" w:color="auto"/>
              <w:right w:val="single" w:sz="8" w:space="0" w:color="auto"/>
            </w:tcBorders>
            <w:shd w:val="clear" w:color="auto" w:fill="auto"/>
            <w:noWrap/>
            <w:vAlign w:val="center"/>
            <w:hideMark/>
          </w:tcPr>
          <w:p w14:paraId="195D668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2.428</w:t>
            </w:r>
          </w:p>
        </w:tc>
      </w:tr>
      <w:tr w:rsidR="00152E36" w:rsidRPr="007A1A8C" w14:paraId="6A60984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36D23EB"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KİLİS</w:t>
            </w:r>
          </w:p>
        </w:tc>
        <w:tc>
          <w:tcPr>
            <w:tcW w:w="1842" w:type="dxa"/>
            <w:tcBorders>
              <w:top w:val="nil"/>
              <w:left w:val="nil"/>
              <w:bottom w:val="single" w:sz="8" w:space="0" w:color="auto"/>
              <w:right w:val="single" w:sz="8" w:space="0" w:color="auto"/>
            </w:tcBorders>
            <w:shd w:val="clear" w:color="auto" w:fill="auto"/>
            <w:noWrap/>
            <w:vAlign w:val="center"/>
            <w:hideMark/>
          </w:tcPr>
          <w:p w14:paraId="6D07E72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3.656</w:t>
            </w:r>
          </w:p>
        </w:tc>
        <w:tc>
          <w:tcPr>
            <w:tcW w:w="2835" w:type="dxa"/>
            <w:tcBorders>
              <w:top w:val="nil"/>
              <w:left w:val="nil"/>
              <w:bottom w:val="single" w:sz="8" w:space="0" w:color="auto"/>
              <w:right w:val="single" w:sz="8" w:space="0" w:color="auto"/>
            </w:tcBorders>
            <w:shd w:val="clear" w:color="auto" w:fill="auto"/>
            <w:noWrap/>
            <w:vAlign w:val="center"/>
            <w:hideMark/>
          </w:tcPr>
          <w:p w14:paraId="633BBBE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367</w:t>
            </w:r>
          </w:p>
        </w:tc>
        <w:tc>
          <w:tcPr>
            <w:tcW w:w="2410" w:type="dxa"/>
            <w:tcBorders>
              <w:top w:val="nil"/>
              <w:left w:val="nil"/>
              <w:bottom w:val="single" w:sz="8" w:space="0" w:color="auto"/>
              <w:right w:val="single" w:sz="8" w:space="0" w:color="auto"/>
            </w:tcBorders>
            <w:shd w:val="clear" w:color="auto" w:fill="auto"/>
            <w:noWrap/>
            <w:vAlign w:val="center"/>
            <w:hideMark/>
          </w:tcPr>
          <w:p w14:paraId="05A3723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1.227</w:t>
            </w:r>
          </w:p>
        </w:tc>
      </w:tr>
      <w:tr w:rsidR="00152E36" w:rsidRPr="007A1A8C" w14:paraId="7E96B90A"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6BE5A13"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KOCAELİ</w:t>
            </w:r>
          </w:p>
        </w:tc>
        <w:tc>
          <w:tcPr>
            <w:tcW w:w="1842" w:type="dxa"/>
            <w:tcBorders>
              <w:top w:val="nil"/>
              <w:left w:val="nil"/>
              <w:bottom w:val="single" w:sz="8" w:space="0" w:color="auto"/>
              <w:right w:val="single" w:sz="8" w:space="0" w:color="auto"/>
            </w:tcBorders>
            <w:shd w:val="clear" w:color="auto" w:fill="auto"/>
            <w:noWrap/>
            <w:vAlign w:val="center"/>
            <w:hideMark/>
          </w:tcPr>
          <w:p w14:paraId="1F92379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22.708</w:t>
            </w:r>
          </w:p>
        </w:tc>
        <w:tc>
          <w:tcPr>
            <w:tcW w:w="2835" w:type="dxa"/>
            <w:tcBorders>
              <w:top w:val="nil"/>
              <w:left w:val="nil"/>
              <w:bottom w:val="single" w:sz="8" w:space="0" w:color="auto"/>
              <w:right w:val="single" w:sz="8" w:space="0" w:color="auto"/>
            </w:tcBorders>
            <w:shd w:val="clear" w:color="auto" w:fill="auto"/>
            <w:noWrap/>
            <w:vAlign w:val="center"/>
            <w:hideMark/>
          </w:tcPr>
          <w:p w14:paraId="476A4CA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5.212</w:t>
            </w:r>
          </w:p>
        </w:tc>
        <w:tc>
          <w:tcPr>
            <w:tcW w:w="2410" w:type="dxa"/>
            <w:tcBorders>
              <w:top w:val="nil"/>
              <w:left w:val="nil"/>
              <w:bottom w:val="single" w:sz="8" w:space="0" w:color="auto"/>
              <w:right w:val="single" w:sz="8" w:space="0" w:color="auto"/>
            </w:tcBorders>
            <w:shd w:val="clear" w:color="auto" w:fill="auto"/>
            <w:noWrap/>
            <w:vAlign w:val="center"/>
            <w:hideMark/>
          </w:tcPr>
          <w:p w14:paraId="540C7FF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8.078</w:t>
            </w:r>
          </w:p>
        </w:tc>
      </w:tr>
      <w:tr w:rsidR="00152E36" w:rsidRPr="007A1A8C" w14:paraId="619F91B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745B44F"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KONYA</w:t>
            </w:r>
          </w:p>
        </w:tc>
        <w:tc>
          <w:tcPr>
            <w:tcW w:w="1842" w:type="dxa"/>
            <w:tcBorders>
              <w:top w:val="nil"/>
              <w:left w:val="nil"/>
              <w:bottom w:val="single" w:sz="8" w:space="0" w:color="auto"/>
              <w:right w:val="single" w:sz="8" w:space="0" w:color="auto"/>
            </w:tcBorders>
            <w:shd w:val="clear" w:color="auto" w:fill="auto"/>
            <w:noWrap/>
            <w:vAlign w:val="center"/>
            <w:hideMark/>
          </w:tcPr>
          <w:p w14:paraId="4823285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66.181</w:t>
            </w:r>
          </w:p>
        </w:tc>
        <w:tc>
          <w:tcPr>
            <w:tcW w:w="2835" w:type="dxa"/>
            <w:tcBorders>
              <w:top w:val="nil"/>
              <w:left w:val="nil"/>
              <w:bottom w:val="single" w:sz="8" w:space="0" w:color="auto"/>
              <w:right w:val="single" w:sz="8" w:space="0" w:color="auto"/>
            </w:tcBorders>
            <w:shd w:val="clear" w:color="auto" w:fill="auto"/>
            <w:noWrap/>
            <w:vAlign w:val="center"/>
            <w:hideMark/>
          </w:tcPr>
          <w:p w14:paraId="07CEA1B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8.105</w:t>
            </w:r>
          </w:p>
        </w:tc>
        <w:tc>
          <w:tcPr>
            <w:tcW w:w="2410" w:type="dxa"/>
            <w:tcBorders>
              <w:top w:val="nil"/>
              <w:left w:val="nil"/>
              <w:bottom w:val="single" w:sz="8" w:space="0" w:color="auto"/>
              <w:right w:val="single" w:sz="8" w:space="0" w:color="auto"/>
            </w:tcBorders>
            <w:shd w:val="clear" w:color="auto" w:fill="auto"/>
            <w:noWrap/>
            <w:vAlign w:val="center"/>
            <w:hideMark/>
          </w:tcPr>
          <w:p w14:paraId="1D1FA23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36.020</w:t>
            </w:r>
          </w:p>
        </w:tc>
      </w:tr>
      <w:tr w:rsidR="00152E36" w:rsidRPr="007A1A8C" w14:paraId="2A45C6C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1A602FB"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KÜTAHYA</w:t>
            </w:r>
          </w:p>
        </w:tc>
        <w:tc>
          <w:tcPr>
            <w:tcW w:w="1842" w:type="dxa"/>
            <w:tcBorders>
              <w:top w:val="nil"/>
              <w:left w:val="nil"/>
              <w:bottom w:val="single" w:sz="8" w:space="0" w:color="auto"/>
              <w:right w:val="single" w:sz="8" w:space="0" w:color="auto"/>
            </w:tcBorders>
            <w:shd w:val="clear" w:color="auto" w:fill="auto"/>
            <w:noWrap/>
            <w:vAlign w:val="center"/>
            <w:hideMark/>
          </w:tcPr>
          <w:p w14:paraId="18CD276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10.209</w:t>
            </w:r>
          </w:p>
        </w:tc>
        <w:tc>
          <w:tcPr>
            <w:tcW w:w="2835" w:type="dxa"/>
            <w:tcBorders>
              <w:top w:val="nil"/>
              <w:left w:val="nil"/>
              <w:bottom w:val="single" w:sz="8" w:space="0" w:color="auto"/>
              <w:right w:val="single" w:sz="8" w:space="0" w:color="auto"/>
            </w:tcBorders>
            <w:shd w:val="clear" w:color="auto" w:fill="auto"/>
            <w:noWrap/>
            <w:vAlign w:val="center"/>
            <w:hideMark/>
          </w:tcPr>
          <w:p w14:paraId="116E956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1.250</w:t>
            </w:r>
          </w:p>
        </w:tc>
        <w:tc>
          <w:tcPr>
            <w:tcW w:w="2410" w:type="dxa"/>
            <w:tcBorders>
              <w:top w:val="nil"/>
              <w:left w:val="nil"/>
              <w:bottom w:val="single" w:sz="8" w:space="0" w:color="auto"/>
              <w:right w:val="single" w:sz="8" w:space="0" w:color="auto"/>
            </w:tcBorders>
            <w:shd w:val="clear" w:color="auto" w:fill="auto"/>
            <w:noWrap/>
            <w:vAlign w:val="center"/>
            <w:hideMark/>
          </w:tcPr>
          <w:p w14:paraId="5A66869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3.608</w:t>
            </w:r>
          </w:p>
        </w:tc>
      </w:tr>
      <w:tr w:rsidR="00152E36" w:rsidRPr="007A1A8C" w14:paraId="3F16C313"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1E70F5D"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MALATYA</w:t>
            </w:r>
          </w:p>
        </w:tc>
        <w:tc>
          <w:tcPr>
            <w:tcW w:w="1842" w:type="dxa"/>
            <w:tcBorders>
              <w:top w:val="nil"/>
              <w:left w:val="nil"/>
              <w:bottom w:val="single" w:sz="8" w:space="0" w:color="auto"/>
              <w:right w:val="single" w:sz="8" w:space="0" w:color="auto"/>
            </w:tcBorders>
            <w:shd w:val="clear" w:color="auto" w:fill="auto"/>
            <w:noWrap/>
            <w:vAlign w:val="center"/>
            <w:hideMark/>
          </w:tcPr>
          <w:p w14:paraId="28454B8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21.432</w:t>
            </w:r>
          </w:p>
        </w:tc>
        <w:tc>
          <w:tcPr>
            <w:tcW w:w="2835" w:type="dxa"/>
            <w:tcBorders>
              <w:top w:val="nil"/>
              <w:left w:val="nil"/>
              <w:bottom w:val="single" w:sz="8" w:space="0" w:color="auto"/>
              <w:right w:val="single" w:sz="8" w:space="0" w:color="auto"/>
            </w:tcBorders>
            <w:shd w:val="clear" w:color="auto" w:fill="auto"/>
            <w:noWrap/>
            <w:vAlign w:val="center"/>
            <w:hideMark/>
          </w:tcPr>
          <w:p w14:paraId="056F9E1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1.559</w:t>
            </w:r>
          </w:p>
        </w:tc>
        <w:tc>
          <w:tcPr>
            <w:tcW w:w="2410" w:type="dxa"/>
            <w:tcBorders>
              <w:top w:val="nil"/>
              <w:left w:val="nil"/>
              <w:bottom w:val="single" w:sz="8" w:space="0" w:color="auto"/>
              <w:right w:val="single" w:sz="8" w:space="0" w:color="auto"/>
            </w:tcBorders>
            <w:shd w:val="clear" w:color="auto" w:fill="auto"/>
            <w:noWrap/>
            <w:vAlign w:val="center"/>
            <w:hideMark/>
          </w:tcPr>
          <w:p w14:paraId="260F96B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5.977</w:t>
            </w:r>
          </w:p>
        </w:tc>
      </w:tr>
      <w:tr w:rsidR="00152E36" w:rsidRPr="007A1A8C" w14:paraId="109386D2"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74697C0"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MANİSA</w:t>
            </w:r>
          </w:p>
        </w:tc>
        <w:tc>
          <w:tcPr>
            <w:tcW w:w="1842" w:type="dxa"/>
            <w:tcBorders>
              <w:top w:val="nil"/>
              <w:left w:val="nil"/>
              <w:bottom w:val="single" w:sz="8" w:space="0" w:color="auto"/>
              <w:right w:val="single" w:sz="8" w:space="0" w:color="auto"/>
            </w:tcBorders>
            <w:shd w:val="clear" w:color="auto" w:fill="auto"/>
            <w:noWrap/>
            <w:vAlign w:val="center"/>
            <w:hideMark/>
          </w:tcPr>
          <w:p w14:paraId="1A38978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26.230</w:t>
            </w:r>
          </w:p>
        </w:tc>
        <w:tc>
          <w:tcPr>
            <w:tcW w:w="2835" w:type="dxa"/>
            <w:tcBorders>
              <w:top w:val="nil"/>
              <w:left w:val="nil"/>
              <w:bottom w:val="single" w:sz="8" w:space="0" w:color="auto"/>
              <w:right w:val="single" w:sz="8" w:space="0" w:color="auto"/>
            </w:tcBorders>
            <w:shd w:val="clear" w:color="auto" w:fill="auto"/>
            <w:noWrap/>
            <w:vAlign w:val="center"/>
            <w:hideMark/>
          </w:tcPr>
          <w:p w14:paraId="0819529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4.085</w:t>
            </w:r>
          </w:p>
        </w:tc>
        <w:tc>
          <w:tcPr>
            <w:tcW w:w="2410" w:type="dxa"/>
            <w:tcBorders>
              <w:top w:val="nil"/>
              <w:left w:val="nil"/>
              <w:bottom w:val="single" w:sz="8" w:space="0" w:color="auto"/>
              <w:right w:val="single" w:sz="8" w:space="0" w:color="auto"/>
            </w:tcBorders>
            <w:shd w:val="clear" w:color="auto" w:fill="auto"/>
            <w:noWrap/>
            <w:vAlign w:val="center"/>
            <w:hideMark/>
          </w:tcPr>
          <w:p w14:paraId="4E82F23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13.573</w:t>
            </w:r>
          </w:p>
        </w:tc>
      </w:tr>
      <w:tr w:rsidR="00152E36" w:rsidRPr="007A1A8C" w14:paraId="3693A339"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6A7E169"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MARDİN</w:t>
            </w:r>
          </w:p>
        </w:tc>
        <w:tc>
          <w:tcPr>
            <w:tcW w:w="1842" w:type="dxa"/>
            <w:tcBorders>
              <w:top w:val="nil"/>
              <w:left w:val="nil"/>
              <w:bottom w:val="single" w:sz="8" w:space="0" w:color="auto"/>
              <w:right w:val="single" w:sz="8" w:space="0" w:color="auto"/>
            </w:tcBorders>
            <w:shd w:val="clear" w:color="auto" w:fill="auto"/>
            <w:noWrap/>
            <w:vAlign w:val="center"/>
            <w:hideMark/>
          </w:tcPr>
          <w:p w14:paraId="717F38A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12.399</w:t>
            </w:r>
          </w:p>
        </w:tc>
        <w:tc>
          <w:tcPr>
            <w:tcW w:w="2835" w:type="dxa"/>
            <w:tcBorders>
              <w:top w:val="nil"/>
              <w:left w:val="nil"/>
              <w:bottom w:val="single" w:sz="8" w:space="0" w:color="auto"/>
              <w:right w:val="single" w:sz="8" w:space="0" w:color="auto"/>
            </w:tcBorders>
            <w:shd w:val="clear" w:color="auto" w:fill="auto"/>
            <w:noWrap/>
            <w:vAlign w:val="center"/>
            <w:hideMark/>
          </w:tcPr>
          <w:p w14:paraId="38AE6C9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2.569</w:t>
            </w:r>
          </w:p>
        </w:tc>
        <w:tc>
          <w:tcPr>
            <w:tcW w:w="2410" w:type="dxa"/>
            <w:tcBorders>
              <w:top w:val="nil"/>
              <w:left w:val="nil"/>
              <w:bottom w:val="single" w:sz="8" w:space="0" w:color="auto"/>
              <w:right w:val="single" w:sz="8" w:space="0" w:color="auto"/>
            </w:tcBorders>
            <w:shd w:val="clear" w:color="auto" w:fill="auto"/>
            <w:noWrap/>
            <w:vAlign w:val="center"/>
            <w:hideMark/>
          </w:tcPr>
          <w:p w14:paraId="1689913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12.493</w:t>
            </w:r>
          </w:p>
        </w:tc>
      </w:tr>
      <w:tr w:rsidR="00152E36" w:rsidRPr="007A1A8C" w14:paraId="2E74420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8E991CE"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MERSİN</w:t>
            </w:r>
          </w:p>
        </w:tc>
        <w:tc>
          <w:tcPr>
            <w:tcW w:w="1842" w:type="dxa"/>
            <w:tcBorders>
              <w:top w:val="nil"/>
              <w:left w:val="nil"/>
              <w:bottom w:val="single" w:sz="8" w:space="0" w:color="auto"/>
              <w:right w:val="single" w:sz="8" w:space="0" w:color="auto"/>
            </w:tcBorders>
            <w:shd w:val="clear" w:color="auto" w:fill="auto"/>
            <w:noWrap/>
            <w:vAlign w:val="center"/>
            <w:hideMark/>
          </w:tcPr>
          <w:p w14:paraId="138B6C5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42.489</w:t>
            </w:r>
          </w:p>
        </w:tc>
        <w:tc>
          <w:tcPr>
            <w:tcW w:w="2835" w:type="dxa"/>
            <w:tcBorders>
              <w:top w:val="nil"/>
              <w:left w:val="nil"/>
              <w:bottom w:val="single" w:sz="8" w:space="0" w:color="auto"/>
              <w:right w:val="single" w:sz="8" w:space="0" w:color="auto"/>
            </w:tcBorders>
            <w:shd w:val="clear" w:color="auto" w:fill="auto"/>
            <w:noWrap/>
            <w:vAlign w:val="center"/>
            <w:hideMark/>
          </w:tcPr>
          <w:p w14:paraId="66C8440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5.380</w:t>
            </w:r>
          </w:p>
        </w:tc>
        <w:tc>
          <w:tcPr>
            <w:tcW w:w="2410" w:type="dxa"/>
            <w:tcBorders>
              <w:top w:val="nil"/>
              <w:left w:val="nil"/>
              <w:bottom w:val="single" w:sz="8" w:space="0" w:color="auto"/>
              <w:right w:val="single" w:sz="8" w:space="0" w:color="auto"/>
            </w:tcBorders>
            <w:shd w:val="clear" w:color="auto" w:fill="auto"/>
            <w:noWrap/>
            <w:vAlign w:val="center"/>
            <w:hideMark/>
          </w:tcPr>
          <w:p w14:paraId="2BE5EAF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11.618</w:t>
            </w:r>
          </w:p>
        </w:tc>
      </w:tr>
      <w:tr w:rsidR="00152E36" w:rsidRPr="007A1A8C" w14:paraId="1AF0923C"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3D15CBC7"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MUĞLA</w:t>
            </w:r>
          </w:p>
        </w:tc>
        <w:tc>
          <w:tcPr>
            <w:tcW w:w="1842" w:type="dxa"/>
            <w:tcBorders>
              <w:top w:val="nil"/>
              <w:left w:val="nil"/>
              <w:bottom w:val="single" w:sz="8" w:space="0" w:color="auto"/>
              <w:right w:val="single" w:sz="8" w:space="0" w:color="auto"/>
            </w:tcBorders>
            <w:shd w:val="clear" w:color="auto" w:fill="auto"/>
            <w:noWrap/>
            <w:vAlign w:val="center"/>
            <w:hideMark/>
          </w:tcPr>
          <w:p w14:paraId="083764D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29.301</w:t>
            </w:r>
          </w:p>
        </w:tc>
        <w:tc>
          <w:tcPr>
            <w:tcW w:w="2835" w:type="dxa"/>
            <w:tcBorders>
              <w:top w:val="nil"/>
              <w:left w:val="nil"/>
              <w:bottom w:val="single" w:sz="8" w:space="0" w:color="auto"/>
              <w:right w:val="single" w:sz="8" w:space="0" w:color="auto"/>
            </w:tcBorders>
            <w:shd w:val="clear" w:color="auto" w:fill="auto"/>
            <w:noWrap/>
            <w:vAlign w:val="center"/>
            <w:hideMark/>
          </w:tcPr>
          <w:p w14:paraId="502453E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3.707</w:t>
            </w:r>
          </w:p>
        </w:tc>
        <w:tc>
          <w:tcPr>
            <w:tcW w:w="2410" w:type="dxa"/>
            <w:tcBorders>
              <w:top w:val="nil"/>
              <w:left w:val="nil"/>
              <w:bottom w:val="single" w:sz="8" w:space="0" w:color="auto"/>
              <w:right w:val="single" w:sz="8" w:space="0" w:color="auto"/>
            </w:tcBorders>
            <w:shd w:val="clear" w:color="auto" w:fill="auto"/>
            <w:noWrap/>
            <w:vAlign w:val="center"/>
            <w:hideMark/>
          </w:tcPr>
          <w:p w14:paraId="1CB305C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8.892</w:t>
            </w:r>
          </w:p>
        </w:tc>
      </w:tr>
      <w:tr w:rsidR="00152E36" w:rsidRPr="007A1A8C" w14:paraId="39A06DCA"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A26C876"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MUŞ</w:t>
            </w:r>
          </w:p>
        </w:tc>
        <w:tc>
          <w:tcPr>
            <w:tcW w:w="1842" w:type="dxa"/>
            <w:tcBorders>
              <w:top w:val="nil"/>
              <w:left w:val="nil"/>
              <w:bottom w:val="single" w:sz="8" w:space="0" w:color="auto"/>
              <w:right w:val="single" w:sz="8" w:space="0" w:color="auto"/>
            </w:tcBorders>
            <w:shd w:val="clear" w:color="auto" w:fill="auto"/>
            <w:noWrap/>
            <w:vAlign w:val="center"/>
            <w:hideMark/>
          </w:tcPr>
          <w:p w14:paraId="5CE5275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8.784</w:t>
            </w:r>
          </w:p>
        </w:tc>
        <w:tc>
          <w:tcPr>
            <w:tcW w:w="2835" w:type="dxa"/>
            <w:tcBorders>
              <w:top w:val="nil"/>
              <w:left w:val="nil"/>
              <w:bottom w:val="single" w:sz="8" w:space="0" w:color="auto"/>
              <w:right w:val="single" w:sz="8" w:space="0" w:color="auto"/>
            </w:tcBorders>
            <w:shd w:val="clear" w:color="auto" w:fill="auto"/>
            <w:noWrap/>
            <w:vAlign w:val="center"/>
            <w:hideMark/>
          </w:tcPr>
          <w:p w14:paraId="5E23119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527</w:t>
            </w:r>
          </w:p>
        </w:tc>
        <w:tc>
          <w:tcPr>
            <w:tcW w:w="2410" w:type="dxa"/>
            <w:tcBorders>
              <w:top w:val="nil"/>
              <w:left w:val="nil"/>
              <w:bottom w:val="single" w:sz="8" w:space="0" w:color="auto"/>
              <w:right w:val="single" w:sz="8" w:space="0" w:color="auto"/>
            </w:tcBorders>
            <w:shd w:val="clear" w:color="auto" w:fill="auto"/>
            <w:noWrap/>
            <w:vAlign w:val="center"/>
            <w:hideMark/>
          </w:tcPr>
          <w:p w14:paraId="0266B7A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2.319</w:t>
            </w:r>
          </w:p>
        </w:tc>
      </w:tr>
      <w:tr w:rsidR="00152E36" w:rsidRPr="007A1A8C" w14:paraId="245C17C7"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AA0BC58"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NEVŞEHİR</w:t>
            </w:r>
          </w:p>
        </w:tc>
        <w:tc>
          <w:tcPr>
            <w:tcW w:w="1842" w:type="dxa"/>
            <w:tcBorders>
              <w:top w:val="nil"/>
              <w:left w:val="nil"/>
              <w:bottom w:val="single" w:sz="8" w:space="0" w:color="auto"/>
              <w:right w:val="single" w:sz="8" w:space="0" w:color="auto"/>
            </w:tcBorders>
            <w:shd w:val="clear" w:color="auto" w:fill="auto"/>
            <w:noWrap/>
            <w:vAlign w:val="center"/>
            <w:hideMark/>
          </w:tcPr>
          <w:p w14:paraId="6366644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11.880</w:t>
            </w:r>
          </w:p>
        </w:tc>
        <w:tc>
          <w:tcPr>
            <w:tcW w:w="2835" w:type="dxa"/>
            <w:tcBorders>
              <w:top w:val="nil"/>
              <w:left w:val="nil"/>
              <w:bottom w:val="single" w:sz="8" w:space="0" w:color="auto"/>
              <w:right w:val="single" w:sz="8" w:space="0" w:color="auto"/>
            </w:tcBorders>
            <w:shd w:val="clear" w:color="auto" w:fill="auto"/>
            <w:noWrap/>
            <w:vAlign w:val="center"/>
            <w:hideMark/>
          </w:tcPr>
          <w:p w14:paraId="6A217EE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1.519</w:t>
            </w:r>
          </w:p>
        </w:tc>
        <w:tc>
          <w:tcPr>
            <w:tcW w:w="2410" w:type="dxa"/>
            <w:tcBorders>
              <w:top w:val="nil"/>
              <w:left w:val="nil"/>
              <w:bottom w:val="single" w:sz="8" w:space="0" w:color="auto"/>
              <w:right w:val="single" w:sz="8" w:space="0" w:color="auto"/>
            </w:tcBorders>
            <w:shd w:val="clear" w:color="auto" w:fill="auto"/>
            <w:noWrap/>
            <w:vAlign w:val="center"/>
            <w:hideMark/>
          </w:tcPr>
          <w:p w14:paraId="220E944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6.822</w:t>
            </w:r>
          </w:p>
        </w:tc>
      </w:tr>
      <w:tr w:rsidR="00152E36" w:rsidRPr="007A1A8C" w14:paraId="7C1417F1"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C0903E8"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NİĞDE</w:t>
            </w:r>
          </w:p>
        </w:tc>
        <w:tc>
          <w:tcPr>
            <w:tcW w:w="1842" w:type="dxa"/>
            <w:tcBorders>
              <w:top w:val="nil"/>
              <w:left w:val="nil"/>
              <w:bottom w:val="single" w:sz="8" w:space="0" w:color="auto"/>
              <w:right w:val="single" w:sz="8" w:space="0" w:color="auto"/>
            </w:tcBorders>
            <w:shd w:val="clear" w:color="auto" w:fill="auto"/>
            <w:noWrap/>
            <w:vAlign w:val="center"/>
            <w:hideMark/>
          </w:tcPr>
          <w:p w14:paraId="00E7DA9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13.076</w:t>
            </w:r>
          </w:p>
        </w:tc>
        <w:tc>
          <w:tcPr>
            <w:tcW w:w="2835" w:type="dxa"/>
            <w:tcBorders>
              <w:top w:val="nil"/>
              <w:left w:val="nil"/>
              <w:bottom w:val="single" w:sz="8" w:space="0" w:color="auto"/>
              <w:right w:val="single" w:sz="8" w:space="0" w:color="auto"/>
            </w:tcBorders>
            <w:shd w:val="clear" w:color="auto" w:fill="auto"/>
            <w:noWrap/>
            <w:vAlign w:val="center"/>
            <w:hideMark/>
          </w:tcPr>
          <w:p w14:paraId="59B9775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1.454</w:t>
            </w:r>
          </w:p>
        </w:tc>
        <w:tc>
          <w:tcPr>
            <w:tcW w:w="2410" w:type="dxa"/>
            <w:tcBorders>
              <w:top w:val="nil"/>
              <w:left w:val="nil"/>
              <w:bottom w:val="single" w:sz="8" w:space="0" w:color="auto"/>
              <w:right w:val="single" w:sz="8" w:space="0" w:color="auto"/>
            </w:tcBorders>
            <w:shd w:val="clear" w:color="auto" w:fill="auto"/>
            <w:noWrap/>
            <w:vAlign w:val="center"/>
            <w:hideMark/>
          </w:tcPr>
          <w:p w14:paraId="3B24566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6.255</w:t>
            </w:r>
          </w:p>
        </w:tc>
      </w:tr>
      <w:tr w:rsidR="00152E36" w:rsidRPr="007A1A8C" w14:paraId="6247A1B8"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9E766EC"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ORDU</w:t>
            </w:r>
          </w:p>
        </w:tc>
        <w:tc>
          <w:tcPr>
            <w:tcW w:w="1842" w:type="dxa"/>
            <w:tcBorders>
              <w:top w:val="nil"/>
              <w:left w:val="nil"/>
              <w:bottom w:val="single" w:sz="8" w:space="0" w:color="auto"/>
              <w:right w:val="single" w:sz="8" w:space="0" w:color="auto"/>
            </w:tcBorders>
            <w:shd w:val="clear" w:color="auto" w:fill="auto"/>
            <w:noWrap/>
            <w:vAlign w:val="center"/>
            <w:hideMark/>
          </w:tcPr>
          <w:p w14:paraId="2D6434A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22.693</w:t>
            </w:r>
          </w:p>
        </w:tc>
        <w:tc>
          <w:tcPr>
            <w:tcW w:w="2835" w:type="dxa"/>
            <w:tcBorders>
              <w:top w:val="nil"/>
              <w:left w:val="nil"/>
              <w:bottom w:val="single" w:sz="8" w:space="0" w:color="auto"/>
              <w:right w:val="single" w:sz="8" w:space="0" w:color="auto"/>
            </w:tcBorders>
            <w:shd w:val="clear" w:color="auto" w:fill="auto"/>
            <w:noWrap/>
            <w:vAlign w:val="center"/>
            <w:hideMark/>
          </w:tcPr>
          <w:p w14:paraId="7844474C"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1.009</w:t>
            </w:r>
          </w:p>
        </w:tc>
        <w:tc>
          <w:tcPr>
            <w:tcW w:w="2410" w:type="dxa"/>
            <w:tcBorders>
              <w:top w:val="nil"/>
              <w:left w:val="nil"/>
              <w:bottom w:val="single" w:sz="8" w:space="0" w:color="auto"/>
              <w:right w:val="single" w:sz="8" w:space="0" w:color="auto"/>
            </w:tcBorders>
            <w:shd w:val="clear" w:color="auto" w:fill="auto"/>
            <w:noWrap/>
            <w:vAlign w:val="center"/>
            <w:hideMark/>
          </w:tcPr>
          <w:p w14:paraId="6E70390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4.516</w:t>
            </w:r>
          </w:p>
        </w:tc>
      </w:tr>
      <w:tr w:rsidR="00152E36" w:rsidRPr="007A1A8C" w14:paraId="3B7A9D9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113FF42"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OSMANİYE</w:t>
            </w:r>
          </w:p>
        </w:tc>
        <w:tc>
          <w:tcPr>
            <w:tcW w:w="1842" w:type="dxa"/>
            <w:tcBorders>
              <w:top w:val="nil"/>
              <w:left w:val="nil"/>
              <w:bottom w:val="single" w:sz="8" w:space="0" w:color="auto"/>
              <w:right w:val="single" w:sz="8" w:space="0" w:color="auto"/>
            </w:tcBorders>
            <w:shd w:val="clear" w:color="auto" w:fill="auto"/>
            <w:noWrap/>
            <w:vAlign w:val="center"/>
            <w:hideMark/>
          </w:tcPr>
          <w:p w14:paraId="27348B0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12.579</w:t>
            </w:r>
          </w:p>
        </w:tc>
        <w:tc>
          <w:tcPr>
            <w:tcW w:w="2835" w:type="dxa"/>
            <w:tcBorders>
              <w:top w:val="nil"/>
              <w:left w:val="nil"/>
              <w:bottom w:val="single" w:sz="8" w:space="0" w:color="auto"/>
              <w:right w:val="single" w:sz="8" w:space="0" w:color="auto"/>
            </w:tcBorders>
            <w:shd w:val="clear" w:color="auto" w:fill="auto"/>
            <w:noWrap/>
            <w:vAlign w:val="center"/>
            <w:hideMark/>
          </w:tcPr>
          <w:p w14:paraId="25C55AF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1.012</w:t>
            </w:r>
          </w:p>
        </w:tc>
        <w:tc>
          <w:tcPr>
            <w:tcW w:w="2410" w:type="dxa"/>
            <w:tcBorders>
              <w:top w:val="nil"/>
              <w:left w:val="nil"/>
              <w:bottom w:val="single" w:sz="8" w:space="0" w:color="auto"/>
              <w:right w:val="single" w:sz="8" w:space="0" w:color="auto"/>
            </w:tcBorders>
            <w:shd w:val="clear" w:color="auto" w:fill="auto"/>
            <w:noWrap/>
            <w:vAlign w:val="center"/>
            <w:hideMark/>
          </w:tcPr>
          <w:p w14:paraId="1F3E7E2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2.899</w:t>
            </w:r>
          </w:p>
        </w:tc>
      </w:tr>
      <w:tr w:rsidR="00152E36" w:rsidRPr="007A1A8C" w14:paraId="69C1B9E3"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9FDB579"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RİZE</w:t>
            </w:r>
          </w:p>
        </w:tc>
        <w:tc>
          <w:tcPr>
            <w:tcW w:w="1842" w:type="dxa"/>
            <w:tcBorders>
              <w:top w:val="nil"/>
              <w:left w:val="nil"/>
              <w:bottom w:val="single" w:sz="8" w:space="0" w:color="auto"/>
              <w:right w:val="single" w:sz="8" w:space="0" w:color="auto"/>
            </w:tcBorders>
            <w:shd w:val="clear" w:color="auto" w:fill="auto"/>
            <w:noWrap/>
            <w:vAlign w:val="center"/>
            <w:hideMark/>
          </w:tcPr>
          <w:p w14:paraId="4527E58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10.282</w:t>
            </w:r>
          </w:p>
        </w:tc>
        <w:tc>
          <w:tcPr>
            <w:tcW w:w="2835" w:type="dxa"/>
            <w:tcBorders>
              <w:top w:val="nil"/>
              <w:left w:val="nil"/>
              <w:bottom w:val="single" w:sz="8" w:space="0" w:color="auto"/>
              <w:right w:val="single" w:sz="8" w:space="0" w:color="auto"/>
            </w:tcBorders>
            <w:shd w:val="clear" w:color="auto" w:fill="auto"/>
            <w:noWrap/>
            <w:vAlign w:val="center"/>
            <w:hideMark/>
          </w:tcPr>
          <w:p w14:paraId="269E696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848</w:t>
            </w:r>
          </w:p>
        </w:tc>
        <w:tc>
          <w:tcPr>
            <w:tcW w:w="2410" w:type="dxa"/>
            <w:tcBorders>
              <w:top w:val="nil"/>
              <w:left w:val="nil"/>
              <w:bottom w:val="single" w:sz="8" w:space="0" w:color="auto"/>
              <w:right w:val="single" w:sz="8" w:space="0" w:color="auto"/>
            </w:tcBorders>
            <w:shd w:val="clear" w:color="auto" w:fill="auto"/>
            <w:noWrap/>
            <w:vAlign w:val="center"/>
            <w:hideMark/>
          </w:tcPr>
          <w:p w14:paraId="263F699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2.467</w:t>
            </w:r>
          </w:p>
        </w:tc>
      </w:tr>
      <w:tr w:rsidR="00152E36" w:rsidRPr="007A1A8C" w14:paraId="0FA8F2BE"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8052DFA"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SAKARYA</w:t>
            </w:r>
          </w:p>
        </w:tc>
        <w:tc>
          <w:tcPr>
            <w:tcW w:w="1842" w:type="dxa"/>
            <w:tcBorders>
              <w:top w:val="nil"/>
              <w:left w:val="nil"/>
              <w:bottom w:val="single" w:sz="8" w:space="0" w:color="auto"/>
              <w:right w:val="single" w:sz="8" w:space="0" w:color="auto"/>
            </w:tcBorders>
            <w:shd w:val="clear" w:color="auto" w:fill="auto"/>
            <w:noWrap/>
            <w:vAlign w:val="center"/>
            <w:hideMark/>
          </w:tcPr>
          <w:p w14:paraId="09C1BAF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22.727</w:t>
            </w:r>
          </w:p>
        </w:tc>
        <w:tc>
          <w:tcPr>
            <w:tcW w:w="2835" w:type="dxa"/>
            <w:tcBorders>
              <w:top w:val="nil"/>
              <w:left w:val="nil"/>
              <w:bottom w:val="single" w:sz="8" w:space="0" w:color="auto"/>
              <w:right w:val="single" w:sz="8" w:space="0" w:color="auto"/>
            </w:tcBorders>
            <w:shd w:val="clear" w:color="auto" w:fill="auto"/>
            <w:noWrap/>
            <w:vAlign w:val="center"/>
            <w:hideMark/>
          </w:tcPr>
          <w:p w14:paraId="682E8C3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2.213</w:t>
            </w:r>
          </w:p>
        </w:tc>
        <w:tc>
          <w:tcPr>
            <w:tcW w:w="2410" w:type="dxa"/>
            <w:tcBorders>
              <w:top w:val="nil"/>
              <w:left w:val="nil"/>
              <w:bottom w:val="single" w:sz="8" w:space="0" w:color="auto"/>
              <w:right w:val="single" w:sz="8" w:space="0" w:color="auto"/>
            </w:tcBorders>
            <w:shd w:val="clear" w:color="auto" w:fill="auto"/>
            <w:noWrap/>
            <w:vAlign w:val="center"/>
            <w:hideMark/>
          </w:tcPr>
          <w:p w14:paraId="5CC5144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5.340</w:t>
            </w:r>
          </w:p>
        </w:tc>
      </w:tr>
      <w:tr w:rsidR="00152E36" w:rsidRPr="007A1A8C" w14:paraId="66916B01"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F7526E8"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SAMSUN</w:t>
            </w:r>
          </w:p>
        </w:tc>
        <w:tc>
          <w:tcPr>
            <w:tcW w:w="1842" w:type="dxa"/>
            <w:tcBorders>
              <w:top w:val="nil"/>
              <w:left w:val="nil"/>
              <w:bottom w:val="single" w:sz="8" w:space="0" w:color="auto"/>
              <w:right w:val="single" w:sz="8" w:space="0" w:color="auto"/>
            </w:tcBorders>
            <w:shd w:val="clear" w:color="auto" w:fill="auto"/>
            <w:noWrap/>
            <w:vAlign w:val="center"/>
            <w:hideMark/>
          </w:tcPr>
          <w:p w14:paraId="2C6281D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28.909</w:t>
            </w:r>
          </w:p>
        </w:tc>
        <w:tc>
          <w:tcPr>
            <w:tcW w:w="2835" w:type="dxa"/>
            <w:tcBorders>
              <w:top w:val="nil"/>
              <w:left w:val="nil"/>
              <w:bottom w:val="single" w:sz="8" w:space="0" w:color="auto"/>
              <w:right w:val="single" w:sz="8" w:space="0" w:color="auto"/>
            </w:tcBorders>
            <w:shd w:val="clear" w:color="auto" w:fill="auto"/>
            <w:noWrap/>
            <w:vAlign w:val="center"/>
            <w:hideMark/>
          </w:tcPr>
          <w:p w14:paraId="5A1C4D6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1.983</w:t>
            </w:r>
          </w:p>
        </w:tc>
        <w:tc>
          <w:tcPr>
            <w:tcW w:w="2410" w:type="dxa"/>
            <w:tcBorders>
              <w:top w:val="nil"/>
              <w:left w:val="nil"/>
              <w:bottom w:val="single" w:sz="8" w:space="0" w:color="auto"/>
              <w:right w:val="single" w:sz="8" w:space="0" w:color="auto"/>
            </w:tcBorders>
            <w:shd w:val="clear" w:color="auto" w:fill="auto"/>
            <w:noWrap/>
            <w:vAlign w:val="center"/>
            <w:hideMark/>
          </w:tcPr>
          <w:p w14:paraId="0AD3488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6.995</w:t>
            </w:r>
          </w:p>
        </w:tc>
      </w:tr>
      <w:tr w:rsidR="00152E36" w:rsidRPr="007A1A8C" w14:paraId="542E3D4A"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3C30603"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SİİRT</w:t>
            </w:r>
          </w:p>
        </w:tc>
        <w:tc>
          <w:tcPr>
            <w:tcW w:w="1842" w:type="dxa"/>
            <w:tcBorders>
              <w:top w:val="nil"/>
              <w:left w:val="nil"/>
              <w:bottom w:val="single" w:sz="8" w:space="0" w:color="auto"/>
              <w:right w:val="single" w:sz="8" w:space="0" w:color="auto"/>
            </w:tcBorders>
            <w:shd w:val="clear" w:color="auto" w:fill="auto"/>
            <w:noWrap/>
            <w:vAlign w:val="center"/>
            <w:hideMark/>
          </w:tcPr>
          <w:p w14:paraId="1BCA9C9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4.468</w:t>
            </w:r>
          </w:p>
        </w:tc>
        <w:tc>
          <w:tcPr>
            <w:tcW w:w="2835" w:type="dxa"/>
            <w:tcBorders>
              <w:top w:val="nil"/>
              <w:left w:val="nil"/>
              <w:bottom w:val="single" w:sz="8" w:space="0" w:color="auto"/>
              <w:right w:val="single" w:sz="8" w:space="0" w:color="auto"/>
            </w:tcBorders>
            <w:shd w:val="clear" w:color="auto" w:fill="auto"/>
            <w:noWrap/>
            <w:vAlign w:val="center"/>
            <w:hideMark/>
          </w:tcPr>
          <w:p w14:paraId="46E5741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459</w:t>
            </w:r>
          </w:p>
        </w:tc>
        <w:tc>
          <w:tcPr>
            <w:tcW w:w="2410" w:type="dxa"/>
            <w:tcBorders>
              <w:top w:val="nil"/>
              <w:left w:val="nil"/>
              <w:bottom w:val="single" w:sz="8" w:space="0" w:color="auto"/>
              <w:right w:val="single" w:sz="8" w:space="0" w:color="auto"/>
            </w:tcBorders>
            <w:shd w:val="clear" w:color="auto" w:fill="auto"/>
            <w:noWrap/>
            <w:vAlign w:val="center"/>
            <w:hideMark/>
          </w:tcPr>
          <w:p w14:paraId="6BA280A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1.760</w:t>
            </w:r>
          </w:p>
        </w:tc>
      </w:tr>
      <w:tr w:rsidR="00152E36" w:rsidRPr="007A1A8C" w14:paraId="1068C6B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CF229C3"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SİNOP</w:t>
            </w:r>
          </w:p>
        </w:tc>
        <w:tc>
          <w:tcPr>
            <w:tcW w:w="1842" w:type="dxa"/>
            <w:tcBorders>
              <w:top w:val="nil"/>
              <w:left w:val="nil"/>
              <w:bottom w:val="single" w:sz="8" w:space="0" w:color="auto"/>
              <w:right w:val="single" w:sz="8" w:space="0" w:color="auto"/>
            </w:tcBorders>
            <w:shd w:val="clear" w:color="auto" w:fill="auto"/>
            <w:noWrap/>
            <w:vAlign w:val="center"/>
            <w:hideMark/>
          </w:tcPr>
          <w:p w14:paraId="4138C43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8.751</w:t>
            </w:r>
          </w:p>
        </w:tc>
        <w:tc>
          <w:tcPr>
            <w:tcW w:w="2835" w:type="dxa"/>
            <w:tcBorders>
              <w:top w:val="nil"/>
              <w:left w:val="nil"/>
              <w:bottom w:val="single" w:sz="8" w:space="0" w:color="auto"/>
              <w:right w:val="single" w:sz="8" w:space="0" w:color="auto"/>
            </w:tcBorders>
            <w:shd w:val="clear" w:color="auto" w:fill="auto"/>
            <w:noWrap/>
            <w:vAlign w:val="center"/>
            <w:hideMark/>
          </w:tcPr>
          <w:p w14:paraId="39CBD8B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409</w:t>
            </w:r>
          </w:p>
        </w:tc>
        <w:tc>
          <w:tcPr>
            <w:tcW w:w="2410" w:type="dxa"/>
            <w:tcBorders>
              <w:top w:val="nil"/>
              <w:left w:val="nil"/>
              <w:bottom w:val="single" w:sz="8" w:space="0" w:color="auto"/>
              <w:right w:val="single" w:sz="8" w:space="0" w:color="auto"/>
            </w:tcBorders>
            <w:shd w:val="clear" w:color="auto" w:fill="auto"/>
            <w:noWrap/>
            <w:vAlign w:val="center"/>
            <w:hideMark/>
          </w:tcPr>
          <w:p w14:paraId="5C464F9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2.070</w:t>
            </w:r>
          </w:p>
        </w:tc>
      </w:tr>
      <w:tr w:rsidR="00152E36" w:rsidRPr="007A1A8C" w14:paraId="500AA9BF"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E9B8F41"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SİVAS</w:t>
            </w:r>
          </w:p>
        </w:tc>
        <w:tc>
          <w:tcPr>
            <w:tcW w:w="1842" w:type="dxa"/>
            <w:tcBorders>
              <w:top w:val="nil"/>
              <w:left w:val="nil"/>
              <w:bottom w:val="single" w:sz="8" w:space="0" w:color="auto"/>
              <w:right w:val="single" w:sz="8" w:space="0" w:color="auto"/>
            </w:tcBorders>
            <w:shd w:val="clear" w:color="auto" w:fill="auto"/>
            <w:noWrap/>
            <w:vAlign w:val="center"/>
            <w:hideMark/>
          </w:tcPr>
          <w:p w14:paraId="50D37C5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20.817</w:t>
            </w:r>
          </w:p>
        </w:tc>
        <w:tc>
          <w:tcPr>
            <w:tcW w:w="2835" w:type="dxa"/>
            <w:tcBorders>
              <w:top w:val="nil"/>
              <w:left w:val="nil"/>
              <w:bottom w:val="single" w:sz="8" w:space="0" w:color="auto"/>
              <w:right w:val="single" w:sz="8" w:space="0" w:color="auto"/>
            </w:tcBorders>
            <w:shd w:val="clear" w:color="auto" w:fill="auto"/>
            <w:noWrap/>
            <w:vAlign w:val="center"/>
            <w:hideMark/>
          </w:tcPr>
          <w:p w14:paraId="5C56EE2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1.333</w:t>
            </w:r>
          </w:p>
        </w:tc>
        <w:tc>
          <w:tcPr>
            <w:tcW w:w="2410" w:type="dxa"/>
            <w:tcBorders>
              <w:top w:val="nil"/>
              <w:left w:val="nil"/>
              <w:bottom w:val="single" w:sz="8" w:space="0" w:color="auto"/>
              <w:right w:val="single" w:sz="8" w:space="0" w:color="auto"/>
            </w:tcBorders>
            <w:shd w:val="clear" w:color="auto" w:fill="auto"/>
            <w:noWrap/>
            <w:vAlign w:val="center"/>
            <w:hideMark/>
          </w:tcPr>
          <w:p w14:paraId="0DFA228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5.360</w:t>
            </w:r>
          </w:p>
        </w:tc>
      </w:tr>
      <w:tr w:rsidR="00152E36" w:rsidRPr="007A1A8C" w14:paraId="0A04D556"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41EDA08"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ŞANLIURFA</w:t>
            </w:r>
          </w:p>
        </w:tc>
        <w:tc>
          <w:tcPr>
            <w:tcW w:w="1842" w:type="dxa"/>
            <w:tcBorders>
              <w:top w:val="nil"/>
              <w:left w:val="nil"/>
              <w:bottom w:val="single" w:sz="8" w:space="0" w:color="auto"/>
              <w:right w:val="single" w:sz="8" w:space="0" w:color="auto"/>
            </w:tcBorders>
            <w:shd w:val="clear" w:color="auto" w:fill="auto"/>
            <w:noWrap/>
            <w:vAlign w:val="center"/>
            <w:hideMark/>
          </w:tcPr>
          <w:p w14:paraId="6E9F2FF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33.775</w:t>
            </w:r>
          </w:p>
        </w:tc>
        <w:tc>
          <w:tcPr>
            <w:tcW w:w="2835" w:type="dxa"/>
            <w:tcBorders>
              <w:top w:val="nil"/>
              <w:left w:val="nil"/>
              <w:bottom w:val="single" w:sz="8" w:space="0" w:color="auto"/>
              <w:right w:val="single" w:sz="8" w:space="0" w:color="auto"/>
            </w:tcBorders>
            <w:shd w:val="clear" w:color="auto" w:fill="auto"/>
            <w:noWrap/>
            <w:vAlign w:val="center"/>
            <w:hideMark/>
          </w:tcPr>
          <w:p w14:paraId="6C00B089"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6.131</w:t>
            </w:r>
          </w:p>
        </w:tc>
        <w:tc>
          <w:tcPr>
            <w:tcW w:w="2410" w:type="dxa"/>
            <w:tcBorders>
              <w:top w:val="nil"/>
              <w:left w:val="nil"/>
              <w:bottom w:val="single" w:sz="8" w:space="0" w:color="auto"/>
              <w:right w:val="single" w:sz="8" w:space="0" w:color="auto"/>
            </w:tcBorders>
            <w:shd w:val="clear" w:color="auto" w:fill="auto"/>
            <w:noWrap/>
            <w:vAlign w:val="center"/>
            <w:hideMark/>
          </w:tcPr>
          <w:p w14:paraId="7181577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34.078</w:t>
            </w:r>
          </w:p>
        </w:tc>
      </w:tr>
      <w:tr w:rsidR="00152E36" w:rsidRPr="007A1A8C" w14:paraId="592866F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678EFC6"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ŞIRNAK</w:t>
            </w:r>
          </w:p>
        </w:tc>
        <w:tc>
          <w:tcPr>
            <w:tcW w:w="1842" w:type="dxa"/>
            <w:tcBorders>
              <w:top w:val="nil"/>
              <w:left w:val="nil"/>
              <w:bottom w:val="single" w:sz="8" w:space="0" w:color="auto"/>
              <w:right w:val="single" w:sz="8" w:space="0" w:color="auto"/>
            </w:tcBorders>
            <w:shd w:val="clear" w:color="auto" w:fill="auto"/>
            <w:noWrap/>
            <w:vAlign w:val="center"/>
            <w:hideMark/>
          </w:tcPr>
          <w:p w14:paraId="18936D3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5.574</w:t>
            </w:r>
          </w:p>
        </w:tc>
        <w:tc>
          <w:tcPr>
            <w:tcW w:w="2835" w:type="dxa"/>
            <w:tcBorders>
              <w:top w:val="nil"/>
              <w:left w:val="nil"/>
              <w:bottom w:val="single" w:sz="8" w:space="0" w:color="auto"/>
              <w:right w:val="single" w:sz="8" w:space="0" w:color="auto"/>
            </w:tcBorders>
            <w:shd w:val="clear" w:color="auto" w:fill="auto"/>
            <w:noWrap/>
            <w:vAlign w:val="center"/>
            <w:hideMark/>
          </w:tcPr>
          <w:p w14:paraId="6AD20BE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1.059</w:t>
            </w:r>
          </w:p>
        </w:tc>
        <w:tc>
          <w:tcPr>
            <w:tcW w:w="2410" w:type="dxa"/>
            <w:tcBorders>
              <w:top w:val="nil"/>
              <w:left w:val="nil"/>
              <w:bottom w:val="single" w:sz="8" w:space="0" w:color="auto"/>
              <w:right w:val="single" w:sz="8" w:space="0" w:color="auto"/>
            </w:tcBorders>
            <w:shd w:val="clear" w:color="auto" w:fill="auto"/>
            <w:noWrap/>
            <w:vAlign w:val="center"/>
            <w:hideMark/>
          </w:tcPr>
          <w:p w14:paraId="17209CB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4.140</w:t>
            </w:r>
          </w:p>
        </w:tc>
      </w:tr>
      <w:tr w:rsidR="00152E36" w:rsidRPr="007A1A8C" w14:paraId="673CCED4"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E027601"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TEKİRDAĞ</w:t>
            </w:r>
          </w:p>
        </w:tc>
        <w:tc>
          <w:tcPr>
            <w:tcW w:w="1842" w:type="dxa"/>
            <w:tcBorders>
              <w:top w:val="nil"/>
              <w:left w:val="nil"/>
              <w:bottom w:val="single" w:sz="8" w:space="0" w:color="auto"/>
              <w:right w:val="single" w:sz="8" w:space="0" w:color="auto"/>
            </w:tcBorders>
            <w:shd w:val="clear" w:color="auto" w:fill="auto"/>
            <w:noWrap/>
            <w:vAlign w:val="center"/>
            <w:hideMark/>
          </w:tcPr>
          <w:p w14:paraId="3F75FCA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13.529</w:t>
            </w:r>
          </w:p>
        </w:tc>
        <w:tc>
          <w:tcPr>
            <w:tcW w:w="2835" w:type="dxa"/>
            <w:tcBorders>
              <w:top w:val="nil"/>
              <w:left w:val="nil"/>
              <w:bottom w:val="single" w:sz="8" w:space="0" w:color="auto"/>
              <w:right w:val="single" w:sz="8" w:space="0" w:color="auto"/>
            </w:tcBorders>
            <w:shd w:val="clear" w:color="auto" w:fill="auto"/>
            <w:noWrap/>
            <w:vAlign w:val="center"/>
            <w:hideMark/>
          </w:tcPr>
          <w:p w14:paraId="2C694E2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3.667</w:t>
            </w:r>
          </w:p>
        </w:tc>
        <w:tc>
          <w:tcPr>
            <w:tcW w:w="2410" w:type="dxa"/>
            <w:tcBorders>
              <w:top w:val="nil"/>
              <w:left w:val="nil"/>
              <w:bottom w:val="single" w:sz="8" w:space="0" w:color="auto"/>
              <w:right w:val="single" w:sz="8" w:space="0" w:color="auto"/>
            </w:tcBorders>
            <w:shd w:val="clear" w:color="auto" w:fill="auto"/>
            <w:noWrap/>
            <w:vAlign w:val="center"/>
            <w:hideMark/>
          </w:tcPr>
          <w:p w14:paraId="5EE7372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5.473</w:t>
            </w:r>
          </w:p>
        </w:tc>
      </w:tr>
      <w:tr w:rsidR="00152E36" w:rsidRPr="007A1A8C" w14:paraId="451F820B"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2D7832B"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TOKAT</w:t>
            </w:r>
          </w:p>
        </w:tc>
        <w:tc>
          <w:tcPr>
            <w:tcW w:w="1842" w:type="dxa"/>
            <w:tcBorders>
              <w:top w:val="nil"/>
              <w:left w:val="nil"/>
              <w:bottom w:val="single" w:sz="8" w:space="0" w:color="auto"/>
              <w:right w:val="single" w:sz="8" w:space="0" w:color="auto"/>
            </w:tcBorders>
            <w:shd w:val="clear" w:color="auto" w:fill="auto"/>
            <w:noWrap/>
            <w:vAlign w:val="center"/>
            <w:hideMark/>
          </w:tcPr>
          <w:p w14:paraId="40CFCE8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14.898</w:t>
            </w:r>
          </w:p>
        </w:tc>
        <w:tc>
          <w:tcPr>
            <w:tcW w:w="2835" w:type="dxa"/>
            <w:tcBorders>
              <w:top w:val="nil"/>
              <w:left w:val="nil"/>
              <w:bottom w:val="single" w:sz="8" w:space="0" w:color="auto"/>
              <w:right w:val="single" w:sz="8" w:space="0" w:color="auto"/>
            </w:tcBorders>
            <w:shd w:val="clear" w:color="auto" w:fill="auto"/>
            <w:noWrap/>
            <w:vAlign w:val="center"/>
            <w:hideMark/>
          </w:tcPr>
          <w:p w14:paraId="7F32FCF0"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857</w:t>
            </w:r>
          </w:p>
        </w:tc>
        <w:tc>
          <w:tcPr>
            <w:tcW w:w="2410" w:type="dxa"/>
            <w:tcBorders>
              <w:top w:val="nil"/>
              <w:left w:val="nil"/>
              <w:bottom w:val="single" w:sz="8" w:space="0" w:color="auto"/>
              <w:right w:val="single" w:sz="8" w:space="0" w:color="auto"/>
            </w:tcBorders>
            <w:shd w:val="clear" w:color="auto" w:fill="auto"/>
            <w:noWrap/>
            <w:vAlign w:val="center"/>
            <w:hideMark/>
          </w:tcPr>
          <w:p w14:paraId="621E729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3.561</w:t>
            </w:r>
          </w:p>
        </w:tc>
      </w:tr>
      <w:tr w:rsidR="00152E36" w:rsidRPr="007A1A8C" w14:paraId="14C13D52"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4CCC2C0"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TRABZON</w:t>
            </w:r>
          </w:p>
        </w:tc>
        <w:tc>
          <w:tcPr>
            <w:tcW w:w="1842" w:type="dxa"/>
            <w:tcBorders>
              <w:top w:val="nil"/>
              <w:left w:val="nil"/>
              <w:bottom w:val="single" w:sz="8" w:space="0" w:color="auto"/>
              <w:right w:val="single" w:sz="8" w:space="0" w:color="auto"/>
            </w:tcBorders>
            <w:shd w:val="clear" w:color="auto" w:fill="auto"/>
            <w:noWrap/>
            <w:vAlign w:val="center"/>
            <w:hideMark/>
          </w:tcPr>
          <w:p w14:paraId="1E58290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21.971</w:t>
            </w:r>
          </w:p>
        </w:tc>
        <w:tc>
          <w:tcPr>
            <w:tcW w:w="2835" w:type="dxa"/>
            <w:tcBorders>
              <w:top w:val="nil"/>
              <w:left w:val="nil"/>
              <w:bottom w:val="single" w:sz="8" w:space="0" w:color="auto"/>
              <w:right w:val="single" w:sz="8" w:space="0" w:color="auto"/>
            </w:tcBorders>
            <w:shd w:val="clear" w:color="auto" w:fill="auto"/>
            <w:noWrap/>
            <w:vAlign w:val="center"/>
            <w:hideMark/>
          </w:tcPr>
          <w:p w14:paraId="372AACE3"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1.748</w:t>
            </w:r>
          </w:p>
        </w:tc>
        <w:tc>
          <w:tcPr>
            <w:tcW w:w="2410" w:type="dxa"/>
            <w:tcBorders>
              <w:top w:val="nil"/>
              <w:left w:val="nil"/>
              <w:bottom w:val="single" w:sz="8" w:space="0" w:color="auto"/>
              <w:right w:val="single" w:sz="8" w:space="0" w:color="auto"/>
            </w:tcBorders>
            <w:shd w:val="clear" w:color="auto" w:fill="auto"/>
            <w:noWrap/>
            <w:vAlign w:val="center"/>
            <w:hideMark/>
          </w:tcPr>
          <w:p w14:paraId="7B3754E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4.233</w:t>
            </w:r>
          </w:p>
        </w:tc>
      </w:tr>
      <w:tr w:rsidR="00152E36" w:rsidRPr="007A1A8C" w14:paraId="2F8BDD7B"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45A4223"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TUNCELİ</w:t>
            </w:r>
          </w:p>
        </w:tc>
        <w:tc>
          <w:tcPr>
            <w:tcW w:w="1842" w:type="dxa"/>
            <w:tcBorders>
              <w:top w:val="nil"/>
              <w:left w:val="nil"/>
              <w:bottom w:val="single" w:sz="8" w:space="0" w:color="auto"/>
              <w:right w:val="single" w:sz="8" w:space="0" w:color="auto"/>
            </w:tcBorders>
            <w:shd w:val="clear" w:color="auto" w:fill="auto"/>
            <w:noWrap/>
            <w:vAlign w:val="center"/>
            <w:hideMark/>
          </w:tcPr>
          <w:p w14:paraId="25A8204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4.650</w:t>
            </w:r>
          </w:p>
        </w:tc>
        <w:tc>
          <w:tcPr>
            <w:tcW w:w="2835" w:type="dxa"/>
            <w:tcBorders>
              <w:top w:val="nil"/>
              <w:left w:val="nil"/>
              <w:bottom w:val="single" w:sz="8" w:space="0" w:color="auto"/>
              <w:right w:val="single" w:sz="8" w:space="0" w:color="auto"/>
            </w:tcBorders>
            <w:shd w:val="clear" w:color="auto" w:fill="auto"/>
            <w:noWrap/>
            <w:vAlign w:val="center"/>
            <w:hideMark/>
          </w:tcPr>
          <w:p w14:paraId="3DEAAB97"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189</w:t>
            </w:r>
          </w:p>
        </w:tc>
        <w:tc>
          <w:tcPr>
            <w:tcW w:w="2410" w:type="dxa"/>
            <w:tcBorders>
              <w:top w:val="nil"/>
              <w:left w:val="nil"/>
              <w:bottom w:val="single" w:sz="8" w:space="0" w:color="auto"/>
              <w:right w:val="single" w:sz="8" w:space="0" w:color="auto"/>
            </w:tcBorders>
            <w:shd w:val="clear" w:color="auto" w:fill="auto"/>
            <w:noWrap/>
            <w:vAlign w:val="center"/>
            <w:hideMark/>
          </w:tcPr>
          <w:p w14:paraId="6EC5A65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1.285</w:t>
            </w:r>
          </w:p>
        </w:tc>
      </w:tr>
      <w:tr w:rsidR="00152E36" w:rsidRPr="007A1A8C" w14:paraId="02CD5C1B"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3BC8B3B"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UŞAK</w:t>
            </w:r>
          </w:p>
        </w:tc>
        <w:tc>
          <w:tcPr>
            <w:tcW w:w="1842" w:type="dxa"/>
            <w:tcBorders>
              <w:top w:val="nil"/>
              <w:left w:val="nil"/>
              <w:bottom w:val="single" w:sz="8" w:space="0" w:color="auto"/>
              <w:right w:val="single" w:sz="8" w:space="0" w:color="auto"/>
            </w:tcBorders>
            <w:shd w:val="clear" w:color="auto" w:fill="auto"/>
            <w:noWrap/>
            <w:vAlign w:val="center"/>
            <w:hideMark/>
          </w:tcPr>
          <w:p w14:paraId="13361E38"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7.826</w:t>
            </w:r>
          </w:p>
        </w:tc>
        <w:tc>
          <w:tcPr>
            <w:tcW w:w="2835" w:type="dxa"/>
            <w:tcBorders>
              <w:top w:val="nil"/>
              <w:left w:val="nil"/>
              <w:bottom w:val="single" w:sz="8" w:space="0" w:color="auto"/>
              <w:right w:val="single" w:sz="8" w:space="0" w:color="auto"/>
            </w:tcBorders>
            <w:shd w:val="clear" w:color="auto" w:fill="auto"/>
            <w:noWrap/>
            <w:vAlign w:val="center"/>
            <w:hideMark/>
          </w:tcPr>
          <w:p w14:paraId="1E31FE4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879</w:t>
            </w:r>
          </w:p>
        </w:tc>
        <w:tc>
          <w:tcPr>
            <w:tcW w:w="2410" w:type="dxa"/>
            <w:tcBorders>
              <w:top w:val="nil"/>
              <w:left w:val="nil"/>
              <w:bottom w:val="single" w:sz="8" w:space="0" w:color="auto"/>
              <w:right w:val="single" w:sz="8" w:space="0" w:color="auto"/>
            </w:tcBorders>
            <w:shd w:val="clear" w:color="auto" w:fill="auto"/>
            <w:noWrap/>
            <w:vAlign w:val="center"/>
            <w:hideMark/>
          </w:tcPr>
          <w:p w14:paraId="7EF4722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2.756</w:t>
            </w:r>
          </w:p>
        </w:tc>
      </w:tr>
      <w:tr w:rsidR="00152E36" w:rsidRPr="007A1A8C" w14:paraId="53CDAF0C"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B5321FF"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VAN</w:t>
            </w:r>
          </w:p>
        </w:tc>
        <w:tc>
          <w:tcPr>
            <w:tcW w:w="1842" w:type="dxa"/>
            <w:tcBorders>
              <w:top w:val="nil"/>
              <w:left w:val="nil"/>
              <w:bottom w:val="single" w:sz="8" w:space="0" w:color="auto"/>
              <w:right w:val="single" w:sz="8" w:space="0" w:color="auto"/>
            </w:tcBorders>
            <w:shd w:val="clear" w:color="auto" w:fill="auto"/>
            <w:noWrap/>
            <w:vAlign w:val="center"/>
            <w:hideMark/>
          </w:tcPr>
          <w:p w14:paraId="5F4BF13B"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19.317</w:t>
            </w:r>
          </w:p>
        </w:tc>
        <w:tc>
          <w:tcPr>
            <w:tcW w:w="2835" w:type="dxa"/>
            <w:tcBorders>
              <w:top w:val="nil"/>
              <w:left w:val="nil"/>
              <w:bottom w:val="single" w:sz="8" w:space="0" w:color="auto"/>
              <w:right w:val="single" w:sz="8" w:space="0" w:color="auto"/>
            </w:tcBorders>
            <w:shd w:val="clear" w:color="auto" w:fill="auto"/>
            <w:noWrap/>
            <w:vAlign w:val="center"/>
            <w:hideMark/>
          </w:tcPr>
          <w:p w14:paraId="7F723ABF"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1.514</w:t>
            </w:r>
          </w:p>
        </w:tc>
        <w:tc>
          <w:tcPr>
            <w:tcW w:w="2410" w:type="dxa"/>
            <w:tcBorders>
              <w:top w:val="nil"/>
              <w:left w:val="nil"/>
              <w:bottom w:val="single" w:sz="8" w:space="0" w:color="auto"/>
              <w:right w:val="single" w:sz="8" w:space="0" w:color="auto"/>
            </w:tcBorders>
            <w:shd w:val="clear" w:color="auto" w:fill="auto"/>
            <w:noWrap/>
            <w:vAlign w:val="center"/>
            <w:hideMark/>
          </w:tcPr>
          <w:p w14:paraId="5C44BB2E"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5.513</w:t>
            </w:r>
          </w:p>
        </w:tc>
      </w:tr>
      <w:tr w:rsidR="00152E36" w:rsidRPr="007A1A8C" w14:paraId="690C66AB"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4C14950"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YALOVA</w:t>
            </w:r>
          </w:p>
        </w:tc>
        <w:tc>
          <w:tcPr>
            <w:tcW w:w="1842" w:type="dxa"/>
            <w:tcBorders>
              <w:top w:val="nil"/>
              <w:left w:val="nil"/>
              <w:bottom w:val="single" w:sz="8" w:space="0" w:color="auto"/>
              <w:right w:val="single" w:sz="8" w:space="0" w:color="auto"/>
            </w:tcBorders>
            <w:shd w:val="clear" w:color="auto" w:fill="auto"/>
            <w:noWrap/>
            <w:vAlign w:val="center"/>
            <w:hideMark/>
          </w:tcPr>
          <w:p w14:paraId="56262F6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2.800</w:t>
            </w:r>
          </w:p>
        </w:tc>
        <w:tc>
          <w:tcPr>
            <w:tcW w:w="2835" w:type="dxa"/>
            <w:tcBorders>
              <w:top w:val="nil"/>
              <w:left w:val="nil"/>
              <w:bottom w:val="single" w:sz="8" w:space="0" w:color="auto"/>
              <w:right w:val="single" w:sz="8" w:space="0" w:color="auto"/>
            </w:tcBorders>
            <w:shd w:val="clear" w:color="auto" w:fill="auto"/>
            <w:noWrap/>
            <w:vAlign w:val="center"/>
            <w:hideMark/>
          </w:tcPr>
          <w:p w14:paraId="11F50B6A"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739</w:t>
            </w:r>
          </w:p>
        </w:tc>
        <w:tc>
          <w:tcPr>
            <w:tcW w:w="2410" w:type="dxa"/>
            <w:tcBorders>
              <w:top w:val="nil"/>
              <w:left w:val="nil"/>
              <w:bottom w:val="single" w:sz="8" w:space="0" w:color="auto"/>
              <w:right w:val="single" w:sz="8" w:space="0" w:color="auto"/>
            </w:tcBorders>
            <w:shd w:val="clear" w:color="auto" w:fill="auto"/>
            <w:noWrap/>
            <w:vAlign w:val="center"/>
            <w:hideMark/>
          </w:tcPr>
          <w:p w14:paraId="00C38D3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1.325</w:t>
            </w:r>
          </w:p>
        </w:tc>
      </w:tr>
      <w:tr w:rsidR="00152E36" w:rsidRPr="007A1A8C" w14:paraId="571333E3"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BCB8E1C"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YOZGAT</w:t>
            </w:r>
          </w:p>
        </w:tc>
        <w:tc>
          <w:tcPr>
            <w:tcW w:w="1842" w:type="dxa"/>
            <w:tcBorders>
              <w:top w:val="nil"/>
              <w:left w:val="nil"/>
              <w:bottom w:val="single" w:sz="8" w:space="0" w:color="auto"/>
              <w:right w:val="single" w:sz="8" w:space="0" w:color="auto"/>
            </w:tcBorders>
            <w:shd w:val="clear" w:color="auto" w:fill="auto"/>
            <w:noWrap/>
            <w:vAlign w:val="center"/>
            <w:hideMark/>
          </w:tcPr>
          <w:p w14:paraId="6B177AE5"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14.411</w:t>
            </w:r>
          </w:p>
        </w:tc>
        <w:tc>
          <w:tcPr>
            <w:tcW w:w="2835" w:type="dxa"/>
            <w:tcBorders>
              <w:top w:val="nil"/>
              <w:left w:val="nil"/>
              <w:bottom w:val="single" w:sz="8" w:space="0" w:color="auto"/>
              <w:right w:val="single" w:sz="8" w:space="0" w:color="auto"/>
            </w:tcBorders>
            <w:shd w:val="clear" w:color="auto" w:fill="auto"/>
            <w:noWrap/>
            <w:vAlign w:val="center"/>
            <w:hideMark/>
          </w:tcPr>
          <w:p w14:paraId="7ED2A244"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1.011</w:t>
            </w:r>
          </w:p>
        </w:tc>
        <w:tc>
          <w:tcPr>
            <w:tcW w:w="2410" w:type="dxa"/>
            <w:tcBorders>
              <w:top w:val="nil"/>
              <w:left w:val="nil"/>
              <w:bottom w:val="single" w:sz="8" w:space="0" w:color="auto"/>
              <w:right w:val="single" w:sz="8" w:space="0" w:color="auto"/>
            </w:tcBorders>
            <w:shd w:val="clear" w:color="auto" w:fill="auto"/>
            <w:noWrap/>
            <w:vAlign w:val="center"/>
            <w:hideMark/>
          </w:tcPr>
          <w:p w14:paraId="71A80D4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4.785</w:t>
            </w:r>
          </w:p>
        </w:tc>
      </w:tr>
      <w:tr w:rsidR="00152E36" w:rsidRPr="007A1A8C" w14:paraId="0A3FB820" w14:textId="77777777" w:rsidTr="00326524">
        <w:trPr>
          <w:trHeight w:val="283"/>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6BA817B" w14:textId="77777777" w:rsidR="00152E36" w:rsidRPr="007A1A8C" w:rsidRDefault="00152E36" w:rsidP="00152E36">
            <w:pPr>
              <w:spacing w:after="0" w:line="240" w:lineRule="auto"/>
              <w:rPr>
                <w:rFonts w:ascii="Calibri" w:eastAsia="Times New Roman" w:hAnsi="Calibri" w:cs="Calibri"/>
                <w:color w:val="FFFFFF"/>
                <w:sz w:val="24"/>
                <w:szCs w:val="24"/>
                <w:lang w:eastAsia="tr-TR" w:bidi="ar-SA"/>
              </w:rPr>
            </w:pPr>
            <w:r w:rsidRPr="007A1A8C">
              <w:rPr>
                <w:rFonts w:ascii="Calibri" w:eastAsia="Times New Roman" w:hAnsi="Calibri" w:cs="Calibri"/>
                <w:color w:val="FFFFFF"/>
                <w:sz w:val="24"/>
                <w:szCs w:val="24"/>
                <w:lang w:val="en-US"/>
              </w:rPr>
              <w:t>ZONGULDAK</w:t>
            </w:r>
          </w:p>
        </w:tc>
        <w:tc>
          <w:tcPr>
            <w:tcW w:w="1842" w:type="dxa"/>
            <w:tcBorders>
              <w:top w:val="nil"/>
              <w:left w:val="nil"/>
              <w:bottom w:val="single" w:sz="8" w:space="0" w:color="auto"/>
              <w:right w:val="single" w:sz="8" w:space="0" w:color="auto"/>
            </w:tcBorders>
            <w:shd w:val="clear" w:color="auto" w:fill="auto"/>
            <w:noWrap/>
            <w:vAlign w:val="center"/>
            <w:hideMark/>
          </w:tcPr>
          <w:p w14:paraId="0C060262"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16.318</w:t>
            </w:r>
          </w:p>
        </w:tc>
        <w:tc>
          <w:tcPr>
            <w:tcW w:w="2835" w:type="dxa"/>
            <w:tcBorders>
              <w:top w:val="nil"/>
              <w:left w:val="nil"/>
              <w:bottom w:val="single" w:sz="8" w:space="0" w:color="auto"/>
              <w:right w:val="single" w:sz="8" w:space="0" w:color="auto"/>
            </w:tcBorders>
            <w:shd w:val="clear" w:color="auto" w:fill="auto"/>
            <w:noWrap/>
            <w:vAlign w:val="center"/>
            <w:hideMark/>
          </w:tcPr>
          <w:p w14:paraId="5D963401"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1.312</w:t>
            </w:r>
          </w:p>
        </w:tc>
        <w:tc>
          <w:tcPr>
            <w:tcW w:w="2410" w:type="dxa"/>
            <w:tcBorders>
              <w:top w:val="nil"/>
              <w:left w:val="nil"/>
              <w:bottom w:val="single" w:sz="8" w:space="0" w:color="auto"/>
              <w:right w:val="single" w:sz="8" w:space="0" w:color="auto"/>
            </w:tcBorders>
            <w:shd w:val="clear" w:color="auto" w:fill="auto"/>
            <w:noWrap/>
            <w:vAlign w:val="center"/>
            <w:hideMark/>
          </w:tcPr>
          <w:p w14:paraId="6655F25D" w14:textId="77777777" w:rsidR="00152E36" w:rsidRPr="007A1A8C" w:rsidRDefault="00152E36" w:rsidP="00152E36">
            <w:pPr>
              <w:spacing w:after="0" w:line="240" w:lineRule="auto"/>
              <w:jc w:val="right"/>
              <w:rPr>
                <w:rFonts w:ascii="Calibri" w:eastAsia="Times New Roman" w:hAnsi="Calibri" w:cs="Calibri"/>
                <w:color w:val="000000"/>
                <w:sz w:val="24"/>
                <w:szCs w:val="24"/>
                <w:lang w:eastAsia="tr-TR" w:bidi="ar-SA"/>
              </w:rPr>
            </w:pPr>
            <w:r w:rsidRPr="007A1A8C">
              <w:rPr>
                <w:rFonts w:ascii="Calibri" w:eastAsia="Times New Roman" w:hAnsi="Calibri" w:cs="Calibri"/>
                <w:color w:val="000000"/>
                <w:sz w:val="24"/>
                <w:szCs w:val="24"/>
                <w:lang w:val="en-US"/>
              </w:rPr>
              <w:t>3.370</w:t>
            </w:r>
          </w:p>
        </w:tc>
      </w:tr>
      <w:tr w:rsidR="00152E36" w:rsidRPr="007A1A8C" w14:paraId="50F66E84" w14:textId="77777777" w:rsidTr="00410AAD">
        <w:trPr>
          <w:trHeight w:val="436"/>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9874B09" w14:textId="77777777" w:rsidR="00152E36" w:rsidRPr="007A1A8C" w:rsidRDefault="00152E36" w:rsidP="00152E36">
            <w:pPr>
              <w:spacing w:after="0" w:line="240" w:lineRule="auto"/>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Grand Total</w:t>
            </w:r>
          </w:p>
        </w:tc>
        <w:tc>
          <w:tcPr>
            <w:tcW w:w="1842" w:type="dxa"/>
            <w:tcBorders>
              <w:top w:val="nil"/>
              <w:left w:val="nil"/>
              <w:bottom w:val="single" w:sz="8" w:space="0" w:color="auto"/>
              <w:right w:val="single" w:sz="8" w:space="0" w:color="auto"/>
            </w:tcBorders>
            <w:shd w:val="clear" w:color="000000" w:fill="FF5050"/>
            <w:noWrap/>
            <w:vAlign w:val="center"/>
            <w:hideMark/>
          </w:tcPr>
          <w:p w14:paraId="665686F0" w14:textId="77777777" w:rsidR="00152E36" w:rsidRPr="007A1A8C" w:rsidRDefault="00152E36" w:rsidP="00152E36">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1.401.218</w:t>
            </w:r>
          </w:p>
        </w:tc>
        <w:tc>
          <w:tcPr>
            <w:tcW w:w="2835" w:type="dxa"/>
            <w:tcBorders>
              <w:top w:val="nil"/>
              <w:left w:val="nil"/>
              <w:bottom w:val="single" w:sz="8" w:space="0" w:color="auto"/>
              <w:right w:val="single" w:sz="8" w:space="0" w:color="auto"/>
            </w:tcBorders>
            <w:shd w:val="clear" w:color="000000" w:fill="FF5050"/>
            <w:noWrap/>
            <w:vAlign w:val="center"/>
            <w:hideMark/>
          </w:tcPr>
          <w:p w14:paraId="208389E5" w14:textId="77777777" w:rsidR="00152E36" w:rsidRPr="007A1A8C" w:rsidRDefault="00152E36" w:rsidP="00152E36">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196.741</w:t>
            </w:r>
          </w:p>
        </w:tc>
        <w:tc>
          <w:tcPr>
            <w:tcW w:w="2410" w:type="dxa"/>
            <w:tcBorders>
              <w:top w:val="nil"/>
              <w:left w:val="nil"/>
              <w:bottom w:val="single" w:sz="8" w:space="0" w:color="auto"/>
              <w:right w:val="single" w:sz="8" w:space="0" w:color="auto"/>
            </w:tcBorders>
            <w:shd w:val="clear" w:color="000000" w:fill="FF5050"/>
            <w:noWrap/>
            <w:vAlign w:val="center"/>
            <w:hideMark/>
          </w:tcPr>
          <w:p w14:paraId="714DCE76" w14:textId="77777777" w:rsidR="00152E36" w:rsidRPr="007A1A8C" w:rsidRDefault="00152E36" w:rsidP="00152E36">
            <w:pPr>
              <w:spacing w:after="0" w:line="240" w:lineRule="auto"/>
              <w:jc w:val="right"/>
              <w:rPr>
                <w:rFonts w:ascii="Calibri" w:eastAsia="Times New Roman" w:hAnsi="Calibri" w:cs="Calibri"/>
                <w:b/>
                <w:bCs/>
                <w:color w:val="FFFFFF"/>
                <w:sz w:val="24"/>
                <w:szCs w:val="24"/>
                <w:lang w:eastAsia="tr-TR" w:bidi="ar-SA"/>
              </w:rPr>
            </w:pPr>
            <w:r w:rsidRPr="007A1A8C">
              <w:rPr>
                <w:rFonts w:ascii="Calibri" w:eastAsia="Times New Roman" w:hAnsi="Calibri" w:cs="Calibri"/>
                <w:b/>
                <w:color w:val="FFFFFF"/>
                <w:sz w:val="24"/>
                <w:szCs w:val="24"/>
                <w:lang w:val="en-US"/>
              </w:rPr>
              <w:t>522.311</w:t>
            </w:r>
          </w:p>
        </w:tc>
      </w:tr>
    </w:tbl>
    <w:p w14:paraId="049C6BB4" w14:textId="77777777" w:rsidR="00252FDF" w:rsidRPr="008226AE" w:rsidRDefault="00252FDF" w:rsidP="00252FDF">
      <w:pPr>
        <w:pStyle w:val="11ilebalayanlar"/>
      </w:pPr>
      <w:bookmarkStart w:id="237" w:name="_Toc141801053"/>
      <w:r w:rsidRPr="00A077AE">
        <w:rPr>
          <w:lang w:val="en-US" w:bidi="en-US"/>
        </w:rPr>
        <w:lastRenderedPageBreak/>
        <w:t>5.5 Quality Indicators</w:t>
      </w:r>
      <w:bookmarkEnd w:id="237"/>
    </w:p>
    <w:p w14:paraId="164FB41E" w14:textId="77777777" w:rsidR="00326524" w:rsidRDefault="00326524" w:rsidP="007A1A8C">
      <w:pPr>
        <w:spacing w:after="0" w:line="360" w:lineRule="auto"/>
        <w:ind w:firstLine="708"/>
        <w:jc w:val="both"/>
        <w:rPr>
          <w:rFonts w:asciiTheme="minorHAnsi" w:hAnsiTheme="minorHAnsi" w:cstheme="minorHAnsi"/>
          <w:sz w:val="24"/>
          <w:szCs w:val="24"/>
          <w:lang w:val="en-US"/>
        </w:rPr>
      </w:pPr>
    </w:p>
    <w:p w14:paraId="4C8F6291" w14:textId="55C233F2" w:rsidR="00252FDF" w:rsidRDefault="00252FDF" w:rsidP="007A1A8C">
      <w:pPr>
        <w:spacing w:after="0" w:line="360" w:lineRule="auto"/>
        <w:ind w:firstLine="708"/>
        <w:jc w:val="both"/>
        <w:rPr>
          <w:rFonts w:asciiTheme="minorHAnsi" w:hAnsiTheme="minorHAnsi" w:cstheme="minorHAnsi"/>
          <w:sz w:val="24"/>
          <w:szCs w:val="24"/>
        </w:rPr>
      </w:pPr>
      <w:r w:rsidRPr="008226AE">
        <w:rPr>
          <w:rFonts w:asciiTheme="minorHAnsi" w:hAnsiTheme="minorHAnsi" w:cstheme="minorHAnsi"/>
          <w:sz w:val="24"/>
          <w:szCs w:val="24"/>
          <w:lang w:val="en-US"/>
        </w:rPr>
        <w:t>Data on the technical quality of supply continuity of the electricity provided by the distribution companies are compiled. The tables below show System Average Interruption Duration Index (SAIDI) and System Average Interruption Frequency Index (SAIFI).</w:t>
      </w:r>
    </w:p>
    <w:p w14:paraId="5B16F16A" w14:textId="77777777" w:rsidR="003659FA" w:rsidRDefault="003659FA" w:rsidP="00326524">
      <w:pPr>
        <w:spacing w:after="0" w:line="360" w:lineRule="auto"/>
        <w:jc w:val="both"/>
        <w:rPr>
          <w:rFonts w:asciiTheme="minorHAnsi" w:hAnsiTheme="minorHAnsi" w:cstheme="minorHAnsi"/>
          <w:sz w:val="24"/>
          <w:szCs w:val="24"/>
        </w:rPr>
      </w:pPr>
    </w:p>
    <w:p w14:paraId="30F7B436" w14:textId="785773B4" w:rsidR="00A077AE" w:rsidRDefault="00A077AE" w:rsidP="00A077AE">
      <w:pPr>
        <w:pStyle w:val="Balk5"/>
        <w:rPr>
          <w:lang w:val="en-US"/>
        </w:rPr>
      </w:pPr>
      <w:bookmarkStart w:id="238" w:name="_Toc140748048"/>
      <w:r w:rsidRPr="00B407D7">
        <w:rPr>
          <w:rFonts w:eastAsiaTheme="minorEastAsia"/>
          <w:lang w:val="en-US"/>
        </w:rPr>
        <w:t>Table 5</w:t>
      </w:r>
      <w:r w:rsidRPr="00B407D7">
        <w:rPr>
          <w:rFonts w:eastAsiaTheme="minorEastAsia"/>
          <w:lang w:val="en-US"/>
        </w:rPr>
        <w:fldChar w:fldCharType="begin"/>
      </w:r>
      <w:r w:rsidRPr="00B407D7">
        <w:rPr>
          <w:rFonts w:eastAsiaTheme="minorEastAsia"/>
          <w:lang w:val="en-US"/>
        </w:rPr>
        <w:instrText xml:space="preserve"> STYLEREF 1 \s </w:instrText>
      </w:r>
      <w:r w:rsidRPr="00B407D7">
        <w:rPr>
          <w:rFonts w:eastAsiaTheme="minorEastAsia"/>
          <w:lang w:val="en-US"/>
        </w:rPr>
        <w:fldChar w:fldCharType="end"/>
      </w:r>
      <w:r>
        <w:rPr>
          <w:rFonts w:eastAsiaTheme="minorEastAsia"/>
          <w:lang w:val="en-US"/>
        </w:rPr>
        <w:t xml:space="preserve">.7: </w:t>
      </w:r>
      <w:r w:rsidR="00B81CD6">
        <w:rPr>
          <w:lang w:val="en-US"/>
        </w:rPr>
        <w:t>Reported and Unreported System Average Interruption Duration Indices of Distribution Companies in 2021-2022 (min.)</w:t>
      </w:r>
      <w:bookmarkEnd w:id="238"/>
    </w:p>
    <w:tbl>
      <w:tblPr>
        <w:tblW w:w="9424" w:type="dxa"/>
        <w:tblCellMar>
          <w:left w:w="70" w:type="dxa"/>
          <w:right w:w="70" w:type="dxa"/>
        </w:tblCellMar>
        <w:tblLook w:val="04A0" w:firstRow="1" w:lastRow="0" w:firstColumn="1" w:lastColumn="0" w:noHBand="0" w:noVBand="1"/>
      </w:tblPr>
      <w:tblGrid>
        <w:gridCol w:w="1734"/>
        <w:gridCol w:w="995"/>
        <w:gridCol w:w="1211"/>
        <w:gridCol w:w="1483"/>
        <w:gridCol w:w="1211"/>
        <w:gridCol w:w="1211"/>
        <w:gridCol w:w="929"/>
        <w:gridCol w:w="817"/>
      </w:tblGrid>
      <w:tr w:rsidR="00212AEE" w:rsidRPr="00212AEE" w14:paraId="37A2F3E2" w14:textId="77777777" w:rsidTr="00326524">
        <w:trPr>
          <w:trHeight w:val="395"/>
          <w:tblHeader/>
        </w:trPr>
        <w:tc>
          <w:tcPr>
            <w:tcW w:w="1734" w:type="dxa"/>
            <w:vMerge w:val="restar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29C93756" w14:textId="77777777"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Distribution Company</w:t>
            </w:r>
          </w:p>
        </w:tc>
        <w:tc>
          <w:tcPr>
            <w:tcW w:w="3689" w:type="dxa"/>
            <w:gridSpan w:val="3"/>
            <w:tcBorders>
              <w:top w:val="single" w:sz="8" w:space="0" w:color="auto"/>
              <w:left w:val="single" w:sz="4" w:space="0" w:color="auto"/>
              <w:bottom w:val="single" w:sz="4" w:space="0" w:color="auto"/>
              <w:right w:val="single" w:sz="8" w:space="0" w:color="000000"/>
            </w:tcBorders>
            <w:shd w:val="clear" w:color="000000" w:fill="FF0000"/>
            <w:noWrap/>
            <w:vAlign w:val="center"/>
            <w:hideMark/>
          </w:tcPr>
          <w:p w14:paraId="275CAF2B" w14:textId="77777777"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2021</w:t>
            </w:r>
          </w:p>
        </w:tc>
        <w:tc>
          <w:tcPr>
            <w:tcW w:w="3184" w:type="dxa"/>
            <w:gridSpan w:val="3"/>
            <w:tcBorders>
              <w:top w:val="single" w:sz="8" w:space="0" w:color="auto"/>
              <w:left w:val="nil"/>
              <w:bottom w:val="single" w:sz="4" w:space="0" w:color="auto"/>
              <w:right w:val="single" w:sz="4" w:space="0" w:color="auto"/>
            </w:tcBorders>
            <w:shd w:val="clear" w:color="000000" w:fill="FF0000"/>
            <w:noWrap/>
            <w:vAlign w:val="center"/>
            <w:hideMark/>
          </w:tcPr>
          <w:p w14:paraId="29B8BEB1" w14:textId="77777777"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2022</w:t>
            </w:r>
          </w:p>
        </w:tc>
        <w:tc>
          <w:tcPr>
            <w:tcW w:w="817" w:type="dxa"/>
            <w:vMerge w:val="restart"/>
            <w:tcBorders>
              <w:top w:val="single" w:sz="4" w:space="0" w:color="auto"/>
              <w:left w:val="single" w:sz="4" w:space="0" w:color="auto"/>
              <w:bottom w:val="single" w:sz="4" w:space="0" w:color="auto"/>
              <w:right w:val="single" w:sz="4" w:space="0" w:color="auto"/>
            </w:tcBorders>
            <w:shd w:val="clear" w:color="000000" w:fill="FF0000"/>
            <w:vAlign w:val="center"/>
            <w:hideMark/>
          </w:tcPr>
          <w:p w14:paraId="2F785D60" w14:textId="77777777"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Change (%)</w:t>
            </w:r>
            <w:r w:rsidRPr="00212AEE">
              <w:rPr>
                <w:rFonts w:ascii="Calibri" w:eastAsia="Times New Roman" w:hAnsi="Calibri" w:cs="Calibri"/>
                <w:b/>
                <w:color w:val="FFFFFF"/>
                <w:lang w:val="en-US"/>
              </w:rPr>
              <w:br/>
              <w:t xml:space="preserve"> </w:t>
            </w:r>
          </w:p>
        </w:tc>
      </w:tr>
      <w:tr w:rsidR="00212AEE" w:rsidRPr="00212AEE" w14:paraId="72B6FA3B" w14:textId="77777777" w:rsidTr="00326524">
        <w:trPr>
          <w:trHeight w:val="426"/>
          <w:tblHeader/>
        </w:trPr>
        <w:tc>
          <w:tcPr>
            <w:tcW w:w="1734" w:type="dxa"/>
            <w:vMerge/>
            <w:tcBorders>
              <w:top w:val="single" w:sz="4" w:space="0" w:color="auto"/>
              <w:left w:val="single" w:sz="4" w:space="0" w:color="auto"/>
              <w:bottom w:val="single" w:sz="4" w:space="0" w:color="auto"/>
              <w:right w:val="single" w:sz="4" w:space="0" w:color="auto"/>
            </w:tcBorders>
            <w:vAlign w:val="center"/>
            <w:hideMark/>
          </w:tcPr>
          <w:p w14:paraId="0172EDF0" w14:textId="77777777" w:rsidR="00212AEE" w:rsidRPr="00212AEE" w:rsidRDefault="00212AEE" w:rsidP="00212AEE">
            <w:pPr>
              <w:spacing w:after="0" w:line="240" w:lineRule="auto"/>
              <w:rPr>
                <w:rFonts w:ascii="Calibri" w:eastAsia="Times New Roman" w:hAnsi="Calibri" w:cs="Calibri"/>
                <w:b/>
                <w:bCs/>
                <w:color w:val="FFFFFF"/>
                <w:lang w:eastAsia="tr-TR" w:bidi="ar-SA"/>
              </w:rPr>
            </w:pPr>
          </w:p>
        </w:tc>
        <w:tc>
          <w:tcPr>
            <w:tcW w:w="995"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11EB295" w14:textId="77777777"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 xml:space="preserve">Reported SAIDI (min)  </w:t>
            </w:r>
            <w:r w:rsidRPr="00212AEE">
              <w:rPr>
                <w:rFonts w:ascii="Calibri" w:eastAsia="Times New Roman" w:hAnsi="Calibri" w:cs="Calibri"/>
                <w:b/>
                <w:color w:val="FFFFFF"/>
                <w:lang w:val="en-US"/>
              </w:rPr>
              <w:br/>
            </w:r>
          </w:p>
        </w:tc>
        <w:tc>
          <w:tcPr>
            <w:tcW w:w="1211"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1B5BFEC" w14:textId="77777777"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Unreported SAIDI (min)</w:t>
            </w:r>
          </w:p>
        </w:tc>
        <w:tc>
          <w:tcPr>
            <w:tcW w:w="1483"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4906BC8" w14:textId="77777777"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 xml:space="preserve">Total SAIDI (min)Reported SAIDI (min) </w:t>
            </w:r>
            <w:r w:rsidRPr="00212AEE">
              <w:rPr>
                <w:rFonts w:ascii="Calibri" w:eastAsia="Times New Roman" w:hAnsi="Calibri" w:cs="Calibri"/>
                <w:b/>
                <w:color w:val="FFFFFF"/>
                <w:lang w:val="en-US"/>
              </w:rPr>
              <w:br/>
            </w:r>
          </w:p>
        </w:tc>
        <w:tc>
          <w:tcPr>
            <w:tcW w:w="1211"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2383ABD8" w14:textId="420A33ED"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 xml:space="preserve">  </w:t>
            </w:r>
            <w:r w:rsidRPr="00212AEE">
              <w:rPr>
                <w:rFonts w:ascii="Calibri" w:eastAsia="Times New Roman" w:hAnsi="Calibri" w:cs="Calibri"/>
                <w:b/>
                <w:color w:val="FFFFFF"/>
                <w:lang w:val="en-US"/>
              </w:rPr>
              <w:br/>
            </w:r>
            <w:r w:rsidR="003659FA" w:rsidRPr="003659FA">
              <w:rPr>
                <w:rFonts w:ascii="Calibri" w:eastAsia="Times New Roman" w:hAnsi="Calibri" w:cs="Calibri"/>
                <w:b/>
                <w:color w:val="FFFFFF"/>
                <w:lang w:val="en-US"/>
              </w:rPr>
              <w:t xml:space="preserve">Reported SAIDI (min)  </w:t>
            </w:r>
          </w:p>
        </w:tc>
        <w:tc>
          <w:tcPr>
            <w:tcW w:w="104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D643794" w14:textId="2BD095C1" w:rsidR="00212AEE" w:rsidRPr="00212AEE" w:rsidRDefault="003659FA" w:rsidP="00212AEE">
            <w:pPr>
              <w:spacing w:after="0" w:line="240" w:lineRule="auto"/>
              <w:jc w:val="center"/>
              <w:rPr>
                <w:rFonts w:ascii="Calibri" w:eastAsia="Times New Roman" w:hAnsi="Calibri" w:cs="Calibri"/>
                <w:b/>
                <w:bCs/>
                <w:color w:val="FFFFFF"/>
                <w:lang w:eastAsia="tr-TR" w:bidi="ar-SA"/>
              </w:rPr>
            </w:pPr>
            <w:proofErr w:type="spellStart"/>
            <w:r w:rsidRPr="003659FA">
              <w:rPr>
                <w:rFonts w:ascii="Calibri" w:eastAsia="Times New Roman" w:hAnsi="Calibri" w:cs="Calibri"/>
                <w:b/>
                <w:bCs/>
                <w:color w:val="FFFFFF"/>
                <w:lang w:eastAsia="tr-TR" w:bidi="ar-SA"/>
              </w:rPr>
              <w:t>Unreported</w:t>
            </w:r>
            <w:proofErr w:type="spellEnd"/>
            <w:r w:rsidRPr="003659FA">
              <w:rPr>
                <w:rFonts w:ascii="Calibri" w:eastAsia="Times New Roman" w:hAnsi="Calibri" w:cs="Calibri"/>
                <w:b/>
                <w:bCs/>
                <w:color w:val="FFFFFF"/>
                <w:lang w:eastAsia="tr-TR" w:bidi="ar-SA"/>
              </w:rPr>
              <w:t xml:space="preserve"> SAIDI (</w:t>
            </w:r>
            <w:proofErr w:type="spellStart"/>
            <w:r w:rsidRPr="003659FA">
              <w:rPr>
                <w:rFonts w:ascii="Calibri" w:eastAsia="Times New Roman" w:hAnsi="Calibri" w:cs="Calibri"/>
                <w:b/>
                <w:bCs/>
                <w:color w:val="FFFFFF"/>
                <w:lang w:eastAsia="tr-TR" w:bidi="ar-SA"/>
              </w:rPr>
              <w:t>min</w:t>
            </w:r>
            <w:proofErr w:type="spellEnd"/>
            <w:r w:rsidRPr="003659FA">
              <w:rPr>
                <w:rFonts w:ascii="Calibri" w:eastAsia="Times New Roman" w:hAnsi="Calibri" w:cs="Calibri"/>
                <w:b/>
                <w:bCs/>
                <w:color w:val="FFFFFF"/>
                <w:lang w:eastAsia="tr-TR" w:bidi="ar-SA"/>
              </w:rPr>
              <w:t>)</w:t>
            </w:r>
          </w:p>
        </w:tc>
        <w:tc>
          <w:tcPr>
            <w:tcW w:w="929"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8B4EA24" w14:textId="77777777" w:rsidR="00212AEE" w:rsidRPr="00212AEE" w:rsidRDefault="00212AEE" w:rsidP="00212AEE">
            <w:pPr>
              <w:spacing w:after="0" w:line="240" w:lineRule="auto"/>
              <w:jc w:val="center"/>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 xml:space="preserve">Total SAIDI (min) </w:t>
            </w:r>
            <w:r w:rsidRPr="00212AEE">
              <w:rPr>
                <w:rFonts w:ascii="Calibri" w:eastAsia="Times New Roman" w:hAnsi="Calibri" w:cs="Calibri"/>
                <w:b/>
                <w:color w:val="FFFFFF"/>
                <w:lang w:val="en-US"/>
              </w:rPr>
              <w:br/>
            </w:r>
          </w:p>
        </w:tc>
        <w:tc>
          <w:tcPr>
            <w:tcW w:w="817" w:type="dxa"/>
            <w:vMerge/>
            <w:tcBorders>
              <w:top w:val="single" w:sz="4" w:space="0" w:color="auto"/>
              <w:left w:val="single" w:sz="4" w:space="0" w:color="auto"/>
              <w:bottom w:val="single" w:sz="4" w:space="0" w:color="auto"/>
              <w:right w:val="single" w:sz="4" w:space="0" w:color="auto"/>
            </w:tcBorders>
            <w:vAlign w:val="center"/>
            <w:hideMark/>
          </w:tcPr>
          <w:p w14:paraId="2F874035" w14:textId="77777777" w:rsidR="00212AEE" w:rsidRPr="00212AEE" w:rsidRDefault="00212AEE" w:rsidP="00212AEE">
            <w:pPr>
              <w:spacing w:after="0" w:line="240" w:lineRule="auto"/>
              <w:rPr>
                <w:rFonts w:ascii="Calibri" w:eastAsia="Times New Roman" w:hAnsi="Calibri" w:cs="Calibri"/>
                <w:b/>
                <w:bCs/>
                <w:color w:val="FFFFFF"/>
                <w:lang w:eastAsia="tr-TR" w:bidi="ar-SA"/>
              </w:rPr>
            </w:pPr>
          </w:p>
        </w:tc>
      </w:tr>
      <w:tr w:rsidR="00212AEE" w:rsidRPr="00212AEE" w14:paraId="229F8970" w14:textId="77777777" w:rsidTr="003659FA">
        <w:trPr>
          <w:trHeight w:val="337"/>
        </w:trPr>
        <w:tc>
          <w:tcPr>
            <w:tcW w:w="1734"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70AAA67C"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DİCLE</w:t>
            </w:r>
          </w:p>
        </w:tc>
        <w:tc>
          <w:tcPr>
            <w:tcW w:w="995" w:type="dxa"/>
            <w:tcBorders>
              <w:top w:val="single" w:sz="4" w:space="0" w:color="auto"/>
              <w:left w:val="nil"/>
              <w:bottom w:val="single" w:sz="8" w:space="0" w:color="auto"/>
              <w:right w:val="single" w:sz="8" w:space="0" w:color="auto"/>
            </w:tcBorders>
            <w:shd w:val="clear" w:color="auto" w:fill="auto"/>
            <w:noWrap/>
            <w:vAlign w:val="center"/>
            <w:hideMark/>
          </w:tcPr>
          <w:p w14:paraId="5DC1E96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1.145,1</w:t>
            </w:r>
          </w:p>
        </w:tc>
        <w:tc>
          <w:tcPr>
            <w:tcW w:w="1211" w:type="dxa"/>
            <w:tcBorders>
              <w:top w:val="single" w:sz="4" w:space="0" w:color="auto"/>
              <w:left w:val="nil"/>
              <w:bottom w:val="single" w:sz="8" w:space="0" w:color="auto"/>
              <w:right w:val="single" w:sz="8" w:space="0" w:color="auto"/>
            </w:tcBorders>
            <w:shd w:val="clear" w:color="auto" w:fill="auto"/>
            <w:noWrap/>
            <w:vAlign w:val="center"/>
            <w:hideMark/>
          </w:tcPr>
          <w:p w14:paraId="7323956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2.510,0</w:t>
            </w:r>
          </w:p>
        </w:tc>
        <w:tc>
          <w:tcPr>
            <w:tcW w:w="1483" w:type="dxa"/>
            <w:tcBorders>
              <w:top w:val="single" w:sz="4" w:space="0" w:color="auto"/>
              <w:left w:val="nil"/>
              <w:bottom w:val="single" w:sz="8" w:space="0" w:color="auto"/>
              <w:right w:val="single" w:sz="8" w:space="0" w:color="auto"/>
            </w:tcBorders>
            <w:shd w:val="clear" w:color="auto" w:fill="auto"/>
            <w:noWrap/>
            <w:vAlign w:val="center"/>
            <w:hideMark/>
          </w:tcPr>
          <w:p w14:paraId="37270508"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3.655,1</w:t>
            </w:r>
          </w:p>
        </w:tc>
        <w:tc>
          <w:tcPr>
            <w:tcW w:w="1211" w:type="dxa"/>
            <w:tcBorders>
              <w:top w:val="single" w:sz="4" w:space="0" w:color="auto"/>
              <w:left w:val="nil"/>
              <w:bottom w:val="single" w:sz="8" w:space="0" w:color="auto"/>
              <w:right w:val="single" w:sz="8" w:space="0" w:color="auto"/>
            </w:tcBorders>
            <w:shd w:val="clear" w:color="auto" w:fill="auto"/>
            <w:noWrap/>
            <w:vAlign w:val="center"/>
            <w:hideMark/>
          </w:tcPr>
          <w:p w14:paraId="6EF8C65D"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2.062,0</w:t>
            </w:r>
          </w:p>
        </w:tc>
        <w:tc>
          <w:tcPr>
            <w:tcW w:w="1044" w:type="dxa"/>
            <w:tcBorders>
              <w:top w:val="single" w:sz="4" w:space="0" w:color="auto"/>
              <w:left w:val="nil"/>
              <w:bottom w:val="single" w:sz="8" w:space="0" w:color="auto"/>
              <w:right w:val="single" w:sz="8" w:space="0" w:color="auto"/>
            </w:tcBorders>
            <w:shd w:val="clear" w:color="auto" w:fill="auto"/>
            <w:noWrap/>
            <w:vAlign w:val="center"/>
            <w:hideMark/>
          </w:tcPr>
          <w:p w14:paraId="58DEE268"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3.463,6</w:t>
            </w:r>
          </w:p>
        </w:tc>
        <w:tc>
          <w:tcPr>
            <w:tcW w:w="929" w:type="dxa"/>
            <w:tcBorders>
              <w:top w:val="single" w:sz="4" w:space="0" w:color="auto"/>
              <w:left w:val="nil"/>
              <w:bottom w:val="single" w:sz="8" w:space="0" w:color="auto"/>
              <w:right w:val="single" w:sz="8" w:space="0" w:color="auto"/>
            </w:tcBorders>
            <w:shd w:val="clear" w:color="auto" w:fill="auto"/>
            <w:noWrap/>
            <w:vAlign w:val="center"/>
            <w:hideMark/>
          </w:tcPr>
          <w:p w14:paraId="79A09D19"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5.525,6</w:t>
            </w:r>
          </w:p>
        </w:tc>
        <w:tc>
          <w:tcPr>
            <w:tcW w:w="817" w:type="dxa"/>
            <w:tcBorders>
              <w:top w:val="single" w:sz="4" w:space="0" w:color="auto"/>
              <w:left w:val="nil"/>
              <w:bottom w:val="single" w:sz="8" w:space="0" w:color="auto"/>
              <w:right w:val="single" w:sz="8" w:space="0" w:color="auto"/>
            </w:tcBorders>
            <w:shd w:val="clear" w:color="auto" w:fill="auto"/>
            <w:noWrap/>
            <w:vAlign w:val="center"/>
            <w:hideMark/>
          </w:tcPr>
          <w:p w14:paraId="21B7C8D0"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51,17</w:t>
            </w:r>
          </w:p>
        </w:tc>
      </w:tr>
      <w:tr w:rsidR="00212AEE" w:rsidRPr="00212AEE" w14:paraId="06DF2DAB"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5D68582A"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TOROSLAR</w:t>
            </w:r>
          </w:p>
        </w:tc>
        <w:tc>
          <w:tcPr>
            <w:tcW w:w="995" w:type="dxa"/>
            <w:tcBorders>
              <w:top w:val="nil"/>
              <w:left w:val="nil"/>
              <w:bottom w:val="single" w:sz="8" w:space="0" w:color="auto"/>
              <w:right w:val="single" w:sz="8" w:space="0" w:color="auto"/>
            </w:tcBorders>
            <w:shd w:val="clear" w:color="auto" w:fill="auto"/>
            <w:noWrap/>
            <w:vAlign w:val="center"/>
            <w:hideMark/>
          </w:tcPr>
          <w:p w14:paraId="070B323B"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1.402,8</w:t>
            </w:r>
          </w:p>
        </w:tc>
        <w:tc>
          <w:tcPr>
            <w:tcW w:w="1211" w:type="dxa"/>
            <w:tcBorders>
              <w:top w:val="nil"/>
              <w:left w:val="nil"/>
              <w:bottom w:val="single" w:sz="8" w:space="0" w:color="auto"/>
              <w:right w:val="single" w:sz="8" w:space="0" w:color="auto"/>
            </w:tcBorders>
            <w:shd w:val="clear" w:color="auto" w:fill="auto"/>
            <w:noWrap/>
            <w:vAlign w:val="center"/>
            <w:hideMark/>
          </w:tcPr>
          <w:p w14:paraId="5392B548"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2.464,1</w:t>
            </w:r>
          </w:p>
        </w:tc>
        <w:tc>
          <w:tcPr>
            <w:tcW w:w="1483" w:type="dxa"/>
            <w:tcBorders>
              <w:top w:val="nil"/>
              <w:left w:val="nil"/>
              <w:bottom w:val="single" w:sz="8" w:space="0" w:color="auto"/>
              <w:right w:val="single" w:sz="8" w:space="0" w:color="auto"/>
            </w:tcBorders>
            <w:shd w:val="clear" w:color="auto" w:fill="auto"/>
            <w:noWrap/>
            <w:vAlign w:val="center"/>
            <w:hideMark/>
          </w:tcPr>
          <w:p w14:paraId="3E417FAC"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3.866,9</w:t>
            </w:r>
          </w:p>
        </w:tc>
        <w:tc>
          <w:tcPr>
            <w:tcW w:w="1211" w:type="dxa"/>
            <w:tcBorders>
              <w:top w:val="nil"/>
              <w:left w:val="nil"/>
              <w:bottom w:val="single" w:sz="8" w:space="0" w:color="auto"/>
              <w:right w:val="single" w:sz="8" w:space="0" w:color="auto"/>
            </w:tcBorders>
            <w:shd w:val="clear" w:color="auto" w:fill="auto"/>
            <w:noWrap/>
            <w:vAlign w:val="center"/>
            <w:hideMark/>
          </w:tcPr>
          <w:p w14:paraId="71CBAE4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1.939,8</w:t>
            </w:r>
          </w:p>
        </w:tc>
        <w:tc>
          <w:tcPr>
            <w:tcW w:w="1044" w:type="dxa"/>
            <w:tcBorders>
              <w:top w:val="nil"/>
              <w:left w:val="nil"/>
              <w:bottom w:val="single" w:sz="8" w:space="0" w:color="auto"/>
              <w:right w:val="single" w:sz="8" w:space="0" w:color="auto"/>
            </w:tcBorders>
            <w:shd w:val="clear" w:color="auto" w:fill="auto"/>
            <w:noWrap/>
            <w:vAlign w:val="center"/>
            <w:hideMark/>
          </w:tcPr>
          <w:p w14:paraId="2DE95D2B"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2.518,1</w:t>
            </w:r>
          </w:p>
        </w:tc>
        <w:tc>
          <w:tcPr>
            <w:tcW w:w="929" w:type="dxa"/>
            <w:tcBorders>
              <w:top w:val="nil"/>
              <w:left w:val="nil"/>
              <w:bottom w:val="single" w:sz="8" w:space="0" w:color="auto"/>
              <w:right w:val="single" w:sz="8" w:space="0" w:color="auto"/>
            </w:tcBorders>
            <w:shd w:val="clear" w:color="auto" w:fill="auto"/>
            <w:noWrap/>
            <w:vAlign w:val="center"/>
            <w:hideMark/>
          </w:tcPr>
          <w:p w14:paraId="6CA7F4D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4.458,0</w:t>
            </w:r>
          </w:p>
        </w:tc>
        <w:tc>
          <w:tcPr>
            <w:tcW w:w="817" w:type="dxa"/>
            <w:tcBorders>
              <w:top w:val="nil"/>
              <w:left w:val="nil"/>
              <w:bottom w:val="single" w:sz="8" w:space="0" w:color="auto"/>
              <w:right w:val="single" w:sz="8" w:space="0" w:color="auto"/>
            </w:tcBorders>
            <w:shd w:val="clear" w:color="auto" w:fill="auto"/>
            <w:noWrap/>
            <w:vAlign w:val="center"/>
            <w:hideMark/>
          </w:tcPr>
          <w:p w14:paraId="0268BB1E"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15,28</w:t>
            </w:r>
          </w:p>
        </w:tc>
      </w:tr>
      <w:tr w:rsidR="00212AEE" w:rsidRPr="00212AEE" w14:paraId="01C86747"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3AE79C57"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VANGÖLÜ</w:t>
            </w:r>
          </w:p>
        </w:tc>
        <w:tc>
          <w:tcPr>
            <w:tcW w:w="995" w:type="dxa"/>
            <w:tcBorders>
              <w:top w:val="nil"/>
              <w:left w:val="nil"/>
              <w:bottom w:val="single" w:sz="8" w:space="0" w:color="auto"/>
              <w:right w:val="single" w:sz="8" w:space="0" w:color="auto"/>
            </w:tcBorders>
            <w:shd w:val="clear" w:color="auto" w:fill="auto"/>
            <w:noWrap/>
            <w:vAlign w:val="center"/>
            <w:hideMark/>
          </w:tcPr>
          <w:p w14:paraId="62658E4F"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1.107,6</w:t>
            </w:r>
          </w:p>
        </w:tc>
        <w:tc>
          <w:tcPr>
            <w:tcW w:w="1211" w:type="dxa"/>
            <w:tcBorders>
              <w:top w:val="nil"/>
              <w:left w:val="nil"/>
              <w:bottom w:val="single" w:sz="8" w:space="0" w:color="auto"/>
              <w:right w:val="single" w:sz="8" w:space="0" w:color="auto"/>
            </w:tcBorders>
            <w:shd w:val="clear" w:color="auto" w:fill="auto"/>
            <w:noWrap/>
            <w:vAlign w:val="center"/>
            <w:hideMark/>
          </w:tcPr>
          <w:p w14:paraId="6D11600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2.020,5</w:t>
            </w:r>
          </w:p>
        </w:tc>
        <w:tc>
          <w:tcPr>
            <w:tcW w:w="1483" w:type="dxa"/>
            <w:tcBorders>
              <w:top w:val="nil"/>
              <w:left w:val="nil"/>
              <w:bottom w:val="single" w:sz="8" w:space="0" w:color="auto"/>
              <w:right w:val="single" w:sz="8" w:space="0" w:color="auto"/>
            </w:tcBorders>
            <w:shd w:val="clear" w:color="auto" w:fill="auto"/>
            <w:noWrap/>
            <w:vAlign w:val="center"/>
            <w:hideMark/>
          </w:tcPr>
          <w:p w14:paraId="4E9D41D5"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3.128,1</w:t>
            </w:r>
          </w:p>
        </w:tc>
        <w:tc>
          <w:tcPr>
            <w:tcW w:w="1211" w:type="dxa"/>
            <w:tcBorders>
              <w:top w:val="nil"/>
              <w:left w:val="nil"/>
              <w:bottom w:val="single" w:sz="8" w:space="0" w:color="auto"/>
              <w:right w:val="single" w:sz="8" w:space="0" w:color="auto"/>
            </w:tcBorders>
            <w:shd w:val="clear" w:color="auto" w:fill="auto"/>
            <w:noWrap/>
            <w:vAlign w:val="center"/>
            <w:hideMark/>
          </w:tcPr>
          <w:p w14:paraId="01F3743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1.493,5</w:t>
            </w:r>
          </w:p>
        </w:tc>
        <w:tc>
          <w:tcPr>
            <w:tcW w:w="1044" w:type="dxa"/>
            <w:tcBorders>
              <w:top w:val="nil"/>
              <w:left w:val="nil"/>
              <w:bottom w:val="single" w:sz="8" w:space="0" w:color="auto"/>
              <w:right w:val="single" w:sz="8" w:space="0" w:color="auto"/>
            </w:tcBorders>
            <w:shd w:val="clear" w:color="auto" w:fill="auto"/>
            <w:noWrap/>
            <w:vAlign w:val="center"/>
            <w:hideMark/>
          </w:tcPr>
          <w:p w14:paraId="73BDB0F9"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2.585,2</w:t>
            </w:r>
          </w:p>
        </w:tc>
        <w:tc>
          <w:tcPr>
            <w:tcW w:w="929" w:type="dxa"/>
            <w:tcBorders>
              <w:top w:val="nil"/>
              <w:left w:val="nil"/>
              <w:bottom w:val="single" w:sz="8" w:space="0" w:color="auto"/>
              <w:right w:val="single" w:sz="8" w:space="0" w:color="auto"/>
            </w:tcBorders>
            <w:shd w:val="clear" w:color="auto" w:fill="auto"/>
            <w:noWrap/>
            <w:vAlign w:val="center"/>
            <w:hideMark/>
          </w:tcPr>
          <w:p w14:paraId="4F3B489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4.078,7</w:t>
            </w:r>
          </w:p>
        </w:tc>
        <w:tc>
          <w:tcPr>
            <w:tcW w:w="817" w:type="dxa"/>
            <w:tcBorders>
              <w:top w:val="nil"/>
              <w:left w:val="nil"/>
              <w:bottom w:val="single" w:sz="8" w:space="0" w:color="auto"/>
              <w:right w:val="single" w:sz="8" w:space="0" w:color="auto"/>
            </w:tcBorders>
            <w:shd w:val="clear" w:color="auto" w:fill="auto"/>
            <w:noWrap/>
            <w:vAlign w:val="center"/>
            <w:hideMark/>
          </w:tcPr>
          <w:p w14:paraId="305D2E5D"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30,39</w:t>
            </w:r>
          </w:p>
        </w:tc>
      </w:tr>
      <w:tr w:rsidR="00212AEE" w:rsidRPr="00212AEE" w14:paraId="31DBCBB3"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002EB8D5"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ARAS</w:t>
            </w:r>
          </w:p>
        </w:tc>
        <w:tc>
          <w:tcPr>
            <w:tcW w:w="995" w:type="dxa"/>
            <w:tcBorders>
              <w:top w:val="nil"/>
              <w:left w:val="nil"/>
              <w:bottom w:val="single" w:sz="8" w:space="0" w:color="auto"/>
              <w:right w:val="single" w:sz="8" w:space="0" w:color="auto"/>
            </w:tcBorders>
            <w:shd w:val="clear" w:color="auto" w:fill="auto"/>
            <w:noWrap/>
            <w:vAlign w:val="center"/>
            <w:hideMark/>
          </w:tcPr>
          <w:p w14:paraId="1B75730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494,3</w:t>
            </w:r>
          </w:p>
        </w:tc>
        <w:tc>
          <w:tcPr>
            <w:tcW w:w="1211" w:type="dxa"/>
            <w:tcBorders>
              <w:top w:val="nil"/>
              <w:left w:val="nil"/>
              <w:bottom w:val="single" w:sz="8" w:space="0" w:color="auto"/>
              <w:right w:val="single" w:sz="8" w:space="0" w:color="auto"/>
            </w:tcBorders>
            <w:shd w:val="clear" w:color="auto" w:fill="auto"/>
            <w:noWrap/>
            <w:vAlign w:val="center"/>
            <w:hideMark/>
          </w:tcPr>
          <w:p w14:paraId="03CAFED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1.540,8</w:t>
            </w:r>
          </w:p>
        </w:tc>
        <w:tc>
          <w:tcPr>
            <w:tcW w:w="1483" w:type="dxa"/>
            <w:tcBorders>
              <w:top w:val="nil"/>
              <w:left w:val="nil"/>
              <w:bottom w:val="single" w:sz="8" w:space="0" w:color="auto"/>
              <w:right w:val="single" w:sz="8" w:space="0" w:color="auto"/>
            </w:tcBorders>
            <w:shd w:val="clear" w:color="auto" w:fill="auto"/>
            <w:noWrap/>
            <w:vAlign w:val="center"/>
            <w:hideMark/>
          </w:tcPr>
          <w:p w14:paraId="1D9EB71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2.035,1</w:t>
            </w:r>
          </w:p>
        </w:tc>
        <w:tc>
          <w:tcPr>
            <w:tcW w:w="1211" w:type="dxa"/>
            <w:tcBorders>
              <w:top w:val="nil"/>
              <w:left w:val="nil"/>
              <w:bottom w:val="single" w:sz="8" w:space="0" w:color="auto"/>
              <w:right w:val="single" w:sz="8" w:space="0" w:color="auto"/>
            </w:tcBorders>
            <w:shd w:val="clear" w:color="auto" w:fill="auto"/>
            <w:noWrap/>
            <w:vAlign w:val="center"/>
            <w:hideMark/>
          </w:tcPr>
          <w:p w14:paraId="6CE2263F"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1.636,5</w:t>
            </w:r>
          </w:p>
        </w:tc>
        <w:tc>
          <w:tcPr>
            <w:tcW w:w="1044" w:type="dxa"/>
            <w:tcBorders>
              <w:top w:val="nil"/>
              <w:left w:val="nil"/>
              <w:bottom w:val="single" w:sz="8" w:space="0" w:color="auto"/>
              <w:right w:val="single" w:sz="8" w:space="0" w:color="auto"/>
            </w:tcBorders>
            <w:shd w:val="clear" w:color="auto" w:fill="auto"/>
            <w:noWrap/>
            <w:vAlign w:val="center"/>
            <w:hideMark/>
          </w:tcPr>
          <w:p w14:paraId="3AE230A1"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795,6</w:t>
            </w:r>
          </w:p>
        </w:tc>
        <w:tc>
          <w:tcPr>
            <w:tcW w:w="929" w:type="dxa"/>
            <w:tcBorders>
              <w:top w:val="nil"/>
              <w:left w:val="nil"/>
              <w:bottom w:val="single" w:sz="8" w:space="0" w:color="auto"/>
              <w:right w:val="single" w:sz="8" w:space="0" w:color="auto"/>
            </w:tcBorders>
            <w:shd w:val="clear" w:color="auto" w:fill="auto"/>
            <w:noWrap/>
            <w:vAlign w:val="center"/>
            <w:hideMark/>
          </w:tcPr>
          <w:p w14:paraId="1270602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2.432,1</w:t>
            </w:r>
          </w:p>
        </w:tc>
        <w:tc>
          <w:tcPr>
            <w:tcW w:w="817" w:type="dxa"/>
            <w:tcBorders>
              <w:top w:val="nil"/>
              <w:left w:val="nil"/>
              <w:bottom w:val="single" w:sz="8" w:space="0" w:color="auto"/>
              <w:right w:val="single" w:sz="8" w:space="0" w:color="auto"/>
            </w:tcBorders>
            <w:shd w:val="clear" w:color="auto" w:fill="auto"/>
            <w:noWrap/>
            <w:vAlign w:val="center"/>
            <w:hideMark/>
          </w:tcPr>
          <w:p w14:paraId="7C24FBC6"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19,51</w:t>
            </w:r>
          </w:p>
        </w:tc>
      </w:tr>
      <w:tr w:rsidR="00212AEE" w:rsidRPr="00212AEE" w14:paraId="2408E025"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582253BD"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ÇORUH</w:t>
            </w:r>
          </w:p>
        </w:tc>
        <w:tc>
          <w:tcPr>
            <w:tcW w:w="995" w:type="dxa"/>
            <w:tcBorders>
              <w:top w:val="nil"/>
              <w:left w:val="nil"/>
              <w:bottom w:val="single" w:sz="8" w:space="0" w:color="auto"/>
              <w:right w:val="single" w:sz="8" w:space="0" w:color="auto"/>
            </w:tcBorders>
            <w:shd w:val="clear" w:color="auto" w:fill="auto"/>
            <w:noWrap/>
            <w:vAlign w:val="center"/>
            <w:hideMark/>
          </w:tcPr>
          <w:p w14:paraId="37F35EF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680,2</w:t>
            </w:r>
          </w:p>
        </w:tc>
        <w:tc>
          <w:tcPr>
            <w:tcW w:w="1211" w:type="dxa"/>
            <w:tcBorders>
              <w:top w:val="nil"/>
              <w:left w:val="nil"/>
              <w:bottom w:val="single" w:sz="8" w:space="0" w:color="auto"/>
              <w:right w:val="single" w:sz="8" w:space="0" w:color="auto"/>
            </w:tcBorders>
            <w:shd w:val="clear" w:color="auto" w:fill="auto"/>
            <w:noWrap/>
            <w:vAlign w:val="center"/>
            <w:hideMark/>
          </w:tcPr>
          <w:p w14:paraId="0E8EF36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1.276,9</w:t>
            </w:r>
          </w:p>
        </w:tc>
        <w:tc>
          <w:tcPr>
            <w:tcW w:w="1483" w:type="dxa"/>
            <w:tcBorders>
              <w:top w:val="nil"/>
              <w:left w:val="nil"/>
              <w:bottom w:val="single" w:sz="8" w:space="0" w:color="auto"/>
              <w:right w:val="single" w:sz="8" w:space="0" w:color="auto"/>
            </w:tcBorders>
            <w:shd w:val="clear" w:color="auto" w:fill="auto"/>
            <w:noWrap/>
            <w:vAlign w:val="center"/>
            <w:hideMark/>
          </w:tcPr>
          <w:p w14:paraId="1D1BE5A6"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1.957,1</w:t>
            </w:r>
          </w:p>
        </w:tc>
        <w:tc>
          <w:tcPr>
            <w:tcW w:w="1211" w:type="dxa"/>
            <w:tcBorders>
              <w:top w:val="nil"/>
              <w:left w:val="nil"/>
              <w:bottom w:val="single" w:sz="8" w:space="0" w:color="auto"/>
              <w:right w:val="single" w:sz="8" w:space="0" w:color="auto"/>
            </w:tcBorders>
            <w:shd w:val="clear" w:color="auto" w:fill="auto"/>
            <w:noWrap/>
            <w:vAlign w:val="center"/>
            <w:hideMark/>
          </w:tcPr>
          <w:p w14:paraId="5245CC1F"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973,3</w:t>
            </w:r>
          </w:p>
        </w:tc>
        <w:tc>
          <w:tcPr>
            <w:tcW w:w="1044" w:type="dxa"/>
            <w:tcBorders>
              <w:top w:val="nil"/>
              <w:left w:val="nil"/>
              <w:bottom w:val="single" w:sz="8" w:space="0" w:color="auto"/>
              <w:right w:val="single" w:sz="8" w:space="0" w:color="auto"/>
            </w:tcBorders>
            <w:shd w:val="clear" w:color="auto" w:fill="auto"/>
            <w:noWrap/>
            <w:vAlign w:val="center"/>
            <w:hideMark/>
          </w:tcPr>
          <w:p w14:paraId="5AB4B1A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1.159,4</w:t>
            </w:r>
          </w:p>
        </w:tc>
        <w:tc>
          <w:tcPr>
            <w:tcW w:w="929" w:type="dxa"/>
            <w:tcBorders>
              <w:top w:val="nil"/>
              <w:left w:val="nil"/>
              <w:bottom w:val="single" w:sz="8" w:space="0" w:color="auto"/>
              <w:right w:val="single" w:sz="8" w:space="0" w:color="auto"/>
            </w:tcBorders>
            <w:shd w:val="clear" w:color="auto" w:fill="auto"/>
            <w:noWrap/>
            <w:vAlign w:val="center"/>
            <w:hideMark/>
          </w:tcPr>
          <w:p w14:paraId="61103F3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2.132,7</w:t>
            </w:r>
          </w:p>
        </w:tc>
        <w:tc>
          <w:tcPr>
            <w:tcW w:w="817" w:type="dxa"/>
            <w:tcBorders>
              <w:top w:val="nil"/>
              <w:left w:val="nil"/>
              <w:bottom w:val="single" w:sz="8" w:space="0" w:color="auto"/>
              <w:right w:val="single" w:sz="8" w:space="0" w:color="auto"/>
            </w:tcBorders>
            <w:shd w:val="clear" w:color="auto" w:fill="auto"/>
            <w:noWrap/>
            <w:vAlign w:val="center"/>
            <w:hideMark/>
          </w:tcPr>
          <w:p w14:paraId="47550761"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8,97</w:t>
            </w:r>
          </w:p>
        </w:tc>
      </w:tr>
      <w:tr w:rsidR="00212AEE" w:rsidRPr="00212AEE" w14:paraId="43FFE404"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038B9EFF"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AKDENİZ</w:t>
            </w:r>
          </w:p>
        </w:tc>
        <w:tc>
          <w:tcPr>
            <w:tcW w:w="995" w:type="dxa"/>
            <w:tcBorders>
              <w:top w:val="nil"/>
              <w:left w:val="nil"/>
              <w:bottom w:val="single" w:sz="8" w:space="0" w:color="auto"/>
              <w:right w:val="single" w:sz="8" w:space="0" w:color="auto"/>
            </w:tcBorders>
            <w:shd w:val="clear" w:color="auto" w:fill="auto"/>
            <w:noWrap/>
            <w:vAlign w:val="center"/>
            <w:hideMark/>
          </w:tcPr>
          <w:p w14:paraId="1E5F4EE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676,7</w:t>
            </w:r>
          </w:p>
        </w:tc>
        <w:tc>
          <w:tcPr>
            <w:tcW w:w="1211" w:type="dxa"/>
            <w:tcBorders>
              <w:top w:val="nil"/>
              <w:left w:val="nil"/>
              <w:bottom w:val="single" w:sz="8" w:space="0" w:color="auto"/>
              <w:right w:val="single" w:sz="8" w:space="0" w:color="auto"/>
            </w:tcBorders>
            <w:shd w:val="clear" w:color="auto" w:fill="auto"/>
            <w:noWrap/>
            <w:vAlign w:val="center"/>
            <w:hideMark/>
          </w:tcPr>
          <w:p w14:paraId="49633C4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1.166,6</w:t>
            </w:r>
          </w:p>
        </w:tc>
        <w:tc>
          <w:tcPr>
            <w:tcW w:w="1483" w:type="dxa"/>
            <w:tcBorders>
              <w:top w:val="nil"/>
              <w:left w:val="nil"/>
              <w:bottom w:val="single" w:sz="8" w:space="0" w:color="auto"/>
              <w:right w:val="single" w:sz="8" w:space="0" w:color="auto"/>
            </w:tcBorders>
            <w:shd w:val="clear" w:color="auto" w:fill="auto"/>
            <w:noWrap/>
            <w:vAlign w:val="center"/>
            <w:hideMark/>
          </w:tcPr>
          <w:p w14:paraId="7F0C3E6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1.843,3</w:t>
            </w:r>
          </w:p>
        </w:tc>
        <w:tc>
          <w:tcPr>
            <w:tcW w:w="1211" w:type="dxa"/>
            <w:tcBorders>
              <w:top w:val="nil"/>
              <w:left w:val="nil"/>
              <w:bottom w:val="single" w:sz="8" w:space="0" w:color="auto"/>
              <w:right w:val="single" w:sz="8" w:space="0" w:color="auto"/>
            </w:tcBorders>
            <w:shd w:val="clear" w:color="auto" w:fill="auto"/>
            <w:noWrap/>
            <w:vAlign w:val="center"/>
            <w:hideMark/>
          </w:tcPr>
          <w:p w14:paraId="13C270ED"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780,1</w:t>
            </w:r>
          </w:p>
        </w:tc>
        <w:tc>
          <w:tcPr>
            <w:tcW w:w="1044" w:type="dxa"/>
            <w:tcBorders>
              <w:top w:val="nil"/>
              <w:left w:val="nil"/>
              <w:bottom w:val="single" w:sz="8" w:space="0" w:color="auto"/>
              <w:right w:val="single" w:sz="8" w:space="0" w:color="auto"/>
            </w:tcBorders>
            <w:shd w:val="clear" w:color="auto" w:fill="auto"/>
            <w:noWrap/>
            <w:vAlign w:val="center"/>
            <w:hideMark/>
          </w:tcPr>
          <w:p w14:paraId="2572EB79"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1.328,9</w:t>
            </w:r>
          </w:p>
        </w:tc>
        <w:tc>
          <w:tcPr>
            <w:tcW w:w="929" w:type="dxa"/>
            <w:tcBorders>
              <w:top w:val="nil"/>
              <w:left w:val="nil"/>
              <w:bottom w:val="single" w:sz="8" w:space="0" w:color="auto"/>
              <w:right w:val="single" w:sz="8" w:space="0" w:color="auto"/>
            </w:tcBorders>
            <w:shd w:val="clear" w:color="auto" w:fill="auto"/>
            <w:noWrap/>
            <w:vAlign w:val="center"/>
            <w:hideMark/>
          </w:tcPr>
          <w:p w14:paraId="44C03D59"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2.109,0</w:t>
            </w:r>
          </w:p>
        </w:tc>
        <w:tc>
          <w:tcPr>
            <w:tcW w:w="817" w:type="dxa"/>
            <w:tcBorders>
              <w:top w:val="nil"/>
              <w:left w:val="nil"/>
              <w:bottom w:val="single" w:sz="8" w:space="0" w:color="auto"/>
              <w:right w:val="single" w:sz="8" w:space="0" w:color="auto"/>
            </w:tcBorders>
            <w:shd w:val="clear" w:color="auto" w:fill="auto"/>
            <w:noWrap/>
            <w:vAlign w:val="center"/>
            <w:hideMark/>
          </w:tcPr>
          <w:p w14:paraId="1DFE689C"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14,41</w:t>
            </w:r>
          </w:p>
        </w:tc>
      </w:tr>
      <w:tr w:rsidR="00212AEE" w:rsidRPr="00212AEE" w14:paraId="0D58915B"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4ADB41E6"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BAŞKENT</w:t>
            </w:r>
          </w:p>
        </w:tc>
        <w:tc>
          <w:tcPr>
            <w:tcW w:w="995" w:type="dxa"/>
            <w:tcBorders>
              <w:top w:val="nil"/>
              <w:left w:val="nil"/>
              <w:bottom w:val="single" w:sz="8" w:space="0" w:color="auto"/>
              <w:right w:val="single" w:sz="8" w:space="0" w:color="auto"/>
            </w:tcBorders>
            <w:shd w:val="clear" w:color="auto" w:fill="auto"/>
            <w:noWrap/>
            <w:vAlign w:val="center"/>
            <w:hideMark/>
          </w:tcPr>
          <w:p w14:paraId="587BE33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799,4</w:t>
            </w:r>
          </w:p>
        </w:tc>
        <w:tc>
          <w:tcPr>
            <w:tcW w:w="1211" w:type="dxa"/>
            <w:tcBorders>
              <w:top w:val="nil"/>
              <w:left w:val="nil"/>
              <w:bottom w:val="single" w:sz="8" w:space="0" w:color="auto"/>
              <w:right w:val="single" w:sz="8" w:space="0" w:color="auto"/>
            </w:tcBorders>
            <w:shd w:val="clear" w:color="auto" w:fill="auto"/>
            <w:noWrap/>
            <w:vAlign w:val="center"/>
            <w:hideMark/>
          </w:tcPr>
          <w:p w14:paraId="23C91DA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1.615,9</w:t>
            </w:r>
          </w:p>
        </w:tc>
        <w:tc>
          <w:tcPr>
            <w:tcW w:w="1483" w:type="dxa"/>
            <w:tcBorders>
              <w:top w:val="nil"/>
              <w:left w:val="nil"/>
              <w:bottom w:val="single" w:sz="8" w:space="0" w:color="auto"/>
              <w:right w:val="single" w:sz="8" w:space="0" w:color="auto"/>
            </w:tcBorders>
            <w:shd w:val="clear" w:color="auto" w:fill="auto"/>
            <w:noWrap/>
            <w:vAlign w:val="center"/>
            <w:hideMark/>
          </w:tcPr>
          <w:p w14:paraId="7582A976"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2.415,3</w:t>
            </w:r>
          </w:p>
        </w:tc>
        <w:tc>
          <w:tcPr>
            <w:tcW w:w="1211" w:type="dxa"/>
            <w:tcBorders>
              <w:top w:val="nil"/>
              <w:left w:val="nil"/>
              <w:bottom w:val="single" w:sz="8" w:space="0" w:color="auto"/>
              <w:right w:val="single" w:sz="8" w:space="0" w:color="auto"/>
            </w:tcBorders>
            <w:shd w:val="clear" w:color="auto" w:fill="auto"/>
            <w:noWrap/>
            <w:vAlign w:val="center"/>
            <w:hideMark/>
          </w:tcPr>
          <w:p w14:paraId="30AC1D5D"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818,0</w:t>
            </w:r>
          </w:p>
        </w:tc>
        <w:tc>
          <w:tcPr>
            <w:tcW w:w="1044" w:type="dxa"/>
            <w:tcBorders>
              <w:top w:val="nil"/>
              <w:left w:val="nil"/>
              <w:bottom w:val="single" w:sz="8" w:space="0" w:color="auto"/>
              <w:right w:val="single" w:sz="8" w:space="0" w:color="auto"/>
            </w:tcBorders>
            <w:shd w:val="clear" w:color="auto" w:fill="auto"/>
            <w:noWrap/>
            <w:vAlign w:val="center"/>
            <w:hideMark/>
          </w:tcPr>
          <w:p w14:paraId="55EF384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1.260,2</w:t>
            </w:r>
          </w:p>
        </w:tc>
        <w:tc>
          <w:tcPr>
            <w:tcW w:w="929" w:type="dxa"/>
            <w:tcBorders>
              <w:top w:val="nil"/>
              <w:left w:val="nil"/>
              <w:bottom w:val="single" w:sz="8" w:space="0" w:color="auto"/>
              <w:right w:val="single" w:sz="8" w:space="0" w:color="auto"/>
            </w:tcBorders>
            <w:shd w:val="clear" w:color="auto" w:fill="auto"/>
            <w:noWrap/>
            <w:vAlign w:val="center"/>
            <w:hideMark/>
          </w:tcPr>
          <w:p w14:paraId="554DC352"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2.078,2</w:t>
            </w:r>
          </w:p>
        </w:tc>
        <w:tc>
          <w:tcPr>
            <w:tcW w:w="817" w:type="dxa"/>
            <w:tcBorders>
              <w:top w:val="nil"/>
              <w:left w:val="nil"/>
              <w:bottom w:val="single" w:sz="8" w:space="0" w:color="auto"/>
              <w:right w:val="single" w:sz="8" w:space="0" w:color="auto"/>
            </w:tcBorders>
            <w:shd w:val="clear" w:color="auto" w:fill="auto"/>
            <w:noWrap/>
            <w:vAlign w:val="center"/>
            <w:hideMark/>
          </w:tcPr>
          <w:p w14:paraId="234AF2FD"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-13,96</w:t>
            </w:r>
          </w:p>
        </w:tc>
      </w:tr>
      <w:tr w:rsidR="00212AEE" w:rsidRPr="00212AEE" w14:paraId="4F72FFA2"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19CD0170"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SAKARYA</w:t>
            </w:r>
          </w:p>
        </w:tc>
        <w:tc>
          <w:tcPr>
            <w:tcW w:w="995" w:type="dxa"/>
            <w:tcBorders>
              <w:top w:val="nil"/>
              <w:left w:val="nil"/>
              <w:bottom w:val="single" w:sz="8" w:space="0" w:color="auto"/>
              <w:right w:val="single" w:sz="8" w:space="0" w:color="auto"/>
            </w:tcBorders>
            <w:shd w:val="clear" w:color="auto" w:fill="auto"/>
            <w:noWrap/>
            <w:vAlign w:val="center"/>
            <w:hideMark/>
          </w:tcPr>
          <w:p w14:paraId="68BCF40F"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637,6</w:t>
            </w:r>
          </w:p>
        </w:tc>
        <w:tc>
          <w:tcPr>
            <w:tcW w:w="1211" w:type="dxa"/>
            <w:tcBorders>
              <w:top w:val="nil"/>
              <w:left w:val="nil"/>
              <w:bottom w:val="single" w:sz="8" w:space="0" w:color="auto"/>
              <w:right w:val="single" w:sz="8" w:space="0" w:color="auto"/>
            </w:tcBorders>
            <w:shd w:val="clear" w:color="auto" w:fill="auto"/>
            <w:noWrap/>
            <w:vAlign w:val="center"/>
            <w:hideMark/>
          </w:tcPr>
          <w:p w14:paraId="33EBE381"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1.341,1</w:t>
            </w:r>
          </w:p>
        </w:tc>
        <w:tc>
          <w:tcPr>
            <w:tcW w:w="1483" w:type="dxa"/>
            <w:tcBorders>
              <w:top w:val="nil"/>
              <w:left w:val="nil"/>
              <w:bottom w:val="single" w:sz="8" w:space="0" w:color="auto"/>
              <w:right w:val="single" w:sz="8" w:space="0" w:color="auto"/>
            </w:tcBorders>
            <w:shd w:val="clear" w:color="auto" w:fill="auto"/>
            <w:noWrap/>
            <w:vAlign w:val="center"/>
            <w:hideMark/>
          </w:tcPr>
          <w:p w14:paraId="7B838F98"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1.978,7</w:t>
            </w:r>
          </w:p>
        </w:tc>
        <w:tc>
          <w:tcPr>
            <w:tcW w:w="1211" w:type="dxa"/>
            <w:tcBorders>
              <w:top w:val="nil"/>
              <w:left w:val="nil"/>
              <w:bottom w:val="single" w:sz="8" w:space="0" w:color="auto"/>
              <w:right w:val="single" w:sz="8" w:space="0" w:color="auto"/>
            </w:tcBorders>
            <w:shd w:val="clear" w:color="auto" w:fill="auto"/>
            <w:noWrap/>
            <w:vAlign w:val="center"/>
            <w:hideMark/>
          </w:tcPr>
          <w:p w14:paraId="0128C238"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704,3</w:t>
            </w:r>
          </w:p>
        </w:tc>
        <w:tc>
          <w:tcPr>
            <w:tcW w:w="1044" w:type="dxa"/>
            <w:tcBorders>
              <w:top w:val="nil"/>
              <w:left w:val="nil"/>
              <w:bottom w:val="single" w:sz="8" w:space="0" w:color="auto"/>
              <w:right w:val="single" w:sz="8" w:space="0" w:color="auto"/>
            </w:tcBorders>
            <w:shd w:val="clear" w:color="auto" w:fill="auto"/>
            <w:noWrap/>
            <w:vAlign w:val="center"/>
            <w:hideMark/>
          </w:tcPr>
          <w:p w14:paraId="13AF8589"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1.276,1</w:t>
            </w:r>
          </w:p>
        </w:tc>
        <w:tc>
          <w:tcPr>
            <w:tcW w:w="929" w:type="dxa"/>
            <w:tcBorders>
              <w:top w:val="nil"/>
              <w:left w:val="nil"/>
              <w:bottom w:val="single" w:sz="8" w:space="0" w:color="auto"/>
              <w:right w:val="single" w:sz="8" w:space="0" w:color="auto"/>
            </w:tcBorders>
            <w:shd w:val="clear" w:color="auto" w:fill="auto"/>
            <w:noWrap/>
            <w:vAlign w:val="center"/>
            <w:hideMark/>
          </w:tcPr>
          <w:p w14:paraId="4FA28C2C"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1.980,4</w:t>
            </w:r>
          </w:p>
        </w:tc>
        <w:tc>
          <w:tcPr>
            <w:tcW w:w="817" w:type="dxa"/>
            <w:tcBorders>
              <w:top w:val="nil"/>
              <w:left w:val="nil"/>
              <w:bottom w:val="single" w:sz="8" w:space="0" w:color="auto"/>
              <w:right w:val="single" w:sz="8" w:space="0" w:color="auto"/>
            </w:tcBorders>
            <w:shd w:val="clear" w:color="auto" w:fill="auto"/>
            <w:noWrap/>
            <w:vAlign w:val="center"/>
            <w:hideMark/>
          </w:tcPr>
          <w:p w14:paraId="29E84A31"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0,08</w:t>
            </w:r>
          </w:p>
        </w:tc>
      </w:tr>
      <w:tr w:rsidR="00212AEE" w:rsidRPr="00212AEE" w14:paraId="7DC8E8B0"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09C5CEC9"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YEŞİLIRMAK</w:t>
            </w:r>
          </w:p>
        </w:tc>
        <w:tc>
          <w:tcPr>
            <w:tcW w:w="995" w:type="dxa"/>
            <w:tcBorders>
              <w:top w:val="nil"/>
              <w:left w:val="nil"/>
              <w:bottom w:val="single" w:sz="8" w:space="0" w:color="auto"/>
              <w:right w:val="single" w:sz="8" w:space="0" w:color="auto"/>
            </w:tcBorders>
            <w:shd w:val="clear" w:color="auto" w:fill="auto"/>
            <w:noWrap/>
            <w:vAlign w:val="center"/>
            <w:hideMark/>
          </w:tcPr>
          <w:p w14:paraId="049A9BD6"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751,6</w:t>
            </w:r>
          </w:p>
        </w:tc>
        <w:tc>
          <w:tcPr>
            <w:tcW w:w="1211" w:type="dxa"/>
            <w:tcBorders>
              <w:top w:val="nil"/>
              <w:left w:val="nil"/>
              <w:bottom w:val="single" w:sz="8" w:space="0" w:color="auto"/>
              <w:right w:val="single" w:sz="8" w:space="0" w:color="auto"/>
            </w:tcBorders>
            <w:shd w:val="clear" w:color="auto" w:fill="auto"/>
            <w:noWrap/>
            <w:vAlign w:val="center"/>
            <w:hideMark/>
          </w:tcPr>
          <w:p w14:paraId="3A5917A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1.068,4</w:t>
            </w:r>
          </w:p>
        </w:tc>
        <w:tc>
          <w:tcPr>
            <w:tcW w:w="1483" w:type="dxa"/>
            <w:tcBorders>
              <w:top w:val="nil"/>
              <w:left w:val="nil"/>
              <w:bottom w:val="single" w:sz="8" w:space="0" w:color="auto"/>
              <w:right w:val="single" w:sz="8" w:space="0" w:color="auto"/>
            </w:tcBorders>
            <w:shd w:val="clear" w:color="auto" w:fill="auto"/>
            <w:noWrap/>
            <w:vAlign w:val="center"/>
            <w:hideMark/>
          </w:tcPr>
          <w:p w14:paraId="06EDB412"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1.820,0</w:t>
            </w:r>
          </w:p>
        </w:tc>
        <w:tc>
          <w:tcPr>
            <w:tcW w:w="1211" w:type="dxa"/>
            <w:tcBorders>
              <w:top w:val="nil"/>
              <w:left w:val="nil"/>
              <w:bottom w:val="single" w:sz="8" w:space="0" w:color="auto"/>
              <w:right w:val="single" w:sz="8" w:space="0" w:color="auto"/>
            </w:tcBorders>
            <w:shd w:val="clear" w:color="auto" w:fill="auto"/>
            <w:noWrap/>
            <w:vAlign w:val="center"/>
            <w:hideMark/>
          </w:tcPr>
          <w:p w14:paraId="6821CBD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1.057,1</w:t>
            </w:r>
          </w:p>
        </w:tc>
        <w:tc>
          <w:tcPr>
            <w:tcW w:w="1044" w:type="dxa"/>
            <w:tcBorders>
              <w:top w:val="nil"/>
              <w:left w:val="nil"/>
              <w:bottom w:val="single" w:sz="8" w:space="0" w:color="auto"/>
              <w:right w:val="single" w:sz="8" w:space="0" w:color="auto"/>
            </w:tcBorders>
            <w:shd w:val="clear" w:color="auto" w:fill="auto"/>
            <w:noWrap/>
            <w:vAlign w:val="center"/>
            <w:hideMark/>
          </w:tcPr>
          <w:p w14:paraId="7394CA05"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908,7</w:t>
            </w:r>
          </w:p>
        </w:tc>
        <w:tc>
          <w:tcPr>
            <w:tcW w:w="929" w:type="dxa"/>
            <w:tcBorders>
              <w:top w:val="nil"/>
              <w:left w:val="nil"/>
              <w:bottom w:val="single" w:sz="8" w:space="0" w:color="auto"/>
              <w:right w:val="single" w:sz="8" w:space="0" w:color="auto"/>
            </w:tcBorders>
            <w:shd w:val="clear" w:color="auto" w:fill="auto"/>
            <w:noWrap/>
            <w:vAlign w:val="center"/>
            <w:hideMark/>
          </w:tcPr>
          <w:p w14:paraId="2E170B6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1.965,8</w:t>
            </w:r>
          </w:p>
        </w:tc>
        <w:tc>
          <w:tcPr>
            <w:tcW w:w="817" w:type="dxa"/>
            <w:tcBorders>
              <w:top w:val="nil"/>
              <w:left w:val="nil"/>
              <w:bottom w:val="single" w:sz="8" w:space="0" w:color="auto"/>
              <w:right w:val="single" w:sz="8" w:space="0" w:color="auto"/>
            </w:tcBorders>
            <w:shd w:val="clear" w:color="auto" w:fill="auto"/>
            <w:noWrap/>
            <w:vAlign w:val="center"/>
            <w:hideMark/>
          </w:tcPr>
          <w:p w14:paraId="451CD29F"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8,01</w:t>
            </w:r>
          </w:p>
        </w:tc>
      </w:tr>
      <w:tr w:rsidR="00212AEE" w:rsidRPr="00212AEE" w14:paraId="0960EB01"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1F939A5B"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ADM</w:t>
            </w:r>
          </w:p>
        </w:tc>
        <w:tc>
          <w:tcPr>
            <w:tcW w:w="995" w:type="dxa"/>
            <w:tcBorders>
              <w:top w:val="nil"/>
              <w:left w:val="nil"/>
              <w:bottom w:val="single" w:sz="8" w:space="0" w:color="auto"/>
              <w:right w:val="single" w:sz="8" w:space="0" w:color="auto"/>
            </w:tcBorders>
            <w:shd w:val="clear" w:color="auto" w:fill="auto"/>
            <w:noWrap/>
            <w:vAlign w:val="center"/>
            <w:hideMark/>
          </w:tcPr>
          <w:p w14:paraId="7C95569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503,5</w:t>
            </w:r>
          </w:p>
        </w:tc>
        <w:tc>
          <w:tcPr>
            <w:tcW w:w="1211" w:type="dxa"/>
            <w:tcBorders>
              <w:top w:val="nil"/>
              <w:left w:val="nil"/>
              <w:bottom w:val="single" w:sz="8" w:space="0" w:color="auto"/>
              <w:right w:val="single" w:sz="8" w:space="0" w:color="auto"/>
            </w:tcBorders>
            <w:shd w:val="clear" w:color="auto" w:fill="auto"/>
            <w:noWrap/>
            <w:vAlign w:val="center"/>
            <w:hideMark/>
          </w:tcPr>
          <w:p w14:paraId="0828E922"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716,1</w:t>
            </w:r>
          </w:p>
        </w:tc>
        <w:tc>
          <w:tcPr>
            <w:tcW w:w="1483" w:type="dxa"/>
            <w:tcBorders>
              <w:top w:val="nil"/>
              <w:left w:val="nil"/>
              <w:bottom w:val="single" w:sz="8" w:space="0" w:color="auto"/>
              <w:right w:val="single" w:sz="8" w:space="0" w:color="auto"/>
            </w:tcBorders>
            <w:shd w:val="clear" w:color="auto" w:fill="auto"/>
            <w:noWrap/>
            <w:vAlign w:val="center"/>
            <w:hideMark/>
          </w:tcPr>
          <w:p w14:paraId="24846909"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1.219,7</w:t>
            </w:r>
          </w:p>
        </w:tc>
        <w:tc>
          <w:tcPr>
            <w:tcW w:w="1211" w:type="dxa"/>
            <w:tcBorders>
              <w:top w:val="nil"/>
              <w:left w:val="nil"/>
              <w:bottom w:val="single" w:sz="8" w:space="0" w:color="auto"/>
              <w:right w:val="single" w:sz="8" w:space="0" w:color="auto"/>
            </w:tcBorders>
            <w:shd w:val="clear" w:color="auto" w:fill="auto"/>
            <w:noWrap/>
            <w:vAlign w:val="center"/>
            <w:hideMark/>
          </w:tcPr>
          <w:p w14:paraId="06BE542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1.186,8</w:t>
            </w:r>
          </w:p>
        </w:tc>
        <w:tc>
          <w:tcPr>
            <w:tcW w:w="1044" w:type="dxa"/>
            <w:tcBorders>
              <w:top w:val="nil"/>
              <w:left w:val="nil"/>
              <w:bottom w:val="single" w:sz="8" w:space="0" w:color="auto"/>
              <w:right w:val="single" w:sz="8" w:space="0" w:color="auto"/>
            </w:tcBorders>
            <w:shd w:val="clear" w:color="auto" w:fill="auto"/>
            <w:noWrap/>
            <w:vAlign w:val="center"/>
            <w:hideMark/>
          </w:tcPr>
          <w:p w14:paraId="4EAEA2B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619,5</w:t>
            </w:r>
          </w:p>
        </w:tc>
        <w:tc>
          <w:tcPr>
            <w:tcW w:w="929" w:type="dxa"/>
            <w:tcBorders>
              <w:top w:val="nil"/>
              <w:left w:val="nil"/>
              <w:bottom w:val="single" w:sz="8" w:space="0" w:color="auto"/>
              <w:right w:val="single" w:sz="8" w:space="0" w:color="auto"/>
            </w:tcBorders>
            <w:shd w:val="clear" w:color="auto" w:fill="auto"/>
            <w:noWrap/>
            <w:vAlign w:val="center"/>
            <w:hideMark/>
          </w:tcPr>
          <w:p w14:paraId="1CA47AA8"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1.806,3</w:t>
            </w:r>
          </w:p>
        </w:tc>
        <w:tc>
          <w:tcPr>
            <w:tcW w:w="817" w:type="dxa"/>
            <w:tcBorders>
              <w:top w:val="nil"/>
              <w:left w:val="nil"/>
              <w:bottom w:val="single" w:sz="8" w:space="0" w:color="auto"/>
              <w:right w:val="single" w:sz="8" w:space="0" w:color="auto"/>
            </w:tcBorders>
            <w:shd w:val="clear" w:color="auto" w:fill="auto"/>
            <w:noWrap/>
            <w:vAlign w:val="center"/>
            <w:hideMark/>
          </w:tcPr>
          <w:p w14:paraId="6D023966"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48,09</w:t>
            </w:r>
          </w:p>
        </w:tc>
      </w:tr>
      <w:tr w:rsidR="00212AEE" w:rsidRPr="00212AEE" w14:paraId="53751F57"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66243D08"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OSMANGAZİ</w:t>
            </w:r>
          </w:p>
        </w:tc>
        <w:tc>
          <w:tcPr>
            <w:tcW w:w="995" w:type="dxa"/>
            <w:tcBorders>
              <w:top w:val="nil"/>
              <w:left w:val="nil"/>
              <w:bottom w:val="single" w:sz="8" w:space="0" w:color="auto"/>
              <w:right w:val="single" w:sz="8" w:space="0" w:color="auto"/>
            </w:tcBorders>
            <w:shd w:val="clear" w:color="auto" w:fill="auto"/>
            <w:noWrap/>
            <w:vAlign w:val="center"/>
            <w:hideMark/>
          </w:tcPr>
          <w:p w14:paraId="17465A8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400,8</w:t>
            </w:r>
          </w:p>
        </w:tc>
        <w:tc>
          <w:tcPr>
            <w:tcW w:w="1211" w:type="dxa"/>
            <w:tcBorders>
              <w:top w:val="nil"/>
              <w:left w:val="nil"/>
              <w:bottom w:val="single" w:sz="8" w:space="0" w:color="auto"/>
              <w:right w:val="single" w:sz="8" w:space="0" w:color="auto"/>
            </w:tcBorders>
            <w:shd w:val="clear" w:color="auto" w:fill="auto"/>
            <w:noWrap/>
            <w:vAlign w:val="center"/>
            <w:hideMark/>
          </w:tcPr>
          <w:p w14:paraId="010C129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1.086,1</w:t>
            </w:r>
          </w:p>
        </w:tc>
        <w:tc>
          <w:tcPr>
            <w:tcW w:w="1483" w:type="dxa"/>
            <w:tcBorders>
              <w:top w:val="nil"/>
              <w:left w:val="nil"/>
              <w:bottom w:val="single" w:sz="8" w:space="0" w:color="auto"/>
              <w:right w:val="single" w:sz="8" w:space="0" w:color="auto"/>
            </w:tcBorders>
            <w:shd w:val="clear" w:color="auto" w:fill="auto"/>
            <w:noWrap/>
            <w:vAlign w:val="center"/>
            <w:hideMark/>
          </w:tcPr>
          <w:p w14:paraId="4730DB2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1.486,8</w:t>
            </w:r>
          </w:p>
        </w:tc>
        <w:tc>
          <w:tcPr>
            <w:tcW w:w="1211" w:type="dxa"/>
            <w:tcBorders>
              <w:top w:val="nil"/>
              <w:left w:val="nil"/>
              <w:bottom w:val="single" w:sz="8" w:space="0" w:color="auto"/>
              <w:right w:val="single" w:sz="8" w:space="0" w:color="auto"/>
            </w:tcBorders>
            <w:shd w:val="clear" w:color="auto" w:fill="auto"/>
            <w:noWrap/>
            <w:vAlign w:val="center"/>
            <w:hideMark/>
          </w:tcPr>
          <w:p w14:paraId="385453E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550,4</w:t>
            </w:r>
          </w:p>
        </w:tc>
        <w:tc>
          <w:tcPr>
            <w:tcW w:w="1044" w:type="dxa"/>
            <w:tcBorders>
              <w:top w:val="nil"/>
              <w:left w:val="nil"/>
              <w:bottom w:val="single" w:sz="8" w:space="0" w:color="auto"/>
              <w:right w:val="single" w:sz="8" w:space="0" w:color="auto"/>
            </w:tcBorders>
            <w:shd w:val="clear" w:color="auto" w:fill="auto"/>
            <w:noWrap/>
            <w:vAlign w:val="center"/>
            <w:hideMark/>
          </w:tcPr>
          <w:p w14:paraId="16232646"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1.110,0</w:t>
            </w:r>
          </w:p>
        </w:tc>
        <w:tc>
          <w:tcPr>
            <w:tcW w:w="929" w:type="dxa"/>
            <w:tcBorders>
              <w:top w:val="nil"/>
              <w:left w:val="nil"/>
              <w:bottom w:val="single" w:sz="8" w:space="0" w:color="auto"/>
              <w:right w:val="single" w:sz="8" w:space="0" w:color="auto"/>
            </w:tcBorders>
            <w:shd w:val="clear" w:color="auto" w:fill="auto"/>
            <w:noWrap/>
            <w:vAlign w:val="center"/>
            <w:hideMark/>
          </w:tcPr>
          <w:p w14:paraId="5D801A1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1.660,3</w:t>
            </w:r>
          </w:p>
        </w:tc>
        <w:tc>
          <w:tcPr>
            <w:tcW w:w="817" w:type="dxa"/>
            <w:tcBorders>
              <w:top w:val="nil"/>
              <w:left w:val="nil"/>
              <w:bottom w:val="single" w:sz="8" w:space="0" w:color="auto"/>
              <w:right w:val="single" w:sz="8" w:space="0" w:color="auto"/>
            </w:tcBorders>
            <w:shd w:val="clear" w:color="auto" w:fill="auto"/>
            <w:noWrap/>
            <w:vAlign w:val="center"/>
            <w:hideMark/>
          </w:tcPr>
          <w:p w14:paraId="16764D03"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11,67</w:t>
            </w:r>
          </w:p>
        </w:tc>
      </w:tr>
      <w:tr w:rsidR="00212AEE" w:rsidRPr="00212AEE" w14:paraId="26E073C6"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4F402FBC"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GDZ</w:t>
            </w:r>
          </w:p>
        </w:tc>
        <w:tc>
          <w:tcPr>
            <w:tcW w:w="995" w:type="dxa"/>
            <w:tcBorders>
              <w:top w:val="nil"/>
              <w:left w:val="nil"/>
              <w:bottom w:val="single" w:sz="8" w:space="0" w:color="auto"/>
              <w:right w:val="single" w:sz="8" w:space="0" w:color="auto"/>
            </w:tcBorders>
            <w:shd w:val="clear" w:color="auto" w:fill="auto"/>
            <w:noWrap/>
            <w:vAlign w:val="center"/>
            <w:hideMark/>
          </w:tcPr>
          <w:p w14:paraId="6C74250C"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473,2</w:t>
            </w:r>
          </w:p>
        </w:tc>
        <w:tc>
          <w:tcPr>
            <w:tcW w:w="1211" w:type="dxa"/>
            <w:tcBorders>
              <w:top w:val="nil"/>
              <w:left w:val="nil"/>
              <w:bottom w:val="single" w:sz="8" w:space="0" w:color="auto"/>
              <w:right w:val="single" w:sz="8" w:space="0" w:color="auto"/>
            </w:tcBorders>
            <w:shd w:val="clear" w:color="auto" w:fill="auto"/>
            <w:noWrap/>
            <w:vAlign w:val="center"/>
            <w:hideMark/>
          </w:tcPr>
          <w:p w14:paraId="3EBE30D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731,4</w:t>
            </w:r>
          </w:p>
        </w:tc>
        <w:tc>
          <w:tcPr>
            <w:tcW w:w="1483" w:type="dxa"/>
            <w:tcBorders>
              <w:top w:val="nil"/>
              <w:left w:val="nil"/>
              <w:bottom w:val="single" w:sz="8" w:space="0" w:color="auto"/>
              <w:right w:val="single" w:sz="8" w:space="0" w:color="auto"/>
            </w:tcBorders>
            <w:shd w:val="clear" w:color="auto" w:fill="auto"/>
            <w:noWrap/>
            <w:vAlign w:val="center"/>
            <w:hideMark/>
          </w:tcPr>
          <w:p w14:paraId="2163E50C"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1.204,5</w:t>
            </w:r>
          </w:p>
        </w:tc>
        <w:tc>
          <w:tcPr>
            <w:tcW w:w="1211" w:type="dxa"/>
            <w:tcBorders>
              <w:top w:val="nil"/>
              <w:left w:val="nil"/>
              <w:bottom w:val="single" w:sz="8" w:space="0" w:color="auto"/>
              <w:right w:val="single" w:sz="8" w:space="0" w:color="auto"/>
            </w:tcBorders>
            <w:shd w:val="clear" w:color="auto" w:fill="auto"/>
            <w:noWrap/>
            <w:vAlign w:val="center"/>
            <w:hideMark/>
          </w:tcPr>
          <w:p w14:paraId="1056C166"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991,8</w:t>
            </w:r>
          </w:p>
        </w:tc>
        <w:tc>
          <w:tcPr>
            <w:tcW w:w="1044" w:type="dxa"/>
            <w:tcBorders>
              <w:top w:val="nil"/>
              <w:left w:val="nil"/>
              <w:bottom w:val="single" w:sz="8" w:space="0" w:color="auto"/>
              <w:right w:val="single" w:sz="8" w:space="0" w:color="auto"/>
            </w:tcBorders>
            <w:shd w:val="clear" w:color="auto" w:fill="auto"/>
            <w:noWrap/>
            <w:vAlign w:val="center"/>
            <w:hideMark/>
          </w:tcPr>
          <w:p w14:paraId="6B4616D5"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585,1</w:t>
            </w:r>
          </w:p>
        </w:tc>
        <w:tc>
          <w:tcPr>
            <w:tcW w:w="929" w:type="dxa"/>
            <w:tcBorders>
              <w:top w:val="nil"/>
              <w:left w:val="nil"/>
              <w:bottom w:val="single" w:sz="8" w:space="0" w:color="auto"/>
              <w:right w:val="single" w:sz="8" w:space="0" w:color="auto"/>
            </w:tcBorders>
            <w:shd w:val="clear" w:color="auto" w:fill="auto"/>
            <w:noWrap/>
            <w:vAlign w:val="center"/>
            <w:hideMark/>
          </w:tcPr>
          <w:p w14:paraId="7AE6CCBB"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1.576,8</w:t>
            </w:r>
          </w:p>
        </w:tc>
        <w:tc>
          <w:tcPr>
            <w:tcW w:w="817" w:type="dxa"/>
            <w:tcBorders>
              <w:top w:val="nil"/>
              <w:left w:val="nil"/>
              <w:bottom w:val="single" w:sz="8" w:space="0" w:color="auto"/>
              <w:right w:val="single" w:sz="8" w:space="0" w:color="auto"/>
            </w:tcBorders>
            <w:shd w:val="clear" w:color="auto" w:fill="auto"/>
            <w:noWrap/>
            <w:vAlign w:val="center"/>
            <w:hideMark/>
          </w:tcPr>
          <w:p w14:paraId="03491CBF"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30,91</w:t>
            </w:r>
          </w:p>
        </w:tc>
      </w:tr>
      <w:tr w:rsidR="00212AEE" w:rsidRPr="00212AEE" w14:paraId="008CD5DF"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0BC6491A"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ÇAMLIBEL</w:t>
            </w:r>
          </w:p>
        </w:tc>
        <w:tc>
          <w:tcPr>
            <w:tcW w:w="995" w:type="dxa"/>
            <w:tcBorders>
              <w:top w:val="nil"/>
              <w:left w:val="nil"/>
              <w:bottom w:val="single" w:sz="8" w:space="0" w:color="auto"/>
              <w:right w:val="single" w:sz="8" w:space="0" w:color="auto"/>
            </w:tcBorders>
            <w:shd w:val="clear" w:color="auto" w:fill="auto"/>
            <w:noWrap/>
            <w:vAlign w:val="center"/>
            <w:hideMark/>
          </w:tcPr>
          <w:p w14:paraId="50EF309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706,1</w:t>
            </w:r>
          </w:p>
        </w:tc>
        <w:tc>
          <w:tcPr>
            <w:tcW w:w="1211" w:type="dxa"/>
            <w:tcBorders>
              <w:top w:val="nil"/>
              <w:left w:val="nil"/>
              <w:bottom w:val="single" w:sz="8" w:space="0" w:color="auto"/>
              <w:right w:val="single" w:sz="8" w:space="0" w:color="auto"/>
            </w:tcBorders>
            <w:shd w:val="clear" w:color="auto" w:fill="auto"/>
            <w:noWrap/>
            <w:vAlign w:val="center"/>
            <w:hideMark/>
          </w:tcPr>
          <w:p w14:paraId="03277835"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998,5</w:t>
            </w:r>
          </w:p>
        </w:tc>
        <w:tc>
          <w:tcPr>
            <w:tcW w:w="1483" w:type="dxa"/>
            <w:tcBorders>
              <w:top w:val="nil"/>
              <w:left w:val="nil"/>
              <w:bottom w:val="single" w:sz="8" w:space="0" w:color="auto"/>
              <w:right w:val="single" w:sz="8" w:space="0" w:color="auto"/>
            </w:tcBorders>
            <w:shd w:val="clear" w:color="auto" w:fill="auto"/>
            <w:noWrap/>
            <w:vAlign w:val="center"/>
            <w:hideMark/>
          </w:tcPr>
          <w:p w14:paraId="1C3B45F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1.704,6</w:t>
            </w:r>
          </w:p>
        </w:tc>
        <w:tc>
          <w:tcPr>
            <w:tcW w:w="1211" w:type="dxa"/>
            <w:tcBorders>
              <w:top w:val="nil"/>
              <w:left w:val="nil"/>
              <w:bottom w:val="single" w:sz="8" w:space="0" w:color="auto"/>
              <w:right w:val="single" w:sz="8" w:space="0" w:color="auto"/>
            </w:tcBorders>
            <w:shd w:val="clear" w:color="auto" w:fill="auto"/>
            <w:noWrap/>
            <w:vAlign w:val="center"/>
            <w:hideMark/>
          </w:tcPr>
          <w:p w14:paraId="28F733B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654,5</w:t>
            </w:r>
          </w:p>
        </w:tc>
        <w:tc>
          <w:tcPr>
            <w:tcW w:w="1044" w:type="dxa"/>
            <w:tcBorders>
              <w:top w:val="nil"/>
              <w:left w:val="nil"/>
              <w:bottom w:val="single" w:sz="8" w:space="0" w:color="auto"/>
              <w:right w:val="single" w:sz="8" w:space="0" w:color="auto"/>
            </w:tcBorders>
            <w:shd w:val="clear" w:color="auto" w:fill="auto"/>
            <w:noWrap/>
            <w:vAlign w:val="center"/>
            <w:hideMark/>
          </w:tcPr>
          <w:p w14:paraId="2E874241"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885,4</w:t>
            </w:r>
          </w:p>
        </w:tc>
        <w:tc>
          <w:tcPr>
            <w:tcW w:w="929" w:type="dxa"/>
            <w:tcBorders>
              <w:top w:val="nil"/>
              <w:left w:val="nil"/>
              <w:bottom w:val="single" w:sz="8" w:space="0" w:color="auto"/>
              <w:right w:val="single" w:sz="8" w:space="0" w:color="auto"/>
            </w:tcBorders>
            <w:shd w:val="clear" w:color="auto" w:fill="auto"/>
            <w:noWrap/>
            <w:vAlign w:val="center"/>
            <w:hideMark/>
          </w:tcPr>
          <w:p w14:paraId="1605847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1.539,9</w:t>
            </w:r>
          </w:p>
        </w:tc>
        <w:tc>
          <w:tcPr>
            <w:tcW w:w="817" w:type="dxa"/>
            <w:tcBorders>
              <w:top w:val="nil"/>
              <w:left w:val="nil"/>
              <w:bottom w:val="single" w:sz="8" w:space="0" w:color="auto"/>
              <w:right w:val="single" w:sz="8" w:space="0" w:color="auto"/>
            </w:tcBorders>
            <w:shd w:val="clear" w:color="auto" w:fill="auto"/>
            <w:noWrap/>
            <w:vAlign w:val="center"/>
            <w:hideMark/>
          </w:tcPr>
          <w:p w14:paraId="6CB8972F"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-9,66</w:t>
            </w:r>
          </w:p>
        </w:tc>
      </w:tr>
      <w:tr w:rsidR="00212AEE" w:rsidRPr="00212AEE" w14:paraId="6750D8DC"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35F57FCA"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FIRAT</w:t>
            </w:r>
          </w:p>
        </w:tc>
        <w:tc>
          <w:tcPr>
            <w:tcW w:w="995" w:type="dxa"/>
            <w:tcBorders>
              <w:top w:val="nil"/>
              <w:left w:val="nil"/>
              <w:bottom w:val="single" w:sz="8" w:space="0" w:color="auto"/>
              <w:right w:val="single" w:sz="8" w:space="0" w:color="auto"/>
            </w:tcBorders>
            <w:shd w:val="clear" w:color="auto" w:fill="auto"/>
            <w:noWrap/>
            <w:vAlign w:val="center"/>
            <w:hideMark/>
          </w:tcPr>
          <w:p w14:paraId="26342F91"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499,4</w:t>
            </w:r>
          </w:p>
        </w:tc>
        <w:tc>
          <w:tcPr>
            <w:tcW w:w="1211" w:type="dxa"/>
            <w:tcBorders>
              <w:top w:val="nil"/>
              <w:left w:val="nil"/>
              <w:bottom w:val="single" w:sz="8" w:space="0" w:color="auto"/>
              <w:right w:val="single" w:sz="8" w:space="0" w:color="auto"/>
            </w:tcBorders>
            <w:shd w:val="clear" w:color="auto" w:fill="auto"/>
            <w:noWrap/>
            <w:vAlign w:val="center"/>
            <w:hideMark/>
          </w:tcPr>
          <w:p w14:paraId="3B11A20C"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1.150,9</w:t>
            </w:r>
          </w:p>
        </w:tc>
        <w:tc>
          <w:tcPr>
            <w:tcW w:w="1483" w:type="dxa"/>
            <w:tcBorders>
              <w:top w:val="nil"/>
              <w:left w:val="nil"/>
              <w:bottom w:val="single" w:sz="8" w:space="0" w:color="auto"/>
              <w:right w:val="single" w:sz="8" w:space="0" w:color="auto"/>
            </w:tcBorders>
            <w:shd w:val="clear" w:color="auto" w:fill="auto"/>
            <w:noWrap/>
            <w:vAlign w:val="center"/>
            <w:hideMark/>
          </w:tcPr>
          <w:p w14:paraId="2E826E11"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1.650,3</w:t>
            </w:r>
          </w:p>
        </w:tc>
        <w:tc>
          <w:tcPr>
            <w:tcW w:w="1211" w:type="dxa"/>
            <w:tcBorders>
              <w:top w:val="nil"/>
              <w:left w:val="nil"/>
              <w:bottom w:val="single" w:sz="8" w:space="0" w:color="auto"/>
              <w:right w:val="single" w:sz="8" w:space="0" w:color="auto"/>
            </w:tcBorders>
            <w:shd w:val="clear" w:color="auto" w:fill="auto"/>
            <w:noWrap/>
            <w:vAlign w:val="center"/>
            <w:hideMark/>
          </w:tcPr>
          <w:p w14:paraId="5CC5557F"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632,0</w:t>
            </w:r>
          </w:p>
        </w:tc>
        <w:tc>
          <w:tcPr>
            <w:tcW w:w="1044" w:type="dxa"/>
            <w:tcBorders>
              <w:top w:val="nil"/>
              <w:left w:val="nil"/>
              <w:bottom w:val="single" w:sz="8" w:space="0" w:color="auto"/>
              <w:right w:val="single" w:sz="8" w:space="0" w:color="auto"/>
            </w:tcBorders>
            <w:shd w:val="clear" w:color="auto" w:fill="auto"/>
            <w:noWrap/>
            <w:vAlign w:val="center"/>
            <w:hideMark/>
          </w:tcPr>
          <w:p w14:paraId="196DC261"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851,7</w:t>
            </w:r>
          </w:p>
        </w:tc>
        <w:tc>
          <w:tcPr>
            <w:tcW w:w="929" w:type="dxa"/>
            <w:tcBorders>
              <w:top w:val="nil"/>
              <w:left w:val="nil"/>
              <w:bottom w:val="single" w:sz="8" w:space="0" w:color="auto"/>
              <w:right w:val="single" w:sz="8" w:space="0" w:color="auto"/>
            </w:tcBorders>
            <w:shd w:val="clear" w:color="auto" w:fill="auto"/>
            <w:noWrap/>
            <w:vAlign w:val="center"/>
            <w:hideMark/>
          </w:tcPr>
          <w:p w14:paraId="22C6C38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1.483,7</w:t>
            </w:r>
          </w:p>
        </w:tc>
        <w:tc>
          <w:tcPr>
            <w:tcW w:w="817" w:type="dxa"/>
            <w:tcBorders>
              <w:top w:val="nil"/>
              <w:left w:val="nil"/>
              <w:bottom w:val="single" w:sz="8" w:space="0" w:color="auto"/>
              <w:right w:val="single" w:sz="8" w:space="0" w:color="auto"/>
            </w:tcBorders>
            <w:shd w:val="clear" w:color="auto" w:fill="auto"/>
            <w:noWrap/>
            <w:vAlign w:val="center"/>
            <w:hideMark/>
          </w:tcPr>
          <w:p w14:paraId="3E47E60A"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-10,10</w:t>
            </w:r>
          </w:p>
        </w:tc>
      </w:tr>
      <w:tr w:rsidR="00212AEE" w:rsidRPr="00212AEE" w14:paraId="56CA017B"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239C57D9"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AKEDAŞ</w:t>
            </w:r>
          </w:p>
        </w:tc>
        <w:tc>
          <w:tcPr>
            <w:tcW w:w="995" w:type="dxa"/>
            <w:tcBorders>
              <w:top w:val="nil"/>
              <w:left w:val="nil"/>
              <w:bottom w:val="single" w:sz="8" w:space="0" w:color="auto"/>
              <w:right w:val="single" w:sz="8" w:space="0" w:color="auto"/>
            </w:tcBorders>
            <w:shd w:val="clear" w:color="auto" w:fill="auto"/>
            <w:noWrap/>
            <w:vAlign w:val="center"/>
            <w:hideMark/>
          </w:tcPr>
          <w:p w14:paraId="3FE2F73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245,9</w:t>
            </w:r>
          </w:p>
        </w:tc>
        <w:tc>
          <w:tcPr>
            <w:tcW w:w="1211" w:type="dxa"/>
            <w:tcBorders>
              <w:top w:val="nil"/>
              <w:left w:val="nil"/>
              <w:bottom w:val="single" w:sz="8" w:space="0" w:color="auto"/>
              <w:right w:val="single" w:sz="8" w:space="0" w:color="auto"/>
            </w:tcBorders>
            <w:shd w:val="clear" w:color="auto" w:fill="auto"/>
            <w:noWrap/>
            <w:vAlign w:val="center"/>
            <w:hideMark/>
          </w:tcPr>
          <w:p w14:paraId="0132316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1.350,9</w:t>
            </w:r>
          </w:p>
        </w:tc>
        <w:tc>
          <w:tcPr>
            <w:tcW w:w="1483" w:type="dxa"/>
            <w:tcBorders>
              <w:top w:val="nil"/>
              <w:left w:val="nil"/>
              <w:bottom w:val="single" w:sz="8" w:space="0" w:color="auto"/>
              <w:right w:val="single" w:sz="8" w:space="0" w:color="auto"/>
            </w:tcBorders>
            <w:shd w:val="clear" w:color="auto" w:fill="auto"/>
            <w:noWrap/>
            <w:vAlign w:val="center"/>
            <w:hideMark/>
          </w:tcPr>
          <w:p w14:paraId="7D9EEA86"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1.596,8</w:t>
            </w:r>
          </w:p>
        </w:tc>
        <w:tc>
          <w:tcPr>
            <w:tcW w:w="1211" w:type="dxa"/>
            <w:tcBorders>
              <w:top w:val="nil"/>
              <w:left w:val="nil"/>
              <w:bottom w:val="single" w:sz="8" w:space="0" w:color="auto"/>
              <w:right w:val="single" w:sz="8" w:space="0" w:color="auto"/>
            </w:tcBorders>
            <w:shd w:val="clear" w:color="auto" w:fill="auto"/>
            <w:noWrap/>
            <w:vAlign w:val="center"/>
            <w:hideMark/>
          </w:tcPr>
          <w:p w14:paraId="54982545"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462,3</w:t>
            </w:r>
          </w:p>
        </w:tc>
        <w:tc>
          <w:tcPr>
            <w:tcW w:w="1044" w:type="dxa"/>
            <w:tcBorders>
              <w:top w:val="nil"/>
              <w:left w:val="nil"/>
              <w:bottom w:val="single" w:sz="8" w:space="0" w:color="auto"/>
              <w:right w:val="single" w:sz="8" w:space="0" w:color="auto"/>
            </w:tcBorders>
            <w:shd w:val="clear" w:color="auto" w:fill="auto"/>
            <w:noWrap/>
            <w:vAlign w:val="center"/>
            <w:hideMark/>
          </w:tcPr>
          <w:p w14:paraId="6BDAA08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1.015,6</w:t>
            </w:r>
          </w:p>
        </w:tc>
        <w:tc>
          <w:tcPr>
            <w:tcW w:w="929" w:type="dxa"/>
            <w:tcBorders>
              <w:top w:val="nil"/>
              <w:left w:val="nil"/>
              <w:bottom w:val="single" w:sz="8" w:space="0" w:color="auto"/>
              <w:right w:val="single" w:sz="8" w:space="0" w:color="auto"/>
            </w:tcBorders>
            <w:shd w:val="clear" w:color="auto" w:fill="auto"/>
            <w:noWrap/>
            <w:vAlign w:val="center"/>
            <w:hideMark/>
          </w:tcPr>
          <w:p w14:paraId="3D4E5548"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1.477,9</w:t>
            </w:r>
          </w:p>
        </w:tc>
        <w:tc>
          <w:tcPr>
            <w:tcW w:w="817" w:type="dxa"/>
            <w:tcBorders>
              <w:top w:val="nil"/>
              <w:left w:val="nil"/>
              <w:bottom w:val="single" w:sz="8" w:space="0" w:color="auto"/>
              <w:right w:val="single" w:sz="8" w:space="0" w:color="auto"/>
            </w:tcBorders>
            <w:shd w:val="clear" w:color="auto" w:fill="auto"/>
            <w:noWrap/>
            <w:vAlign w:val="center"/>
            <w:hideMark/>
          </w:tcPr>
          <w:p w14:paraId="012A8201"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-7,45</w:t>
            </w:r>
          </w:p>
        </w:tc>
      </w:tr>
      <w:tr w:rsidR="00212AEE" w:rsidRPr="00212AEE" w14:paraId="3012556B"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1EA7B077"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MERAM</w:t>
            </w:r>
          </w:p>
        </w:tc>
        <w:tc>
          <w:tcPr>
            <w:tcW w:w="995" w:type="dxa"/>
            <w:tcBorders>
              <w:top w:val="nil"/>
              <w:left w:val="nil"/>
              <w:bottom w:val="single" w:sz="8" w:space="0" w:color="auto"/>
              <w:right w:val="single" w:sz="8" w:space="0" w:color="auto"/>
            </w:tcBorders>
            <w:shd w:val="clear" w:color="auto" w:fill="auto"/>
            <w:noWrap/>
            <w:vAlign w:val="center"/>
            <w:hideMark/>
          </w:tcPr>
          <w:p w14:paraId="22298FF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718,7</w:t>
            </w:r>
          </w:p>
        </w:tc>
        <w:tc>
          <w:tcPr>
            <w:tcW w:w="1211" w:type="dxa"/>
            <w:tcBorders>
              <w:top w:val="nil"/>
              <w:left w:val="nil"/>
              <w:bottom w:val="single" w:sz="8" w:space="0" w:color="auto"/>
              <w:right w:val="single" w:sz="8" w:space="0" w:color="auto"/>
            </w:tcBorders>
            <w:shd w:val="clear" w:color="auto" w:fill="auto"/>
            <w:noWrap/>
            <w:vAlign w:val="center"/>
            <w:hideMark/>
          </w:tcPr>
          <w:p w14:paraId="2F83A156"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697,3</w:t>
            </w:r>
          </w:p>
        </w:tc>
        <w:tc>
          <w:tcPr>
            <w:tcW w:w="1483" w:type="dxa"/>
            <w:tcBorders>
              <w:top w:val="nil"/>
              <w:left w:val="nil"/>
              <w:bottom w:val="single" w:sz="8" w:space="0" w:color="auto"/>
              <w:right w:val="single" w:sz="8" w:space="0" w:color="auto"/>
            </w:tcBorders>
            <w:shd w:val="clear" w:color="auto" w:fill="auto"/>
            <w:noWrap/>
            <w:vAlign w:val="center"/>
            <w:hideMark/>
          </w:tcPr>
          <w:p w14:paraId="67D12E1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1.416,0</w:t>
            </w:r>
          </w:p>
        </w:tc>
        <w:tc>
          <w:tcPr>
            <w:tcW w:w="1211" w:type="dxa"/>
            <w:tcBorders>
              <w:top w:val="nil"/>
              <w:left w:val="nil"/>
              <w:bottom w:val="single" w:sz="8" w:space="0" w:color="auto"/>
              <w:right w:val="single" w:sz="8" w:space="0" w:color="auto"/>
            </w:tcBorders>
            <w:shd w:val="clear" w:color="auto" w:fill="auto"/>
            <w:noWrap/>
            <w:vAlign w:val="center"/>
            <w:hideMark/>
          </w:tcPr>
          <w:p w14:paraId="5EE21DF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635,2</w:t>
            </w:r>
          </w:p>
        </w:tc>
        <w:tc>
          <w:tcPr>
            <w:tcW w:w="1044" w:type="dxa"/>
            <w:tcBorders>
              <w:top w:val="nil"/>
              <w:left w:val="nil"/>
              <w:bottom w:val="single" w:sz="8" w:space="0" w:color="auto"/>
              <w:right w:val="single" w:sz="8" w:space="0" w:color="auto"/>
            </w:tcBorders>
            <w:shd w:val="clear" w:color="auto" w:fill="auto"/>
            <w:noWrap/>
            <w:vAlign w:val="center"/>
            <w:hideMark/>
          </w:tcPr>
          <w:p w14:paraId="23A579DC"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614,9</w:t>
            </w:r>
          </w:p>
        </w:tc>
        <w:tc>
          <w:tcPr>
            <w:tcW w:w="929" w:type="dxa"/>
            <w:tcBorders>
              <w:top w:val="nil"/>
              <w:left w:val="nil"/>
              <w:bottom w:val="single" w:sz="8" w:space="0" w:color="auto"/>
              <w:right w:val="single" w:sz="8" w:space="0" w:color="auto"/>
            </w:tcBorders>
            <w:shd w:val="clear" w:color="auto" w:fill="auto"/>
            <w:noWrap/>
            <w:vAlign w:val="center"/>
            <w:hideMark/>
          </w:tcPr>
          <w:p w14:paraId="1E40A592"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1.250,1</w:t>
            </w:r>
          </w:p>
        </w:tc>
        <w:tc>
          <w:tcPr>
            <w:tcW w:w="817" w:type="dxa"/>
            <w:tcBorders>
              <w:top w:val="nil"/>
              <w:left w:val="nil"/>
              <w:bottom w:val="single" w:sz="8" w:space="0" w:color="auto"/>
              <w:right w:val="single" w:sz="8" w:space="0" w:color="auto"/>
            </w:tcBorders>
            <w:shd w:val="clear" w:color="auto" w:fill="auto"/>
            <w:noWrap/>
            <w:vAlign w:val="center"/>
            <w:hideMark/>
          </w:tcPr>
          <w:p w14:paraId="311C91CE"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-11,72</w:t>
            </w:r>
          </w:p>
        </w:tc>
      </w:tr>
      <w:tr w:rsidR="00212AEE" w:rsidRPr="00212AEE" w14:paraId="2256424C"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4A63AB95"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BOĞAZİÇİ</w:t>
            </w:r>
          </w:p>
        </w:tc>
        <w:tc>
          <w:tcPr>
            <w:tcW w:w="995" w:type="dxa"/>
            <w:tcBorders>
              <w:top w:val="nil"/>
              <w:left w:val="nil"/>
              <w:bottom w:val="single" w:sz="8" w:space="0" w:color="auto"/>
              <w:right w:val="single" w:sz="8" w:space="0" w:color="auto"/>
            </w:tcBorders>
            <w:shd w:val="clear" w:color="auto" w:fill="auto"/>
            <w:noWrap/>
            <w:vAlign w:val="center"/>
            <w:hideMark/>
          </w:tcPr>
          <w:p w14:paraId="6CBA586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320,3</w:t>
            </w:r>
          </w:p>
        </w:tc>
        <w:tc>
          <w:tcPr>
            <w:tcW w:w="1211" w:type="dxa"/>
            <w:tcBorders>
              <w:top w:val="nil"/>
              <w:left w:val="nil"/>
              <w:bottom w:val="single" w:sz="8" w:space="0" w:color="auto"/>
              <w:right w:val="single" w:sz="8" w:space="0" w:color="auto"/>
            </w:tcBorders>
            <w:shd w:val="clear" w:color="auto" w:fill="auto"/>
            <w:noWrap/>
            <w:vAlign w:val="center"/>
            <w:hideMark/>
          </w:tcPr>
          <w:p w14:paraId="43DF63FB"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909,7</w:t>
            </w:r>
          </w:p>
        </w:tc>
        <w:tc>
          <w:tcPr>
            <w:tcW w:w="1483" w:type="dxa"/>
            <w:tcBorders>
              <w:top w:val="nil"/>
              <w:left w:val="nil"/>
              <w:bottom w:val="single" w:sz="8" w:space="0" w:color="auto"/>
              <w:right w:val="single" w:sz="8" w:space="0" w:color="auto"/>
            </w:tcBorders>
            <w:shd w:val="clear" w:color="auto" w:fill="auto"/>
            <w:noWrap/>
            <w:vAlign w:val="center"/>
            <w:hideMark/>
          </w:tcPr>
          <w:p w14:paraId="6C0B5CF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1.230,0</w:t>
            </w:r>
          </w:p>
        </w:tc>
        <w:tc>
          <w:tcPr>
            <w:tcW w:w="1211" w:type="dxa"/>
            <w:tcBorders>
              <w:top w:val="nil"/>
              <w:left w:val="nil"/>
              <w:bottom w:val="single" w:sz="8" w:space="0" w:color="auto"/>
              <w:right w:val="single" w:sz="8" w:space="0" w:color="auto"/>
            </w:tcBorders>
            <w:shd w:val="clear" w:color="auto" w:fill="auto"/>
            <w:noWrap/>
            <w:vAlign w:val="center"/>
            <w:hideMark/>
          </w:tcPr>
          <w:p w14:paraId="0AF94B5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267,8</w:t>
            </w:r>
          </w:p>
        </w:tc>
        <w:tc>
          <w:tcPr>
            <w:tcW w:w="1044" w:type="dxa"/>
            <w:tcBorders>
              <w:top w:val="nil"/>
              <w:left w:val="nil"/>
              <w:bottom w:val="single" w:sz="8" w:space="0" w:color="auto"/>
              <w:right w:val="single" w:sz="8" w:space="0" w:color="auto"/>
            </w:tcBorders>
            <w:shd w:val="clear" w:color="auto" w:fill="auto"/>
            <w:noWrap/>
            <w:vAlign w:val="center"/>
            <w:hideMark/>
          </w:tcPr>
          <w:p w14:paraId="18CC0EAB"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826,2</w:t>
            </w:r>
          </w:p>
        </w:tc>
        <w:tc>
          <w:tcPr>
            <w:tcW w:w="929" w:type="dxa"/>
            <w:tcBorders>
              <w:top w:val="nil"/>
              <w:left w:val="nil"/>
              <w:bottom w:val="single" w:sz="8" w:space="0" w:color="auto"/>
              <w:right w:val="single" w:sz="8" w:space="0" w:color="auto"/>
            </w:tcBorders>
            <w:shd w:val="clear" w:color="auto" w:fill="auto"/>
            <w:noWrap/>
            <w:vAlign w:val="center"/>
            <w:hideMark/>
          </w:tcPr>
          <w:p w14:paraId="675B633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1.094,0</w:t>
            </w:r>
          </w:p>
        </w:tc>
        <w:tc>
          <w:tcPr>
            <w:tcW w:w="817" w:type="dxa"/>
            <w:tcBorders>
              <w:top w:val="nil"/>
              <w:left w:val="nil"/>
              <w:bottom w:val="single" w:sz="8" w:space="0" w:color="auto"/>
              <w:right w:val="single" w:sz="8" w:space="0" w:color="auto"/>
            </w:tcBorders>
            <w:shd w:val="clear" w:color="auto" w:fill="auto"/>
            <w:noWrap/>
            <w:vAlign w:val="center"/>
            <w:hideMark/>
          </w:tcPr>
          <w:p w14:paraId="37FA8F3F"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-11,06</w:t>
            </w:r>
          </w:p>
        </w:tc>
      </w:tr>
      <w:tr w:rsidR="00212AEE" w:rsidRPr="00212AEE" w14:paraId="456B4E4B"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623A325A"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TRAKYA</w:t>
            </w:r>
          </w:p>
        </w:tc>
        <w:tc>
          <w:tcPr>
            <w:tcW w:w="995" w:type="dxa"/>
            <w:tcBorders>
              <w:top w:val="nil"/>
              <w:left w:val="nil"/>
              <w:bottom w:val="single" w:sz="8" w:space="0" w:color="auto"/>
              <w:right w:val="single" w:sz="8" w:space="0" w:color="auto"/>
            </w:tcBorders>
            <w:shd w:val="clear" w:color="auto" w:fill="auto"/>
            <w:noWrap/>
            <w:vAlign w:val="center"/>
            <w:hideMark/>
          </w:tcPr>
          <w:p w14:paraId="6DAA913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481,4</w:t>
            </w:r>
          </w:p>
        </w:tc>
        <w:tc>
          <w:tcPr>
            <w:tcW w:w="1211" w:type="dxa"/>
            <w:tcBorders>
              <w:top w:val="nil"/>
              <w:left w:val="nil"/>
              <w:bottom w:val="single" w:sz="8" w:space="0" w:color="auto"/>
              <w:right w:val="single" w:sz="8" w:space="0" w:color="auto"/>
            </w:tcBorders>
            <w:shd w:val="clear" w:color="auto" w:fill="auto"/>
            <w:noWrap/>
            <w:vAlign w:val="center"/>
            <w:hideMark/>
          </w:tcPr>
          <w:p w14:paraId="4392DC9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572,6</w:t>
            </w:r>
          </w:p>
        </w:tc>
        <w:tc>
          <w:tcPr>
            <w:tcW w:w="1483" w:type="dxa"/>
            <w:tcBorders>
              <w:top w:val="nil"/>
              <w:left w:val="nil"/>
              <w:bottom w:val="single" w:sz="8" w:space="0" w:color="auto"/>
              <w:right w:val="single" w:sz="8" w:space="0" w:color="auto"/>
            </w:tcBorders>
            <w:shd w:val="clear" w:color="auto" w:fill="auto"/>
            <w:noWrap/>
            <w:vAlign w:val="center"/>
            <w:hideMark/>
          </w:tcPr>
          <w:p w14:paraId="7425DB21"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1.054,0</w:t>
            </w:r>
          </w:p>
        </w:tc>
        <w:tc>
          <w:tcPr>
            <w:tcW w:w="1211" w:type="dxa"/>
            <w:tcBorders>
              <w:top w:val="nil"/>
              <w:left w:val="nil"/>
              <w:bottom w:val="single" w:sz="8" w:space="0" w:color="auto"/>
              <w:right w:val="single" w:sz="8" w:space="0" w:color="auto"/>
            </w:tcBorders>
            <w:shd w:val="clear" w:color="auto" w:fill="auto"/>
            <w:noWrap/>
            <w:vAlign w:val="center"/>
            <w:hideMark/>
          </w:tcPr>
          <w:p w14:paraId="6B54835C"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570,2</w:t>
            </w:r>
          </w:p>
        </w:tc>
        <w:tc>
          <w:tcPr>
            <w:tcW w:w="1044" w:type="dxa"/>
            <w:tcBorders>
              <w:top w:val="nil"/>
              <w:left w:val="nil"/>
              <w:bottom w:val="single" w:sz="8" w:space="0" w:color="auto"/>
              <w:right w:val="single" w:sz="8" w:space="0" w:color="auto"/>
            </w:tcBorders>
            <w:shd w:val="clear" w:color="auto" w:fill="auto"/>
            <w:noWrap/>
            <w:vAlign w:val="center"/>
            <w:hideMark/>
          </w:tcPr>
          <w:p w14:paraId="244062B9"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490,2</w:t>
            </w:r>
          </w:p>
        </w:tc>
        <w:tc>
          <w:tcPr>
            <w:tcW w:w="929" w:type="dxa"/>
            <w:tcBorders>
              <w:top w:val="nil"/>
              <w:left w:val="nil"/>
              <w:bottom w:val="single" w:sz="8" w:space="0" w:color="auto"/>
              <w:right w:val="single" w:sz="8" w:space="0" w:color="auto"/>
            </w:tcBorders>
            <w:shd w:val="clear" w:color="auto" w:fill="auto"/>
            <w:noWrap/>
            <w:vAlign w:val="center"/>
            <w:hideMark/>
          </w:tcPr>
          <w:p w14:paraId="5518284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1.060,4</w:t>
            </w:r>
          </w:p>
        </w:tc>
        <w:tc>
          <w:tcPr>
            <w:tcW w:w="817" w:type="dxa"/>
            <w:tcBorders>
              <w:top w:val="nil"/>
              <w:left w:val="nil"/>
              <w:bottom w:val="single" w:sz="8" w:space="0" w:color="auto"/>
              <w:right w:val="single" w:sz="8" w:space="0" w:color="auto"/>
            </w:tcBorders>
            <w:shd w:val="clear" w:color="auto" w:fill="auto"/>
            <w:noWrap/>
            <w:vAlign w:val="center"/>
            <w:hideMark/>
          </w:tcPr>
          <w:p w14:paraId="1ACCFF50"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0,62</w:t>
            </w:r>
          </w:p>
        </w:tc>
      </w:tr>
      <w:tr w:rsidR="00212AEE" w:rsidRPr="00212AEE" w14:paraId="6B6E56E4"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40A76FDC"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KAYSERİ VE CİVARI</w:t>
            </w:r>
          </w:p>
        </w:tc>
        <w:tc>
          <w:tcPr>
            <w:tcW w:w="995" w:type="dxa"/>
            <w:tcBorders>
              <w:top w:val="nil"/>
              <w:left w:val="nil"/>
              <w:bottom w:val="single" w:sz="8" w:space="0" w:color="auto"/>
              <w:right w:val="single" w:sz="8" w:space="0" w:color="auto"/>
            </w:tcBorders>
            <w:shd w:val="clear" w:color="auto" w:fill="auto"/>
            <w:noWrap/>
            <w:vAlign w:val="center"/>
            <w:hideMark/>
          </w:tcPr>
          <w:p w14:paraId="727B11E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461,4</w:t>
            </w:r>
          </w:p>
        </w:tc>
        <w:tc>
          <w:tcPr>
            <w:tcW w:w="1211" w:type="dxa"/>
            <w:tcBorders>
              <w:top w:val="nil"/>
              <w:left w:val="nil"/>
              <w:bottom w:val="single" w:sz="8" w:space="0" w:color="auto"/>
              <w:right w:val="single" w:sz="8" w:space="0" w:color="auto"/>
            </w:tcBorders>
            <w:shd w:val="clear" w:color="auto" w:fill="auto"/>
            <w:noWrap/>
            <w:vAlign w:val="center"/>
            <w:hideMark/>
          </w:tcPr>
          <w:p w14:paraId="7669BF19"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484,5</w:t>
            </w:r>
          </w:p>
        </w:tc>
        <w:tc>
          <w:tcPr>
            <w:tcW w:w="1483" w:type="dxa"/>
            <w:tcBorders>
              <w:top w:val="nil"/>
              <w:left w:val="nil"/>
              <w:bottom w:val="single" w:sz="8" w:space="0" w:color="auto"/>
              <w:right w:val="single" w:sz="8" w:space="0" w:color="auto"/>
            </w:tcBorders>
            <w:shd w:val="clear" w:color="auto" w:fill="auto"/>
            <w:noWrap/>
            <w:vAlign w:val="center"/>
            <w:hideMark/>
          </w:tcPr>
          <w:p w14:paraId="51D524A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945,9</w:t>
            </w:r>
          </w:p>
        </w:tc>
        <w:tc>
          <w:tcPr>
            <w:tcW w:w="1211" w:type="dxa"/>
            <w:tcBorders>
              <w:top w:val="nil"/>
              <w:left w:val="nil"/>
              <w:bottom w:val="single" w:sz="8" w:space="0" w:color="auto"/>
              <w:right w:val="single" w:sz="8" w:space="0" w:color="auto"/>
            </w:tcBorders>
            <w:shd w:val="clear" w:color="auto" w:fill="auto"/>
            <w:noWrap/>
            <w:vAlign w:val="center"/>
            <w:hideMark/>
          </w:tcPr>
          <w:p w14:paraId="78ED182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448,8</w:t>
            </w:r>
          </w:p>
        </w:tc>
        <w:tc>
          <w:tcPr>
            <w:tcW w:w="1044" w:type="dxa"/>
            <w:tcBorders>
              <w:top w:val="nil"/>
              <w:left w:val="nil"/>
              <w:bottom w:val="single" w:sz="8" w:space="0" w:color="auto"/>
              <w:right w:val="single" w:sz="8" w:space="0" w:color="auto"/>
            </w:tcBorders>
            <w:shd w:val="clear" w:color="auto" w:fill="auto"/>
            <w:noWrap/>
            <w:vAlign w:val="center"/>
            <w:hideMark/>
          </w:tcPr>
          <w:p w14:paraId="3AC3799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370,1</w:t>
            </w:r>
          </w:p>
        </w:tc>
        <w:tc>
          <w:tcPr>
            <w:tcW w:w="929" w:type="dxa"/>
            <w:tcBorders>
              <w:top w:val="nil"/>
              <w:left w:val="nil"/>
              <w:bottom w:val="single" w:sz="8" w:space="0" w:color="auto"/>
              <w:right w:val="single" w:sz="8" w:space="0" w:color="auto"/>
            </w:tcBorders>
            <w:shd w:val="clear" w:color="auto" w:fill="auto"/>
            <w:noWrap/>
            <w:vAlign w:val="center"/>
            <w:hideMark/>
          </w:tcPr>
          <w:p w14:paraId="781B5F8D"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819,0</w:t>
            </w:r>
          </w:p>
        </w:tc>
        <w:tc>
          <w:tcPr>
            <w:tcW w:w="817" w:type="dxa"/>
            <w:tcBorders>
              <w:top w:val="nil"/>
              <w:left w:val="nil"/>
              <w:bottom w:val="single" w:sz="8" w:space="0" w:color="auto"/>
              <w:right w:val="single" w:sz="8" w:space="0" w:color="auto"/>
            </w:tcBorders>
            <w:shd w:val="clear" w:color="auto" w:fill="auto"/>
            <w:noWrap/>
            <w:vAlign w:val="center"/>
            <w:hideMark/>
          </w:tcPr>
          <w:p w14:paraId="4D2DA70C"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-13,42</w:t>
            </w:r>
          </w:p>
        </w:tc>
      </w:tr>
      <w:tr w:rsidR="00212AEE" w:rsidRPr="00212AEE" w14:paraId="3B7E4809"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03085960"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 xml:space="preserve">İSTANBUL AND.YAK. </w:t>
            </w:r>
          </w:p>
        </w:tc>
        <w:tc>
          <w:tcPr>
            <w:tcW w:w="995" w:type="dxa"/>
            <w:tcBorders>
              <w:top w:val="nil"/>
              <w:left w:val="nil"/>
              <w:bottom w:val="single" w:sz="8" w:space="0" w:color="auto"/>
              <w:right w:val="single" w:sz="8" w:space="0" w:color="auto"/>
            </w:tcBorders>
            <w:shd w:val="clear" w:color="auto" w:fill="auto"/>
            <w:noWrap/>
            <w:vAlign w:val="center"/>
            <w:hideMark/>
          </w:tcPr>
          <w:p w14:paraId="725964C1"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315,3</w:t>
            </w:r>
          </w:p>
        </w:tc>
        <w:tc>
          <w:tcPr>
            <w:tcW w:w="1211" w:type="dxa"/>
            <w:tcBorders>
              <w:top w:val="nil"/>
              <w:left w:val="nil"/>
              <w:bottom w:val="single" w:sz="8" w:space="0" w:color="auto"/>
              <w:right w:val="single" w:sz="8" w:space="0" w:color="auto"/>
            </w:tcBorders>
            <w:shd w:val="clear" w:color="auto" w:fill="auto"/>
            <w:noWrap/>
            <w:vAlign w:val="center"/>
            <w:hideMark/>
          </w:tcPr>
          <w:p w14:paraId="6A7B38BF"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394,6</w:t>
            </w:r>
          </w:p>
        </w:tc>
        <w:tc>
          <w:tcPr>
            <w:tcW w:w="1483" w:type="dxa"/>
            <w:tcBorders>
              <w:top w:val="nil"/>
              <w:left w:val="nil"/>
              <w:bottom w:val="single" w:sz="8" w:space="0" w:color="auto"/>
              <w:right w:val="single" w:sz="8" w:space="0" w:color="auto"/>
            </w:tcBorders>
            <w:shd w:val="clear" w:color="auto" w:fill="auto"/>
            <w:noWrap/>
            <w:vAlign w:val="center"/>
            <w:hideMark/>
          </w:tcPr>
          <w:p w14:paraId="143CF93E"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709,8</w:t>
            </w:r>
          </w:p>
        </w:tc>
        <w:tc>
          <w:tcPr>
            <w:tcW w:w="1211" w:type="dxa"/>
            <w:tcBorders>
              <w:top w:val="nil"/>
              <w:left w:val="nil"/>
              <w:bottom w:val="single" w:sz="8" w:space="0" w:color="auto"/>
              <w:right w:val="single" w:sz="8" w:space="0" w:color="auto"/>
            </w:tcBorders>
            <w:shd w:val="clear" w:color="auto" w:fill="auto"/>
            <w:noWrap/>
            <w:vAlign w:val="center"/>
            <w:hideMark/>
          </w:tcPr>
          <w:p w14:paraId="02326AB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339,3</w:t>
            </w:r>
          </w:p>
        </w:tc>
        <w:tc>
          <w:tcPr>
            <w:tcW w:w="1044" w:type="dxa"/>
            <w:tcBorders>
              <w:top w:val="nil"/>
              <w:left w:val="nil"/>
              <w:bottom w:val="single" w:sz="8" w:space="0" w:color="auto"/>
              <w:right w:val="single" w:sz="8" w:space="0" w:color="auto"/>
            </w:tcBorders>
            <w:shd w:val="clear" w:color="auto" w:fill="auto"/>
            <w:noWrap/>
            <w:vAlign w:val="center"/>
            <w:hideMark/>
          </w:tcPr>
          <w:p w14:paraId="63338706"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348,2</w:t>
            </w:r>
          </w:p>
        </w:tc>
        <w:tc>
          <w:tcPr>
            <w:tcW w:w="929" w:type="dxa"/>
            <w:tcBorders>
              <w:top w:val="nil"/>
              <w:left w:val="nil"/>
              <w:bottom w:val="single" w:sz="8" w:space="0" w:color="auto"/>
              <w:right w:val="single" w:sz="8" w:space="0" w:color="auto"/>
            </w:tcBorders>
            <w:shd w:val="clear" w:color="auto" w:fill="auto"/>
            <w:noWrap/>
            <w:vAlign w:val="center"/>
            <w:hideMark/>
          </w:tcPr>
          <w:p w14:paraId="4ACFEE03"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687,5</w:t>
            </w:r>
          </w:p>
        </w:tc>
        <w:tc>
          <w:tcPr>
            <w:tcW w:w="817" w:type="dxa"/>
            <w:tcBorders>
              <w:top w:val="nil"/>
              <w:left w:val="nil"/>
              <w:bottom w:val="single" w:sz="8" w:space="0" w:color="auto"/>
              <w:right w:val="single" w:sz="8" w:space="0" w:color="auto"/>
            </w:tcBorders>
            <w:shd w:val="clear" w:color="auto" w:fill="auto"/>
            <w:noWrap/>
            <w:vAlign w:val="center"/>
            <w:hideMark/>
          </w:tcPr>
          <w:p w14:paraId="25EACB19"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-3,14</w:t>
            </w:r>
          </w:p>
        </w:tc>
      </w:tr>
      <w:tr w:rsidR="00212AEE" w:rsidRPr="00212AEE" w14:paraId="4F55B075" w14:textId="77777777" w:rsidTr="003659FA">
        <w:trPr>
          <w:trHeight w:val="337"/>
        </w:trPr>
        <w:tc>
          <w:tcPr>
            <w:tcW w:w="1734" w:type="dxa"/>
            <w:tcBorders>
              <w:top w:val="nil"/>
              <w:left w:val="single" w:sz="8" w:space="0" w:color="auto"/>
              <w:bottom w:val="single" w:sz="8" w:space="0" w:color="auto"/>
              <w:right w:val="single" w:sz="8" w:space="0" w:color="auto"/>
            </w:tcBorders>
            <w:shd w:val="clear" w:color="000000" w:fill="FF5050"/>
            <w:noWrap/>
            <w:vAlign w:val="center"/>
            <w:hideMark/>
          </w:tcPr>
          <w:p w14:paraId="769E65D2" w14:textId="77777777" w:rsidR="00212AEE" w:rsidRPr="00212AEE" w:rsidRDefault="00212AEE" w:rsidP="00212AEE">
            <w:pPr>
              <w:spacing w:after="0" w:line="240" w:lineRule="auto"/>
              <w:rPr>
                <w:rFonts w:ascii="Calibri" w:eastAsia="Times New Roman" w:hAnsi="Calibri" w:cs="Calibri"/>
                <w:b/>
                <w:bCs/>
                <w:color w:val="FFFFFF"/>
                <w:lang w:eastAsia="tr-TR" w:bidi="ar-SA"/>
              </w:rPr>
            </w:pPr>
            <w:r w:rsidRPr="00212AEE">
              <w:rPr>
                <w:rFonts w:ascii="Calibri" w:eastAsia="Times New Roman" w:hAnsi="Calibri" w:cs="Calibri"/>
                <w:b/>
                <w:color w:val="FFFFFF"/>
                <w:lang w:val="en-US"/>
              </w:rPr>
              <w:t>ULUDAĞ</w:t>
            </w:r>
          </w:p>
        </w:tc>
        <w:tc>
          <w:tcPr>
            <w:tcW w:w="995" w:type="dxa"/>
            <w:tcBorders>
              <w:top w:val="nil"/>
              <w:left w:val="nil"/>
              <w:bottom w:val="single" w:sz="8" w:space="0" w:color="auto"/>
              <w:right w:val="single" w:sz="8" w:space="0" w:color="auto"/>
            </w:tcBorders>
            <w:shd w:val="clear" w:color="auto" w:fill="auto"/>
            <w:noWrap/>
            <w:vAlign w:val="center"/>
            <w:hideMark/>
          </w:tcPr>
          <w:p w14:paraId="35B5205A"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289,1</w:t>
            </w:r>
          </w:p>
        </w:tc>
        <w:tc>
          <w:tcPr>
            <w:tcW w:w="1211" w:type="dxa"/>
            <w:tcBorders>
              <w:top w:val="nil"/>
              <w:left w:val="nil"/>
              <w:bottom w:val="single" w:sz="8" w:space="0" w:color="auto"/>
              <w:right w:val="single" w:sz="8" w:space="0" w:color="auto"/>
            </w:tcBorders>
            <w:shd w:val="clear" w:color="auto" w:fill="auto"/>
            <w:noWrap/>
            <w:vAlign w:val="center"/>
            <w:hideMark/>
          </w:tcPr>
          <w:p w14:paraId="00A6E84D"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475,1</w:t>
            </w:r>
          </w:p>
        </w:tc>
        <w:tc>
          <w:tcPr>
            <w:tcW w:w="1483" w:type="dxa"/>
            <w:tcBorders>
              <w:top w:val="nil"/>
              <w:left w:val="nil"/>
              <w:bottom w:val="single" w:sz="8" w:space="0" w:color="auto"/>
              <w:right w:val="single" w:sz="8" w:space="0" w:color="auto"/>
            </w:tcBorders>
            <w:shd w:val="clear" w:color="auto" w:fill="auto"/>
            <w:noWrap/>
            <w:vAlign w:val="center"/>
            <w:hideMark/>
          </w:tcPr>
          <w:p w14:paraId="1E2A9004"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764,2</w:t>
            </w:r>
          </w:p>
        </w:tc>
        <w:tc>
          <w:tcPr>
            <w:tcW w:w="1211" w:type="dxa"/>
            <w:tcBorders>
              <w:top w:val="nil"/>
              <w:left w:val="nil"/>
              <w:bottom w:val="single" w:sz="8" w:space="0" w:color="auto"/>
              <w:right w:val="single" w:sz="8" w:space="0" w:color="auto"/>
            </w:tcBorders>
            <w:shd w:val="clear" w:color="auto" w:fill="auto"/>
            <w:noWrap/>
            <w:vAlign w:val="center"/>
            <w:hideMark/>
          </w:tcPr>
          <w:p w14:paraId="61E3AC37"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267,3</w:t>
            </w:r>
          </w:p>
        </w:tc>
        <w:tc>
          <w:tcPr>
            <w:tcW w:w="1044" w:type="dxa"/>
            <w:tcBorders>
              <w:top w:val="nil"/>
              <w:left w:val="nil"/>
              <w:bottom w:val="single" w:sz="8" w:space="0" w:color="auto"/>
              <w:right w:val="single" w:sz="8" w:space="0" w:color="auto"/>
            </w:tcBorders>
            <w:shd w:val="clear" w:color="auto" w:fill="auto"/>
            <w:noWrap/>
            <w:vAlign w:val="center"/>
            <w:hideMark/>
          </w:tcPr>
          <w:p w14:paraId="76529940"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310,1</w:t>
            </w:r>
          </w:p>
        </w:tc>
        <w:tc>
          <w:tcPr>
            <w:tcW w:w="929" w:type="dxa"/>
            <w:tcBorders>
              <w:top w:val="nil"/>
              <w:left w:val="nil"/>
              <w:bottom w:val="single" w:sz="8" w:space="0" w:color="auto"/>
              <w:right w:val="single" w:sz="8" w:space="0" w:color="auto"/>
            </w:tcBorders>
            <w:shd w:val="clear" w:color="auto" w:fill="auto"/>
            <w:noWrap/>
            <w:vAlign w:val="center"/>
            <w:hideMark/>
          </w:tcPr>
          <w:p w14:paraId="59CE178C" w14:textId="77777777" w:rsidR="00212AEE" w:rsidRPr="00212AEE" w:rsidRDefault="00212AEE" w:rsidP="00212AEE">
            <w:pPr>
              <w:spacing w:after="0" w:line="240" w:lineRule="auto"/>
              <w:jc w:val="right"/>
              <w:rPr>
                <w:rFonts w:ascii="Calibri" w:eastAsia="Times New Roman" w:hAnsi="Calibri" w:cs="Calibri"/>
                <w:color w:val="000000"/>
                <w:lang w:eastAsia="tr-TR" w:bidi="ar-SA"/>
              </w:rPr>
            </w:pPr>
            <w:r w:rsidRPr="00212AEE">
              <w:rPr>
                <w:rFonts w:ascii="Calibri" w:eastAsia="Times New Roman" w:hAnsi="Calibri" w:cs="Calibri"/>
                <w:color w:val="000000"/>
                <w:lang w:val="en-US"/>
              </w:rPr>
              <w:t>577,3</w:t>
            </w:r>
          </w:p>
        </w:tc>
        <w:tc>
          <w:tcPr>
            <w:tcW w:w="817" w:type="dxa"/>
            <w:tcBorders>
              <w:top w:val="nil"/>
              <w:left w:val="nil"/>
              <w:bottom w:val="single" w:sz="8" w:space="0" w:color="auto"/>
              <w:right w:val="single" w:sz="8" w:space="0" w:color="auto"/>
            </w:tcBorders>
            <w:shd w:val="clear" w:color="auto" w:fill="auto"/>
            <w:noWrap/>
            <w:vAlign w:val="center"/>
            <w:hideMark/>
          </w:tcPr>
          <w:p w14:paraId="526A33E5" w14:textId="77777777" w:rsidR="00212AEE" w:rsidRPr="00212AEE" w:rsidRDefault="00212AEE" w:rsidP="00212AEE">
            <w:pPr>
              <w:spacing w:after="0" w:line="240" w:lineRule="auto"/>
              <w:jc w:val="center"/>
              <w:rPr>
                <w:rFonts w:ascii="Calibri" w:eastAsia="Times New Roman" w:hAnsi="Calibri" w:cs="Calibri"/>
                <w:color w:val="000000"/>
                <w:lang w:eastAsia="tr-TR" w:bidi="ar-SA"/>
              </w:rPr>
            </w:pPr>
            <w:r w:rsidRPr="00212AEE">
              <w:rPr>
                <w:rFonts w:ascii="Calibri" w:eastAsia="Times New Roman" w:hAnsi="Calibri" w:cs="Calibri"/>
                <w:color w:val="000000"/>
                <w:lang w:val="en-US"/>
              </w:rPr>
              <w:t>-24,46</w:t>
            </w:r>
          </w:p>
        </w:tc>
      </w:tr>
    </w:tbl>
    <w:p w14:paraId="255F514C" w14:textId="77777777" w:rsidR="00A077AE" w:rsidRDefault="00A077AE" w:rsidP="007A1A8C">
      <w:pPr>
        <w:spacing w:line="240" w:lineRule="auto"/>
        <w:ind w:firstLine="708"/>
        <w:jc w:val="both"/>
        <w:rPr>
          <w:rFonts w:asciiTheme="minorHAnsi" w:hAnsiTheme="minorHAnsi" w:cstheme="minorHAnsi"/>
          <w:caps/>
          <w:sz w:val="24"/>
          <w:szCs w:val="24"/>
        </w:rPr>
      </w:pPr>
    </w:p>
    <w:p w14:paraId="54BE8D73" w14:textId="77777777" w:rsidR="00A077AE" w:rsidRDefault="00A077AE" w:rsidP="003448AE">
      <w:pPr>
        <w:spacing w:line="360" w:lineRule="auto"/>
        <w:ind w:firstLine="708"/>
        <w:jc w:val="both"/>
        <w:rPr>
          <w:rFonts w:asciiTheme="minorHAnsi" w:hAnsiTheme="minorHAnsi" w:cstheme="minorHAnsi"/>
          <w:sz w:val="24"/>
          <w:szCs w:val="24"/>
        </w:rPr>
      </w:pPr>
      <w:r w:rsidRPr="004D0220">
        <w:rPr>
          <w:rFonts w:asciiTheme="minorHAnsi" w:hAnsiTheme="minorHAnsi" w:cstheme="minorHAnsi"/>
          <w:sz w:val="24"/>
          <w:szCs w:val="24"/>
          <w:lang w:val="en-US"/>
        </w:rPr>
        <w:t xml:space="preserve">The table above shows the reported, unreported, and total System Average Interruption Duration Index in 2021 and 2022. While the first three regions were </w:t>
      </w:r>
      <w:proofErr w:type="spellStart"/>
      <w:r w:rsidRPr="004D0220">
        <w:rPr>
          <w:rFonts w:asciiTheme="minorHAnsi" w:hAnsiTheme="minorHAnsi" w:cstheme="minorHAnsi"/>
          <w:sz w:val="24"/>
          <w:szCs w:val="24"/>
          <w:lang w:val="en-US"/>
        </w:rPr>
        <w:t>Dicle</w:t>
      </w:r>
      <w:proofErr w:type="spellEnd"/>
      <w:r w:rsidRPr="004D0220">
        <w:rPr>
          <w:rFonts w:asciiTheme="minorHAnsi" w:hAnsiTheme="minorHAnsi" w:cstheme="minorHAnsi"/>
          <w:sz w:val="24"/>
          <w:szCs w:val="24"/>
          <w:lang w:val="en-US"/>
        </w:rPr>
        <w:t xml:space="preserve">, </w:t>
      </w:r>
      <w:proofErr w:type="spellStart"/>
      <w:r w:rsidRPr="004D0220">
        <w:rPr>
          <w:rFonts w:asciiTheme="minorHAnsi" w:hAnsiTheme="minorHAnsi" w:cstheme="minorHAnsi"/>
          <w:sz w:val="24"/>
          <w:szCs w:val="24"/>
          <w:lang w:val="en-US"/>
        </w:rPr>
        <w:t>Toroslar</w:t>
      </w:r>
      <w:proofErr w:type="spellEnd"/>
      <w:r w:rsidRPr="004D0220">
        <w:rPr>
          <w:rFonts w:asciiTheme="minorHAnsi" w:hAnsiTheme="minorHAnsi" w:cstheme="minorHAnsi"/>
          <w:sz w:val="24"/>
          <w:szCs w:val="24"/>
          <w:lang w:val="en-US"/>
        </w:rPr>
        <w:t xml:space="preserve"> and Aras, </w:t>
      </w:r>
      <w:r w:rsidRPr="004D0220">
        <w:rPr>
          <w:rFonts w:asciiTheme="minorHAnsi" w:hAnsiTheme="minorHAnsi" w:cstheme="minorHAnsi"/>
          <w:sz w:val="24"/>
          <w:szCs w:val="24"/>
          <w:lang w:val="en-US"/>
        </w:rPr>
        <w:lastRenderedPageBreak/>
        <w:t xml:space="preserve">regions according to reported interruptions; </w:t>
      </w:r>
      <w:proofErr w:type="spellStart"/>
      <w:r w:rsidRPr="004D0220">
        <w:rPr>
          <w:rFonts w:asciiTheme="minorHAnsi" w:hAnsiTheme="minorHAnsi" w:cstheme="minorHAnsi"/>
          <w:sz w:val="24"/>
          <w:szCs w:val="24"/>
          <w:lang w:val="en-US"/>
        </w:rPr>
        <w:t>Dicle</w:t>
      </w:r>
      <w:proofErr w:type="spellEnd"/>
      <w:r w:rsidRPr="004D0220">
        <w:rPr>
          <w:rFonts w:asciiTheme="minorHAnsi" w:hAnsiTheme="minorHAnsi" w:cstheme="minorHAnsi"/>
          <w:sz w:val="24"/>
          <w:szCs w:val="24"/>
          <w:lang w:val="en-US"/>
        </w:rPr>
        <w:t xml:space="preserve">, Van </w:t>
      </w:r>
      <w:proofErr w:type="spellStart"/>
      <w:r w:rsidRPr="004D0220">
        <w:rPr>
          <w:rFonts w:asciiTheme="minorHAnsi" w:hAnsiTheme="minorHAnsi" w:cstheme="minorHAnsi"/>
          <w:sz w:val="24"/>
          <w:szCs w:val="24"/>
          <w:lang w:val="en-US"/>
        </w:rPr>
        <w:t>Gölü</w:t>
      </w:r>
      <w:proofErr w:type="spellEnd"/>
      <w:r w:rsidRPr="004D0220">
        <w:rPr>
          <w:rFonts w:asciiTheme="minorHAnsi" w:hAnsiTheme="minorHAnsi" w:cstheme="minorHAnsi"/>
          <w:sz w:val="24"/>
          <w:szCs w:val="24"/>
          <w:lang w:val="en-US"/>
        </w:rPr>
        <w:t xml:space="preserve"> and </w:t>
      </w:r>
      <w:proofErr w:type="spellStart"/>
      <w:r w:rsidRPr="004D0220">
        <w:rPr>
          <w:rFonts w:asciiTheme="minorHAnsi" w:hAnsiTheme="minorHAnsi" w:cstheme="minorHAnsi"/>
          <w:sz w:val="24"/>
          <w:szCs w:val="24"/>
          <w:lang w:val="en-US"/>
        </w:rPr>
        <w:t>Toroslar</w:t>
      </w:r>
      <w:proofErr w:type="spellEnd"/>
      <w:r w:rsidRPr="004D0220">
        <w:rPr>
          <w:rFonts w:asciiTheme="minorHAnsi" w:hAnsiTheme="minorHAnsi" w:cstheme="minorHAnsi"/>
          <w:sz w:val="24"/>
          <w:szCs w:val="24"/>
          <w:lang w:val="en-US"/>
        </w:rPr>
        <w:t xml:space="preserve"> regions were the first three regarding unreported interruptions.  </w:t>
      </w:r>
    </w:p>
    <w:p w14:paraId="2D456180" w14:textId="77777777" w:rsidR="00A077AE" w:rsidRDefault="00A077AE" w:rsidP="00CA17AB">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t xml:space="preserve">The region with the highest average total interruption period was </w:t>
      </w:r>
      <w:proofErr w:type="spellStart"/>
      <w:r>
        <w:rPr>
          <w:rFonts w:asciiTheme="minorHAnsi" w:hAnsiTheme="minorHAnsi" w:cstheme="minorHAnsi"/>
          <w:sz w:val="24"/>
          <w:szCs w:val="24"/>
          <w:lang w:val="en-US"/>
        </w:rPr>
        <w:t>Dicle</w:t>
      </w:r>
      <w:proofErr w:type="spellEnd"/>
      <w:r>
        <w:rPr>
          <w:rFonts w:asciiTheme="minorHAnsi" w:hAnsiTheme="minorHAnsi" w:cstheme="minorHAnsi"/>
          <w:sz w:val="24"/>
          <w:szCs w:val="24"/>
          <w:lang w:val="en-US"/>
        </w:rPr>
        <w:t xml:space="preserve"> with 5.525,6 minutes and </w:t>
      </w:r>
      <w:proofErr w:type="spellStart"/>
      <w:r>
        <w:rPr>
          <w:rFonts w:asciiTheme="minorHAnsi" w:hAnsiTheme="minorHAnsi" w:cstheme="minorHAnsi"/>
          <w:sz w:val="24"/>
          <w:szCs w:val="24"/>
          <w:lang w:val="en-US"/>
        </w:rPr>
        <w:t>Toroslar</w:t>
      </w:r>
      <w:proofErr w:type="spellEnd"/>
      <w:r>
        <w:rPr>
          <w:rFonts w:asciiTheme="minorHAnsi" w:hAnsiTheme="minorHAnsi" w:cstheme="minorHAnsi"/>
          <w:sz w:val="24"/>
          <w:szCs w:val="24"/>
          <w:lang w:val="en-US"/>
        </w:rPr>
        <w:t xml:space="preserve"> distribution region took the second place with 4.458,0 minutes. </w:t>
      </w:r>
    </w:p>
    <w:p w14:paraId="59BA347B" w14:textId="77777777" w:rsidR="00A54468" w:rsidRDefault="00A54468" w:rsidP="00A077AE">
      <w:pPr>
        <w:pStyle w:val="Balk5"/>
        <w:rPr>
          <w:rFonts w:eastAsiaTheme="minorEastAsia"/>
          <w:bCs/>
        </w:rPr>
      </w:pPr>
    </w:p>
    <w:p w14:paraId="577C2960" w14:textId="0EBAD49B" w:rsidR="00A077AE" w:rsidRDefault="00A077AE" w:rsidP="00A077AE">
      <w:pPr>
        <w:pStyle w:val="Balk5"/>
        <w:rPr>
          <w:lang w:val="en-US"/>
        </w:rPr>
      </w:pPr>
      <w:bookmarkStart w:id="239" w:name="_Toc140748049"/>
      <w:r w:rsidRPr="004D1AB0">
        <w:rPr>
          <w:rFonts w:eastAsiaTheme="minorEastAsia"/>
          <w:lang w:val="en-US"/>
        </w:rPr>
        <w:t>Table 5</w:t>
      </w:r>
      <w:r w:rsidRPr="004D1AB0">
        <w:rPr>
          <w:rFonts w:eastAsiaTheme="minorEastAsia"/>
          <w:lang w:val="en-US"/>
        </w:rPr>
        <w:fldChar w:fldCharType="begin"/>
      </w:r>
      <w:r w:rsidRPr="004D1AB0">
        <w:rPr>
          <w:rFonts w:eastAsiaTheme="minorEastAsia"/>
          <w:lang w:val="en-US"/>
        </w:rPr>
        <w:instrText xml:space="preserve"> STYLEREF 1 \s </w:instrText>
      </w:r>
      <w:r w:rsidRPr="004D1AB0">
        <w:rPr>
          <w:rFonts w:eastAsiaTheme="minorEastAsia"/>
          <w:lang w:val="en-US"/>
        </w:rPr>
        <w:fldChar w:fldCharType="end"/>
      </w:r>
      <w:r w:rsidRPr="004D1AB0">
        <w:rPr>
          <w:rFonts w:eastAsiaTheme="minorEastAsia"/>
          <w:lang w:val="en-US"/>
        </w:rPr>
        <w:t xml:space="preserve">.8: </w:t>
      </w:r>
      <w:r w:rsidR="00B81CD6" w:rsidRPr="004D1AB0">
        <w:rPr>
          <w:lang w:val="en-US"/>
        </w:rPr>
        <w:t>System Average Interruption Duration Indices of Distribution Companies by Reason in 2022 (min.)</w:t>
      </w:r>
      <w:bookmarkEnd w:id="239"/>
    </w:p>
    <w:tbl>
      <w:tblPr>
        <w:tblW w:w="9366" w:type="dxa"/>
        <w:tblInd w:w="-10" w:type="dxa"/>
        <w:tblLayout w:type="fixed"/>
        <w:tblCellMar>
          <w:left w:w="70" w:type="dxa"/>
          <w:right w:w="70" w:type="dxa"/>
        </w:tblCellMar>
        <w:tblLook w:val="04A0" w:firstRow="1" w:lastRow="0" w:firstColumn="1" w:lastColumn="0" w:noHBand="0" w:noVBand="1"/>
      </w:tblPr>
      <w:tblGrid>
        <w:gridCol w:w="2440"/>
        <w:gridCol w:w="1385"/>
        <w:gridCol w:w="1385"/>
        <w:gridCol w:w="1385"/>
        <w:gridCol w:w="1385"/>
        <w:gridCol w:w="1386"/>
      </w:tblGrid>
      <w:tr w:rsidR="004D1AB0" w:rsidRPr="004D1AB0" w14:paraId="3629DA13" w14:textId="77777777" w:rsidTr="00BD7F78">
        <w:trPr>
          <w:trHeight w:val="689"/>
          <w:tblHeader/>
        </w:trPr>
        <w:tc>
          <w:tcPr>
            <w:tcW w:w="244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14C27C8" w14:textId="77777777"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color w:val="FFFFFF"/>
                <w:sz w:val="24"/>
                <w:szCs w:val="24"/>
                <w:lang w:val="en-US"/>
              </w:rPr>
              <w:t>Distribution Company</w:t>
            </w:r>
          </w:p>
        </w:tc>
        <w:tc>
          <w:tcPr>
            <w:tcW w:w="1385" w:type="dxa"/>
            <w:tcBorders>
              <w:top w:val="single" w:sz="8" w:space="0" w:color="auto"/>
              <w:left w:val="nil"/>
              <w:bottom w:val="single" w:sz="8" w:space="0" w:color="auto"/>
              <w:right w:val="single" w:sz="8" w:space="0" w:color="auto"/>
            </w:tcBorders>
            <w:shd w:val="clear" w:color="000000" w:fill="FF0000"/>
            <w:noWrap/>
            <w:vAlign w:val="center"/>
            <w:hideMark/>
          </w:tcPr>
          <w:p w14:paraId="719F10AD" w14:textId="77777777"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color w:val="FFFFFF"/>
                <w:sz w:val="24"/>
                <w:szCs w:val="24"/>
                <w:lang w:val="en-US"/>
              </w:rPr>
              <w:t>Exogenous</w:t>
            </w:r>
          </w:p>
        </w:tc>
        <w:tc>
          <w:tcPr>
            <w:tcW w:w="1385" w:type="dxa"/>
            <w:tcBorders>
              <w:top w:val="single" w:sz="8" w:space="0" w:color="auto"/>
              <w:left w:val="nil"/>
              <w:bottom w:val="single" w:sz="8" w:space="0" w:color="auto"/>
              <w:right w:val="single" w:sz="8" w:space="0" w:color="auto"/>
            </w:tcBorders>
            <w:shd w:val="clear" w:color="000000" w:fill="FF0000"/>
            <w:noWrap/>
            <w:vAlign w:val="center"/>
            <w:hideMark/>
          </w:tcPr>
          <w:p w14:paraId="7E4FA1B3" w14:textId="77777777"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color w:val="FFFFFF"/>
                <w:sz w:val="24"/>
                <w:szCs w:val="24"/>
                <w:lang w:val="en-US"/>
              </w:rPr>
              <w:t>Security</w:t>
            </w:r>
          </w:p>
        </w:tc>
        <w:tc>
          <w:tcPr>
            <w:tcW w:w="1385" w:type="dxa"/>
            <w:tcBorders>
              <w:top w:val="single" w:sz="8" w:space="0" w:color="auto"/>
              <w:left w:val="nil"/>
              <w:bottom w:val="single" w:sz="8" w:space="0" w:color="auto"/>
              <w:right w:val="single" w:sz="8" w:space="0" w:color="auto"/>
            </w:tcBorders>
            <w:shd w:val="clear" w:color="000000" w:fill="FF0000"/>
            <w:noWrap/>
            <w:vAlign w:val="center"/>
            <w:hideMark/>
          </w:tcPr>
          <w:p w14:paraId="4FFB3CBF" w14:textId="77777777"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color w:val="FFFFFF"/>
                <w:sz w:val="24"/>
                <w:szCs w:val="24"/>
                <w:lang w:val="en-US"/>
              </w:rPr>
              <w:t>Force Majeure</w:t>
            </w:r>
          </w:p>
        </w:tc>
        <w:tc>
          <w:tcPr>
            <w:tcW w:w="1385" w:type="dxa"/>
            <w:tcBorders>
              <w:top w:val="single" w:sz="8" w:space="0" w:color="auto"/>
              <w:left w:val="nil"/>
              <w:bottom w:val="single" w:sz="8" w:space="0" w:color="auto"/>
              <w:right w:val="single" w:sz="8" w:space="0" w:color="auto"/>
            </w:tcBorders>
            <w:shd w:val="clear" w:color="000000" w:fill="FF0000"/>
            <w:noWrap/>
            <w:vAlign w:val="center"/>
            <w:hideMark/>
          </w:tcPr>
          <w:p w14:paraId="74565ACD" w14:textId="77777777"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color w:val="FFFFFF"/>
                <w:sz w:val="24"/>
                <w:szCs w:val="24"/>
                <w:lang w:val="en-US"/>
              </w:rPr>
              <w:t>Network Operator</w:t>
            </w:r>
          </w:p>
        </w:tc>
        <w:tc>
          <w:tcPr>
            <w:tcW w:w="1386" w:type="dxa"/>
            <w:tcBorders>
              <w:top w:val="single" w:sz="8" w:space="0" w:color="auto"/>
              <w:left w:val="nil"/>
              <w:bottom w:val="single" w:sz="8" w:space="0" w:color="auto"/>
              <w:right w:val="single" w:sz="8" w:space="0" w:color="auto"/>
            </w:tcBorders>
            <w:shd w:val="clear" w:color="000000" w:fill="FF0000"/>
            <w:noWrap/>
            <w:vAlign w:val="center"/>
            <w:hideMark/>
          </w:tcPr>
          <w:p w14:paraId="2FE66E7F" w14:textId="77777777" w:rsidR="004D1AB0" w:rsidRPr="004D1AB0" w:rsidRDefault="004D1AB0" w:rsidP="004D1AB0">
            <w:pPr>
              <w:spacing w:after="0" w:line="240" w:lineRule="auto"/>
              <w:jc w:val="center"/>
              <w:rPr>
                <w:rFonts w:ascii="Calibri" w:eastAsia="Times New Roman" w:hAnsi="Calibri" w:cs="Calibri"/>
                <w:b/>
                <w:bCs/>
                <w:color w:val="FFFFFF"/>
                <w:sz w:val="24"/>
                <w:szCs w:val="24"/>
                <w:lang w:eastAsia="tr-TR" w:bidi="ar-SA"/>
              </w:rPr>
            </w:pPr>
            <w:r w:rsidRPr="004D1AB0">
              <w:rPr>
                <w:rFonts w:ascii="Calibri" w:eastAsia="Times New Roman" w:hAnsi="Calibri" w:cs="Calibri"/>
                <w:b/>
                <w:color w:val="FFFFFF"/>
                <w:sz w:val="24"/>
                <w:szCs w:val="24"/>
                <w:lang w:val="en-US"/>
              </w:rPr>
              <w:t>Total</w:t>
            </w:r>
          </w:p>
        </w:tc>
      </w:tr>
      <w:tr w:rsidR="004D1AB0" w:rsidRPr="004D1AB0" w14:paraId="785CCC20"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E9FDFDE"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DİCLE</w:t>
            </w:r>
          </w:p>
        </w:tc>
        <w:tc>
          <w:tcPr>
            <w:tcW w:w="1385" w:type="dxa"/>
            <w:tcBorders>
              <w:top w:val="nil"/>
              <w:left w:val="nil"/>
              <w:bottom w:val="single" w:sz="8" w:space="0" w:color="auto"/>
              <w:right w:val="single" w:sz="8" w:space="0" w:color="auto"/>
            </w:tcBorders>
            <w:shd w:val="clear" w:color="auto" w:fill="auto"/>
            <w:noWrap/>
            <w:vAlign w:val="center"/>
            <w:hideMark/>
          </w:tcPr>
          <w:p w14:paraId="565C471A"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75,7</w:t>
            </w:r>
          </w:p>
        </w:tc>
        <w:tc>
          <w:tcPr>
            <w:tcW w:w="1385" w:type="dxa"/>
            <w:tcBorders>
              <w:top w:val="nil"/>
              <w:left w:val="nil"/>
              <w:bottom w:val="single" w:sz="8" w:space="0" w:color="auto"/>
              <w:right w:val="single" w:sz="8" w:space="0" w:color="auto"/>
            </w:tcBorders>
            <w:shd w:val="clear" w:color="auto" w:fill="auto"/>
            <w:noWrap/>
            <w:vAlign w:val="center"/>
            <w:hideMark/>
          </w:tcPr>
          <w:p w14:paraId="2D20893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6,5</w:t>
            </w:r>
          </w:p>
        </w:tc>
        <w:tc>
          <w:tcPr>
            <w:tcW w:w="1385" w:type="dxa"/>
            <w:tcBorders>
              <w:top w:val="nil"/>
              <w:left w:val="nil"/>
              <w:bottom w:val="single" w:sz="8" w:space="0" w:color="auto"/>
              <w:right w:val="single" w:sz="8" w:space="0" w:color="auto"/>
            </w:tcBorders>
            <w:shd w:val="clear" w:color="auto" w:fill="auto"/>
            <w:noWrap/>
            <w:vAlign w:val="center"/>
            <w:hideMark/>
          </w:tcPr>
          <w:p w14:paraId="543DA600"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5C163AB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5.443,5</w:t>
            </w:r>
          </w:p>
        </w:tc>
        <w:tc>
          <w:tcPr>
            <w:tcW w:w="1386" w:type="dxa"/>
            <w:tcBorders>
              <w:top w:val="nil"/>
              <w:left w:val="nil"/>
              <w:bottom w:val="single" w:sz="8" w:space="0" w:color="auto"/>
              <w:right w:val="single" w:sz="8" w:space="0" w:color="auto"/>
            </w:tcBorders>
            <w:shd w:val="clear" w:color="auto" w:fill="auto"/>
            <w:noWrap/>
            <w:vAlign w:val="center"/>
            <w:hideMark/>
          </w:tcPr>
          <w:p w14:paraId="5BD79430"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5.525,6</w:t>
            </w:r>
          </w:p>
        </w:tc>
      </w:tr>
      <w:tr w:rsidR="004D1AB0" w:rsidRPr="004D1AB0" w14:paraId="0F71B88A"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B0FEDE6"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TOROSLAR</w:t>
            </w:r>
          </w:p>
        </w:tc>
        <w:tc>
          <w:tcPr>
            <w:tcW w:w="1385" w:type="dxa"/>
            <w:tcBorders>
              <w:top w:val="nil"/>
              <w:left w:val="nil"/>
              <w:bottom w:val="single" w:sz="8" w:space="0" w:color="auto"/>
              <w:right w:val="single" w:sz="8" w:space="0" w:color="auto"/>
            </w:tcBorders>
            <w:shd w:val="clear" w:color="auto" w:fill="auto"/>
            <w:noWrap/>
            <w:vAlign w:val="center"/>
            <w:hideMark/>
          </w:tcPr>
          <w:p w14:paraId="4D265736"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401,9</w:t>
            </w:r>
          </w:p>
        </w:tc>
        <w:tc>
          <w:tcPr>
            <w:tcW w:w="1385" w:type="dxa"/>
            <w:tcBorders>
              <w:top w:val="nil"/>
              <w:left w:val="nil"/>
              <w:bottom w:val="single" w:sz="8" w:space="0" w:color="auto"/>
              <w:right w:val="single" w:sz="8" w:space="0" w:color="auto"/>
            </w:tcBorders>
            <w:shd w:val="clear" w:color="auto" w:fill="auto"/>
            <w:noWrap/>
            <w:vAlign w:val="center"/>
            <w:hideMark/>
          </w:tcPr>
          <w:p w14:paraId="52EC977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136,1</w:t>
            </w:r>
          </w:p>
        </w:tc>
        <w:tc>
          <w:tcPr>
            <w:tcW w:w="1385" w:type="dxa"/>
            <w:tcBorders>
              <w:top w:val="nil"/>
              <w:left w:val="nil"/>
              <w:bottom w:val="single" w:sz="8" w:space="0" w:color="auto"/>
              <w:right w:val="single" w:sz="8" w:space="0" w:color="auto"/>
            </w:tcBorders>
            <w:shd w:val="clear" w:color="auto" w:fill="auto"/>
            <w:noWrap/>
            <w:vAlign w:val="center"/>
            <w:hideMark/>
          </w:tcPr>
          <w:p w14:paraId="597BC32A"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7BFB03A9"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3.920,0</w:t>
            </w:r>
          </w:p>
        </w:tc>
        <w:tc>
          <w:tcPr>
            <w:tcW w:w="1386" w:type="dxa"/>
            <w:tcBorders>
              <w:top w:val="nil"/>
              <w:left w:val="nil"/>
              <w:bottom w:val="single" w:sz="8" w:space="0" w:color="auto"/>
              <w:right w:val="single" w:sz="8" w:space="0" w:color="auto"/>
            </w:tcBorders>
            <w:shd w:val="clear" w:color="auto" w:fill="auto"/>
            <w:noWrap/>
            <w:vAlign w:val="center"/>
            <w:hideMark/>
          </w:tcPr>
          <w:p w14:paraId="67C86FB1"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4.458,0</w:t>
            </w:r>
          </w:p>
        </w:tc>
      </w:tr>
      <w:tr w:rsidR="004D1AB0" w:rsidRPr="004D1AB0" w14:paraId="26F49DE6"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8C13471"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VANGÖLÜ</w:t>
            </w:r>
          </w:p>
        </w:tc>
        <w:tc>
          <w:tcPr>
            <w:tcW w:w="1385" w:type="dxa"/>
            <w:tcBorders>
              <w:top w:val="nil"/>
              <w:left w:val="nil"/>
              <w:bottom w:val="single" w:sz="8" w:space="0" w:color="auto"/>
              <w:right w:val="single" w:sz="8" w:space="0" w:color="auto"/>
            </w:tcBorders>
            <w:shd w:val="clear" w:color="auto" w:fill="auto"/>
            <w:noWrap/>
            <w:vAlign w:val="center"/>
            <w:hideMark/>
          </w:tcPr>
          <w:p w14:paraId="47059044"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3B7C69E7"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0,1</w:t>
            </w:r>
          </w:p>
        </w:tc>
        <w:tc>
          <w:tcPr>
            <w:tcW w:w="1385" w:type="dxa"/>
            <w:tcBorders>
              <w:top w:val="nil"/>
              <w:left w:val="nil"/>
              <w:bottom w:val="single" w:sz="8" w:space="0" w:color="auto"/>
              <w:right w:val="single" w:sz="8" w:space="0" w:color="auto"/>
            </w:tcBorders>
            <w:shd w:val="clear" w:color="auto" w:fill="auto"/>
            <w:noWrap/>
            <w:vAlign w:val="center"/>
            <w:hideMark/>
          </w:tcPr>
          <w:p w14:paraId="2EF79DA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6C680E9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4.078,5</w:t>
            </w:r>
          </w:p>
        </w:tc>
        <w:tc>
          <w:tcPr>
            <w:tcW w:w="1386" w:type="dxa"/>
            <w:tcBorders>
              <w:top w:val="nil"/>
              <w:left w:val="nil"/>
              <w:bottom w:val="single" w:sz="8" w:space="0" w:color="auto"/>
              <w:right w:val="single" w:sz="8" w:space="0" w:color="auto"/>
            </w:tcBorders>
            <w:shd w:val="clear" w:color="auto" w:fill="auto"/>
            <w:noWrap/>
            <w:vAlign w:val="center"/>
            <w:hideMark/>
          </w:tcPr>
          <w:p w14:paraId="6F04D1E1"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4.078,7</w:t>
            </w:r>
          </w:p>
        </w:tc>
      </w:tr>
      <w:tr w:rsidR="004D1AB0" w:rsidRPr="004D1AB0" w14:paraId="07BB5590"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15A4F75"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ARAS</w:t>
            </w:r>
          </w:p>
        </w:tc>
        <w:tc>
          <w:tcPr>
            <w:tcW w:w="1385" w:type="dxa"/>
            <w:tcBorders>
              <w:top w:val="nil"/>
              <w:left w:val="nil"/>
              <w:bottom w:val="single" w:sz="8" w:space="0" w:color="auto"/>
              <w:right w:val="single" w:sz="8" w:space="0" w:color="auto"/>
            </w:tcBorders>
            <w:shd w:val="clear" w:color="auto" w:fill="auto"/>
            <w:noWrap/>
            <w:vAlign w:val="center"/>
            <w:hideMark/>
          </w:tcPr>
          <w:p w14:paraId="50A6F93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22,9</w:t>
            </w:r>
          </w:p>
        </w:tc>
        <w:tc>
          <w:tcPr>
            <w:tcW w:w="1385" w:type="dxa"/>
            <w:tcBorders>
              <w:top w:val="nil"/>
              <w:left w:val="nil"/>
              <w:bottom w:val="single" w:sz="8" w:space="0" w:color="auto"/>
              <w:right w:val="single" w:sz="8" w:space="0" w:color="auto"/>
            </w:tcBorders>
            <w:shd w:val="clear" w:color="auto" w:fill="auto"/>
            <w:noWrap/>
            <w:vAlign w:val="center"/>
            <w:hideMark/>
          </w:tcPr>
          <w:p w14:paraId="30B4B324"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0,7</w:t>
            </w:r>
          </w:p>
        </w:tc>
        <w:tc>
          <w:tcPr>
            <w:tcW w:w="1385" w:type="dxa"/>
            <w:tcBorders>
              <w:top w:val="nil"/>
              <w:left w:val="nil"/>
              <w:bottom w:val="single" w:sz="8" w:space="0" w:color="auto"/>
              <w:right w:val="single" w:sz="8" w:space="0" w:color="auto"/>
            </w:tcBorders>
            <w:shd w:val="clear" w:color="auto" w:fill="auto"/>
            <w:noWrap/>
            <w:vAlign w:val="center"/>
            <w:hideMark/>
          </w:tcPr>
          <w:p w14:paraId="1F4929F9"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4,4</w:t>
            </w:r>
          </w:p>
        </w:tc>
        <w:tc>
          <w:tcPr>
            <w:tcW w:w="1385" w:type="dxa"/>
            <w:tcBorders>
              <w:top w:val="nil"/>
              <w:left w:val="nil"/>
              <w:bottom w:val="single" w:sz="8" w:space="0" w:color="auto"/>
              <w:right w:val="single" w:sz="8" w:space="0" w:color="auto"/>
            </w:tcBorders>
            <w:shd w:val="clear" w:color="auto" w:fill="auto"/>
            <w:noWrap/>
            <w:vAlign w:val="center"/>
            <w:hideMark/>
          </w:tcPr>
          <w:p w14:paraId="54DBEA4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2.404,0</w:t>
            </w:r>
          </w:p>
        </w:tc>
        <w:tc>
          <w:tcPr>
            <w:tcW w:w="1386" w:type="dxa"/>
            <w:tcBorders>
              <w:top w:val="nil"/>
              <w:left w:val="nil"/>
              <w:bottom w:val="single" w:sz="8" w:space="0" w:color="auto"/>
              <w:right w:val="single" w:sz="8" w:space="0" w:color="auto"/>
            </w:tcBorders>
            <w:shd w:val="clear" w:color="auto" w:fill="auto"/>
            <w:noWrap/>
            <w:vAlign w:val="center"/>
            <w:hideMark/>
          </w:tcPr>
          <w:p w14:paraId="13B7A82C"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2.432,1</w:t>
            </w:r>
          </w:p>
        </w:tc>
      </w:tr>
      <w:tr w:rsidR="004D1AB0" w:rsidRPr="004D1AB0" w14:paraId="21C659EF"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8CE23EB"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ÇORUH</w:t>
            </w:r>
          </w:p>
        </w:tc>
        <w:tc>
          <w:tcPr>
            <w:tcW w:w="1385" w:type="dxa"/>
            <w:tcBorders>
              <w:top w:val="nil"/>
              <w:left w:val="nil"/>
              <w:bottom w:val="single" w:sz="8" w:space="0" w:color="auto"/>
              <w:right w:val="single" w:sz="8" w:space="0" w:color="auto"/>
            </w:tcBorders>
            <w:shd w:val="clear" w:color="auto" w:fill="auto"/>
            <w:noWrap/>
            <w:vAlign w:val="center"/>
            <w:hideMark/>
          </w:tcPr>
          <w:p w14:paraId="5744C776"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64,7</w:t>
            </w:r>
          </w:p>
        </w:tc>
        <w:tc>
          <w:tcPr>
            <w:tcW w:w="1385" w:type="dxa"/>
            <w:tcBorders>
              <w:top w:val="nil"/>
              <w:left w:val="nil"/>
              <w:bottom w:val="single" w:sz="8" w:space="0" w:color="auto"/>
              <w:right w:val="single" w:sz="8" w:space="0" w:color="auto"/>
            </w:tcBorders>
            <w:shd w:val="clear" w:color="auto" w:fill="auto"/>
            <w:noWrap/>
            <w:vAlign w:val="center"/>
            <w:hideMark/>
          </w:tcPr>
          <w:p w14:paraId="04A4D296"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268,4</w:t>
            </w:r>
          </w:p>
        </w:tc>
        <w:tc>
          <w:tcPr>
            <w:tcW w:w="1385" w:type="dxa"/>
            <w:tcBorders>
              <w:top w:val="nil"/>
              <w:left w:val="nil"/>
              <w:bottom w:val="single" w:sz="8" w:space="0" w:color="auto"/>
              <w:right w:val="single" w:sz="8" w:space="0" w:color="auto"/>
            </w:tcBorders>
            <w:shd w:val="clear" w:color="auto" w:fill="auto"/>
            <w:noWrap/>
            <w:vAlign w:val="center"/>
            <w:hideMark/>
          </w:tcPr>
          <w:p w14:paraId="422F7A5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105,0</w:t>
            </w:r>
          </w:p>
        </w:tc>
        <w:tc>
          <w:tcPr>
            <w:tcW w:w="1385" w:type="dxa"/>
            <w:tcBorders>
              <w:top w:val="nil"/>
              <w:left w:val="nil"/>
              <w:bottom w:val="single" w:sz="8" w:space="0" w:color="auto"/>
              <w:right w:val="single" w:sz="8" w:space="0" w:color="auto"/>
            </w:tcBorders>
            <w:shd w:val="clear" w:color="auto" w:fill="auto"/>
            <w:noWrap/>
            <w:vAlign w:val="center"/>
            <w:hideMark/>
          </w:tcPr>
          <w:p w14:paraId="327632A1"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1.694,5</w:t>
            </w:r>
          </w:p>
        </w:tc>
        <w:tc>
          <w:tcPr>
            <w:tcW w:w="1386" w:type="dxa"/>
            <w:tcBorders>
              <w:top w:val="nil"/>
              <w:left w:val="nil"/>
              <w:bottom w:val="single" w:sz="8" w:space="0" w:color="auto"/>
              <w:right w:val="single" w:sz="8" w:space="0" w:color="auto"/>
            </w:tcBorders>
            <w:shd w:val="clear" w:color="auto" w:fill="auto"/>
            <w:noWrap/>
            <w:vAlign w:val="center"/>
            <w:hideMark/>
          </w:tcPr>
          <w:p w14:paraId="7B811317"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2.132,7</w:t>
            </w:r>
          </w:p>
        </w:tc>
      </w:tr>
      <w:tr w:rsidR="004D1AB0" w:rsidRPr="004D1AB0" w14:paraId="7AA707C0"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174F3F9"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AKDENİZ</w:t>
            </w:r>
          </w:p>
        </w:tc>
        <w:tc>
          <w:tcPr>
            <w:tcW w:w="1385" w:type="dxa"/>
            <w:tcBorders>
              <w:top w:val="nil"/>
              <w:left w:val="nil"/>
              <w:bottom w:val="single" w:sz="8" w:space="0" w:color="auto"/>
              <w:right w:val="single" w:sz="8" w:space="0" w:color="auto"/>
            </w:tcBorders>
            <w:shd w:val="clear" w:color="auto" w:fill="auto"/>
            <w:noWrap/>
            <w:vAlign w:val="center"/>
            <w:hideMark/>
          </w:tcPr>
          <w:p w14:paraId="0EC0829C"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103,0</w:t>
            </w:r>
          </w:p>
        </w:tc>
        <w:tc>
          <w:tcPr>
            <w:tcW w:w="1385" w:type="dxa"/>
            <w:tcBorders>
              <w:top w:val="nil"/>
              <w:left w:val="nil"/>
              <w:bottom w:val="single" w:sz="8" w:space="0" w:color="auto"/>
              <w:right w:val="single" w:sz="8" w:space="0" w:color="auto"/>
            </w:tcBorders>
            <w:shd w:val="clear" w:color="auto" w:fill="auto"/>
            <w:noWrap/>
            <w:vAlign w:val="center"/>
            <w:hideMark/>
          </w:tcPr>
          <w:p w14:paraId="0A5F4469"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90,1</w:t>
            </w:r>
          </w:p>
        </w:tc>
        <w:tc>
          <w:tcPr>
            <w:tcW w:w="1385" w:type="dxa"/>
            <w:tcBorders>
              <w:top w:val="nil"/>
              <w:left w:val="nil"/>
              <w:bottom w:val="single" w:sz="8" w:space="0" w:color="auto"/>
              <w:right w:val="single" w:sz="8" w:space="0" w:color="auto"/>
            </w:tcBorders>
            <w:shd w:val="clear" w:color="auto" w:fill="auto"/>
            <w:noWrap/>
            <w:vAlign w:val="center"/>
            <w:hideMark/>
          </w:tcPr>
          <w:p w14:paraId="03D02A4B"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63F330EC"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1.915,9</w:t>
            </w:r>
          </w:p>
        </w:tc>
        <w:tc>
          <w:tcPr>
            <w:tcW w:w="1386" w:type="dxa"/>
            <w:tcBorders>
              <w:top w:val="nil"/>
              <w:left w:val="nil"/>
              <w:bottom w:val="single" w:sz="8" w:space="0" w:color="auto"/>
              <w:right w:val="single" w:sz="8" w:space="0" w:color="auto"/>
            </w:tcBorders>
            <w:shd w:val="clear" w:color="auto" w:fill="auto"/>
            <w:noWrap/>
            <w:vAlign w:val="center"/>
            <w:hideMark/>
          </w:tcPr>
          <w:p w14:paraId="03A8B7F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2.109,0</w:t>
            </w:r>
          </w:p>
        </w:tc>
      </w:tr>
      <w:tr w:rsidR="004D1AB0" w:rsidRPr="004D1AB0" w14:paraId="7900ED3E"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4E13C58"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BAŞKENT</w:t>
            </w:r>
          </w:p>
        </w:tc>
        <w:tc>
          <w:tcPr>
            <w:tcW w:w="1385" w:type="dxa"/>
            <w:tcBorders>
              <w:top w:val="nil"/>
              <w:left w:val="nil"/>
              <w:bottom w:val="single" w:sz="8" w:space="0" w:color="auto"/>
              <w:right w:val="single" w:sz="8" w:space="0" w:color="auto"/>
            </w:tcBorders>
            <w:shd w:val="clear" w:color="auto" w:fill="auto"/>
            <w:noWrap/>
            <w:vAlign w:val="center"/>
            <w:hideMark/>
          </w:tcPr>
          <w:p w14:paraId="7FD4F5E0"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173,9</w:t>
            </w:r>
          </w:p>
        </w:tc>
        <w:tc>
          <w:tcPr>
            <w:tcW w:w="1385" w:type="dxa"/>
            <w:tcBorders>
              <w:top w:val="nil"/>
              <w:left w:val="nil"/>
              <w:bottom w:val="single" w:sz="8" w:space="0" w:color="auto"/>
              <w:right w:val="single" w:sz="8" w:space="0" w:color="auto"/>
            </w:tcBorders>
            <w:shd w:val="clear" w:color="auto" w:fill="auto"/>
            <w:noWrap/>
            <w:vAlign w:val="center"/>
            <w:hideMark/>
          </w:tcPr>
          <w:p w14:paraId="27E98099"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16,9</w:t>
            </w:r>
          </w:p>
        </w:tc>
        <w:tc>
          <w:tcPr>
            <w:tcW w:w="1385" w:type="dxa"/>
            <w:tcBorders>
              <w:top w:val="nil"/>
              <w:left w:val="nil"/>
              <w:bottom w:val="single" w:sz="8" w:space="0" w:color="auto"/>
              <w:right w:val="single" w:sz="8" w:space="0" w:color="auto"/>
            </w:tcBorders>
            <w:shd w:val="clear" w:color="auto" w:fill="auto"/>
            <w:noWrap/>
            <w:vAlign w:val="center"/>
            <w:hideMark/>
          </w:tcPr>
          <w:p w14:paraId="43F7288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7BDB812F"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1.887,5</w:t>
            </w:r>
          </w:p>
        </w:tc>
        <w:tc>
          <w:tcPr>
            <w:tcW w:w="1386" w:type="dxa"/>
            <w:tcBorders>
              <w:top w:val="nil"/>
              <w:left w:val="nil"/>
              <w:bottom w:val="single" w:sz="8" w:space="0" w:color="auto"/>
              <w:right w:val="single" w:sz="8" w:space="0" w:color="auto"/>
            </w:tcBorders>
            <w:shd w:val="clear" w:color="auto" w:fill="auto"/>
            <w:noWrap/>
            <w:vAlign w:val="center"/>
            <w:hideMark/>
          </w:tcPr>
          <w:p w14:paraId="2EF7F1B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2.078,2</w:t>
            </w:r>
          </w:p>
        </w:tc>
      </w:tr>
      <w:tr w:rsidR="004D1AB0" w:rsidRPr="004D1AB0" w14:paraId="46678887"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39A55B7"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SAKARYA</w:t>
            </w:r>
          </w:p>
        </w:tc>
        <w:tc>
          <w:tcPr>
            <w:tcW w:w="1385" w:type="dxa"/>
            <w:tcBorders>
              <w:top w:val="nil"/>
              <w:left w:val="nil"/>
              <w:bottom w:val="single" w:sz="8" w:space="0" w:color="auto"/>
              <w:right w:val="single" w:sz="8" w:space="0" w:color="auto"/>
            </w:tcBorders>
            <w:shd w:val="clear" w:color="auto" w:fill="auto"/>
            <w:noWrap/>
            <w:vAlign w:val="center"/>
            <w:hideMark/>
          </w:tcPr>
          <w:p w14:paraId="42D7206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49,3</w:t>
            </w:r>
          </w:p>
        </w:tc>
        <w:tc>
          <w:tcPr>
            <w:tcW w:w="1385" w:type="dxa"/>
            <w:tcBorders>
              <w:top w:val="nil"/>
              <w:left w:val="nil"/>
              <w:bottom w:val="single" w:sz="8" w:space="0" w:color="auto"/>
              <w:right w:val="single" w:sz="8" w:space="0" w:color="auto"/>
            </w:tcBorders>
            <w:shd w:val="clear" w:color="auto" w:fill="auto"/>
            <w:noWrap/>
            <w:vAlign w:val="center"/>
            <w:hideMark/>
          </w:tcPr>
          <w:p w14:paraId="5203D25C"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88,0</w:t>
            </w:r>
          </w:p>
        </w:tc>
        <w:tc>
          <w:tcPr>
            <w:tcW w:w="1385" w:type="dxa"/>
            <w:tcBorders>
              <w:top w:val="nil"/>
              <w:left w:val="nil"/>
              <w:bottom w:val="single" w:sz="8" w:space="0" w:color="auto"/>
              <w:right w:val="single" w:sz="8" w:space="0" w:color="auto"/>
            </w:tcBorders>
            <w:shd w:val="clear" w:color="auto" w:fill="auto"/>
            <w:noWrap/>
            <w:vAlign w:val="center"/>
            <w:hideMark/>
          </w:tcPr>
          <w:p w14:paraId="77A9E850"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25,3</w:t>
            </w:r>
          </w:p>
        </w:tc>
        <w:tc>
          <w:tcPr>
            <w:tcW w:w="1385" w:type="dxa"/>
            <w:tcBorders>
              <w:top w:val="nil"/>
              <w:left w:val="nil"/>
              <w:bottom w:val="single" w:sz="8" w:space="0" w:color="auto"/>
              <w:right w:val="single" w:sz="8" w:space="0" w:color="auto"/>
            </w:tcBorders>
            <w:shd w:val="clear" w:color="auto" w:fill="auto"/>
            <w:noWrap/>
            <w:vAlign w:val="center"/>
            <w:hideMark/>
          </w:tcPr>
          <w:p w14:paraId="4C423D8C"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1.817,9</w:t>
            </w:r>
          </w:p>
        </w:tc>
        <w:tc>
          <w:tcPr>
            <w:tcW w:w="1386" w:type="dxa"/>
            <w:tcBorders>
              <w:top w:val="nil"/>
              <w:left w:val="nil"/>
              <w:bottom w:val="single" w:sz="8" w:space="0" w:color="auto"/>
              <w:right w:val="single" w:sz="8" w:space="0" w:color="auto"/>
            </w:tcBorders>
            <w:shd w:val="clear" w:color="auto" w:fill="auto"/>
            <w:noWrap/>
            <w:vAlign w:val="center"/>
            <w:hideMark/>
          </w:tcPr>
          <w:p w14:paraId="244000B3"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1.980,4</w:t>
            </w:r>
          </w:p>
        </w:tc>
      </w:tr>
      <w:tr w:rsidR="004D1AB0" w:rsidRPr="004D1AB0" w14:paraId="671741E9"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0CED710C"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YEŞİLIRMAK</w:t>
            </w:r>
          </w:p>
        </w:tc>
        <w:tc>
          <w:tcPr>
            <w:tcW w:w="1385" w:type="dxa"/>
            <w:tcBorders>
              <w:top w:val="nil"/>
              <w:left w:val="nil"/>
              <w:bottom w:val="single" w:sz="8" w:space="0" w:color="auto"/>
              <w:right w:val="single" w:sz="8" w:space="0" w:color="auto"/>
            </w:tcBorders>
            <w:shd w:val="clear" w:color="auto" w:fill="auto"/>
            <w:noWrap/>
            <w:vAlign w:val="center"/>
            <w:hideMark/>
          </w:tcPr>
          <w:p w14:paraId="0C169036"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37,2</w:t>
            </w:r>
          </w:p>
        </w:tc>
        <w:tc>
          <w:tcPr>
            <w:tcW w:w="1385" w:type="dxa"/>
            <w:tcBorders>
              <w:top w:val="nil"/>
              <w:left w:val="nil"/>
              <w:bottom w:val="single" w:sz="8" w:space="0" w:color="auto"/>
              <w:right w:val="single" w:sz="8" w:space="0" w:color="auto"/>
            </w:tcBorders>
            <w:shd w:val="clear" w:color="auto" w:fill="auto"/>
            <w:noWrap/>
            <w:vAlign w:val="center"/>
            <w:hideMark/>
          </w:tcPr>
          <w:p w14:paraId="58A7199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3,9</w:t>
            </w:r>
          </w:p>
        </w:tc>
        <w:tc>
          <w:tcPr>
            <w:tcW w:w="1385" w:type="dxa"/>
            <w:tcBorders>
              <w:top w:val="nil"/>
              <w:left w:val="nil"/>
              <w:bottom w:val="single" w:sz="8" w:space="0" w:color="auto"/>
              <w:right w:val="single" w:sz="8" w:space="0" w:color="auto"/>
            </w:tcBorders>
            <w:shd w:val="clear" w:color="auto" w:fill="auto"/>
            <w:noWrap/>
            <w:vAlign w:val="center"/>
            <w:hideMark/>
          </w:tcPr>
          <w:p w14:paraId="1D8DBBFB"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617144E7"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1.924,7</w:t>
            </w:r>
          </w:p>
        </w:tc>
        <w:tc>
          <w:tcPr>
            <w:tcW w:w="1386" w:type="dxa"/>
            <w:tcBorders>
              <w:top w:val="nil"/>
              <w:left w:val="nil"/>
              <w:bottom w:val="single" w:sz="8" w:space="0" w:color="auto"/>
              <w:right w:val="single" w:sz="8" w:space="0" w:color="auto"/>
            </w:tcBorders>
            <w:shd w:val="clear" w:color="auto" w:fill="auto"/>
            <w:noWrap/>
            <w:vAlign w:val="center"/>
            <w:hideMark/>
          </w:tcPr>
          <w:p w14:paraId="516D3F03"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1.965,8</w:t>
            </w:r>
          </w:p>
        </w:tc>
      </w:tr>
      <w:tr w:rsidR="004D1AB0" w:rsidRPr="004D1AB0" w14:paraId="5ED7D9B9"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02487019"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ADM</w:t>
            </w:r>
          </w:p>
        </w:tc>
        <w:tc>
          <w:tcPr>
            <w:tcW w:w="1385" w:type="dxa"/>
            <w:tcBorders>
              <w:top w:val="nil"/>
              <w:left w:val="nil"/>
              <w:bottom w:val="single" w:sz="8" w:space="0" w:color="auto"/>
              <w:right w:val="single" w:sz="8" w:space="0" w:color="auto"/>
            </w:tcBorders>
            <w:shd w:val="clear" w:color="auto" w:fill="auto"/>
            <w:noWrap/>
            <w:vAlign w:val="center"/>
            <w:hideMark/>
          </w:tcPr>
          <w:p w14:paraId="30012A80"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51,0</w:t>
            </w:r>
          </w:p>
        </w:tc>
        <w:tc>
          <w:tcPr>
            <w:tcW w:w="1385" w:type="dxa"/>
            <w:tcBorders>
              <w:top w:val="nil"/>
              <w:left w:val="nil"/>
              <w:bottom w:val="single" w:sz="8" w:space="0" w:color="auto"/>
              <w:right w:val="single" w:sz="8" w:space="0" w:color="auto"/>
            </w:tcBorders>
            <w:shd w:val="clear" w:color="auto" w:fill="auto"/>
            <w:noWrap/>
            <w:vAlign w:val="center"/>
            <w:hideMark/>
          </w:tcPr>
          <w:p w14:paraId="37C84BEA"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9,6</w:t>
            </w:r>
          </w:p>
        </w:tc>
        <w:tc>
          <w:tcPr>
            <w:tcW w:w="1385" w:type="dxa"/>
            <w:tcBorders>
              <w:top w:val="nil"/>
              <w:left w:val="nil"/>
              <w:bottom w:val="single" w:sz="8" w:space="0" w:color="auto"/>
              <w:right w:val="single" w:sz="8" w:space="0" w:color="auto"/>
            </w:tcBorders>
            <w:shd w:val="clear" w:color="auto" w:fill="auto"/>
            <w:noWrap/>
            <w:vAlign w:val="center"/>
            <w:hideMark/>
          </w:tcPr>
          <w:p w14:paraId="1A153191"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3A1B4E2F"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1.745,7</w:t>
            </w:r>
          </w:p>
        </w:tc>
        <w:tc>
          <w:tcPr>
            <w:tcW w:w="1386" w:type="dxa"/>
            <w:tcBorders>
              <w:top w:val="nil"/>
              <w:left w:val="nil"/>
              <w:bottom w:val="single" w:sz="8" w:space="0" w:color="auto"/>
              <w:right w:val="single" w:sz="8" w:space="0" w:color="auto"/>
            </w:tcBorders>
            <w:shd w:val="clear" w:color="auto" w:fill="auto"/>
            <w:noWrap/>
            <w:vAlign w:val="center"/>
            <w:hideMark/>
          </w:tcPr>
          <w:p w14:paraId="449337F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1.806,3</w:t>
            </w:r>
          </w:p>
        </w:tc>
      </w:tr>
      <w:tr w:rsidR="004D1AB0" w:rsidRPr="004D1AB0" w14:paraId="638B3F79"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9C86EDE"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OSMANGAZİ</w:t>
            </w:r>
          </w:p>
        </w:tc>
        <w:tc>
          <w:tcPr>
            <w:tcW w:w="1385" w:type="dxa"/>
            <w:tcBorders>
              <w:top w:val="nil"/>
              <w:left w:val="nil"/>
              <w:bottom w:val="single" w:sz="8" w:space="0" w:color="auto"/>
              <w:right w:val="single" w:sz="8" w:space="0" w:color="auto"/>
            </w:tcBorders>
            <w:shd w:val="clear" w:color="auto" w:fill="auto"/>
            <w:noWrap/>
            <w:vAlign w:val="center"/>
            <w:hideMark/>
          </w:tcPr>
          <w:p w14:paraId="3951FA43"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39,1</w:t>
            </w:r>
          </w:p>
        </w:tc>
        <w:tc>
          <w:tcPr>
            <w:tcW w:w="1385" w:type="dxa"/>
            <w:tcBorders>
              <w:top w:val="nil"/>
              <w:left w:val="nil"/>
              <w:bottom w:val="single" w:sz="8" w:space="0" w:color="auto"/>
              <w:right w:val="single" w:sz="8" w:space="0" w:color="auto"/>
            </w:tcBorders>
            <w:shd w:val="clear" w:color="auto" w:fill="auto"/>
            <w:noWrap/>
            <w:vAlign w:val="center"/>
            <w:hideMark/>
          </w:tcPr>
          <w:p w14:paraId="18FABE59"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3,4</w:t>
            </w:r>
          </w:p>
        </w:tc>
        <w:tc>
          <w:tcPr>
            <w:tcW w:w="1385" w:type="dxa"/>
            <w:tcBorders>
              <w:top w:val="nil"/>
              <w:left w:val="nil"/>
              <w:bottom w:val="single" w:sz="8" w:space="0" w:color="auto"/>
              <w:right w:val="single" w:sz="8" w:space="0" w:color="auto"/>
            </w:tcBorders>
            <w:shd w:val="clear" w:color="auto" w:fill="auto"/>
            <w:noWrap/>
            <w:vAlign w:val="center"/>
            <w:hideMark/>
          </w:tcPr>
          <w:p w14:paraId="66652649"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0,4</w:t>
            </w:r>
          </w:p>
        </w:tc>
        <w:tc>
          <w:tcPr>
            <w:tcW w:w="1385" w:type="dxa"/>
            <w:tcBorders>
              <w:top w:val="nil"/>
              <w:left w:val="nil"/>
              <w:bottom w:val="single" w:sz="8" w:space="0" w:color="auto"/>
              <w:right w:val="single" w:sz="8" w:space="0" w:color="auto"/>
            </w:tcBorders>
            <w:shd w:val="clear" w:color="auto" w:fill="auto"/>
            <w:noWrap/>
            <w:vAlign w:val="center"/>
            <w:hideMark/>
          </w:tcPr>
          <w:p w14:paraId="517AA313"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1.617,3</w:t>
            </w:r>
          </w:p>
        </w:tc>
        <w:tc>
          <w:tcPr>
            <w:tcW w:w="1386" w:type="dxa"/>
            <w:tcBorders>
              <w:top w:val="nil"/>
              <w:left w:val="nil"/>
              <w:bottom w:val="single" w:sz="8" w:space="0" w:color="auto"/>
              <w:right w:val="single" w:sz="8" w:space="0" w:color="auto"/>
            </w:tcBorders>
            <w:shd w:val="clear" w:color="auto" w:fill="auto"/>
            <w:noWrap/>
            <w:vAlign w:val="center"/>
            <w:hideMark/>
          </w:tcPr>
          <w:p w14:paraId="68CEE099"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1.660,3</w:t>
            </w:r>
          </w:p>
        </w:tc>
      </w:tr>
      <w:tr w:rsidR="004D1AB0" w:rsidRPr="004D1AB0" w14:paraId="23712031"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00EE264"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GDZ</w:t>
            </w:r>
          </w:p>
        </w:tc>
        <w:tc>
          <w:tcPr>
            <w:tcW w:w="1385" w:type="dxa"/>
            <w:tcBorders>
              <w:top w:val="nil"/>
              <w:left w:val="nil"/>
              <w:bottom w:val="single" w:sz="8" w:space="0" w:color="auto"/>
              <w:right w:val="single" w:sz="8" w:space="0" w:color="auto"/>
            </w:tcBorders>
            <w:shd w:val="clear" w:color="auto" w:fill="auto"/>
            <w:noWrap/>
            <w:vAlign w:val="center"/>
            <w:hideMark/>
          </w:tcPr>
          <w:p w14:paraId="06100394"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40,6</w:t>
            </w:r>
          </w:p>
        </w:tc>
        <w:tc>
          <w:tcPr>
            <w:tcW w:w="1385" w:type="dxa"/>
            <w:tcBorders>
              <w:top w:val="nil"/>
              <w:left w:val="nil"/>
              <w:bottom w:val="single" w:sz="8" w:space="0" w:color="auto"/>
              <w:right w:val="single" w:sz="8" w:space="0" w:color="auto"/>
            </w:tcBorders>
            <w:shd w:val="clear" w:color="auto" w:fill="auto"/>
            <w:noWrap/>
            <w:vAlign w:val="center"/>
            <w:hideMark/>
          </w:tcPr>
          <w:p w14:paraId="2F65F1F3"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6,5</w:t>
            </w:r>
          </w:p>
        </w:tc>
        <w:tc>
          <w:tcPr>
            <w:tcW w:w="1385" w:type="dxa"/>
            <w:tcBorders>
              <w:top w:val="nil"/>
              <w:left w:val="nil"/>
              <w:bottom w:val="single" w:sz="8" w:space="0" w:color="auto"/>
              <w:right w:val="single" w:sz="8" w:space="0" w:color="auto"/>
            </w:tcBorders>
            <w:shd w:val="clear" w:color="auto" w:fill="auto"/>
            <w:noWrap/>
            <w:vAlign w:val="center"/>
            <w:hideMark/>
          </w:tcPr>
          <w:p w14:paraId="74FFBF0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12517CB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1.529,7</w:t>
            </w:r>
          </w:p>
        </w:tc>
        <w:tc>
          <w:tcPr>
            <w:tcW w:w="1386" w:type="dxa"/>
            <w:tcBorders>
              <w:top w:val="nil"/>
              <w:left w:val="nil"/>
              <w:bottom w:val="single" w:sz="8" w:space="0" w:color="auto"/>
              <w:right w:val="single" w:sz="8" w:space="0" w:color="auto"/>
            </w:tcBorders>
            <w:shd w:val="clear" w:color="auto" w:fill="auto"/>
            <w:noWrap/>
            <w:vAlign w:val="center"/>
            <w:hideMark/>
          </w:tcPr>
          <w:p w14:paraId="5B2B33DA"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1.576,8</w:t>
            </w:r>
          </w:p>
        </w:tc>
      </w:tr>
      <w:tr w:rsidR="004D1AB0" w:rsidRPr="004D1AB0" w14:paraId="79E5A575"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45ECC427"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ÇAMLIBEL</w:t>
            </w:r>
          </w:p>
        </w:tc>
        <w:tc>
          <w:tcPr>
            <w:tcW w:w="1385" w:type="dxa"/>
            <w:tcBorders>
              <w:top w:val="nil"/>
              <w:left w:val="nil"/>
              <w:bottom w:val="single" w:sz="8" w:space="0" w:color="auto"/>
              <w:right w:val="single" w:sz="8" w:space="0" w:color="auto"/>
            </w:tcBorders>
            <w:shd w:val="clear" w:color="auto" w:fill="auto"/>
            <w:noWrap/>
            <w:vAlign w:val="center"/>
            <w:hideMark/>
          </w:tcPr>
          <w:p w14:paraId="272DE98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19,8</w:t>
            </w:r>
          </w:p>
        </w:tc>
        <w:tc>
          <w:tcPr>
            <w:tcW w:w="1385" w:type="dxa"/>
            <w:tcBorders>
              <w:top w:val="nil"/>
              <w:left w:val="nil"/>
              <w:bottom w:val="single" w:sz="8" w:space="0" w:color="auto"/>
              <w:right w:val="single" w:sz="8" w:space="0" w:color="auto"/>
            </w:tcBorders>
            <w:shd w:val="clear" w:color="auto" w:fill="auto"/>
            <w:noWrap/>
            <w:vAlign w:val="center"/>
            <w:hideMark/>
          </w:tcPr>
          <w:p w14:paraId="2764C652"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4,3</w:t>
            </w:r>
          </w:p>
        </w:tc>
        <w:tc>
          <w:tcPr>
            <w:tcW w:w="1385" w:type="dxa"/>
            <w:tcBorders>
              <w:top w:val="nil"/>
              <w:left w:val="nil"/>
              <w:bottom w:val="single" w:sz="8" w:space="0" w:color="auto"/>
              <w:right w:val="single" w:sz="8" w:space="0" w:color="auto"/>
            </w:tcBorders>
            <w:shd w:val="clear" w:color="auto" w:fill="auto"/>
            <w:noWrap/>
            <w:vAlign w:val="center"/>
            <w:hideMark/>
          </w:tcPr>
          <w:p w14:paraId="60190F4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3C6D032B"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1.515,7</w:t>
            </w:r>
          </w:p>
        </w:tc>
        <w:tc>
          <w:tcPr>
            <w:tcW w:w="1386" w:type="dxa"/>
            <w:tcBorders>
              <w:top w:val="nil"/>
              <w:left w:val="nil"/>
              <w:bottom w:val="single" w:sz="8" w:space="0" w:color="auto"/>
              <w:right w:val="single" w:sz="8" w:space="0" w:color="auto"/>
            </w:tcBorders>
            <w:shd w:val="clear" w:color="auto" w:fill="auto"/>
            <w:noWrap/>
            <w:vAlign w:val="center"/>
            <w:hideMark/>
          </w:tcPr>
          <w:p w14:paraId="3D1F6EA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1.539,9</w:t>
            </w:r>
          </w:p>
        </w:tc>
      </w:tr>
      <w:tr w:rsidR="004D1AB0" w:rsidRPr="004D1AB0" w14:paraId="45381CB4"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7A0965B2"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FIRAT</w:t>
            </w:r>
          </w:p>
        </w:tc>
        <w:tc>
          <w:tcPr>
            <w:tcW w:w="1385" w:type="dxa"/>
            <w:tcBorders>
              <w:top w:val="nil"/>
              <w:left w:val="nil"/>
              <w:bottom w:val="single" w:sz="8" w:space="0" w:color="auto"/>
              <w:right w:val="single" w:sz="8" w:space="0" w:color="auto"/>
            </w:tcBorders>
            <w:shd w:val="clear" w:color="auto" w:fill="auto"/>
            <w:noWrap/>
            <w:vAlign w:val="center"/>
            <w:hideMark/>
          </w:tcPr>
          <w:p w14:paraId="558F68F4"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45,3</w:t>
            </w:r>
          </w:p>
        </w:tc>
        <w:tc>
          <w:tcPr>
            <w:tcW w:w="1385" w:type="dxa"/>
            <w:tcBorders>
              <w:top w:val="nil"/>
              <w:left w:val="nil"/>
              <w:bottom w:val="single" w:sz="8" w:space="0" w:color="auto"/>
              <w:right w:val="single" w:sz="8" w:space="0" w:color="auto"/>
            </w:tcBorders>
            <w:shd w:val="clear" w:color="auto" w:fill="auto"/>
            <w:noWrap/>
            <w:vAlign w:val="center"/>
            <w:hideMark/>
          </w:tcPr>
          <w:p w14:paraId="79BA4C40"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39,8</w:t>
            </w:r>
          </w:p>
        </w:tc>
        <w:tc>
          <w:tcPr>
            <w:tcW w:w="1385" w:type="dxa"/>
            <w:tcBorders>
              <w:top w:val="nil"/>
              <w:left w:val="nil"/>
              <w:bottom w:val="single" w:sz="8" w:space="0" w:color="auto"/>
              <w:right w:val="single" w:sz="8" w:space="0" w:color="auto"/>
            </w:tcBorders>
            <w:shd w:val="clear" w:color="auto" w:fill="auto"/>
            <w:noWrap/>
            <w:vAlign w:val="center"/>
            <w:hideMark/>
          </w:tcPr>
          <w:p w14:paraId="7B0C3DD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23,7</w:t>
            </w:r>
          </w:p>
        </w:tc>
        <w:tc>
          <w:tcPr>
            <w:tcW w:w="1385" w:type="dxa"/>
            <w:tcBorders>
              <w:top w:val="nil"/>
              <w:left w:val="nil"/>
              <w:bottom w:val="single" w:sz="8" w:space="0" w:color="auto"/>
              <w:right w:val="single" w:sz="8" w:space="0" w:color="auto"/>
            </w:tcBorders>
            <w:shd w:val="clear" w:color="auto" w:fill="auto"/>
            <w:noWrap/>
            <w:vAlign w:val="center"/>
            <w:hideMark/>
          </w:tcPr>
          <w:p w14:paraId="1FAE48F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1.374,9</w:t>
            </w:r>
          </w:p>
        </w:tc>
        <w:tc>
          <w:tcPr>
            <w:tcW w:w="1386" w:type="dxa"/>
            <w:tcBorders>
              <w:top w:val="nil"/>
              <w:left w:val="nil"/>
              <w:bottom w:val="single" w:sz="8" w:space="0" w:color="auto"/>
              <w:right w:val="single" w:sz="8" w:space="0" w:color="auto"/>
            </w:tcBorders>
            <w:shd w:val="clear" w:color="auto" w:fill="auto"/>
            <w:noWrap/>
            <w:vAlign w:val="center"/>
            <w:hideMark/>
          </w:tcPr>
          <w:p w14:paraId="7C32D591"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1.483,7</w:t>
            </w:r>
          </w:p>
        </w:tc>
      </w:tr>
      <w:tr w:rsidR="004D1AB0" w:rsidRPr="004D1AB0" w14:paraId="017AD454"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14B1F724"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AKEDAŞ</w:t>
            </w:r>
          </w:p>
        </w:tc>
        <w:tc>
          <w:tcPr>
            <w:tcW w:w="1385" w:type="dxa"/>
            <w:tcBorders>
              <w:top w:val="nil"/>
              <w:left w:val="nil"/>
              <w:bottom w:val="single" w:sz="8" w:space="0" w:color="auto"/>
              <w:right w:val="single" w:sz="8" w:space="0" w:color="auto"/>
            </w:tcBorders>
            <w:shd w:val="clear" w:color="auto" w:fill="auto"/>
            <w:noWrap/>
            <w:vAlign w:val="center"/>
            <w:hideMark/>
          </w:tcPr>
          <w:p w14:paraId="0A62DA14"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33,6</w:t>
            </w:r>
          </w:p>
        </w:tc>
        <w:tc>
          <w:tcPr>
            <w:tcW w:w="1385" w:type="dxa"/>
            <w:tcBorders>
              <w:top w:val="nil"/>
              <w:left w:val="nil"/>
              <w:bottom w:val="single" w:sz="8" w:space="0" w:color="auto"/>
              <w:right w:val="single" w:sz="8" w:space="0" w:color="auto"/>
            </w:tcBorders>
            <w:shd w:val="clear" w:color="auto" w:fill="auto"/>
            <w:noWrap/>
            <w:vAlign w:val="center"/>
            <w:hideMark/>
          </w:tcPr>
          <w:p w14:paraId="0D54D503"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24,6</w:t>
            </w:r>
          </w:p>
        </w:tc>
        <w:tc>
          <w:tcPr>
            <w:tcW w:w="1385" w:type="dxa"/>
            <w:tcBorders>
              <w:top w:val="nil"/>
              <w:left w:val="nil"/>
              <w:bottom w:val="single" w:sz="8" w:space="0" w:color="auto"/>
              <w:right w:val="single" w:sz="8" w:space="0" w:color="auto"/>
            </w:tcBorders>
            <w:shd w:val="clear" w:color="auto" w:fill="auto"/>
            <w:noWrap/>
            <w:vAlign w:val="center"/>
            <w:hideMark/>
          </w:tcPr>
          <w:p w14:paraId="0A7C79DB"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645B8F03"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1.419,7</w:t>
            </w:r>
          </w:p>
        </w:tc>
        <w:tc>
          <w:tcPr>
            <w:tcW w:w="1386" w:type="dxa"/>
            <w:tcBorders>
              <w:top w:val="nil"/>
              <w:left w:val="nil"/>
              <w:bottom w:val="single" w:sz="8" w:space="0" w:color="auto"/>
              <w:right w:val="single" w:sz="8" w:space="0" w:color="auto"/>
            </w:tcBorders>
            <w:shd w:val="clear" w:color="auto" w:fill="auto"/>
            <w:noWrap/>
            <w:vAlign w:val="center"/>
            <w:hideMark/>
          </w:tcPr>
          <w:p w14:paraId="278A58BB"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1.477,9</w:t>
            </w:r>
          </w:p>
        </w:tc>
      </w:tr>
      <w:tr w:rsidR="004D1AB0" w:rsidRPr="004D1AB0" w14:paraId="73EC7F82"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60305E8D"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MERAM</w:t>
            </w:r>
          </w:p>
        </w:tc>
        <w:tc>
          <w:tcPr>
            <w:tcW w:w="1385" w:type="dxa"/>
            <w:tcBorders>
              <w:top w:val="nil"/>
              <w:left w:val="nil"/>
              <w:bottom w:val="single" w:sz="8" w:space="0" w:color="auto"/>
              <w:right w:val="single" w:sz="8" w:space="0" w:color="auto"/>
            </w:tcBorders>
            <w:shd w:val="clear" w:color="auto" w:fill="auto"/>
            <w:noWrap/>
            <w:vAlign w:val="center"/>
            <w:hideMark/>
          </w:tcPr>
          <w:p w14:paraId="3AA81E5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74,7</w:t>
            </w:r>
          </w:p>
        </w:tc>
        <w:tc>
          <w:tcPr>
            <w:tcW w:w="1385" w:type="dxa"/>
            <w:tcBorders>
              <w:top w:val="nil"/>
              <w:left w:val="nil"/>
              <w:bottom w:val="single" w:sz="8" w:space="0" w:color="auto"/>
              <w:right w:val="single" w:sz="8" w:space="0" w:color="auto"/>
            </w:tcBorders>
            <w:shd w:val="clear" w:color="auto" w:fill="auto"/>
            <w:noWrap/>
            <w:vAlign w:val="center"/>
            <w:hideMark/>
          </w:tcPr>
          <w:p w14:paraId="5EA1C49A"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11,3</w:t>
            </w:r>
          </w:p>
        </w:tc>
        <w:tc>
          <w:tcPr>
            <w:tcW w:w="1385" w:type="dxa"/>
            <w:tcBorders>
              <w:top w:val="nil"/>
              <w:left w:val="nil"/>
              <w:bottom w:val="single" w:sz="8" w:space="0" w:color="auto"/>
              <w:right w:val="single" w:sz="8" w:space="0" w:color="auto"/>
            </w:tcBorders>
            <w:shd w:val="clear" w:color="auto" w:fill="auto"/>
            <w:noWrap/>
            <w:vAlign w:val="center"/>
            <w:hideMark/>
          </w:tcPr>
          <w:p w14:paraId="7F003A95"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32,9</w:t>
            </w:r>
          </w:p>
        </w:tc>
        <w:tc>
          <w:tcPr>
            <w:tcW w:w="1385" w:type="dxa"/>
            <w:tcBorders>
              <w:top w:val="nil"/>
              <w:left w:val="nil"/>
              <w:bottom w:val="single" w:sz="8" w:space="0" w:color="auto"/>
              <w:right w:val="single" w:sz="8" w:space="0" w:color="auto"/>
            </w:tcBorders>
            <w:shd w:val="clear" w:color="auto" w:fill="auto"/>
            <w:noWrap/>
            <w:vAlign w:val="center"/>
            <w:hideMark/>
          </w:tcPr>
          <w:p w14:paraId="46D462E2"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1.131,3</w:t>
            </w:r>
          </w:p>
        </w:tc>
        <w:tc>
          <w:tcPr>
            <w:tcW w:w="1386" w:type="dxa"/>
            <w:tcBorders>
              <w:top w:val="nil"/>
              <w:left w:val="nil"/>
              <w:bottom w:val="single" w:sz="8" w:space="0" w:color="auto"/>
              <w:right w:val="single" w:sz="8" w:space="0" w:color="auto"/>
            </w:tcBorders>
            <w:shd w:val="clear" w:color="auto" w:fill="auto"/>
            <w:noWrap/>
            <w:vAlign w:val="center"/>
            <w:hideMark/>
          </w:tcPr>
          <w:p w14:paraId="5CE26293"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1.250,1</w:t>
            </w:r>
          </w:p>
        </w:tc>
      </w:tr>
      <w:tr w:rsidR="004D1AB0" w:rsidRPr="004D1AB0" w14:paraId="62422F17"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2E4A3D3"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BOĞAZİÇİ</w:t>
            </w:r>
          </w:p>
        </w:tc>
        <w:tc>
          <w:tcPr>
            <w:tcW w:w="1385" w:type="dxa"/>
            <w:tcBorders>
              <w:top w:val="nil"/>
              <w:left w:val="nil"/>
              <w:bottom w:val="single" w:sz="8" w:space="0" w:color="auto"/>
              <w:right w:val="single" w:sz="8" w:space="0" w:color="auto"/>
            </w:tcBorders>
            <w:shd w:val="clear" w:color="auto" w:fill="auto"/>
            <w:noWrap/>
            <w:vAlign w:val="center"/>
            <w:hideMark/>
          </w:tcPr>
          <w:p w14:paraId="286DAA66"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205,0</w:t>
            </w:r>
          </w:p>
        </w:tc>
        <w:tc>
          <w:tcPr>
            <w:tcW w:w="1385" w:type="dxa"/>
            <w:tcBorders>
              <w:top w:val="nil"/>
              <w:left w:val="nil"/>
              <w:bottom w:val="single" w:sz="8" w:space="0" w:color="auto"/>
              <w:right w:val="single" w:sz="8" w:space="0" w:color="auto"/>
            </w:tcBorders>
            <w:shd w:val="clear" w:color="auto" w:fill="auto"/>
            <w:noWrap/>
            <w:vAlign w:val="center"/>
            <w:hideMark/>
          </w:tcPr>
          <w:p w14:paraId="122ECF3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2,9</w:t>
            </w:r>
          </w:p>
        </w:tc>
        <w:tc>
          <w:tcPr>
            <w:tcW w:w="1385" w:type="dxa"/>
            <w:tcBorders>
              <w:top w:val="nil"/>
              <w:left w:val="nil"/>
              <w:bottom w:val="single" w:sz="8" w:space="0" w:color="auto"/>
              <w:right w:val="single" w:sz="8" w:space="0" w:color="auto"/>
            </w:tcBorders>
            <w:shd w:val="clear" w:color="auto" w:fill="auto"/>
            <w:noWrap/>
            <w:vAlign w:val="center"/>
            <w:hideMark/>
          </w:tcPr>
          <w:p w14:paraId="28D13C3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10,8</w:t>
            </w:r>
          </w:p>
        </w:tc>
        <w:tc>
          <w:tcPr>
            <w:tcW w:w="1385" w:type="dxa"/>
            <w:tcBorders>
              <w:top w:val="nil"/>
              <w:left w:val="nil"/>
              <w:bottom w:val="single" w:sz="8" w:space="0" w:color="auto"/>
              <w:right w:val="single" w:sz="8" w:space="0" w:color="auto"/>
            </w:tcBorders>
            <w:shd w:val="clear" w:color="auto" w:fill="auto"/>
            <w:noWrap/>
            <w:vAlign w:val="center"/>
            <w:hideMark/>
          </w:tcPr>
          <w:p w14:paraId="7E00CB45"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875,3</w:t>
            </w:r>
          </w:p>
        </w:tc>
        <w:tc>
          <w:tcPr>
            <w:tcW w:w="1386" w:type="dxa"/>
            <w:tcBorders>
              <w:top w:val="nil"/>
              <w:left w:val="nil"/>
              <w:bottom w:val="single" w:sz="8" w:space="0" w:color="auto"/>
              <w:right w:val="single" w:sz="8" w:space="0" w:color="auto"/>
            </w:tcBorders>
            <w:shd w:val="clear" w:color="auto" w:fill="auto"/>
            <w:noWrap/>
            <w:vAlign w:val="center"/>
            <w:hideMark/>
          </w:tcPr>
          <w:p w14:paraId="7F831178"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1.094,0</w:t>
            </w:r>
          </w:p>
        </w:tc>
      </w:tr>
      <w:tr w:rsidR="004D1AB0" w:rsidRPr="004D1AB0" w14:paraId="057A480B"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201560FF"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TRAKYA</w:t>
            </w:r>
          </w:p>
        </w:tc>
        <w:tc>
          <w:tcPr>
            <w:tcW w:w="1385" w:type="dxa"/>
            <w:tcBorders>
              <w:top w:val="nil"/>
              <w:left w:val="nil"/>
              <w:bottom w:val="single" w:sz="8" w:space="0" w:color="auto"/>
              <w:right w:val="single" w:sz="8" w:space="0" w:color="auto"/>
            </w:tcBorders>
            <w:shd w:val="clear" w:color="auto" w:fill="auto"/>
            <w:noWrap/>
            <w:vAlign w:val="center"/>
            <w:hideMark/>
          </w:tcPr>
          <w:p w14:paraId="6F36CFBB"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5,6</w:t>
            </w:r>
          </w:p>
        </w:tc>
        <w:tc>
          <w:tcPr>
            <w:tcW w:w="1385" w:type="dxa"/>
            <w:tcBorders>
              <w:top w:val="nil"/>
              <w:left w:val="nil"/>
              <w:bottom w:val="single" w:sz="8" w:space="0" w:color="auto"/>
              <w:right w:val="single" w:sz="8" w:space="0" w:color="auto"/>
            </w:tcBorders>
            <w:shd w:val="clear" w:color="auto" w:fill="auto"/>
            <w:noWrap/>
            <w:vAlign w:val="center"/>
            <w:hideMark/>
          </w:tcPr>
          <w:p w14:paraId="24CC2282"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4654AC85"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2,7</w:t>
            </w:r>
          </w:p>
        </w:tc>
        <w:tc>
          <w:tcPr>
            <w:tcW w:w="1385" w:type="dxa"/>
            <w:tcBorders>
              <w:top w:val="nil"/>
              <w:left w:val="nil"/>
              <w:bottom w:val="single" w:sz="8" w:space="0" w:color="auto"/>
              <w:right w:val="single" w:sz="8" w:space="0" w:color="auto"/>
            </w:tcBorders>
            <w:shd w:val="clear" w:color="auto" w:fill="auto"/>
            <w:noWrap/>
            <w:vAlign w:val="center"/>
            <w:hideMark/>
          </w:tcPr>
          <w:p w14:paraId="396B353F"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1.052,2</w:t>
            </w:r>
          </w:p>
        </w:tc>
        <w:tc>
          <w:tcPr>
            <w:tcW w:w="1386" w:type="dxa"/>
            <w:tcBorders>
              <w:top w:val="nil"/>
              <w:left w:val="nil"/>
              <w:bottom w:val="single" w:sz="8" w:space="0" w:color="auto"/>
              <w:right w:val="single" w:sz="8" w:space="0" w:color="auto"/>
            </w:tcBorders>
            <w:shd w:val="clear" w:color="auto" w:fill="auto"/>
            <w:noWrap/>
            <w:vAlign w:val="center"/>
            <w:hideMark/>
          </w:tcPr>
          <w:p w14:paraId="60E67DF0"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1.060,4</w:t>
            </w:r>
          </w:p>
        </w:tc>
      </w:tr>
      <w:tr w:rsidR="004D1AB0" w:rsidRPr="004D1AB0" w14:paraId="585F3D61"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3F2A7808"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KAYSERİ VE CİVARI</w:t>
            </w:r>
          </w:p>
        </w:tc>
        <w:tc>
          <w:tcPr>
            <w:tcW w:w="1385" w:type="dxa"/>
            <w:tcBorders>
              <w:top w:val="nil"/>
              <w:left w:val="nil"/>
              <w:bottom w:val="single" w:sz="8" w:space="0" w:color="auto"/>
              <w:right w:val="single" w:sz="8" w:space="0" w:color="auto"/>
            </w:tcBorders>
            <w:shd w:val="clear" w:color="auto" w:fill="auto"/>
            <w:noWrap/>
            <w:vAlign w:val="center"/>
            <w:hideMark/>
          </w:tcPr>
          <w:p w14:paraId="5B4BA0EC"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38,9</w:t>
            </w:r>
          </w:p>
        </w:tc>
        <w:tc>
          <w:tcPr>
            <w:tcW w:w="1385" w:type="dxa"/>
            <w:tcBorders>
              <w:top w:val="nil"/>
              <w:left w:val="nil"/>
              <w:bottom w:val="single" w:sz="8" w:space="0" w:color="auto"/>
              <w:right w:val="single" w:sz="8" w:space="0" w:color="auto"/>
            </w:tcBorders>
            <w:shd w:val="clear" w:color="auto" w:fill="auto"/>
            <w:noWrap/>
            <w:vAlign w:val="center"/>
            <w:hideMark/>
          </w:tcPr>
          <w:p w14:paraId="7F696BA7"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0,1</w:t>
            </w:r>
          </w:p>
        </w:tc>
        <w:tc>
          <w:tcPr>
            <w:tcW w:w="1385" w:type="dxa"/>
            <w:tcBorders>
              <w:top w:val="nil"/>
              <w:left w:val="nil"/>
              <w:bottom w:val="single" w:sz="8" w:space="0" w:color="auto"/>
              <w:right w:val="single" w:sz="8" w:space="0" w:color="auto"/>
            </w:tcBorders>
            <w:shd w:val="clear" w:color="auto" w:fill="auto"/>
            <w:noWrap/>
            <w:vAlign w:val="center"/>
            <w:hideMark/>
          </w:tcPr>
          <w:p w14:paraId="0A53D16B"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5,2</w:t>
            </w:r>
          </w:p>
        </w:tc>
        <w:tc>
          <w:tcPr>
            <w:tcW w:w="1385" w:type="dxa"/>
            <w:tcBorders>
              <w:top w:val="nil"/>
              <w:left w:val="nil"/>
              <w:bottom w:val="single" w:sz="8" w:space="0" w:color="auto"/>
              <w:right w:val="single" w:sz="8" w:space="0" w:color="auto"/>
            </w:tcBorders>
            <w:shd w:val="clear" w:color="auto" w:fill="auto"/>
            <w:noWrap/>
            <w:vAlign w:val="center"/>
            <w:hideMark/>
          </w:tcPr>
          <w:p w14:paraId="4C95B124"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774,8</w:t>
            </w:r>
          </w:p>
        </w:tc>
        <w:tc>
          <w:tcPr>
            <w:tcW w:w="1386" w:type="dxa"/>
            <w:tcBorders>
              <w:top w:val="nil"/>
              <w:left w:val="nil"/>
              <w:bottom w:val="single" w:sz="8" w:space="0" w:color="auto"/>
              <w:right w:val="single" w:sz="8" w:space="0" w:color="auto"/>
            </w:tcBorders>
            <w:shd w:val="clear" w:color="auto" w:fill="auto"/>
            <w:noWrap/>
            <w:vAlign w:val="center"/>
            <w:hideMark/>
          </w:tcPr>
          <w:p w14:paraId="25B97F8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819,0</w:t>
            </w:r>
          </w:p>
        </w:tc>
      </w:tr>
      <w:tr w:rsidR="004D1AB0" w:rsidRPr="004D1AB0" w14:paraId="1B9CEE94"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58C2A76D"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İSTANBUL AN.YK.</w:t>
            </w:r>
          </w:p>
        </w:tc>
        <w:tc>
          <w:tcPr>
            <w:tcW w:w="1385" w:type="dxa"/>
            <w:tcBorders>
              <w:top w:val="nil"/>
              <w:left w:val="nil"/>
              <w:bottom w:val="single" w:sz="8" w:space="0" w:color="auto"/>
              <w:right w:val="single" w:sz="8" w:space="0" w:color="auto"/>
            </w:tcBorders>
            <w:shd w:val="clear" w:color="auto" w:fill="auto"/>
            <w:noWrap/>
            <w:vAlign w:val="center"/>
            <w:hideMark/>
          </w:tcPr>
          <w:p w14:paraId="3E9DDDBC"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14,7</w:t>
            </w:r>
          </w:p>
        </w:tc>
        <w:tc>
          <w:tcPr>
            <w:tcW w:w="1385" w:type="dxa"/>
            <w:tcBorders>
              <w:top w:val="nil"/>
              <w:left w:val="nil"/>
              <w:bottom w:val="single" w:sz="8" w:space="0" w:color="auto"/>
              <w:right w:val="single" w:sz="8" w:space="0" w:color="auto"/>
            </w:tcBorders>
            <w:shd w:val="clear" w:color="auto" w:fill="auto"/>
            <w:noWrap/>
            <w:vAlign w:val="center"/>
            <w:hideMark/>
          </w:tcPr>
          <w:p w14:paraId="495046AB"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1,0</w:t>
            </w:r>
          </w:p>
        </w:tc>
        <w:tc>
          <w:tcPr>
            <w:tcW w:w="1385" w:type="dxa"/>
            <w:tcBorders>
              <w:top w:val="nil"/>
              <w:left w:val="nil"/>
              <w:bottom w:val="single" w:sz="8" w:space="0" w:color="auto"/>
              <w:right w:val="single" w:sz="8" w:space="0" w:color="auto"/>
            </w:tcBorders>
            <w:shd w:val="clear" w:color="auto" w:fill="auto"/>
            <w:noWrap/>
            <w:vAlign w:val="center"/>
            <w:hideMark/>
          </w:tcPr>
          <w:p w14:paraId="27B3F201"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3D57C8B6"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671,8</w:t>
            </w:r>
          </w:p>
        </w:tc>
        <w:tc>
          <w:tcPr>
            <w:tcW w:w="1386" w:type="dxa"/>
            <w:tcBorders>
              <w:top w:val="nil"/>
              <w:left w:val="nil"/>
              <w:bottom w:val="single" w:sz="8" w:space="0" w:color="auto"/>
              <w:right w:val="single" w:sz="8" w:space="0" w:color="auto"/>
            </w:tcBorders>
            <w:shd w:val="clear" w:color="auto" w:fill="auto"/>
            <w:noWrap/>
            <w:vAlign w:val="center"/>
            <w:hideMark/>
          </w:tcPr>
          <w:p w14:paraId="6BBBB85E"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687,5</w:t>
            </w:r>
          </w:p>
        </w:tc>
      </w:tr>
      <w:tr w:rsidR="004D1AB0" w:rsidRPr="004D1AB0" w14:paraId="06F7B69C" w14:textId="77777777" w:rsidTr="00BD7F78">
        <w:trPr>
          <w:trHeight w:val="397"/>
        </w:trPr>
        <w:tc>
          <w:tcPr>
            <w:tcW w:w="2440" w:type="dxa"/>
            <w:tcBorders>
              <w:top w:val="nil"/>
              <w:left w:val="single" w:sz="8" w:space="0" w:color="auto"/>
              <w:bottom w:val="single" w:sz="8" w:space="0" w:color="auto"/>
              <w:right w:val="single" w:sz="8" w:space="0" w:color="auto"/>
            </w:tcBorders>
            <w:shd w:val="clear" w:color="000000" w:fill="FF5050"/>
            <w:noWrap/>
            <w:vAlign w:val="center"/>
            <w:hideMark/>
          </w:tcPr>
          <w:p w14:paraId="6E796420" w14:textId="77777777" w:rsidR="004D1AB0" w:rsidRPr="004D1AB0" w:rsidRDefault="004D1AB0" w:rsidP="004D1AB0">
            <w:pPr>
              <w:spacing w:after="0" w:line="240" w:lineRule="auto"/>
              <w:rPr>
                <w:rFonts w:ascii="Calibri" w:eastAsia="Times New Roman" w:hAnsi="Calibri" w:cs="Calibri"/>
                <w:b/>
                <w:bCs/>
                <w:color w:val="FFFFFF"/>
                <w:lang w:eastAsia="tr-TR" w:bidi="ar-SA"/>
              </w:rPr>
            </w:pPr>
            <w:r w:rsidRPr="004D1AB0">
              <w:rPr>
                <w:rFonts w:ascii="Calibri" w:eastAsia="Times New Roman" w:hAnsi="Calibri" w:cs="Calibri"/>
                <w:b/>
                <w:color w:val="FFFFFF"/>
                <w:lang w:val="en-US"/>
              </w:rPr>
              <w:t>ULUDAĞ</w:t>
            </w:r>
          </w:p>
        </w:tc>
        <w:tc>
          <w:tcPr>
            <w:tcW w:w="1385" w:type="dxa"/>
            <w:tcBorders>
              <w:top w:val="nil"/>
              <w:left w:val="nil"/>
              <w:bottom w:val="single" w:sz="8" w:space="0" w:color="auto"/>
              <w:right w:val="single" w:sz="8" w:space="0" w:color="auto"/>
            </w:tcBorders>
            <w:shd w:val="clear" w:color="auto" w:fill="auto"/>
            <w:noWrap/>
            <w:vAlign w:val="center"/>
            <w:hideMark/>
          </w:tcPr>
          <w:p w14:paraId="420320F4"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25,1</w:t>
            </w:r>
          </w:p>
        </w:tc>
        <w:tc>
          <w:tcPr>
            <w:tcW w:w="1385" w:type="dxa"/>
            <w:tcBorders>
              <w:top w:val="nil"/>
              <w:left w:val="nil"/>
              <w:bottom w:val="single" w:sz="8" w:space="0" w:color="auto"/>
              <w:right w:val="single" w:sz="8" w:space="0" w:color="auto"/>
            </w:tcBorders>
            <w:shd w:val="clear" w:color="auto" w:fill="auto"/>
            <w:noWrap/>
            <w:vAlign w:val="center"/>
            <w:hideMark/>
          </w:tcPr>
          <w:p w14:paraId="0D13F7E7"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12,9</w:t>
            </w:r>
          </w:p>
        </w:tc>
        <w:tc>
          <w:tcPr>
            <w:tcW w:w="1385" w:type="dxa"/>
            <w:tcBorders>
              <w:top w:val="nil"/>
              <w:left w:val="nil"/>
              <w:bottom w:val="single" w:sz="8" w:space="0" w:color="auto"/>
              <w:right w:val="single" w:sz="8" w:space="0" w:color="auto"/>
            </w:tcBorders>
            <w:shd w:val="clear" w:color="auto" w:fill="auto"/>
            <w:noWrap/>
            <w:vAlign w:val="center"/>
            <w:hideMark/>
          </w:tcPr>
          <w:p w14:paraId="521A026D"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0,0</w:t>
            </w:r>
          </w:p>
        </w:tc>
        <w:tc>
          <w:tcPr>
            <w:tcW w:w="1385" w:type="dxa"/>
            <w:tcBorders>
              <w:top w:val="nil"/>
              <w:left w:val="nil"/>
              <w:bottom w:val="single" w:sz="8" w:space="0" w:color="auto"/>
              <w:right w:val="single" w:sz="8" w:space="0" w:color="auto"/>
            </w:tcBorders>
            <w:shd w:val="clear" w:color="auto" w:fill="auto"/>
            <w:noWrap/>
            <w:vAlign w:val="center"/>
            <w:hideMark/>
          </w:tcPr>
          <w:p w14:paraId="4ADC0190"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539,3</w:t>
            </w:r>
          </w:p>
        </w:tc>
        <w:tc>
          <w:tcPr>
            <w:tcW w:w="1386" w:type="dxa"/>
            <w:tcBorders>
              <w:top w:val="nil"/>
              <w:left w:val="nil"/>
              <w:bottom w:val="single" w:sz="8" w:space="0" w:color="auto"/>
              <w:right w:val="single" w:sz="8" w:space="0" w:color="auto"/>
            </w:tcBorders>
            <w:shd w:val="clear" w:color="auto" w:fill="auto"/>
            <w:noWrap/>
            <w:vAlign w:val="center"/>
            <w:hideMark/>
          </w:tcPr>
          <w:p w14:paraId="7534D5B7" w14:textId="77777777" w:rsidR="004D1AB0" w:rsidRPr="004D1AB0" w:rsidRDefault="004D1AB0" w:rsidP="004D1AB0">
            <w:pPr>
              <w:spacing w:after="0" w:line="240" w:lineRule="auto"/>
              <w:jc w:val="right"/>
              <w:rPr>
                <w:rFonts w:ascii="Calibri" w:eastAsia="Times New Roman" w:hAnsi="Calibri" w:cs="Calibri"/>
                <w:color w:val="000000"/>
                <w:lang w:eastAsia="tr-TR" w:bidi="ar-SA"/>
              </w:rPr>
            </w:pPr>
            <w:r w:rsidRPr="004D1AB0">
              <w:rPr>
                <w:rFonts w:ascii="Calibri" w:eastAsia="Times New Roman" w:hAnsi="Calibri" w:cs="Calibri"/>
                <w:color w:val="000000"/>
                <w:lang w:val="en-US"/>
              </w:rPr>
              <w:t>577,3</w:t>
            </w:r>
          </w:p>
        </w:tc>
      </w:tr>
    </w:tbl>
    <w:p w14:paraId="68252C27" w14:textId="77777777" w:rsidR="00A077AE" w:rsidRDefault="00A077AE" w:rsidP="007A1A8C">
      <w:pPr>
        <w:spacing w:line="240" w:lineRule="auto"/>
        <w:jc w:val="both"/>
        <w:rPr>
          <w:rFonts w:asciiTheme="minorHAnsi" w:hAnsiTheme="minorHAnsi" w:cstheme="minorHAnsi"/>
          <w:sz w:val="24"/>
          <w:szCs w:val="24"/>
        </w:rPr>
      </w:pPr>
    </w:p>
    <w:p w14:paraId="751BB7D2" w14:textId="77777777" w:rsidR="00A077AE" w:rsidRDefault="00A077AE" w:rsidP="00A077AE">
      <w:pPr>
        <w:spacing w:line="360" w:lineRule="auto"/>
        <w:ind w:firstLine="708"/>
        <w:jc w:val="both"/>
        <w:rPr>
          <w:rFonts w:asciiTheme="minorHAnsi" w:hAnsiTheme="minorHAnsi" w:cstheme="minorHAnsi"/>
          <w:sz w:val="24"/>
          <w:szCs w:val="24"/>
        </w:rPr>
      </w:pPr>
      <w:r>
        <w:rPr>
          <w:rFonts w:asciiTheme="minorHAnsi" w:hAnsiTheme="minorHAnsi" w:cstheme="minorHAnsi"/>
          <w:sz w:val="24"/>
          <w:szCs w:val="24"/>
          <w:lang w:val="en-US"/>
        </w:rPr>
        <w:lastRenderedPageBreak/>
        <w:t xml:space="preserve">The table above shows the distribution of the average downtime by reason. It is seen that the highest downtime was due to the network operator. </w:t>
      </w:r>
    </w:p>
    <w:p w14:paraId="4367E375" w14:textId="77777777" w:rsidR="00A077AE" w:rsidRDefault="00A077AE" w:rsidP="00A077AE">
      <w:pPr>
        <w:spacing w:line="360" w:lineRule="auto"/>
        <w:jc w:val="both"/>
        <w:rPr>
          <w:rFonts w:asciiTheme="minorHAnsi" w:hAnsiTheme="minorHAnsi" w:cstheme="minorHAnsi"/>
          <w:sz w:val="24"/>
          <w:szCs w:val="24"/>
        </w:rPr>
      </w:pPr>
      <w:r>
        <w:rPr>
          <w:rFonts w:asciiTheme="minorHAnsi" w:hAnsiTheme="minorHAnsi" w:cstheme="minorHAnsi"/>
          <w:sz w:val="24"/>
          <w:szCs w:val="24"/>
          <w:lang w:val="en-US"/>
        </w:rPr>
        <w:tab/>
        <w:t xml:space="preserve">The following table shows the average interruption frequency of distribution companies. The highest customer average interruption duration was 85,1 Number/Year per customer in </w:t>
      </w:r>
      <w:proofErr w:type="spellStart"/>
      <w:r>
        <w:rPr>
          <w:rFonts w:asciiTheme="minorHAnsi" w:hAnsiTheme="minorHAnsi" w:cstheme="minorHAnsi"/>
          <w:sz w:val="24"/>
          <w:szCs w:val="24"/>
          <w:lang w:val="en-US"/>
        </w:rPr>
        <w:t>Dicle</w:t>
      </w:r>
      <w:proofErr w:type="spellEnd"/>
      <w:r>
        <w:rPr>
          <w:rFonts w:asciiTheme="minorHAnsi" w:hAnsiTheme="minorHAnsi" w:cstheme="minorHAnsi"/>
          <w:sz w:val="24"/>
          <w:szCs w:val="24"/>
          <w:lang w:val="en-US"/>
        </w:rPr>
        <w:t xml:space="preserve"> region, followed by the Aras region with 41,6 Number/Year. </w:t>
      </w:r>
    </w:p>
    <w:p w14:paraId="038DD633" w14:textId="77777777" w:rsidR="00A54468" w:rsidRDefault="00A54468" w:rsidP="00AE1830">
      <w:pPr>
        <w:pStyle w:val="Balk5"/>
        <w:spacing w:before="0" w:line="240" w:lineRule="auto"/>
        <w:rPr>
          <w:rFonts w:eastAsiaTheme="minorEastAsia"/>
          <w:bCs/>
        </w:rPr>
      </w:pPr>
    </w:p>
    <w:p w14:paraId="735F1C12" w14:textId="5D55825B" w:rsidR="00A077AE" w:rsidRDefault="00A077AE" w:rsidP="00AE1830">
      <w:pPr>
        <w:pStyle w:val="Balk5"/>
        <w:spacing w:before="0"/>
        <w:rPr>
          <w:lang w:val="en-US"/>
        </w:rPr>
      </w:pPr>
      <w:bookmarkStart w:id="240" w:name="_Toc140748050"/>
      <w:r w:rsidRPr="004D1AB0">
        <w:rPr>
          <w:rFonts w:eastAsiaTheme="minorEastAsia"/>
          <w:lang w:val="en-US"/>
        </w:rPr>
        <w:t>Table 5</w:t>
      </w:r>
      <w:r w:rsidRPr="004D1AB0">
        <w:rPr>
          <w:rFonts w:eastAsiaTheme="minorEastAsia"/>
          <w:lang w:val="en-US"/>
        </w:rPr>
        <w:fldChar w:fldCharType="begin"/>
      </w:r>
      <w:r w:rsidRPr="004D1AB0">
        <w:rPr>
          <w:rFonts w:eastAsiaTheme="minorEastAsia"/>
          <w:lang w:val="en-US"/>
        </w:rPr>
        <w:instrText xml:space="preserve"> STYLEREF 1 \s </w:instrText>
      </w:r>
      <w:r w:rsidRPr="004D1AB0">
        <w:rPr>
          <w:rFonts w:eastAsiaTheme="minorEastAsia"/>
          <w:lang w:val="en-US"/>
        </w:rPr>
        <w:fldChar w:fldCharType="end"/>
      </w:r>
      <w:r w:rsidRPr="004D1AB0">
        <w:rPr>
          <w:rFonts w:eastAsiaTheme="minorEastAsia"/>
          <w:lang w:val="en-US"/>
        </w:rPr>
        <w:t xml:space="preserve">.9: </w:t>
      </w:r>
      <w:r w:rsidR="00B81CD6" w:rsidRPr="004D1AB0">
        <w:rPr>
          <w:lang w:val="en-US"/>
        </w:rPr>
        <w:t>System Average Interruption Frequency Indices of Distribution Companies in 2021 and 2022 (Number/Year)</w:t>
      </w:r>
      <w:bookmarkEnd w:id="240"/>
      <w:r w:rsidR="00B81CD6" w:rsidRPr="004D1AB0">
        <w:rPr>
          <w:lang w:val="en-US"/>
        </w:rPr>
        <w:t xml:space="preserve"> </w:t>
      </w:r>
    </w:p>
    <w:tbl>
      <w:tblPr>
        <w:tblW w:w="10024" w:type="dxa"/>
        <w:tblInd w:w="-10" w:type="dxa"/>
        <w:tblCellMar>
          <w:left w:w="70" w:type="dxa"/>
          <w:right w:w="70" w:type="dxa"/>
        </w:tblCellMar>
        <w:tblLook w:val="04A0" w:firstRow="1" w:lastRow="0" w:firstColumn="1" w:lastColumn="0" w:noHBand="0" w:noVBand="1"/>
      </w:tblPr>
      <w:tblGrid>
        <w:gridCol w:w="2118"/>
        <w:gridCol w:w="995"/>
        <w:gridCol w:w="1211"/>
        <w:gridCol w:w="650"/>
        <w:gridCol w:w="650"/>
        <w:gridCol w:w="995"/>
        <w:gridCol w:w="1211"/>
        <w:gridCol w:w="635"/>
        <w:gridCol w:w="732"/>
        <w:gridCol w:w="846"/>
      </w:tblGrid>
      <w:tr w:rsidR="00B363A3" w:rsidRPr="00B363A3" w14:paraId="1EC00741" w14:textId="77777777" w:rsidTr="00326524">
        <w:trPr>
          <w:trHeight w:val="391"/>
        </w:trPr>
        <w:tc>
          <w:tcPr>
            <w:tcW w:w="2118" w:type="dxa"/>
            <w:vMerge w:val="restart"/>
            <w:tcBorders>
              <w:top w:val="single" w:sz="8" w:space="0" w:color="auto"/>
              <w:left w:val="single" w:sz="8" w:space="0" w:color="auto"/>
              <w:bottom w:val="single" w:sz="4" w:space="0" w:color="auto"/>
              <w:right w:val="single" w:sz="4" w:space="0" w:color="auto"/>
            </w:tcBorders>
            <w:shd w:val="clear" w:color="000000" w:fill="FF0000"/>
            <w:vAlign w:val="center"/>
            <w:hideMark/>
          </w:tcPr>
          <w:p w14:paraId="486A89DE" w14:textId="77777777" w:rsidR="00B363A3" w:rsidRPr="00B363A3" w:rsidRDefault="00B363A3" w:rsidP="00B363A3">
            <w:pPr>
              <w:spacing w:after="0" w:line="240" w:lineRule="auto"/>
              <w:jc w:val="center"/>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DISTRIBUTION</w:t>
            </w:r>
          </w:p>
        </w:tc>
        <w:tc>
          <w:tcPr>
            <w:tcW w:w="3498" w:type="dxa"/>
            <w:gridSpan w:val="4"/>
            <w:tcBorders>
              <w:top w:val="single" w:sz="8" w:space="0" w:color="auto"/>
              <w:left w:val="single" w:sz="4" w:space="0" w:color="auto"/>
              <w:bottom w:val="single" w:sz="4" w:space="0" w:color="auto"/>
              <w:right w:val="single" w:sz="4" w:space="0" w:color="auto"/>
            </w:tcBorders>
            <w:shd w:val="clear" w:color="000000" w:fill="FF0000"/>
            <w:noWrap/>
            <w:vAlign w:val="center"/>
            <w:hideMark/>
          </w:tcPr>
          <w:p w14:paraId="3A37DE65" w14:textId="77777777" w:rsidR="00B363A3" w:rsidRPr="00B363A3" w:rsidRDefault="00B363A3" w:rsidP="00B363A3">
            <w:pPr>
              <w:spacing w:after="0" w:line="240" w:lineRule="auto"/>
              <w:jc w:val="center"/>
              <w:rPr>
                <w:rFonts w:ascii="Calibri" w:eastAsia="Times New Roman" w:hAnsi="Calibri" w:cs="Calibri"/>
                <w:b/>
                <w:bCs/>
                <w:color w:val="FFFFFF"/>
                <w:sz w:val="24"/>
                <w:szCs w:val="24"/>
                <w:lang w:eastAsia="tr-TR" w:bidi="ar-SA"/>
              </w:rPr>
            </w:pPr>
            <w:r w:rsidRPr="00B363A3">
              <w:rPr>
                <w:rFonts w:ascii="Calibri" w:eastAsia="Times New Roman" w:hAnsi="Calibri" w:cs="Calibri"/>
                <w:b/>
                <w:bCs/>
                <w:color w:val="FFFFFF"/>
                <w:sz w:val="24"/>
                <w:szCs w:val="24"/>
                <w:lang w:val="en-US" w:eastAsia="tr-TR" w:bidi="ar-SA"/>
              </w:rPr>
              <w:t>2021</w:t>
            </w:r>
          </w:p>
        </w:tc>
        <w:tc>
          <w:tcPr>
            <w:tcW w:w="3562" w:type="dxa"/>
            <w:gridSpan w:val="4"/>
            <w:tcBorders>
              <w:top w:val="single" w:sz="8" w:space="0" w:color="auto"/>
              <w:left w:val="nil"/>
              <w:bottom w:val="single" w:sz="4" w:space="0" w:color="auto"/>
              <w:right w:val="single" w:sz="4" w:space="0" w:color="auto"/>
            </w:tcBorders>
            <w:shd w:val="clear" w:color="000000" w:fill="FF0000"/>
            <w:noWrap/>
            <w:vAlign w:val="center"/>
            <w:hideMark/>
          </w:tcPr>
          <w:p w14:paraId="0C5B8CE1" w14:textId="77777777" w:rsidR="00B363A3" w:rsidRPr="00B363A3" w:rsidRDefault="00B363A3" w:rsidP="00B363A3">
            <w:pPr>
              <w:spacing w:after="0" w:line="240" w:lineRule="auto"/>
              <w:jc w:val="center"/>
              <w:rPr>
                <w:rFonts w:ascii="Calibri" w:eastAsia="Times New Roman" w:hAnsi="Calibri" w:cs="Calibri"/>
                <w:b/>
                <w:bCs/>
                <w:color w:val="FFFFFF"/>
                <w:sz w:val="24"/>
                <w:szCs w:val="24"/>
                <w:lang w:eastAsia="tr-TR" w:bidi="ar-SA"/>
              </w:rPr>
            </w:pPr>
            <w:r w:rsidRPr="00B363A3">
              <w:rPr>
                <w:rFonts w:ascii="Calibri" w:eastAsia="Times New Roman" w:hAnsi="Calibri" w:cs="Calibri"/>
                <w:b/>
                <w:bCs/>
                <w:color w:val="FFFFFF"/>
                <w:sz w:val="24"/>
                <w:szCs w:val="24"/>
                <w:lang w:val="en-US" w:eastAsia="tr-TR" w:bidi="ar-SA"/>
              </w:rPr>
              <w:t>2022</w:t>
            </w:r>
          </w:p>
        </w:tc>
        <w:tc>
          <w:tcPr>
            <w:tcW w:w="846" w:type="dxa"/>
            <w:vMerge w:val="restart"/>
            <w:tcBorders>
              <w:top w:val="single" w:sz="8" w:space="0" w:color="auto"/>
              <w:left w:val="single" w:sz="4" w:space="0" w:color="auto"/>
              <w:bottom w:val="single" w:sz="4" w:space="0" w:color="auto"/>
              <w:right w:val="single" w:sz="8" w:space="0" w:color="auto"/>
            </w:tcBorders>
            <w:shd w:val="clear" w:color="000000" w:fill="FF0000"/>
            <w:vAlign w:val="center"/>
            <w:hideMark/>
          </w:tcPr>
          <w:p w14:paraId="2F385274" w14:textId="77777777" w:rsidR="00B363A3" w:rsidRPr="00B363A3" w:rsidRDefault="00B363A3" w:rsidP="00B363A3">
            <w:pPr>
              <w:spacing w:after="0" w:line="240" w:lineRule="auto"/>
              <w:jc w:val="center"/>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Change (%)</w:t>
            </w:r>
          </w:p>
        </w:tc>
      </w:tr>
      <w:tr w:rsidR="00B363A3" w:rsidRPr="00B363A3" w14:paraId="5B871C97" w14:textId="77777777" w:rsidTr="00326524">
        <w:trPr>
          <w:trHeight w:val="396"/>
        </w:trPr>
        <w:tc>
          <w:tcPr>
            <w:tcW w:w="2118" w:type="dxa"/>
            <w:vMerge/>
            <w:tcBorders>
              <w:top w:val="single" w:sz="8" w:space="0" w:color="auto"/>
              <w:left w:val="single" w:sz="8" w:space="0" w:color="auto"/>
              <w:bottom w:val="single" w:sz="4" w:space="0" w:color="auto"/>
              <w:right w:val="single" w:sz="4" w:space="0" w:color="auto"/>
            </w:tcBorders>
            <w:vAlign w:val="center"/>
            <w:hideMark/>
          </w:tcPr>
          <w:p w14:paraId="47E31DA8" w14:textId="77777777" w:rsidR="00B363A3" w:rsidRPr="00B363A3" w:rsidRDefault="00B363A3" w:rsidP="00B363A3">
            <w:pPr>
              <w:spacing w:after="0" w:line="240" w:lineRule="auto"/>
              <w:rPr>
                <w:rFonts w:ascii="Calibri" w:eastAsia="Times New Roman" w:hAnsi="Calibri" w:cs="Calibri"/>
                <w:b/>
                <w:bCs/>
                <w:color w:val="FFFFFF"/>
                <w:lang w:eastAsia="tr-TR" w:bidi="ar-SA"/>
              </w:rPr>
            </w:pPr>
          </w:p>
        </w:tc>
        <w:tc>
          <w:tcPr>
            <w:tcW w:w="991" w:type="dxa"/>
            <w:tcBorders>
              <w:top w:val="single" w:sz="4" w:space="0" w:color="auto"/>
              <w:left w:val="nil"/>
              <w:bottom w:val="single" w:sz="4" w:space="0" w:color="auto"/>
              <w:right w:val="single" w:sz="4" w:space="0" w:color="auto"/>
            </w:tcBorders>
            <w:shd w:val="clear" w:color="000000" w:fill="FF0000"/>
            <w:noWrap/>
            <w:vAlign w:val="center"/>
            <w:hideMark/>
          </w:tcPr>
          <w:p w14:paraId="6EF59616"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Reported</w:t>
            </w:r>
          </w:p>
        </w:tc>
        <w:tc>
          <w:tcPr>
            <w:tcW w:w="1206" w:type="dxa"/>
            <w:tcBorders>
              <w:top w:val="single" w:sz="4" w:space="0" w:color="auto"/>
              <w:left w:val="nil"/>
              <w:bottom w:val="single" w:sz="4" w:space="0" w:color="auto"/>
              <w:right w:val="single" w:sz="4" w:space="0" w:color="auto"/>
            </w:tcBorders>
            <w:shd w:val="clear" w:color="000000" w:fill="FF0000"/>
            <w:noWrap/>
            <w:vAlign w:val="center"/>
            <w:hideMark/>
          </w:tcPr>
          <w:p w14:paraId="5E8BC4F3"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Unreported</w:t>
            </w:r>
          </w:p>
        </w:tc>
        <w:tc>
          <w:tcPr>
            <w:tcW w:w="650" w:type="dxa"/>
            <w:tcBorders>
              <w:top w:val="single" w:sz="4" w:space="0" w:color="auto"/>
              <w:left w:val="nil"/>
              <w:bottom w:val="single" w:sz="4" w:space="0" w:color="auto"/>
              <w:right w:val="single" w:sz="4" w:space="0" w:color="auto"/>
            </w:tcBorders>
            <w:shd w:val="clear" w:color="000000" w:fill="FF0000"/>
            <w:noWrap/>
            <w:vAlign w:val="center"/>
            <w:hideMark/>
          </w:tcPr>
          <w:p w14:paraId="330F7AF7"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Short</w:t>
            </w:r>
          </w:p>
        </w:tc>
        <w:tc>
          <w:tcPr>
            <w:tcW w:w="650" w:type="dxa"/>
            <w:tcBorders>
              <w:top w:val="single" w:sz="4" w:space="0" w:color="auto"/>
              <w:left w:val="nil"/>
              <w:bottom w:val="single" w:sz="4" w:space="0" w:color="auto"/>
              <w:right w:val="single" w:sz="4" w:space="0" w:color="auto"/>
            </w:tcBorders>
            <w:shd w:val="clear" w:color="000000" w:fill="FF0000"/>
            <w:noWrap/>
            <w:vAlign w:val="center"/>
            <w:hideMark/>
          </w:tcPr>
          <w:p w14:paraId="73ED23A7"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Total</w:t>
            </w:r>
          </w:p>
        </w:tc>
        <w:tc>
          <w:tcPr>
            <w:tcW w:w="991" w:type="dxa"/>
            <w:tcBorders>
              <w:top w:val="single" w:sz="4" w:space="0" w:color="auto"/>
              <w:left w:val="nil"/>
              <w:bottom w:val="single" w:sz="4" w:space="0" w:color="auto"/>
              <w:right w:val="single" w:sz="4" w:space="0" w:color="auto"/>
            </w:tcBorders>
            <w:shd w:val="clear" w:color="000000" w:fill="FF0000"/>
            <w:noWrap/>
            <w:vAlign w:val="center"/>
            <w:hideMark/>
          </w:tcPr>
          <w:p w14:paraId="6B7DBA45"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Reported</w:t>
            </w:r>
          </w:p>
        </w:tc>
        <w:tc>
          <w:tcPr>
            <w:tcW w:w="1206" w:type="dxa"/>
            <w:tcBorders>
              <w:top w:val="single" w:sz="4" w:space="0" w:color="auto"/>
              <w:left w:val="nil"/>
              <w:bottom w:val="single" w:sz="4" w:space="0" w:color="auto"/>
              <w:right w:val="single" w:sz="4" w:space="0" w:color="auto"/>
            </w:tcBorders>
            <w:shd w:val="clear" w:color="000000" w:fill="FF0000"/>
            <w:noWrap/>
            <w:vAlign w:val="center"/>
            <w:hideMark/>
          </w:tcPr>
          <w:p w14:paraId="515FEBF7"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Unreported</w:t>
            </w:r>
          </w:p>
        </w:tc>
        <w:tc>
          <w:tcPr>
            <w:tcW w:w="632" w:type="dxa"/>
            <w:tcBorders>
              <w:top w:val="single" w:sz="4" w:space="0" w:color="auto"/>
              <w:left w:val="nil"/>
              <w:bottom w:val="single" w:sz="4" w:space="0" w:color="auto"/>
              <w:right w:val="single" w:sz="4" w:space="0" w:color="auto"/>
            </w:tcBorders>
            <w:shd w:val="clear" w:color="000000" w:fill="FF0000"/>
            <w:noWrap/>
            <w:vAlign w:val="center"/>
            <w:hideMark/>
          </w:tcPr>
          <w:p w14:paraId="67EC4928"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Short</w:t>
            </w:r>
          </w:p>
        </w:tc>
        <w:tc>
          <w:tcPr>
            <w:tcW w:w="732" w:type="dxa"/>
            <w:tcBorders>
              <w:top w:val="single" w:sz="4" w:space="0" w:color="auto"/>
              <w:left w:val="nil"/>
              <w:bottom w:val="single" w:sz="4" w:space="0" w:color="auto"/>
              <w:right w:val="single" w:sz="4" w:space="0" w:color="auto"/>
            </w:tcBorders>
            <w:shd w:val="clear" w:color="000000" w:fill="FF0000"/>
            <w:noWrap/>
            <w:vAlign w:val="center"/>
            <w:hideMark/>
          </w:tcPr>
          <w:p w14:paraId="6EBF68FB"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Total</w:t>
            </w:r>
          </w:p>
        </w:tc>
        <w:tc>
          <w:tcPr>
            <w:tcW w:w="846" w:type="dxa"/>
            <w:vMerge/>
            <w:tcBorders>
              <w:top w:val="single" w:sz="8" w:space="0" w:color="auto"/>
              <w:left w:val="single" w:sz="4" w:space="0" w:color="auto"/>
              <w:bottom w:val="single" w:sz="4" w:space="0" w:color="auto"/>
              <w:right w:val="single" w:sz="8" w:space="0" w:color="auto"/>
            </w:tcBorders>
            <w:vAlign w:val="center"/>
            <w:hideMark/>
          </w:tcPr>
          <w:p w14:paraId="402B6323" w14:textId="77777777" w:rsidR="00B363A3" w:rsidRPr="00B363A3" w:rsidRDefault="00B363A3" w:rsidP="00B363A3">
            <w:pPr>
              <w:spacing w:after="0" w:line="240" w:lineRule="auto"/>
              <w:rPr>
                <w:rFonts w:ascii="Calibri" w:eastAsia="Times New Roman" w:hAnsi="Calibri" w:cs="Calibri"/>
                <w:b/>
                <w:bCs/>
                <w:color w:val="FFFFFF"/>
                <w:lang w:eastAsia="tr-TR" w:bidi="ar-SA"/>
              </w:rPr>
            </w:pPr>
          </w:p>
        </w:tc>
      </w:tr>
      <w:tr w:rsidR="00B363A3" w:rsidRPr="00B363A3" w14:paraId="52838214"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6960B5C1"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DİCLE</w:t>
            </w:r>
          </w:p>
        </w:tc>
        <w:tc>
          <w:tcPr>
            <w:tcW w:w="991" w:type="dxa"/>
            <w:tcBorders>
              <w:top w:val="nil"/>
              <w:left w:val="nil"/>
              <w:bottom w:val="single" w:sz="4" w:space="0" w:color="auto"/>
              <w:right w:val="single" w:sz="4" w:space="0" w:color="auto"/>
            </w:tcBorders>
            <w:shd w:val="clear" w:color="auto" w:fill="auto"/>
            <w:noWrap/>
            <w:vAlign w:val="center"/>
            <w:hideMark/>
          </w:tcPr>
          <w:p w14:paraId="3E29925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6,6</w:t>
            </w:r>
          </w:p>
        </w:tc>
        <w:tc>
          <w:tcPr>
            <w:tcW w:w="1206" w:type="dxa"/>
            <w:tcBorders>
              <w:top w:val="nil"/>
              <w:left w:val="nil"/>
              <w:bottom w:val="single" w:sz="4" w:space="0" w:color="auto"/>
              <w:right w:val="single" w:sz="4" w:space="0" w:color="auto"/>
            </w:tcBorders>
            <w:shd w:val="clear" w:color="auto" w:fill="auto"/>
            <w:noWrap/>
            <w:vAlign w:val="center"/>
            <w:hideMark/>
          </w:tcPr>
          <w:p w14:paraId="5BDFFCA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40,9</w:t>
            </w:r>
          </w:p>
        </w:tc>
        <w:tc>
          <w:tcPr>
            <w:tcW w:w="650" w:type="dxa"/>
            <w:tcBorders>
              <w:top w:val="nil"/>
              <w:left w:val="nil"/>
              <w:bottom w:val="single" w:sz="4" w:space="0" w:color="auto"/>
              <w:right w:val="single" w:sz="4" w:space="0" w:color="auto"/>
            </w:tcBorders>
            <w:shd w:val="clear" w:color="auto" w:fill="auto"/>
            <w:noWrap/>
            <w:vAlign w:val="center"/>
            <w:hideMark/>
          </w:tcPr>
          <w:p w14:paraId="3AEC85D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4,9</w:t>
            </w:r>
          </w:p>
        </w:tc>
        <w:tc>
          <w:tcPr>
            <w:tcW w:w="650" w:type="dxa"/>
            <w:tcBorders>
              <w:top w:val="nil"/>
              <w:left w:val="nil"/>
              <w:bottom w:val="single" w:sz="4" w:space="0" w:color="auto"/>
              <w:right w:val="single" w:sz="4" w:space="0" w:color="auto"/>
            </w:tcBorders>
            <w:shd w:val="clear" w:color="auto" w:fill="auto"/>
            <w:noWrap/>
            <w:vAlign w:val="center"/>
            <w:hideMark/>
          </w:tcPr>
          <w:p w14:paraId="1ED71D3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52,4</w:t>
            </w:r>
          </w:p>
        </w:tc>
        <w:tc>
          <w:tcPr>
            <w:tcW w:w="991" w:type="dxa"/>
            <w:tcBorders>
              <w:top w:val="nil"/>
              <w:left w:val="nil"/>
              <w:bottom w:val="single" w:sz="4" w:space="0" w:color="auto"/>
              <w:right w:val="single" w:sz="4" w:space="0" w:color="auto"/>
            </w:tcBorders>
            <w:shd w:val="clear" w:color="auto" w:fill="auto"/>
            <w:noWrap/>
            <w:vAlign w:val="center"/>
            <w:hideMark/>
          </w:tcPr>
          <w:p w14:paraId="3D8787F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12,9</w:t>
            </w:r>
          </w:p>
        </w:tc>
        <w:tc>
          <w:tcPr>
            <w:tcW w:w="1206" w:type="dxa"/>
            <w:tcBorders>
              <w:top w:val="nil"/>
              <w:left w:val="nil"/>
              <w:bottom w:val="single" w:sz="4" w:space="0" w:color="auto"/>
              <w:right w:val="single" w:sz="4" w:space="0" w:color="auto"/>
            </w:tcBorders>
            <w:shd w:val="clear" w:color="auto" w:fill="auto"/>
            <w:noWrap/>
            <w:vAlign w:val="center"/>
            <w:hideMark/>
          </w:tcPr>
          <w:p w14:paraId="1378CEA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55,2</w:t>
            </w:r>
          </w:p>
        </w:tc>
        <w:tc>
          <w:tcPr>
            <w:tcW w:w="632" w:type="dxa"/>
            <w:tcBorders>
              <w:top w:val="nil"/>
              <w:left w:val="nil"/>
              <w:bottom w:val="single" w:sz="4" w:space="0" w:color="auto"/>
              <w:right w:val="single" w:sz="4" w:space="0" w:color="auto"/>
            </w:tcBorders>
            <w:shd w:val="clear" w:color="auto" w:fill="auto"/>
            <w:noWrap/>
            <w:vAlign w:val="center"/>
            <w:hideMark/>
          </w:tcPr>
          <w:p w14:paraId="1C9D8D8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17,1</w:t>
            </w:r>
          </w:p>
        </w:tc>
        <w:tc>
          <w:tcPr>
            <w:tcW w:w="732" w:type="dxa"/>
            <w:tcBorders>
              <w:top w:val="nil"/>
              <w:left w:val="nil"/>
              <w:bottom w:val="single" w:sz="4" w:space="0" w:color="auto"/>
              <w:right w:val="single" w:sz="4" w:space="0" w:color="auto"/>
            </w:tcBorders>
            <w:shd w:val="clear" w:color="auto" w:fill="auto"/>
            <w:noWrap/>
            <w:vAlign w:val="center"/>
            <w:hideMark/>
          </w:tcPr>
          <w:p w14:paraId="634C37BB"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85,1</w:t>
            </w:r>
          </w:p>
        </w:tc>
        <w:tc>
          <w:tcPr>
            <w:tcW w:w="846" w:type="dxa"/>
            <w:tcBorders>
              <w:top w:val="nil"/>
              <w:left w:val="nil"/>
              <w:bottom w:val="single" w:sz="4" w:space="0" w:color="auto"/>
              <w:right w:val="single" w:sz="8" w:space="0" w:color="auto"/>
            </w:tcBorders>
            <w:shd w:val="clear" w:color="auto" w:fill="auto"/>
            <w:noWrap/>
            <w:vAlign w:val="center"/>
            <w:hideMark/>
          </w:tcPr>
          <w:p w14:paraId="7E02F52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62,45</w:t>
            </w:r>
          </w:p>
        </w:tc>
      </w:tr>
      <w:tr w:rsidR="00B363A3" w:rsidRPr="00B363A3" w14:paraId="2B880EAE"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1A221A00"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ARAS</w:t>
            </w:r>
          </w:p>
        </w:tc>
        <w:tc>
          <w:tcPr>
            <w:tcW w:w="991" w:type="dxa"/>
            <w:tcBorders>
              <w:top w:val="nil"/>
              <w:left w:val="nil"/>
              <w:bottom w:val="single" w:sz="4" w:space="0" w:color="auto"/>
              <w:right w:val="single" w:sz="4" w:space="0" w:color="auto"/>
            </w:tcBorders>
            <w:shd w:val="clear" w:color="auto" w:fill="auto"/>
            <w:noWrap/>
            <w:vAlign w:val="center"/>
            <w:hideMark/>
          </w:tcPr>
          <w:p w14:paraId="294C389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w:t>
            </w:r>
          </w:p>
        </w:tc>
        <w:tc>
          <w:tcPr>
            <w:tcW w:w="1206" w:type="dxa"/>
            <w:tcBorders>
              <w:top w:val="nil"/>
              <w:left w:val="nil"/>
              <w:bottom w:val="single" w:sz="4" w:space="0" w:color="auto"/>
              <w:right w:val="single" w:sz="4" w:space="0" w:color="auto"/>
            </w:tcBorders>
            <w:shd w:val="clear" w:color="auto" w:fill="auto"/>
            <w:noWrap/>
            <w:vAlign w:val="center"/>
            <w:hideMark/>
          </w:tcPr>
          <w:p w14:paraId="6C238A0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21,8</w:t>
            </w:r>
          </w:p>
        </w:tc>
        <w:tc>
          <w:tcPr>
            <w:tcW w:w="650" w:type="dxa"/>
            <w:tcBorders>
              <w:top w:val="nil"/>
              <w:left w:val="nil"/>
              <w:bottom w:val="single" w:sz="4" w:space="0" w:color="auto"/>
              <w:right w:val="single" w:sz="4" w:space="0" w:color="auto"/>
            </w:tcBorders>
            <w:shd w:val="clear" w:color="auto" w:fill="auto"/>
            <w:noWrap/>
            <w:vAlign w:val="center"/>
            <w:hideMark/>
          </w:tcPr>
          <w:p w14:paraId="2A7285C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8,0</w:t>
            </w:r>
          </w:p>
        </w:tc>
        <w:tc>
          <w:tcPr>
            <w:tcW w:w="650" w:type="dxa"/>
            <w:tcBorders>
              <w:top w:val="nil"/>
              <w:left w:val="nil"/>
              <w:bottom w:val="single" w:sz="4" w:space="0" w:color="auto"/>
              <w:right w:val="single" w:sz="4" w:space="0" w:color="auto"/>
            </w:tcBorders>
            <w:shd w:val="clear" w:color="auto" w:fill="auto"/>
            <w:noWrap/>
            <w:vAlign w:val="center"/>
            <w:hideMark/>
          </w:tcPr>
          <w:p w14:paraId="06832AB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31,9</w:t>
            </w:r>
          </w:p>
        </w:tc>
        <w:tc>
          <w:tcPr>
            <w:tcW w:w="991" w:type="dxa"/>
            <w:tcBorders>
              <w:top w:val="nil"/>
              <w:left w:val="nil"/>
              <w:bottom w:val="single" w:sz="4" w:space="0" w:color="auto"/>
              <w:right w:val="single" w:sz="4" w:space="0" w:color="auto"/>
            </w:tcBorders>
            <w:shd w:val="clear" w:color="auto" w:fill="auto"/>
            <w:noWrap/>
            <w:vAlign w:val="center"/>
            <w:hideMark/>
          </w:tcPr>
          <w:p w14:paraId="7109846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6,3</w:t>
            </w:r>
          </w:p>
        </w:tc>
        <w:tc>
          <w:tcPr>
            <w:tcW w:w="1206" w:type="dxa"/>
            <w:tcBorders>
              <w:top w:val="nil"/>
              <w:left w:val="nil"/>
              <w:bottom w:val="single" w:sz="4" w:space="0" w:color="auto"/>
              <w:right w:val="single" w:sz="4" w:space="0" w:color="auto"/>
            </w:tcBorders>
            <w:shd w:val="clear" w:color="auto" w:fill="auto"/>
            <w:noWrap/>
            <w:vAlign w:val="center"/>
            <w:hideMark/>
          </w:tcPr>
          <w:p w14:paraId="1528E41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15,1</w:t>
            </w:r>
          </w:p>
        </w:tc>
        <w:tc>
          <w:tcPr>
            <w:tcW w:w="632" w:type="dxa"/>
            <w:tcBorders>
              <w:top w:val="nil"/>
              <w:left w:val="nil"/>
              <w:bottom w:val="single" w:sz="4" w:space="0" w:color="auto"/>
              <w:right w:val="single" w:sz="4" w:space="0" w:color="auto"/>
            </w:tcBorders>
            <w:shd w:val="clear" w:color="auto" w:fill="auto"/>
            <w:noWrap/>
            <w:vAlign w:val="center"/>
            <w:hideMark/>
          </w:tcPr>
          <w:p w14:paraId="5CC3389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20,1</w:t>
            </w:r>
          </w:p>
        </w:tc>
        <w:tc>
          <w:tcPr>
            <w:tcW w:w="732" w:type="dxa"/>
            <w:tcBorders>
              <w:top w:val="nil"/>
              <w:left w:val="nil"/>
              <w:bottom w:val="single" w:sz="4" w:space="0" w:color="auto"/>
              <w:right w:val="single" w:sz="4" w:space="0" w:color="auto"/>
            </w:tcBorders>
            <w:shd w:val="clear" w:color="auto" w:fill="auto"/>
            <w:noWrap/>
            <w:vAlign w:val="center"/>
            <w:hideMark/>
          </w:tcPr>
          <w:p w14:paraId="486005A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41,6</w:t>
            </w:r>
          </w:p>
        </w:tc>
        <w:tc>
          <w:tcPr>
            <w:tcW w:w="846" w:type="dxa"/>
            <w:tcBorders>
              <w:top w:val="nil"/>
              <w:left w:val="nil"/>
              <w:bottom w:val="single" w:sz="4" w:space="0" w:color="auto"/>
              <w:right w:val="single" w:sz="8" w:space="0" w:color="auto"/>
            </w:tcBorders>
            <w:shd w:val="clear" w:color="auto" w:fill="auto"/>
            <w:noWrap/>
            <w:vAlign w:val="center"/>
            <w:hideMark/>
          </w:tcPr>
          <w:p w14:paraId="26C6967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30,30</w:t>
            </w:r>
          </w:p>
        </w:tc>
      </w:tr>
      <w:tr w:rsidR="00B363A3" w:rsidRPr="00B363A3" w14:paraId="2413BB40"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1DA7F7D0"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OSMANGAZİ</w:t>
            </w:r>
          </w:p>
        </w:tc>
        <w:tc>
          <w:tcPr>
            <w:tcW w:w="991" w:type="dxa"/>
            <w:tcBorders>
              <w:top w:val="nil"/>
              <w:left w:val="nil"/>
              <w:bottom w:val="single" w:sz="4" w:space="0" w:color="auto"/>
              <w:right w:val="single" w:sz="4" w:space="0" w:color="auto"/>
            </w:tcBorders>
            <w:shd w:val="clear" w:color="auto" w:fill="auto"/>
            <w:noWrap/>
            <w:vAlign w:val="center"/>
            <w:hideMark/>
          </w:tcPr>
          <w:p w14:paraId="4FDAAECB"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3,7</w:t>
            </w:r>
          </w:p>
        </w:tc>
        <w:tc>
          <w:tcPr>
            <w:tcW w:w="1206" w:type="dxa"/>
            <w:tcBorders>
              <w:top w:val="nil"/>
              <w:left w:val="nil"/>
              <w:bottom w:val="single" w:sz="4" w:space="0" w:color="auto"/>
              <w:right w:val="single" w:sz="4" w:space="0" w:color="auto"/>
            </w:tcBorders>
            <w:shd w:val="clear" w:color="auto" w:fill="auto"/>
            <w:noWrap/>
            <w:vAlign w:val="center"/>
            <w:hideMark/>
          </w:tcPr>
          <w:p w14:paraId="13707F7C"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22,7</w:t>
            </w:r>
          </w:p>
        </w:tc>
        <w:tc>
          <w:tcPr>
            <w:tcW w:w="650" w:type="dxa"/>
            <w:tcBorders>
              <w:top w:val="nil"/>
              <w:left w:val="nil"/>
              <w:bottom w:val="single" w:sz="4" w:space="0" w:color="auto"/>
              <w:right w:val="single" w:sz="4" w:space="0" w:color="auto"/>
            </w:tcBorders>
            <w:shd w:val="clear" w:color="auto" w:fill="auto"/>
            <w:noWrap/>
            <w:vAlign w:val="center"/>
            <w:hideMark/>
          </w:tcPr>
          <w:p w14:paraId="5DD7747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20,7</w:t>
            </w:r>
          </w:p>
        </w:tc>
        <w:tc>
          <w:tcPr>
            <w:tcW w:w="650" w:type="dxa"/>
            <w:tcBorders>
              <w:top w:val="nil"/>
              <w:left w:val="nil"/>
              <w:bottom w:val="single" w:sz="4" w:space="0" w:color="auto"/>
              <w:right w:val="single" w:sz="4" w:space="0" w:color="auto"/>
            </w:tcBorders>
            <w:shd w:val="clear" w:color="auto" w:fill="auto"/>
            <w:noWrap/>
            <w:vAlign w:val="center"/>
            <w:hideMark/>
          </w:tcPr>
          <w:p w14:paraId="2D9AD5F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47,1</w:t>
            </w:r>
          </w:p>
        </w:tc>
        <w:tc>
          <w:tcPr>
            <w:tcW w:w="991" w:type="dxa"/>
            <w:tcBorders>
              <w:top w:val="nil"/>
              <w:left w:val="nil"/>
              <w:bottom w:val="single" w:sz="4" w:space="0" w:color="auto"/>
              <w:right w:val="single" w:sz="4" w:space="0" w:color="auto"/>
            </w:tcBorders>
            <w:shd w:val="clear" w:color="auto" w:fill="auto"/>
            <w:noWrap/>
            <w:vAlign w:val="center"/>
            <w:hideMark/>
          </w:tcPr>
          <w:p w14:paraId="280F201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3,3</w:t>
            </w:r>
          </w:p>
        </w:tc>
        <w:tc>
          <w:tcPr>
            <w:tcW w:w="1206" w:type="dxa"/>
            <w:tcBorders>
              <w:top w:val="nil"/>
              <w:left w:val="nil"/>
              <w:bottom w:val="single" w:sz="4" w:space="0" w:color="auto"/>
              <w:right w:val="single" w:sz="4" w:space="0" w:color="auto"/>
            </w:tcBorders>
            <w:shd w:val="clear" w:color="auto" w:fill="auto"/>
            <w:noWrap/>
            <w:vAlign w:val="center"/>
            <w:hideMark/>
          </w:tcPr>
          <w:p w14:paraId="674E4D5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25,8</w:t>
            </w:r>
          </w:p>
        </w:tc>
        <w:tc>
          <w:tcPr>
            <w:tcW w:w="632" w:type="dxa"/>
            <w:tcBorders>
              <w:top w:val="nil"/>
              <w:left w:val="nil"/>
              <w:bottom w:val="single" w:sz="4" w:space="0" w:color="auto"/>
              <w:right w:val="single" w:sz="4" w:space="0" w:color="auto"/>
            </w:tcBorders>
            <w:shd w:val="clear" w:color="auto" w:fill="auto"/>
            <w:noWrap/>
            <w:vAlign w:val="center"/>
            <w:hideMark/>
          </w:tcPr>
          <w:p w14:paraId="41FA1E0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12,2</w:t>
            </w:r>
          </w:p>
        </w:tc>
        <w:tc>
          <w:tcPr>
            <w:tcW w:w="732" w:type="dxa"/>
            <w:tcBorders>
              <w:top w:val="nil"/>
              <w:left w:val="nil"/>
              <w:bottom w:val="single" w:sz="4" w:space="0" w:color="auto"/>
              <w:right w:val="single" w:sz="4" w:space="0" w:color="auto"/>
            </w:tcBorders>
            <w:shd w:val="clear" w:color="auto" w:fill="auto"/>
            <w:noWrap/>
            <w:vAlign w:val="center"/>
            <w:hideMark/>
          </w:tcPr>
          <w:p w14:paraId="335E01E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41,3</w:t>
            </w:r>
          </w:p>
        </w:tc>
        <w:tc>
          <w:tcPr>
            <w:tcW w:w="846" w:type="dxa"/>
            <w:tcBorders>
              <w:top w:val="nil"/>
              <w:left w:val="nil"/>
              <w:bottom w:val="single" w:sz="4" w:space="0" w:color="auto"/>
              <w:right w:val="single" w:sz="8" w:space="0" w:color="auto"/>
            </w:tcBorders>
            <w:shd w:val="clear" w:color="auto" w:fill="auto"/>
            <w:noWrap/>
            <w:vAlign w:val="center"/>
            <w:hideMark/>
          </w:tcPr>
          <w:p w14:paraId="387CBAB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-12,31</w:t>
            </w:r>
          </w:p>
        </w:tc>
      </w:tr>
      <w:tr w:rsidR="00B363A3" w:rsidRPr="00B363A3" w14:paraId="241258A3"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240345A4"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AKEDAŞ</w:t>
            </w:r>
          </w:p>
        </w:tc>
        <w:tc>
          <w:tcPr>
            <w:tcW w:w="991" w:type="dxa"/>
            <w:tcBorders>
              <w:top w:val="nil"/>
              <w:left w:val="nil"/>
              <w:bottom w:val="single" w:sz="4" w:space="0" w:color="auto"/>
              <w:right w:val="single" w:sz="4" w:space="0" w:color="auto"/>
            </w:tcBorders>
            <w:shd w:val="clear" w:color="auto" w:fill="auto"/>
            <w:noWrap/>
            <w:vAlign w:val="center"/>
            <w:hideMark/>
          </w:tcPr>
          <w:p w14:paraId="2C9371A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1,8</w:t>
            </w:r>
          </w:p>
        </w:tc>
        <w:tc>
          <w:tcPr>
            <w:tcW w:w="1206" w:type="dxa"/>
            <w:tcBorders>
              <w:top w:val="nil"/>
              <w:left w:val="nil"/>
              <w:bottom w:val="single" w:sz="4" w:space="0" w:color="auto"/>
              <w:right w:val="single" w:sz="4" w:space="0" w:color="auto"/>
            </w:tcBorders>
            <w:shd w:val="clear" w:color="auto" w:fill="auto"/>
            <w:noWrap/>
            <w:vAlign w:val="center"/>
            <w:hideMark/>
          </w:tcPr>
          <w:p w14:paraId="2F7CF68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23,2</w:t>
            </w:r>
          </w:p>
        </w:tc>
        <w:tc>
          <w:tcPr>
            <w:tcW w:w="650" w:type="dxa"/>
            <w:tcBorders>
              <w:top w:val="nil"/>
              <w:left w:val="nil"/>
              <w:bottom w:val="single" w:sz="4" w:space="0" w:color="auto"/>
              <w:right w:val="single" w:sz="4" w:space="0" w:color="auto"/>
            </w:tcBorders>
            <w:shd w:val="clear" w:color="auto" w:fill="auto"/>
            <w:noWrap/>
            <w:vAlign w:val="center"/>
            <w:hideMark/>
          </w:tcPr>
          <w:p w14:paraId="680A7C7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11,6</w:t>
            </w:r>
          </w:p>
        </w:tc>
        <w:tc>
          <w:tcPr>
            <w:tcW w:w="650" w:type="dxa"/>
            <w:tcBorders>
              <w:top w:val="nil"/>
              <w:left w:val="nil"/>
              <w:bottom w:val="single" w:sz="4" w:space="0" w:color="auto"/>
              <w:right w:val="single" w:sz="4" w:space="0" w:color="auto"/>
            </w:tcBorders>
            <w:shd w:val="clear" w:color="auto" w:fill="auto"/>
            <w:noWrap/>
            <w:vAlign w:val="center"/>
            <w:hideMark/>
          </w:tcPr>
          <w:p w14:paraId="7556093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36,5</w:t>
            </w:r>
          </w:p>
        </w:tc>
        <w:tc>
          <w:tcPr>
            <w:tcW w:w="991" w:type="dxa"/>
            <w:tcBorders>
              <w:top w:val="nil"/>
              <w:left w:val="nil"/>
              <w:bottom w:val="single" w:sz="4" w:space="0" w:color="auto"/>
              <w:right w:val="single" w:sz="4" w:space="0" w:color="auto"/>
            </w:tcBorders>
            <w:shd w:val="clear" w:color="auto" w:fill="auto"/>
            <w:noWrap/>
            <w:vAlign w:val="center"/>
            <w:hideMark/>
          </w:tcPr>
          <w:p w14:paraId="00AC8C5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2,5</w:t>
            </w:r>
          </w:p>
        </w:tc>
        <w:tc>
          <w:tcPr>
            <w:tcW w:w="1206" w:type="dxa"/>
            <w:tcBorders>
              <w:top w:val="nil"/>
              <w:left w:val="nil"/>
              <w:bottom w:val="single" w:sz="4" w:space="0" w:color="auto"/>
              <w:right w:val="single" w:sz="4" w:space="0" w:color="auto"/>
            </w:tcBorders>
            <w:shd w:val="clear" w:color="auto" w:fill="auto"/>
            <w:noWrap/>
            <w:vAlign w:val="center"/>
            <w:hideMark/>
          </w:tcPr>
          <w:p w14:paraId="7690240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26,5</w:t>
            </w:r>
          </w:p>
        </w:tc>
        <w:tc>
          <w:tcPr>
            <w:tcW w:w="632" w:type="dxa"/>
            <w:tcBorders>
              <w:top w:val="nil"/>
              <w:left w:val="nil"/>
              <w:bottom w:val="single" w:sz="4" w:space="0" w:color="auto"/>
              <w:right w:val="single" w:sz="4" w:space="0" w:color="auto"/>
            </w:tcBorders>
            <w:shd w:val="clear" w:color="auto" w:fill="auto"/>
            <w:noWrap/>
            <w:vAlign w:val="center"/>
            <w:hideMark/>
          </w:tcPr>
          <w:p w14:paraId="12C3965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12,1</w:t>
            </w:r>
          </w:p>
        </w:tc>
        <w:tc>
          <w:tcPr>
            <w:tcW w:w="732" w:type="dxa"/>
            <w:tcBorders>
              <w:top w:val="nil"/>
              <w:left w:val="nil"/>
              <w:bottom w:val="single" w:sz="4" w:space="0" w:color="auto"/>
              <w:right w:val="single" w:sz="4" w:space="0" w:color="auto"/>
            </w:tcBorders>
            <w:shd w:val="clear" w:color="auto" w:fill="auto"/>
            <w:noWrap/>
            <w:vAlign w:val="center"/>
            <w:hideMark/>
          </w:tcPr>
          <w:p w14:paraId="746A31A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41,1</w:t>
            </w:r>
          </w:p>
        </w:tc>
        <w:tc>
          <w:tcPr>
            <w:tcW w:w="846" w:type="dxa"/>
            <w:tcBorders>
              <w:top w:val="nil"/>
              <w:left w:val="nil"/>
              <w:bottom w:val="single" w:sz="4" w:space="0" w:color="auto"/>
              <w:right w:val="single" w:sz="8" w:space="0" w:color="auto"/>
            </w:tcBorders>
            <w:shd w:val="clear" w:color="auto" w:fill="auto"/>
            <w:noWrap/>
            <w:vAlign w:val="center"/>
            <w:hideMark/>
          </w:tcPr>
          <w:p w14:paraId="2900F06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12,52</w:t>
            </w:r>
          </w:p>
        </w:tc>
      </w:tr>
      <w:tr w:rsidR="00B363A3" w:rsidRPr="00B363A3" w14:paraId="1EA1913A"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6EDF1CCF"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ÇORUH</w:t>
            </w:r>
          </w:p>
        </w:tc>
        <w:tc>
          <w:tcPr>
            <w:tcW w:w="991" w:type="dxa"/>
            <w:tcBorders>
              <w:top w:val="nil"/>
              <w:left w:val="nil"/>
              <w:bottom w:val="single" w:sz="4" w:space="0" w:color="auto"/>
              <w:right w:val="single" w:sz="4" w:space="0" w:color="auto"/>
            </w:tcBorders>
            <w:shd w:val="clear" w:color="auto" w:fill="auto"/>
            <w:noWrap/>
            <w:vAlign w:val="center"/>
            <w:hideMark/>
          </w:tcPr>
          <w:p w14:paraId="006128D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3,1</w:t>
            </w:r>
          </w:p>
        </w:tc>
        <w:tc>
          <w:tcPr>
            <w:tcW w:w="1206" w:type="dxa"/>
            <w:tcBorders>
              <w:top w:val="nil"/>
              <w:left w:val="nil"/>
              <w:bottom w:val="single" w:sz="4" w:space="0" w:color="auto"/>
              <w:right w:val="single" w:sz="4" w:space="0" w:color="auto"/>
            </w:tcBorders>
            <w:shd w:val="clear" w:color="auto" w:fill="auto"/>
            <w:noWrap/>
            <w:vAlign w:val="center"/>
            <w:hideMark/>
          </w:tcPr>
          <w:p w14:paraId="2A695CE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25,2</w:t>
            </w:r>
          </w:p>
        </w:tc>
        <w:tc>
          <w:tcPr>
            <w:tcW w:w="650" w:type="dxa"/>
            <w:tcBorders>
              <w:top w:val="nil"/>
              <w:left w:val="nil"/>
              <w:bottom w:val="single" w:sz="4" w:space="0" w:color="auto"/>
              <w:right w:val="single" w:sz="4" w:space="0" w:color="auto"/>
            </w:tcBorders>
            <w:shd w:val="clear" w:color="auto" w:fill="auto"/>
            <w:noWrap/>
            <w:vAlign w:val="center"/>
            <w:hideMark/>
          </w:tcPr>
          <w:p w14:paraId="271E1A1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4,4</w:t>
            </w:r>
          </w:p>
        </w:tc>
        <w:tc>
          <w:tcPr>
            <w:tcW w:w="650" w:type="dxa"/>
            <w:tcBorders>
              <w:top w:val="nil"/>
              <w:left w:val="nil"/>
              <w:bottom w:val="single" w:sz="4" w:space="0" w:color="auto"/>
              <w:right w:val="single" w:sz="4" w:space="0" w:color="auto"/>
            </w:tcBorders>
            <w:shd w:val="clear" w:color="auto" w:fill="auto"/>
            <w:noWrap/>
            <w:vAlign w:val="center"/>
            <w:hideMark/>
          </w:tcPr>
          <w:p w14:paraId="48DB6BC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32,8</w:t>
            </w:r>
          </w:p>
        </w:tc>
        <w:tc>
          <w:tcPr>
            <w:tcW w:w="991" w:type="dxa"/>
            <w:tcBorders>
              <w:top w:val="nil"/>
              <w:left w:val="nil"/>
              <w:bottom w:val="single" w:sz="4" w:space="0" w:color="auto"/>
              <w:right w:val="single" w:sz="4" w:space="0" w:color="auto"/>
            </w:tcBorders>
            <w:shd w:val="clear" w:color="auto" w:fill="auto"/>
            <w:noWrap/>
            <w:vAlign w:val="center"/>
            <w:hideMark/>
          </w:tcPr>
          <w:p w14:paraId="24C2641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4,6</w:t>
            </w:r>
          </w:p>
        </w:tc>
        <w:tc>
          <w:tcPr>
            <w:tcW w:w="1206" w:type="dxa"/>
            <w:tcBorders>
              <w:top w:val="nil"/>
              <w:left w:val="nil"/>
              <w:bottom w:val="single" w:sz="4" w:space="0" w:color="auto"/>
              <w:right w:val="single" w:sz="4" w:space="0" w:color="auto"/>
            </w:tcBorders>
            <w:shd w:val="clear" w:color="auto" w:fill="auto"/>
            <w:noWrap/>
            <w:vAlign w:val="center"/>
            <w:hideMark/>
          </w:tcPr>
          <w:p w14:paraId="5086CC6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22,7</w:t>
            </w:r>
          </w:p>
        </w:tc>
        <w:tc>
          <w:tcPr>
            <w:tcW w:w="632" w:type="dxa"/>
            <w:tcBorders>
              <w:top w:val="nil"/>
              <w:left w:val="nil"/>
              <w:bottom w:val="single" w:sz="4" w:space="0" w:color="auto"/>
              <w:right w:val="single" w:sz="4" w:space="0" w:color="auto"/>
            </w:tcBorders>
            <w:shd w:val="clear" w:color="auto" w:fill="auto"/>
            <w:noWrap/>
            <w:vAlign w:val="center"/>
            <w:hideMark/>
          </w:tcPr>
          <w:p w14:paraId="5E5C638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13,3</w:t>
            </w:r>
          </w:p>
        </w:tc>
        <w:tc>
          <w:tcPr>
            <w:tcW w:w="732" w:type="dxa"/>
            <w:tcBorders>
              <w:top w:val="nil"/>
              <w:left w:val="nil"/>
              <w:bottom w:val="single" w:sz="4" w:space="0" w:color="auto"/>
              <w:right w:val="single" w:sz="4" w:space="0" w:color="auto"/>
            </w:tcBorders>
            <w:shd w:val="clear" w:color="auto" w:fill="auto"/>
            <w:noWrap/>
            <w:vAlign w:val="center"/>
            <w:hideMark/>
          </w:tcPr>
          <w:p w14:paraId="196349A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40,5</w:t>
            </w:r>
          </w:p>
        </w:tc>
        <w:tc>
          <w:tcPr>
            <w:tcW w:w="846" w:type="dxa"/>
            <w:tcBorders>
              <w:top w:val="nil"/>
              <w:left w:val="nil"/>
              <w:bottom w:val="single" w:sz="4" w:space="0" w:color="auto"/>
              <w:right w:val="single" w:sz="8" w:space="0" w:color="auto"/>
            </w:tcBorders>
            <w:shd w:val="clear" w:color="auto" w:fill="auto"/>
            <w:noWrap/>
            <w:vAlign w:val="center"/>
            <w:hideMark/>
          </w:tcPr>
          <w:p w14:paraId="110C443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23,61</w:t>
            </w:r>
          </w:p>
        </w:tc>
      </w:tr>
      <w:tr w:rsidR="00B363A3" w:rsidRPr="00B363A3" w14:paraId="0972D89A"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374D2E18"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VANGÖLÜ</w:t>
            </w:r>
          </w:p>
        </w:tc>
        <w:tc>
          <w:tcPr>
            <w:tcW w:w="991" w:type="dxa"/>
            <w:tcBorders>
              <w:top w:val="nil"/>
              <w:left w:val="nil"/>
              <w:bottom w:val="single" w:sz="4" w:space="0" w:color="auto"/>
              <w:right w:val="single" w:sz="4" w:space="0" w:color="auto"/>
            </w:tcBorders>
            <w:shd w:val="clear" w:color="auto" w:fill="auto"/>
            <w:noWrap/>
            <w:vAlign w:val="center"/>
            <w:hideMark/>
          </w:tcPr>
          <w:p w14:paraId="26EE284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3,3</w:t>
            </w:r>
          </w:p>
        </w:tc>
        <w:tc>
          <w:tcPr>
            <w:tcW w:w="1206" w:type="dxa"/>
            <w:tcBorders>
              <w:top w:val="nil"/>
              <w:left w:val="nil"/>
              <w:bottom w:val="single" w:sz="4" w:space="0" w:color="auto"/>
              <w:right w:val="single" w:sz="4" w:space="0" w:color="auto"/>
            </w:tcBorders>
            <w:shd w:val="clear" w:color="auto" w:fill="auto"/>
            <w:noWrap/>
            <w:vAlign w:val="center"/>
            <w:hideMark/>
          </w:tcPr>
          <w:p w14:paraId="198B482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33,5</w:t>
            </w:r>
          </w:p>
        </w:tc>
        <w:tc>
          <w:tcPr>
            <w:tcW w:w="650" w:type="dxa"/>
            <w:tcBorders>
              <w:top w:val="nil"/>
              <w:left w:val="nil"/>
              <w:bottom w:val="single" w:sz="4" w:space="0" w:color="auto"/>
              <w:right w:val="single" w:sz="4" w:space="0" w:color="auto"/>
            </w:tcBorders>
            <w:shd w:val="clear" w:color="auto" w:fill="auto"/>
            <w:noWrap/>
            <w:vAlign w:val="center"/>
            <w:hideMark/>
          </w:tcPr>
          <w:p w14:paraId="0F5B509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7,1</w:t>
            </w:r>
          </w:p>
        </w:tc>
        <w:tc>
          <w:tcPr>
            <w:tcW w:w="650" w:type="dxa"/>
            <w:tcBorders>
              <w:top w:val="nil"/>
              <w:left w:val="nil"/>
              <w:bottom w:val="single" w:sz="4" w:space="0" w:color="auto"/>
              <w:right w:val="single" w:sz="4" w:space="0" w:color="auto"/>
            </w:tcBorders>
            <w:shd w:val="clear" w:color="auto" w:fill="auto"/>
            <w:noWrap/>
            <w:vAlign w:val="center"/>
            <w:hideMark/>
          </w:tcPr>
          <w:p w14:paraId="3D2F7D9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43,9</w:t>
            </w:r>
          </w:p>
        </w:tc>
        <w:tc>
          <w:tcPr>
            <w:tcW w:w="991" w:type="dxa"/>
            <w:tcBorders>
              <w:top w:val="nil"/>
              <w:left w:val="nil"/>
              <w:bottom w:val="single" w:sz="4" w:space="0" w:color="auto"/>
              <w:right w:val="single" w:sz="4" w:space="0" w:color="auto"/>
            </w:tcBorders>
            <w:shd w:val="clear" w:color="auto" w:fill="auto"/>
            <w:noWrap/>
            <w:vAlign w:val="center"/>
            <w:hideMark/>
          </w:tcPr>
          <w:p w14:paraId="61F196F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4,5</w:t>
            </w:r>
          </w:p>
        </w:tc>
        <w:tc>
          <w:tcPr>
            <w:tcW w:w="1206" w:type="dxa"/>
            <w:tcBorders>
              <w:top w:val="nil"/>
              <w:left w:val="nil"/>
              <w:bottom w:val="single" w:sz="4" w:space="0" w:color="auto"/>
              <w:right w:val="single" w:sz="4" w:space="0" w:color="auto"/>
            </w:tcBorders>
            <w:shd w:val="clear" w:color="auto" w:fill="auto"/>
            <w:noWrap/>
            <w:vAlign w:val="center"/>
            <w:hideMark/>
          </w:tcPr>
          <w:p w14:paraId="0C3979C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35,8</w:t>
            </w:r>
          </w:p>
        </w:tc>
        <w:tc>
          <w:tcPr>
            <w:tcW w:w="632" w:type="dxa"/>
            <w:tcBorders>
              <w:top w:val="nil"/>
              <w:left w:val="nil"/>
              <w:bottom w:val="single" w:sz="4" w:space="0" w:color="auto"/>
              <w:right w:val="single" w:sz="4" w:space="0" w:color="auto"/>
            </w:tcBorders>
            <w:shd w:val="clear" w:color="auto" w:fill="auto"/>
            <w:noWrap/>
            <w:vAlign w:val="center"/>
            <w:hideMark/>
          </w:tcPr>
          <w:p w14:paraId="14012D9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0,1</w:t>
            </w:r>
          </w:p>
        </w:tc>
        <w:tc>
          <w:tcPr>
            <w:tcW w:w="732" w:type="dxa"/>
            <w:tcBorders>
              <w:top w:val="nil"/>
              <w:left w:val="nil"/>
              <w:bottom w:val="single" w:sz="4" w:space="0" w:color="auto"/>
              <w:right w:val="single" w:sz="4" w:space="0" w:color="auto"/>
            </w:tcBorders>
            <w:shd w:val="clear" w:color="auto" w:fill="auto"/>
            <w:noWrap/>
            <w:vAlign w:val="center"/>
            <w:hideMark/>
          </w:tcPr>
          <w:p w14:paraId="0C3EEE7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40,4</w:t>
            </w:r>
          </w:p>
        </w:tc>
        <w:tc>
          <w:tcPr>
            <w:tcW w:w="846" w:type="dxa"/>
            <w:tcBorders>
              <w:top w:val="nil"/>
              <w:left w:val="nil"/>
              <w:bottom w:val="single" w:sz="4" w:space="0" w:color="auto"/>
              <w:right w:val="single" w:sz="8" w:space="0" w:color="auto"/>
            </w:tcBorders>
            <w:shd w:val="clear" w:color="auto" w:fill="auto"/>
            <w:noWrap/>
            <w:vAlign w:val="center"/>
            <w:hideMark/>
          </w:tcPr>
          <w:p w14:paraId="654E572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-7,91</w:t>
            </w:r>
          </w:p>
        </w:tc>
      </w:tr>
      <w:tr w:rsidR="00B363A3" w:rsidRPr="00B363A3" w14:paraId="3844547E"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15EC4678"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FIRAT</w:t>
            </w:r>
          </w:p>
        </w:tc>
        <w:tc>
          <w:tcPr>
            <w:tcW w:w="991" w:type="dxa"/>
            <w:tcBorders>
              <w:top w:val="nil"/>
              <w:left w:val="nil"/>
              <w:bottom w:val="single" w:sz="4" w:space="0" w:color="auto"/>
              <w:right w:val="single" w:sz="4" w:space="0" w:color="auto"/>
            </w:tcBorders>
            <w:shd w:val="clear" w:color="auto" w:fill="auto"/>
            <w:noWrap/>
            <w:vAlign w:val="center"/>
            <w:hideMark/>
          </w:tcPr>
          <w:p w14:paraId="245817C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4,3</w:t>
            </w:r>
          </w:p>
        </w:tc>
        <w:tc>
          <w:tcPr>
            <w:tcW w:w="1206" w:type="dxa"/>
            <w:tcBorders>
              <w:top w:val="nil"/>
              <w:left w:val="nil"/>
              <w:bottom w:val="single" w:sz="4" w:space="0" w:color="auto"/>
              <w:right w:val="single" w:sz="4" w:space="0" w:color="auto"/>
            </w:tcBorders>
            <w:shd w:val="clear" w:color="auto" w:fill="auto"/>
            <w:noWrap/>
            <w:vAlign w:val="center"/>
            <w:hideMark/>
          </w:tcPr>
          <w:p w14:paraId="6293F66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28,6</w:t>
            </w:r>
          </w:p>
        </w:tc>
        <w:tc>
          <w:tcPr>
            <w:tcW w:w="650" w:type="dxa"/>
            <w:tcBorders>
              <w:top w:val="nil"/>
              <w:left w:val="nil"/>
              <w:bottom w:val="single" w:sz="4" w:space="0" w:color="auto"/>
              <w:right w:val="single" w:sz="4" w:space="0" w:color="auto"/>
            </w:tcBorders>
            <w:shd w:val="clear" w:color="auto" w:fill="auto"/>
            <w:noWrap/>
            <w:vAlign w:val="center"/>
            <w:hideMark/>
          </w:tcPr>
          <w:p w14:paraId="61604BC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10,9</w:t>
            </w:r>
          </w:p>
        </w:tc>
        <w:tc>
          <w:tcPr>
            <w:tcW w:w="650" w:type="dxa"/>
            <w:tcBorders>
              <w:top w:val="nil"/>
              <w:left w:val="nil"/>
              <w:bottom w:val="single" w:sz="4" w:space="0" w:color="auto"/>
              <w:right w:val="single" w:sz="4" w:space="0" w:color="auto"/>
            </w:tcBorders>
            <w:shd w:val="clear" w:color="auto" w:fill="auto"/>
            <w:noWrap/>
            <w:vAlign w:val="center"/>
            <w:hideMark/>
          </w:tcPr>
          <w:p w14:paraId="46479E8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43,9</w:t>
            </w:r>
          </w:p>
        </w:tc>
        <w:tc>
          <w:tcPr>
            <w:tcW w:w="991" w:type="dxa"/>
            <w:tcBorders>
              <w:top w:val="nil"/>
              <w:left w:val="nil"/>
              <w:bottom w:val="single" w:sz="4" w:space="0" w:color="auto"/>
              <w:right w:val="single" w:sz="4" w:space="0" w:color="auto"/>
            </w:tcBorders>
            <w:shd w:val="clear" w:color="auto" w:fill="auto"/>
            <w:noWrap/>
            <w:vAlign w:val="center"/>
            <w:hideMark/>
          </w:tcPr>
          <w:p w14:paraId="449A8D3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4,8</w:t>
            </w:r>
          </w:p>
        </w:tc>
        <w:tc>
          <w:tcPr>
            <w:tcW w:w="1206" w:type="dxa"/>
            <w:tcBorders>
              <w:top w:val="nil"/>
              <w:left w:val="nil"/>
              <w:bottom w:val="single" w:sz="4" w:space="0" w:color="auto"/>
              <w:right w:val="single" w:sz="4" w:space="0" w:color="auto"/>
            </w:tcBorders>
            <w:shd w:val="clear" w:color="auto" w:fill="auto"/>
            <w:noWrap/>
            <w:vAlign w:val="center"/>
            <w:hideMark/>
          </w:tcPr>
          <w:p w14:paraId="7827884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20,3</w:t>
            </w:r>
          </w:p>
        </w:tc>
        <w:tc>
          <w:tcPr>
            <w:tcW w:w="632" w:type="dxa"/>
            <w:tcBorders>
              <w:top w:val="nil"/>
              <w:left w:val="nil"/>
              <w:bottom w:val="single" w:sz="4" w:space="0" w:color="auto"/>
              <w:right w:val="single" w:sz="4" w:space="0" w:color="auto"/>
            </w:tcBorders>
            <w:shd w:val="clear" w:color="auto" w:fill="auto"/>
            <w:noWrap/>
            <w:vAlign w:val="center"/>
            <w:hideMark/>
          </w:tcPr>
          <w:p w14:paraId="1FA5340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14,4</w:t>
            </w:r>
          </w:p>
        </w:tc>
        <w:tc>
          <w:tcPr>
            <w:tcW w:w="732" w:type="dxa"/>
            <w:tcBorders>
              <w:top w:val="nil"/>
              <w:left w:val="nil"/>
              <w:bottom w:val="single" w:sz="4" w:space="0" w:color="auto"/>
              <w:right w:val="single" w:sz="4" w:space="0" w:color="auto"/>
            </w:tcBorders>
            <w:shd w:val="clear" w:color="auto" w:fill="auto"/>
            <w:noWrap/>
            <w:vAlign w:val="center"/>
            <w:hideMark/>
          </w:tcPr>
          <w:p w14:paraId="1FCA287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39,5</w:t>
            </w:r>
          </w:p>
        </w:tc>
        <w:tc>
          <w:tcPr>
            <w:tcW w:w="846" w:type="dxa"/>
            <w:tcBorders>
              <w:top w:val="nil"/>
              <w:left w:val="nil"/>
              <w:bottom w:val="single" w:sz="4" w:space="0" w:color="auto"/>
              <w:right w:val="single" w:sz="8" w:space="0" w:color="auto"/>
            </w:tcBorders>
            <w:shd w:val="clear" w:color="auto" w:fill="auto"/>
            <w:noWrap/>
            <w:vAlign w:val="center"/>
            <w:hideMark/>
          </w:tcPr>
          <w:p w14:paraId="298040D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-9,96</w:t>
            </w:r>
          </w:p>
        </w:tc>
      </w:tr>
      <w:tr w:rsidR="00B363A3" w:rsidRPr="00B363A3" w14:paraId="402127F6"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306A3E31"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SAKARYA</w:t>
            </w:r>
          </w:p>
        </w:tc>
        <w:tc>
          <w:tcPr>
            <w:tcW w:w="991" w:type="dxa"/>
            <w:tcBorders>
              <w:top w:val="nil"/>
              <w:left w:val="nil"/>
              <w:bottom w:val="single" w:sz="4" w:space="0" w:color="auto"/>
              <w:right w:val="single" w:sz="4" w:space="0" w:color="auto"/>
            </w:tcBorders>
            <w:shd w:val="clear" w:color="auto" w:fill="auto"/>
            <w:noWrap/>
            <w:vAlign w:val="center"/>
            <w:hideMark/>
          </w:tcPr>
          <w:p w14:paraId="76E09E2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3,1</w:t>
            </w:r>
          </w:p>
        </w:tc>
        <w:tc>
          <w:tcPr>
            <w:tcW w:w="1206" w:type="dxa"/>
            <w:tcBorders>
              <w:top w:val="nil"/>
              <w:left w:val="nil"/>
              <w:bottom w:val="single" w:sz="4" w:space="0" w:color="auto"/>
              <w:right w:val="single" w:sz="4" w:space="0" w:color="auto"/>
            </w:tcBorders>
            <w:shd w:val="clear" w:color="auto" w:fill="auto"/>
            <w:noWrap/>
            <w:vAlign w:val="center"/>
            <w:hideMark/>
          </w:tcPr>
          <w:p w14:paraId="22208C3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30,9</w:t>
            </w:r>
          </w:p>
        </w:tc>
        <w:tc>
          <w:tcPr>
            <w:tcW w:w="650" w:type="dxa"/>
            <w:tcBorders>
              <w:top w:val="nil"/>
              <w:left w:val="nil"/>
              <w:bottom w:val="single" w:sz="4" w:space="0" w:color="auto"/>
              <w:right w:val="single" w:sz="4" w:space="0" w:color="auto"/>
            </w:tcBorders>
            <w:shd w:val="clear" w:color="auto" w:fill="auto"/>
            <w:noWrap/>
            <w:vAlign w:val="center"/>
            <w:hideMark/>
          </w:tcPr>
          <w:p w14:paraId="55B02DF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6,0</w:t>
            </w:r>
          </w:p>
        </w:tc>
        <w:tc>
          <w:tcPr>
            <w:tcW w:w="650" w:type="dxa"/>
            <w:tcBorders>
              <w:top w:val="nil"/>
              <w:left w:val="nil"/>
              <w:bottom w:val="single" w:sz="4" w:space="0" w:color="auto"/>
              <w:right w:val="single" w:sz="4" w:space="0" w:color="auto"/>
            </w:tcBorders>
            <w:shd w:val="clear" w:color="auto" w:fill="auto"/>
            <w:noWrap/>
            <w:vAlign w:val="center"/>
            <w:hideMark/>
          </w:tcPr>
          <w:p w14:paraId="62E02C9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39,9</w:t>
            </w:r>
          </w:p>
        </w:tc>
        <w:tc>
          <w:tcPr>
            <w:tcW w:w="991" w:type="dxa"/>
            <w:tcBorders>
              <w:top w:val="nil"/>
              <w:left w:val="nil"/>
              <w:bottom w:val="single" w:sz="4" w:space="0" w:color="auto"/>
              <w:right w:val="single" w:sz="4" w:space="0" w:color="auto"/>
            </w:tcBorders>
            <w:shd w:val="clear" w:color="auto" w:fill="auto"/>
            <w:noWrap/>
            <w:vAlign w:val="center"/>
            <w:hideMark/>
          </w:tcPr>
          <w:p w14:paraId="4D1C01E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3,8</w:t>
            </w:r>
          </w:p>
        </w:tc>
        <w:tc>
          <w:tcPr>
            <w:tcW w:w="1206" w:type="dxa"/>
            <w:tcBorders>
              <w:top w:val="nil"/>
              <w:left w:val="nil"/>
              <w:bottom w:val="single" w:sz="4" w:space="0" w:color="auto"/>
              <w:right w:val="single" w:sz="4" w:space="0" w:color="auto"/>
            </w:tcBorders>
            <w:shd w:val="clear" w:color="auto" w:fill="auto"/>
            <w:noWrap/>
            <w:vAlign w:val="center"/>
            <w:hideMark/>
          </w:tcPr>
          <w:p w14:paraId="46822C0C"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29,7</w:t>
            </w:r>
          </w:p>
        </w:tc>
        <w:tc>
          <w:tcPr>
            <w:tcW w:w="632" w:type="dxa"/>
            <w:tcBorders>
              <w:top w:val="nil"/>
              <w:left w:val="nil"/>
              <w:bottom w:val="single" w:sz="4" w:space="0" w:color="auto"/>
              <w:right w:val="single" w:sz="4" w:space="0" w:color="auto"/>
            </w:tcBorders>
            <w:shd w:val="clear" w:color="auto" w:fill="auto"/>
            <w:noWrap/>
            <w:vAlign w:val="center"/>
            <w:hideMark/>
          </w:tcPr>
          <w:p w14:paraId="0AE0B17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4,4</w:t>
            </w:r>
          </w:p>
        </w:tc>
        <w:tc>
          <w:tcPr>
            <w:tcW w:w="732" w:type="dxa"/>
            <w:tcBorders>
              <w:top w:val="nil"/>
              <w:left w:val="nil"/>
              <w:bottom w:val="single" w:sz="4" w:space="0" w:color="auto"/>
              <w:right w:val="single" w:sz="4" w:space="0" w:color="auto"/>
            </w:tcBorders>
            <w:shd w:val="clear" w:color="auto" w:fill="auto"/>
            <w:noWrap/>
            <w:vAlign w:val="center"/>
            <w:hideMark/>
          </w:tcPr>
          <w:p w14:paraId="6905B5D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38,0</w:t>
            </w:r>
          </w:p>
        </w:tc>
        <w:tc>
          <w:tcPr>
            <w:tcW w:w="846" w:type="dxa"/>
            <w:tcBorders>
              <w:top w:val="nil"/>
              <w:left w:val="nil"/>
              <w:bottom w:val="single" w:sz="4" w:space="0" w:color="auto"/>
              <w:right w:val="single" w:sz="8" w:space="0" w:color="auto"/>
            </w:tcBorders>
            <w:shd w:val="clear" w:color="auto" w:fill="auto"/>
            <w:noWrap/>
            <w:vAlign w:val="center"/>
            <w:hideMark/>
          </w:tcPr>
          <w:p w14:paraId="1B1CEF9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-4,99</w:t>
            </w:r>
          </w:p>
        </w:tc>
      </w:tr>
      <w:tr w:rsidR="00B363A3" w:rsidRPr="00B363A3" w14:paraId="4C05B16E"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5306DE9C"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ÇAMLIBEL</w:t>
            </w:r>
          </w:p>
        </w:tc>
        <w:tc>
          <w:tcPr>
            <w:tcW w:w="991" w:type="dxa"/>
            <w:tcBorders>
              <w:top w:val="nil"/>
              <w:left w:val="nil"/>
              <w:bottom w:val="single" w:sz="4" w:space="0" w:color="auto"/>
              <w:right w:val="single" w:sz="4" w:space="0" w:color="auto"/>
            </w:tcBorders>
            <w:shd w:val="clear" w:color="auto" w:fill="auto"/>
            <w:noWrap/>
            <w:vAlign w:val="center"/>
            <w:hideMark/>
          </w:tcPr>
          <w:p w14:paraId="4996E32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3,6</w:t>
            </w:r>
          </w:p>
        </w:tc>
        <w:tc>
          <w:tcPr>
            <w:tcW w:w="1206" w:type="dxa"/>
            <w:tcBorders>
              <w:top w:val="nil"/>
              <w:left w:val="nil"/>
              <w:bottom w:val="single" w:sz="4" w:space="0" w:color="auto"/>
              <w:right w:val="single" w:sz="4" w:space="0" w:color="auto"/>
            </w:tcBorders>
            <w:shd w:val="clear" w:color="auto" w:fill="auto"/>
            <w:noWrap/>
            <w:vAlign w:val="center"/>
            <w:hideMark/>
          </w:tcPr>
          <w:p w14:paraId="3C946EBC"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14,2</w:t>
            </w:r>
          </w:p>
        </w:tc>
        <w:tc>
          <w:tcPr>
            <w:tcW w:w="650" w:type="dxa"/>
            <w:tcBorders>
              <w:top w:val="nil"/>
              <w:left w:val="nil"/>
              <w:bottom w:val="single" w:sz="4" w:space="0" w:color="auto"/>
              <w:right w:val="single" w:sz="4" w:space="0" w:color="auto"/>
            </w:tcBorders>
            <w:shd w:val="clear" w:color="auto" w:fill="auto"/>
            <w:noWrap/>
            <w:vAlign w:val="center"/>
            <w:hideMark/>
          </w:tcPr>
          <w:p w14:paraId="256904E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18,9</w:t>
            </w:r>
          </w:p>
        </w:tc>
        <w:tc>
          <w:tcPr>
            <w:tcW w:w="650" w:type="dxa"/>
            <w:tcBorders>
              <w:top w:val="nil"/>
              <w:left w:val="nil"/>
              <w:bottom w:val="single" w:sz="4" w:space="0" w:color="auto"/>
              <w:right w:val="single" w:sz="4" w:space="0" w:color="auto"/>
            </w:tcBorders>
            <w:shd w:val="clear" w:color="auto" w:fill="auto"/>
            <w:noWrap/>
            <w:vAlign w:val="center"/>
            <w:hideMark/>
          </w:tcPr>
          <w:p w14:paraId="48EDED4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36,7</w:t>
            </w:r>
          </w:p>
        </w:tc>
        <w:tc>
          <w:tcPr>
            <w:tcW w:w="991" w:type="dxa"/>
            <w:tcBorders>
              <w:top w:val="nil"/>
              <w:left w:val="nil"/>
              <w:bottom w:val="single" w:sz="4" w:space="0" w:color="auto"/>
              <w:right w:val="single" w:sz="4" w:space="0" w:color="auto"/>
            </w:tcBorders>
            <w:shd w:val="clear" w:color="auto" w:fill="auto"/>
            <w:noWrap/>
            <w:vAlign w:val="center"/>
            <w:hideMark/>
          </w:tcPr>
          <w:p w14:paraId="6AB3C08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3,4</w:t>
            </w:r>
          </w:p>
        </w:tc>
        <w:tc>
          <w:tcPr>
            <w:tcW w:w="1206" w:type="dxa"/>
            <w:tcBorders>
              <w:top w:val="nil"/>
              <w:left w:val="nil"/>
              <w:bottom w:val="single" w:sz="4" w:space="0" w:color="auto"/>
              <w:right w:val="single" w:sz="4" w:space="0" w:color="auto"/>
            </w:tcBorders>
            <w:shd w:val="clear" w:color="auto" w:fill="auto"/>
            <w:noWrap/>
            <w:vAlign w:val="center"/>
            <w:hideMark/>
          </w:tcPr>
          <w:p w14:paraId="0CEF280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11,8</w:t>
            </w:r>
          </w:p>
        </w:tc>
        <w:tc>
          <w:tcPr>
            <w:tcW w:w="632" w:type="dxa"/>
            <w:tcBorders>
              <w:top w:val="nil"/>
              <w:left w:val="nil"/>
              <w:bottom w:val="single" w:sz="4" w:space="0" w:color="auto"/>
              <w:right w:val="single" w:sz="4" w:space="0" w:color="auto"/>
            </w:tcBorders>
            <w:shd w:val="clear" w:color="auto" w:fill="auto"/>
            <w:noWrap/>
            <w:vAlign w:val="center"/>
            <w:hideMark/>
          </w:tcPr>
          <w:p w14:paraId="4DDEAA7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19,3</w:t>
            </w:r>
          </w:p>
        </w:tc>
        <w:tc>
          <w:tcPr>
            <w:tcW w:w="732" w:type="dxa"/>
            <w:tcBorders>
              <w:top w:val="nil"/>
              <w:left w:val="nil"/>
              <w:bottom w:val="single" w:sz="4" w:space="0" w:color="auto"/>
              <w:right w:val="single" w:sz="4" w:space="0" w:color="auto"/>
            </w:tcBorders>
            <w:shd w:val="clear" w:color="auto" w:fill="auto"/>
            <w:noWrap/>
            <w:vAlign w:val="center"/>
            <w:hideMark/>
          </w:tcPr>
          <w:p w14:paraId="723DA97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34,6</w:t>
            </w:r>
          </w:p>
        </w:tc>
        <w:tc>
          <w:tcPr>
            <w:tcW w:w="846" w:type="dxa"/>
            <w:tcBorders>
              <w:top w:val="nil"/>
              <w:left w:val="nil"/>
              <w:bottom w:val="single" w:sz="4" w:space="0" w:color="auto"/>
              <w:right w:val="single" w:sz="8" w:space="0" w:color="auto"/>
            </w:tcBorders>
            <w:shd w:val="clear" w:color="auto" w:fill="auto"/>
            <w:noWrap/>
            <w:vAlign w:val="center"/>
            <w:hideMark/>
          </w:tcPr>
          <w:p w14:paraId="429AE9BC"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-5,77</w:t>
            </w:r>
          </w:p>
        </w:tc>
      </w:tr>
      <w:tr w:rsidR="00B363A3" w:rsidRPr="00B363A3" w14:paraId="7657A722"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1174A487"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TOROSLAR</w:t>
            </w:r>
          </w:p>
        </w:tc>
        <w:tc>
          <w:tcPr>
            <w:tcW w:w="991" w:type="dxa"/>
            <w:tcBorders>
              <w:top w:val="nil"/>
              <w:left w:val="nil"/>
              <w:bottom w:val="single" w:sz="4" w:space="0" w:color="auto"/>
              <w:right w:val="single" w:sz="4" w:space="0" w:color="auto"/>
            </w:tcBorders>
            <w:shd w:val="clear" w:color="auto" w:fill="auto"/>
            <w:noWrap/>
            <w:vAlign w:val="center"/>
            <w:hideMark/>
          </w:tcPr>
          <w:p w14:paraId="42D8812C"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3,8</w:t>
            </w:r>
          </w:p>
        </w:tc>
        <w:tc>
          <w:tcPr>
            <w:tcW w:w="1206" w:type="dxa"/>
            <w:tcBorders>
              <w:top w:val="nil"/>
              <w:left w:val="nil"/>
              <w:bottom w:val="single" w:sz="4" w:space="0" w:color="auto"/>
              <w:right w:val="single" w:sz="4" w:space="0" w:color="auto"/>
            </w:tcBorders>
            <w:shd w:val="clear" w:color="auto" w:fill="auto"/>
            <w:noWrap/>
            <w:vAlign w:val="center"/>
            <w:hideMark/>
          </w:tcPr>
          <w:p w14:paraId="06E03C5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24,7</w:t>
            </w:r>
          </w:p>
        </w:tc>
        <w:tc>
          <w:tcPr>
            <w:tcW w:w="650" w:type="dxa"/>
            <w:tcBorders>
              <w:top w:val="nil"/>
              <w:left w:val="nil"/>
              <w:bottom w:val="single" w:sz="4" w:space="0" w:color="auto"/>
              <w:right w:val="single" w:sz="4" w:space="0" w:color="auto"/>
            </w:tcBorders>
            <w:shd w:val="clear" w:color="auto" w:fill="auto"/>
            <w:noWrap/>
            <w:vAlign w:val="center"/>
            <w:hideMark/>
          </w:tcPr>
          <w:p w14:paraId="6376C64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0,8</w:t>
            </w:r>
          </w:p>
        </w:tc>
        <w:tc>
          <w:tcPr>
            <w:tcW w:w="650" w:type="dxa"/>
            <w:tcBorders>
              <w:top w:val="nil"/>
              <w:left w:val="nil"/>
              <w:bottom w:val="single" w:sz="4" w:space="0" w:color="auto"/>
              <w:right w:val="single" w:sz="4" w:space="0" w:color="auto"/>
            </w:tcBorders>
            <w:shd w:val="clear" w:color="auto" w:fill="auto"/>
            <w:noWrap/>
            <w:vAlign w:val="center"/>
            <w:hideMark/>
          </w:tcPr>
          <w:p w14:paraId="5EA10C8C"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29,3</w:t>
            </w:r>
          </w:p>
        </w:tc>
        <w:tc>
          <w:tcPr>
            <w:tcW w:w="991" w:type="dxa"/>
            <w:tcBorders>
              <w:top w:val="nil"/>
              <w:left w:val="nil"/>
              <w:bottom w:val="single" w:sz="4" w:space="0" w:color="auto"/>
              <w:right w:val="single" w:sz="4" w:space="0" w:color="auto"/>
            </w:tcBorders>
            <w:shd w:val="clear" w:color="auto" w:fill="auto"/>
            <w:noWrap/>
            <w:vAlign w:val="center"/>
            <w:hideMark/>
          </w:tcPr>
          <w:p w14:paraId="636B3BA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5,3</w:t>
            </w:r>
          </w:p>
        </w:tc>
        <w:tc>
          <w:tcPr>
            <w:tcW w:w="1206" w:type="dxa"/>
            <w:tcBorders>
              <w:top w:val="nil"/>
              <w:left w:val="nil"/>
              <w:bottom w:val="single" w:sz="4" w:space="0" w:color="auto"/>
              <w:right w:val="single" w:sz="4" w:space="0" w:color="auto"/>
            </w:tcBorders>
            <w:shd w:val="clear" w:color="auto" w:fill="auto"/>
            <w:noWrap/>
            <w:vAlign w:val="center"/>
            <w:hideMark/>
          </w:tcPr>
          <w:p w14:paraId="23DBC1D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24,8</w:t>
            </w:r>
          </w:p>
        </w:tc>
        <w:tc>
          <w:tcPr>
            <w:tcW w:w="632" w:type="dxa"/>
            <w:tcBorders>
              <w:top w:val="nil"/>
              <w:left w:val="nil"/>
              <w:bottom w:val="single" w:sz="4" w:space="0" w:color="auto"/>
              <w:right w:val="single" w:sz="4" w:space="0" w:color="auto"/>
            </w:tcBorders>
            <w:shd w:val="clear" w:color="auto" w:fill="auto"/>
            <w:noWrap/>
            <w:vAlign w:val="center"/>
            <w:hideMark/>
          </w:tcPr>
          <w:p w14:paraId="40A7547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1,4</w:t>
            </w:r>
          </w:p>
        </w:tc>
        <w:tc>
          <w:tcPr>
            <w:tcW w:w="732" w:type="dxa"/>
            <w:tcBorders>
              <w:top w:val="nil"/>
              <w:left w:val="nil"/>
              <w:bottom w:val="single" w:sz="4" w:space="0" w:color="auto"/>
              <w:right w:val="single" w:sz="4" w:space="0" w:color="auto"/>
            </w:tcBorders>
            <w:shd w:val="clear" w:color="auto" w:fill="auto"/>
            <w:noWrap/>
            <w:vAlign w:val="center"/>
            <w:hideMark/>
          </w:tcPr>
          <w:p w14:paraId="6E5FC4B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31,4</w:t>
            </w:r>
          </w:p>
        </w:tc>
        <w:tc>
          <w:tcPr>
            <w:tcW w:w="846" w:type="dxa"/>
            <w:tcBorders>
              <w:top w:val="nil"/>
              <w:left w:val="nil"/>
              <w:bottom w:val="single" w:sz="4" w:space="0" w:color="auto"/>
              <w:right w:val="single" w:sz="8" w:space="0" w:color="auto"/>
            </w:tcBorders>
            <w:shd w:val="clear" w:color="auto" w:fill="auto"/>
            <w:noWrap/>
            <w:vAlign w:val="center"/>
            <w:hideMark/>
          </w:tcPr>
          <w:p w14:paraId="6B09E9B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7,14</w:t>
            </w:r>
          </w:p>
        </w:tc>
      </w:tr>
      <w:tr w:rsidR="00B363A3" w:rsidRPr="00B363A3" w14:paraId="230E1A36"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1BB3B03A"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YEŞİLIRMAK</w:t>
            </w:r>
          </w:p>
        </w:tc>
        <w:tc>
          <w:tcPr>
            <w:tcW w:w="991" w:type="dxa"/>
            <w:tcBorders>
              <w:top w:val="nil"/>
              <w:left w:val="nil"/>
              <w:bottom w:val="single" w:sz="4" w:space="0" w:color="auto"/>
              <w:right w:val="single" w:sz="4" w:space="0" w:color="auto"/>
            </w:tcBorders>
            <w:shd w:val="clear" w:color="auto" w:fill="auto"/>
            <w:noWrap/>
            <w:vAlign w:val="center"/>
            <w:hideMark/>
          </w:tcPr>
          <w:p w14:paraId="577C51B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3,4</w:t>
            </w:r>
          </w:p>
        </w:tc>
        <w:tc>
          <w:tcPr>
            <w:tcW w:w="1206" w:type="dxa"/>
            <w:tcBorders>
              <w:top w:val="nil"/>
              <w:left w:val="nil"/>
              <w:bottom w:val="single" w:sz="4" w:space="0" w:color="auto"/>
              <w:right w:val="single" w:sz="4" w:space="0" w:color="auto"/>
            </w:tcBorders>
            <w:shd w:val="clear" w:color="auto" w:fill="auto"/>
            <w:noWrap/>
            <w:vAlign w:val="center"/>
            <w:hideMark/>
          </w:tcPr>
          <w:p w14:paraId="5757157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15,4</w:t>
            </w:r>
          </w:p>
        </w:tc>
        <w:tc>
          <w:tcPr>
            <w:tcW w:w="650" w:type="dxa"/>
            <w:tcBorders>
              <w:top w:val="nil"/>
              <w:left w:val="nil"/>
              <w:bottom w:val="single" w:sz="4" w:space="0" w:color="auto"/>
              <w:right w:val="single" w:sz="4" w:space="0" w:color="auto"/>
            </w:tcBorders>
            <w:shd w:val="clear" w:color="auto" w:fill="auto"/>
            <w:noWrap/>
            <w:vAlign w:val="center"/>
            <w:hideMark/>
          </w:tcPr>
          <w:p w14:paraId="42DE92F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10,6</w:t>
            </w:r>
          </w:p>
        </w:tc>
        <w:tc>
          <w:tcPr>
            <w:tcW w:w="650" w:type="dxa"/>
            <w:tcBorders>
              <w:top w:val="nil"/>
              <w:left w:val="nil"/>
              <w:bottom w:val="single" w:sz="4" w:space="0" w:color="auto"/>
              <w:right w:val="single" w:sz="4" w:space="0" w:color="auto"/>
            </w:tcBorders>
            <w:shd w:val="clear" w:color="auto" w:fill="auto"/>
            <w:noWrap/>
            <w:vAlign w:val="center"/>
            <w:hideMark/>
          </w:tcPr>
          <w:p w14:paraId="6FB85AA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29,5</w:t>
            </w:r>
          </w:p>
        </w:tc>
        <w:tc>
          <w:tcPr>
            <w:tcW w:w="991" w:type="dxa"/>
            <w:tcBorders>
              <w:top w:val="nil"/>
              <w:left w:val="nil"/>
              <w:bottom w:val="single" w:sz="4" w:space="0" w:color="auto"/>
              <w:right w:val="single" w:sz="4" w:space="0" w:color="auto"/>
            </w:tcBorders>
            <w:shd w:val="clear" w:color="auto" w:fill="auto"/>
            <w:noWrap/>
            <w:vAlign w:val="center"/>
            <w:hideMark/>
          </w:tcPr>
          <w:p w14:paraId="0E79B0F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4,9</w:t>
            </w:r>
          </w:p>
        </w:tc>
        <w:tc>
          <w:tcPr>
            <w:tcW w:w="1206" w:type="dxa"/>
            <w:tcBorders>
              <w:top w:val="nil"/>
              <w:left w:val="nil"/>
              <w:bottom w:val="single" w:sz="4" w:space="0" w:color="auto"/>
              <w:right w:val="single" w:sz="4" w:space="0" w:color="auto"/>
            </w:tcBorders>
            <w:shd w:val="clear" w:color="auto" w:fill="auto"/>
            <w:noWrap/>
            <w:vAlign w:val="center"/>
            <w:hideMark/>
          </w:tcPr>
          <w:p w14:paraId="6D871C3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12,0</w:t>
            </w:r>
          </w:p>
        </w:tc>
        <w:tc>
          <w:tcPr>
            <w:tcW w:w="632" w:type="dxa"/>
            <w:tcBorders>
              <w:top w:val="nil"/>
              <w:left w:val="nil"/>
              <w:bottom w:val="single" w:sz="4" w:space="0" w:color="auto"/>
              <w:right w:val="single" w:sz="4" w:space="0" w:color="auto"/>
            </w:tcBorders>
            <w:shd w:val="clear" w:color="auto" w:fill="auto"/>
            <w:noWrap/>
            <w:vAlign w:val="center"/>
            <w:hideMark/>
          </w:tcPr>
          <w:p w14:paraId="735363E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7,7</w:t>
            </w:r>
          </w:p>
        </w:tc>
        <w:tc>
          <w:tcPr>
            <w:tcW w:w="732" w:type="dxa"/>
            <w:tcBorders>
              <w:top w:val="nil"/>
              <w:left w:val="nil"/>
              <w:bottom w:val="single" w:sz="4" w:space="0" w:color="auto"/>
              <w:right w:val="single" w:sz="4" w:space="0" w:color="auto"/>
            </w:tcBorders>
            <w:shd w:val="clear" w:color="auto" w:fill="auto"/>
            <w:noWrap/>
            <w:vAlign w:val="center"/>
            <w:hideMark/>
          </w:tcPr>
          <w:p w14:paraId="612D0FB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24,6</w:t>
            </w:r>
          </w:p>
        </w:tc>
        <w:tc>
          <w:tcPr>
            <w:tcW w:w="846" w:type="dxa"/>
            <w:tcBorders>
              <w:top w:val="nil"/>
              <w:left w:val="nil"/>
              <w:bottom w:val="single" w:sz="4" w:space="0" w:color="auto"/>
              <w:right w:val="single" w:sz="8" w:space="0" w:color="auto"/>
            </w:tcBorders>
            <w:shd w:val="clear" w:color="auto" w:fill="auto"/>
            <w:noWrap/>
            <w:vAlign w:val="center"/>
            <w:hideMark/>
          </w:tcPr>
          <w:p w14:paraId="18C0446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-16,40</w:t>
            </w:r>
          </w:p>
        </w:tc>
      </w:tr>
      <w:tr w:rsidR="00B363A3" w:rsidRPr="00B363A3" w14:paraId="20E155A5"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6F1052D2"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AKDENİZ</w:t>
            </w:r>
          </w:p>
        </w:tc>
        <w:tc>
          <w:tcPr>
            <w:tcW w:w="991" w:type="dxa"/>
            <w:tcBorders>
              <w:top w:val="nil"/>
              <w:left w:val="nil"/>
              <w:bottom w:val="single" w:sz="4" w:space="0" w:color="auto"/>
              <w:right w:val="single" w:sz="4" w:space="0" w:color="auto"/>
            </w:tcBorders>
            <w:shd w:val="clear" w:color="auto" w:fill="auto"/>
            <w:noWrap/>
            <w:vAlign w:val="center"/>
            <w:hideMark/>
          </w:tcPr>
          <w:p w14:paraId="60462DE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3,6</w:t>
            </w:r>
          </w:p>
        </w:tc>
        <w:tc>
          <w:tcPr>
            <w:tcW w:w="1206" w:type="dxa"/>
            <w:tcBorders>
              <w:top w:val="nil"/>
              <w:left w:val="nil"/>
              <w:bottom w:val="single" w:sz="4" w:space="0" w:color="auto"/>
              <w:right w:val="single" w:sz="4" w:space="0" w:color="auto"/>
            </w:tcBorders>
            <w:shd w:val="clear" w:color="auto" w:fill="auto"/>
            <w:noWrap/>
            <w:vAlign w:val="center"/>
            <w:hideMark/>
          </w:tcPr>
          <w:p w14:paraId="7F5B310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15,8</w:t>
            </w:r>
          </w:p>
        </w:tc>
        <w:tc>
          <w:tcPr>
            <w:tcW w:w="650" w:type="dxa"/>
            <w:tcBorders>
              <w:top w:val="nil"/>
              <w:left w:val="nil"/>
              <w:bottom w:val="single" w:sz="4" w:space="0" w:color="auto"/>
              <w:right w:val="single" w:sz="4" w:space="0" w:color="auto"/>
            </w:tcBorders>
            <w:shd w:val="clear" w:color="auto" w:fill="auto"/>
            <w:noWrap/>
            <w:vAlign w:val="center"/>
            <w:hideMark/>
          </w:tcPr>
          <w:p w14:paraId="687407D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4,6</w:t>
            </w:r>
          </w:p>
        </w:tc>
        <w:tc>
          <w:tcPr>
            <w:tcW w:w="650" w:type="dxa"/>
            <w:tcBorders>
              <w:top w:val="nil"/>
              <w:left w:val="nil"/>
              <w:bottom w:val="single" w:sz="4" w:space="0" w:color="auto"/>
              <w:right w:val="single" w:sz="4" w:space="0" w:color="auto"/>
            </w:tcBorders>
            <w:shd w:val="clear" w:color="auto" w:fill="auto"/>
            <w:noWrap/>
            <w:vAlign w:val="center"/>
            <w:hideMark/>
          </w:tcPr>
          <w:p w14:paraId="465ED07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24,0</w:t>
            </w:r>
          </w:p>
        </w:tc>
        <w:tc>
          <w:tcPr>
            <w:tcW w:w="991" w:type="dxa"/>
            <w:tcBorders>
              <w:top w:val="nil"/>
              <w:left w:val="nil"/>
              <w:bottom w:val="single" w:sz="4" w:space="0" w:color="auto"/>
              <w:right w:val="single" w:sz="4" w:space="0" w:color="auto"/>
            </w:tcBorders>
            <w:shd w:val="clear" w:color="auto" w:fill="auto"/>
            <w:noWrap/>
            <w:vAlign w:val="center"/>
            <w:hideMark/>
          </w:tcPr>
          <w:p w14:paraId="3E6FAED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4,0</w:t>
            </w:r>
          </w:p>
        </w:tc>
        <w:tc>
          <w:tcPr>
            <w:tcW w:w="1206" w:type="dxa"/>
            <w:tcBorders>
              <w:top w:val="nil"/>
              <w:left w:val="nil"/>
              <w:bottom w:val="single" w:sz="4" w:space="0" w:color="auto"/>
              <w:right w:val="single" w:sz="4" w:space="0" w:color="auto"/>
            </w:tcBorders>
            <w:shd w:val="clear" w:color="auto" w:fill="auto"/>
            <w:noWrap/>
            <w:vAlign w:val="center"/>
            <w:hideMark/>
          </w:tcPr>
          <w:p w14:paraId="5D93002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15,2</w:t>
            </w:r>
          </w:p>
        </w:tc>
        <w:tc>
          <w:tcPr>
            <w:tcW w:w="632" w:type="dxa"/>
            <w:tcBorders>
              <w:top w:val="nil"/>
              <w:left w:val="nil"/>
              <w:bottom w:val="single" w:sz="4" w:space="0" w:color="auto"/>
              <w:right w:val="single" w:sz="4" w:space="0" w:color="auto"/>
            </w:tcBorders>
            <w:shd w:val="clear" w:color="auto" w:fill="auto"/>
            <w:noWrap/>
            <w:vAlign w:val="center"/>
            <w:hideMark/>
          </w:tcPr>
          <w:p w14:paraId="6B7A1C7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5,2</w:t>
            </w:r>
          </w:p>
        </w:tc>
        <w:tc>
          <w:tcPr>
            <w:tcW w:w="732" w:type="dxa"/>
            <w:tcBorders>
              <w:top w:val="nil"/>
              <w:left w:val="nil"/>
              <w:bottom w:val="single" w:sz="4" w:space="0" w:color="auto"/>
              <w:right w:val="single" w:sz="4" w:space="0" w:color="auto"/>
            </w:tcBorders>
            <w:shd w:val="clear" w:color="auto" w:fill="auto"/>
            <w:noWrap/>
            <w:vAlign w:val="center"/>
            <w:hideMark/>
          </w:tcPr>
          <w:p w14:paraId="46A370A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24,5</w:t>
            </w:r>
          </w:p>
        </w:tc>
        <w:tc>
          <w:tcPr>
            <w:tcW w:w="846" w:type="dxa"/>
            <w:tcBorders>
              <w:top w:val="nil"/>
              <w:left w:val="nil"/>
              <w:bottom w:val="single" w:sz="4" w:space="0" w:color="auto"/>
              <w:right w:val="single" w:sz="8" w:space="0" w:color="auto"/>
            </w:tcBorders>
            <w:shd w:val="clear" w:color="auto" w:fill="auto"/>
            <w:noWrap/>
            <w:vAlign w:val="center"/>
            <w:hideMark/>
          </w:tcPr>
          <w:p w14:paraId="0724912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1,99</w:t>
            </w:r>
          </w:p>
        </w:tc>
      </w:tr>
      <w:tr w:rsidR="00B363A3" w:rsidRPr="00B363A3" w14:paraId="2FC4E2E4"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7F9F5190"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ADM</w:t>
            </w:r>
          </w:p>
        </w:tc>
        <w:tc>
          <w:tcPr>
            <w:tcW w:w="991" w:type="dxa"/>
            <w:tcBorders>
              <w:top w:val="nil"/>
              <w:left w:val="nil"/>
              <w:bottom w:val="single" w:sz="4" w:space="0" w:color="auto"/>
              <w:right w:val="single" w:sz="4" w:space="0" w:color="auto"/>
            </w:tcBorders>
            <w:shd w:val="clear" w:color="auto" w:fill="auto"/>
            <w:noWrap/>
            <w:vAlign w:val="center"/>
            <w:hideMark/>
          </w:tcPr>
          <w:p w14:paraId="1E08EB1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2,0</w:t>
            </w:r>
          </w:p>
        </w:tc>
        <w:tc>
          <w:tcPr>
            <w:tcW w:w="1206" w:type="dxa"/>
            <w:tcBorders>
              <w:top w:val="nil"/>
              <w:left w:val="nil"/>
              <w:bottom w:val="single" w:sz="4" w:space="0" w:color="auto"/>
              <w:right w:val="single" w:sz="4" w:space="0" w:color="auto"/>
            </w:tcBorders>
            <w:shd w:val="clear" w:color="auto" w:fill="auto"/>
            <w:noWrap/>
            <w:vAlign w:val="center"/>
            <w:hideMark/>
          </w:tcPr>
          <w:p w14:paraId="57307D4B"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14,2</w:t>
            </w:r>
          </w:p>
        </w:tc>
        <w:tc>
          <w:tcPr>
            <w:tcW w:w="650" w:type="dxa"/>
            <w:tcBorders>
              <w:top w:val="nil"/>
              <w:left w:val="nil"/>
              <w:bottom w:val="single" w:sz="4" w:space="0" w:color="auto"/>
              <w:right w:val="single" w:sz="4" w:space="0" w:color="auto"/>
            </w:tcBorders>
            <w:shd w:val="clear" w:color="auto" w:fill="auto"/>
            <w:noWrap/>
            <w:vAlign w:val="center"/>
            <w:hideMark/>
          </w:tcPr>
          <w:p w14:paraId="7A43843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4,9</w:t>
            </w:r>
          </w:p>
        </w:tc>
        <w:tc>
          <w:tcPr>
            <w:tcW w:w="650" w:type="dxa"/>
            <w:tcBorders>
              <w:top w:val="nil"/>
              <w:left w:val="nil"/>
              <w:bottom w:val="single" w:sz="4" w:space="0" w:color="auto"/>
              <w:right w:val="single" w:sz="4" w:space="0" w:color="auto"/>
            </w:tcBorders>
            <w:shd w:val="clear" w:color="auto" w:fill="auto"/>
            <w:noWrap/>
            <w:vAlign w:val="center"/>
            <w:hideMark/>
          </w:tcPr>
          <w:p w14:paraId="0B33B68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21,1</w:t>
            </w:r>
          </w:p>
        </w:tc>
        <w:tc>
          <w:tcPr>
            <w:tcW w:w="991" w:type="dxa"/>
            <w:tcBorders>
              <w:top w:val="nil"/>
              <w:left w:val="nil"/>
              <w:bottom w:val="single" w:sz="4" w:space="0" w:color="auto"/>
              <w:right w:val="single" w:sz="4" w:space="0" w:color="auto"/>
            </w:tcBorders>
            <w:shd w:val="clear" w:color="auto" w:fill="auto"/>
            <w:noWrap/>
            <w:vAlign w:val="center"/>
            <w:hideMark/>
          </w:tcPr>
          <w:p w14:paraId="59EF1C3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4,2</w:t>
            </w:r>
          </w:p>
        </w:tc>
        <w:tc>
          <w:tcPr>
            <w:tcW w:w="1206" w:type="dxa"/>
            <w:tcBorders>
              <w:top w:val="nil"/>
              <w:left w:val="nil"/>
              <w:bottom w:val="single" w:sz="4" w:space="0" w:color="auto"/>
              <w:right w:val="single" w:sz="4" w:space="0" w:color="auto"/>
            </w:tcBorders>
            <w:shd w:val="clear" w:color="auto" w:fill="auto"/>
            <w:noWrap/>
            <w:vAlign w:val="center"/>
            <w:hideMark/>
          </w:tcPr>
          <w:p w14:paraId="451A070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13,4</w:t>
            </w:r>
          </w:p>
        </w:tc>
        <w:tc>
          <w:tcPr>
            <w:tcW w:w="632" w:type="dxa"/>
            <w:tcBorders>
              <w:top w:val="nil"/>
              <w:left w:val="nil"/>
              <w:bottom w:val="single" w:sz="4" w:space="0" w:color="auto"/>
              <w:right w:val="single" w:sz="4" w:space="0" w:color="auto"/>
            </w:tcBorders>
            <w:shd w:val="clear" w:color="auto" w:fill="auto"/>
            <w:noWrap/>
            <w:vAlign w:val="center"/>
            <w:hideMark/>
          </w:tcPr>
          <w:p w14:paraId="128D69D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6,3</w:t>
            </w:r>
          </w:p>
        </w:tc>
        <w:tc>
          <w:tcPr>
            <w:tcW w:w="732" w:type="dxa"/>
            <w:tcBorders>
              <w:top w:val="nil"/>
              <w:left w:val="nil"/>
              <w:bottom w:val="single" w:sz="4" w:space="0" w:color="auto"/>
              <w:right w:val="single" w:sz="4" w:space="0" w:color="auto"/>
            </w:tcBorders>
            <w:shd w:val="clear" w:color="auto" w:fill="auto"/>
            <w:noWrap/>
            <w:vAlign w:val="center"/>
            <w:hideMark/>
          </w:tcPr>
          <w:p w14:paraId="5622616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23,8</w:t>
            </w:r>
          </w:p>
        </w:tc>
        <w:tc>
          <w:tcPr>
            <w:tcW w:w="846" w:type="dxa"/>
            <w:tcBorders>
              <w:top w:val="nil"/>
              <w:left w:val="nil"/>
              <w:bottom w:val="single" w:sz="4" w:space="0" w:color="auto"/>
              <w:right w:val="single" w:sz="8" w:space="0" w:color="auto"/>
            </w:tcBorders>
            <w:shd w:val="clear" w:color="auto" w:fill="auto"/>
            <w:noWrap/>
            <w:vAlign w:val="center"/>
            <w:hideMark/>
          </w:tcPr>
          <w:p w14:paraId="00008A4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12,77</w:t>
            </w:r>
          </w:p>
        </w:tc>
      </w:tr>
      <w:tr w:rsidR="00B363A3" w:rsidRPr="00B363A3" w14:paraId="79ADF3DA"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2F41014C"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KAYSERİ VE C.</w:t>
            </w:r>
          </w:p>
        </w:tc>
        <w:tc>
          <w:tcPr>
            <w:tcW w:w="991" w:type="dxa"/>
            <w:tcBorders>
              <w:top w:val="nil"/>
              <w:left w:val="nil"/>
              <w:bottom w:val="single" w:sz="4" w:space="0" w:color="auto"/>
              <w:right w:val="single" w:sz="4" w:space="0" w:color="auto"/>
            </w:tcBorders>
            <w:shd w:val="clear" w:color="auto" w:fill="auto"/>
            <w:noWrap/>
            <w:vAlign w:val="center"/>
            <w:hideMark/>
          </w:tcPr>
          <w:p w14:paraId="6BDB984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1,9</w:t>
            </w:r>
          </w:p>
        </w:tc>
        <w:tc>
          <w:tcPr>
            <w:tcW w:w="1206" w:type="dxa"/>
            <w:tcBorders>
              <w:top w:val="nil"/>
              <w:left w:val="nil"/>
              <w:bottom w:val="single" w:sz="4" w:space="0" w:color="auto"/>
              <w:right w:val="single" w:sz="4" w:space="0" w:color="auto"/>
            </w:tcBorders>
            <w:shd w:val="clear" w:color="auto" w:fill="auto"/>
            <w:noWrap/>
            <w:vAlign w:val="center"/>
            <w:hideMark/>
          </w:tcPr>
          <w:p w14:paraId="626DA33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10,2</w:t>
            </w:r>
          </w:p>
        </w:tc>
        <w:tc>
          <w:tcPr>
            <w:tcW w:w="650" w:type="dxa"/>
            <w:tcBorders>
              <w:top w:val="nil"/>
              <w:left w:val="nil"/>
              <w:bottom w:val="single" w:sz="4" w:space="0" w:color="auto"/>
              <w:right w:val="single" w:sz="4" w:space="0" w:color="auto"/>
            </w:tcBorders>
            <w:shd w:val="clear" w:color="auto" w:fill="auto"/>
            <w:noWrap/>
            <w:vAlign w:val="center"/>
            <w:hideMark/>
          </w:tcPr>
          <w:p w14:paraId="231AB96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10,1</w:t>
            </w:r>
          </w:p>
        </w:tc>
        <w:tc>
          <w:tcPr>
            <w:tcW w:w="650" w:type="dxa"/>
            <w:tcBorders>
              <w:top w:val="nil"/>
              <w:left w:val="nil"/>
              <w:bottom w:val="single" w:sz="4" w:space="0" w:color="auto"/>
              <w:right w:val="single" w:sz="4" w:space="0" w:color="auto"/>
            </w:tcBorders>
            <w:shd w:val="clear" w:color="auto" w:fill="auto"/>
            <w:noWrap/>
            <w:vAlign w:val="center"/>
            <w:hideMark/>
          </w:tcPr>
          <w:p w14:paraId="5347E1D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22,1</w:t>
            </w:r>
          </w:p>
        </w:tc>
        <w:tc>
          <w:tcPr>
            <w:tcW w:w="991" w:type="dxa"/>
            <w:tcBorders>
              <w:top w:val="nil"/>
              <w:left w:val="nil"/>
              <w:bottom w:val="single" w:sz="4" w:space="0" w:color="auto"/>
              <w:right w:val="single" w:sz="4" w:space="0" w:color="auto"/>
            </w:tcBorders>
            <w:shd w:val="clear" w:color="auto" w:fill="auto"/>
            <w:noWrap/>
            <w:vAlign w:val="center"/>
            <w:hideMark/>
          </w:tcPr>
          <w:p w14:paraId="07AFAFC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w:t>
            </w:r>
          </w:p>
        </w:tc>
        <w:tc>
          <w:tcPr>
            <w:tcW w:w="1206" w:type="dxa"/>
            <w:tcBorders>
              <w:top w:val="nil"/>
              <w:left w:val="nil"/>
              <w:bottom w:val="single" w:sz="4" w:space="0" w:color="auto"/>
              <w:right w:val="single" w:sz="4" w:space="0" w:color="auto"/>
            </w:tcBorders>
            <w:shd w:val="clear" w:color="auto" w:fill="auto"/>
            <w:noWrap/>
            <w:vAlign w:val="center"/>
            <w:hideMark/>
          </w:tcPr>
          <w:p w14:paraId="79F7216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10,1</w:t>
            </w:r>
          </w:p>
        </w:tc>
        <w:tc>
          <w:tcPr>
            <w:tcW w:w="632" w:type="dxa"/>
            <w:tcBorders>
              <w:top w:val="nil"/>
              <w:left w:val="nil"/>
              <w:bottom w:val="single" w:sz="4" w:space="0" w:color="auto"/>
              <w:right w:val="single" w:sz="4" w:space="0" w:color="auto"/>
            </w:tcBorders>
            <w:shd w:val="clear" w:color="auto" w:fill="auto"/>
            <w:noWrap/>
            <w:vAlign w:val="center"/>
            <w:hideMark/>
          </w:tcPr>
          <w:p w14:paraId="18C8A05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10,1</w:t>
            </w:r>
          </w:p>
        </w:tc>
        <w:tc>
          <w:tcPr>
            <w:tcW w:w="732" w:type="dxa"/>
            <w:tcBorders>
              <w:top w:val="nil"/>
              <w:left w:val="nil"/>
              <w:bottom w:val="single" w:sz="4" w:space="0" w:color="auto"/>
              <w:right w:val="single" w:sz="4" w:space="0" w:color="auto"/>
            </w:tcBorders>
            <w:shd w:val="clear" w:color="auto" w:fill="auto"/>
            <w:noWrap/>
            <w:vAlign w:val="center"/>
            <w:hideMark/>
          </w:tcPr>
          <w:p w14:paraId="63BD020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22,4</w:t>
            </w:r>
          </w:p>
        </w:tc>
        <w:tc>
          <w:tcPr>
            <w:tcW w:w="846" w:type="dxa"/>
            <w:tcBorders>
              <w:top w:val="nil"/>
              <w:left w:val="nil"/>
              <w:bottom w:val="single" w:sz="4" w:space="0" w:color="auto"/>
              <w:right w:val="single" w:sz="8" w:space="0" w:color="auto"/>
            </w:tcBorders>
            <w:shd w:val="clear" w:color="auto" w:fill="auto"/>
            <w:noWrap/>
            <w:vAlign w:val="center"/>
            <w:hideMark/>
          </w:tcPr>
          <w:p w14:paraId="650486A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1,32</w:t>
            </w:r>
          </w:p>
        </w:tc>
      </w:tr>
      <w:tr w:rsidR="00B363A3" w:rsidRPr="00B363A3" w14:paraId="1118EC40"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2170EDD4"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BAŞKENT</w:t>
            </w:r>
          </w:p>
        </w:tc>
        <w:tc>
          <w:tcPr>
            <w:tcW w:w="991" w:type="dxa"/>
            <w:tcBorders>
              <w:top w:val="nil"/>
              <w:left w:val="nil"/>
              <w:bottom w:val="single" w:sz="4" w:space="0" w:color="auto"/>
              <w:right w:val="single" w:sz="4" w:space="0" w:color="auto"/>
            </w:tcBorders>
            <w:shd w:val="clear" w:color="auto" w:fill="auto"/>
            <w:noWrap/>
            <w:vAlign w:val="center"/>
            <w:hideMark/>
          </w:tcPr>
          <w:p w14:paraId="0460ACC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w:t>
            </w:r>
          </w:p>
        </w:tc>
        <w:tc>
          <w:tcPr>
            <w:tcW w:w="1206" w:type="dxa"/>
            <w:tcBorders>
              <w:top w:val="nil"/>
              <w:left w:val="nil"/>
              <w:bottom w:val="single" w:sz="4" w:space="0" w:color="auto"/>
              <w:right w:val="single" w:sz="4" w:space="0" w:color="auto"/>
            </w:tcBorders>
            <w:shd w:val="clear" w:color="auto" w:fill="auto"/>
            <w:noWrap/>
            <w:vAlign w:val="center"/>
            <w:hideMark/>
          </w:tcPr>
          <w:p w14:paraId="0BD0B16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18,1</w:t>
            </w:r>
          </w:p>
        </w:tc>
        <w:tc>
          <w:tcPr>
            <w:tcW w:w="650" w:type="dxa"/>
            <w:tcBorders>
              <w:top w:val="nil"/>
              <w:left w:val="nil"/>
              <w:bottom w:val="single" w:sz="4" w:space="0" w:color="auto"/>
              <w:right w:val="single" w:sz="4" w:space="0" w:color="auto"/>
            </w:tcBorders>
            <w:shd w:val="clear" w:color="auto" w:fill="auto"/>
            <w:noWrap/>
            <w:vAlign w:val="center"/>
            <w:hideMark/>
          </w:tcPr>
          <w:p w14:paraId="60315F0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3,0</w:t>
            </w:r>
          </w:p>
        </w:tc>
        <w:tc>
          <w:tcPr>
            <w:tcW w:w="650" w:type="dxa"/>
            <w:tcBorders>
              <w:top w:val="nil"/>
              <w:left w:val="nil"/>
              <w:bottom w:val="single" w:sz="4" w:space="0" w:color="auto"/>
              <w:right w:val="single" w:sz="4" w:space="0" w:color="auto"/>
            </w:tcBorders>
            <w:shd w:val="clear" w:color="auto" w:fill="auto"/>
            <w:noWrap/>
            <w:vAlign w:val="center"/>
            <w:hideMark/>
          </w:tcPr>
          <w:p w14:paraId="61168CDE"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23,2</w:t>
            </w:r>
          </w:p>
        </w:tc>
        <w:tc>
          <w:tcPr>
            <w:tcW w:w="991" w:type="dxa"/>
            <w:tcBorders>
              <w:top w:val="nil"/>
              <w:left w:val="nil"/>
              <w:bottom w:val="single" w:sz="4" w:space="0" w:color="auto"/>
              <w:right w:val="single" w:sz="4" w:space="0" w:color="auto"/>
            </w:tcBorders>
            <w:shd w:val="clear" w:color="auto" w:fill="auto"/>
            <w:noWrap/>
            <w:vAlign w:val="center"/>
            <w:hideMark/>
          </w:tcPr>
          <w:p w14:paraId="392702E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w:t>
            </w:r>
          </w:p>
        </w:tc>
        <w:tc>
          <w:tcPr>
            <w:tcW w:w="1206" w:type="dxa"/>
            <w:tcBorders>
              <w:top w:val="nil"/>
              <w:left w:val="nil"/>
              <w:bottom w:val="single" w:sz="4" w:space="0" w:color="auto"/>
              <w:right w:val="single" w:sz="4" w:space="0" w:color="auto"/>
            </w:tcBorders>
            <w:shd w:val="clear" w:color="auto" w:fill="auto"/>
            <w:noWrap/>
            <w:vAlign w:val="center"/>
            <w:hideMark/>
          </w:tcPr>
          <w:p w14:paraId="28A6509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16,7</w:t>
            </w:r>
          </w:p>
        </w:tc>
        <w:tc>
          <w:tcPr>
            <w:tcW w:w="632" w:type="dxa"/>
            <w:tcBorders>
              <w:top w:val="nil"/>
              <w:left w:val="nil"/>
              <w:bottom w:val="single" w:sz="4" w:space="0" w:color="auto"/>
              <w:right w:val="single" w:sz="4" w:space="0" w:color="auto"/>
            </w:tcBorders>
            <w:shd w:val="clear" w:color="auto" w:fill="auto"/>
            <w:noWrap/>
            <w:vAlign w:val="center"/>
            <w:hideMark/>
          </w:tcPr>
          <w:p w14:paraId="0F6ED5C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2,6</w:t>
            </w:r>
          </w:p>
        </w:tc>
        <w:tc>
          <w:tcPr>
            <w:tcW w:w="732" w:type="dxa"/>
            <w:tcBorders>
              <w:top w:val="nil"/>
              <w:left w:val="nil"/>
              <w:bottom w:val="single" w:sz="4" w:space="0" w:color="auto"/>
              <w:right w:val="single" w:sz="4" w:space="0" w:color="auto"/>
            </w:tcBorders>
            <w:shd w:val="clear" w:color="auto" w:fill="auto"/>
            <w:noWrap/>
            <w:vAlign w:val="center"/>
            <w:hideMark/>
          </w:tcPr>
          <w:p w14:paraId="2A0BDEC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21,5</w:t>
            </w:r>
          </w:p>
        </w:tc>
        <w:tc>
          <w:tcPr>
            <w:tcW w:w="846" w:type="dxa"/>
            <w:tcBorders>
              <w:top w:val="nil"/>
              <w:left w:val="nil"/>
              <w:bottom w:val="single" w:sz="4" w:space="0" w:color="auto"/>
              <w:right w:val="single" w:sz="8" w:space="0" w:color="auto"/>
            </w:tcBorders>
            <w:shd w:val="clear" w:color="auto" w:fill="auto"/>
            <w:noWrap/>
            <w:vAlign w:val="center"/>
            <w:hideMark/>
          </w:tcPr>
          <w:p w14:paraId="246D531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-7,17</w:t>
            </w:r>
          </w:p>
        </w:tc>
      </w:tr>
      <w:tr w:rsidR="00B363A3" w:rsidRPr="00B363A3" w14:paraId="7682BB2D"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042C1FC1"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GDZ</w:t>
            </w:r>
          </w:p>
        </w:tc>
        <w:tc>
          <w:tcPr>
            <w:tcW w:w="991" w:type="dxa"/>
            <w:tcBorders>
              <w:top w:val="nil"/>
              <w:left w:val="nil"/>
              <w:bottom w:val="single" w:sz="4" w:space="0" w:color="auto"/>
              <w:right w:val="single" w:sz="4" w:space="0" w:color="auto"/>
            </w:tcBorders>
            <w:shd w:val="clear" w:color="auto" w:fill="auto"/>
            <w:noWrap/>
            <w:vAlign w:val="center"/>
            <w:hideMark/>
          </w:tcPr>
          <w:p w14:paraId="2BCAF40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3,4</w:t>
            </w:r>
          </w:p>
        </w:tc>
        <w:tc>
          <w:tcPr>
            <w:tcW w:w="1206" w:type="dxa"/>
            <w:tcBorders>
              <w:top w:val="nil"/>
              <w:left w:val="nil"/>
              <w:bottom w:val="single" w:sz="4" w:space="0" w:color="auto"/>
              <w:right w:val="single" w:sz="4" w:space="0" w:color="auto"/>
            </w:tcBorders>
            <w:shd w:val="clear" w:color="auto" w:fill="auto"/>
            <w:noWrap/>
            <w:vAlign w:val="center"/>
            <w:hideMark/>
          </w:tcPr>
          <w:p w14:paraId="24014E6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12,8</w:t>
            </w:r>
          </w:p>
        </w:tc>
        <w:tc>
          <w:tcPr>
            <w:tcW w:w="650" w:type="dxa"/>
            <w:tcBorders>
              <w:top w:val="nil"/>
              <w:left w:val="nil"/>
              <w:bottom w:val="single" w:sz="4" w:space="0" w:color="auto"/>
              <w:right w:val="single" w:sz="4" w:space="0" w:color="auto"/>
            </w:tcBorders>
            <w:shd w:val="clear" w:color="auto" w:fill="auto"/>
            <w:noWrap/>
            <w:vAlign w:val="center"/>
            <w:hideMark/>
          </w:tcPr>
          <w:p w14:paraId="612950F5"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w:t>
            </w:r>
          </w:p>
        </w:tc>
        <w:tc>
          <w:tcPr>
            <w:tcW w:w="650" w:type="dxa"/>
            <w:tcBorders>
              <w:top w:val="nil"/>
              <w:left w:val="nil"/>
              <w:bottom w:val="single" w:sz="4" w:space="0" w:color="auto"/>
              <w:right w:val="single" w:sz="4" w:space="0" w:color="auto"/>
            </w:tcBorders>
            <w:shd w:val="clear" w:color="auto" w:fill="auto"/>
            <w:noWrap/>
            <w:vAlign w:val="center"/>
            <w:hideMark/>
          </w:tcPr>
          <w:p w14:paraId="09139FCC"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18,4</w:t>
            </w:r>
          </w:p>
        </w:tc>
        <w:tc>
          <w:tcPr>
            <w:tcW w:w="991" w:type="dxa"/>
            <w:tcBorders>
              <w:top w:val="nil"/>
              <w:left w:val="nil"/>
              <w:bottom w:val="single" w:sz="4" w:space="0" w:color="auto"/>
              <w:right w:val="single" w:sz="4" w:space="0" w:color="auto"/>
            </w:tcBorders>
            <w:shd w:val="clear" w:color="auto" w:fill="auto"/>
            <w:noWrap/>
            <w:vAlign w:val="center"/>
            <w:hideMark/>
          </w:tcPr>
          <w:p w14:paraId="50E611F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4,7</w:t>
            </w:r>
          </w:p>
        </w:tc>
        <w:tc>
          <w:tcPr>
            <w:tcW w:w="1206" w:type="dxa"/>
            <w:tcBorders>
              <w:top w:val="nil"/>
              <w:left w:val="nil"/>
              <w:bottom w:val="single" w:sz="4" w:space="0" w:color="auto"/>
              <w:right w:val="single" w:sz="4" w:space="0" w:color="auto"/>
            </w:tcBorders>
            <w:shd w:val="clear" w:color="auto" w:fill="auto"/>
            <w:noWrap/>
            <w:vAlign w:val="center"/>
            <w:hideMark/>
          </w:tcPr>
          <w:p w14:paraId="254B840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10,7</w:t>
            </w:r>
          </w:p>
        </w:tc>
        <w:tc>
          <w:tcPr>
            <w:tcW w:w="632" w:type="dxa"/>
            <w:tcBorders>
              <w:top w:val="nil"/>
              <w:left w:val="nil"/>
              <w:bottom w:val="single" w:sz="4" w:space="0" w:color="auto"/>
              <w:right w:val="single" w:sz="4" w:space="0" w:color="auto"/>
            </w:tcBorders>
            <w:shd w:val="clear" w:color="auto" w:fill="auto"/>
            <w:noWrap/>
            <w:vAlign w:val="center"/>
            <w:hideMark/>
          </w:tcPr>
          <w:p w14:paraId="5D13BCFB"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1,3</w:t>
            </w:r>
          </w:p>
        </w:tc>
        <w:tc>
          <w:tcPr>
            <w:tcW w:w="732" w:type="dxa"/>
            <w:tcBorders>
              <w:top w:val="nil"/>
              <w:left w:val="nil"/>
              <w:bottom w:val="single" w:sz="4" w:space="0" w:color="auto"/>
              <w:right w:val="single" w:sz="4" w:space="0" w:color="auto"/>
            </w:tcBorders>
            <w:shd w:val="clear" w:color="auto" w:fill="auto"/>
            <w:noWrap/>
            <w:vAlign w:val="center"/>
            <w:hideMark/>
          </w:tcPr>
          <w:p w14:paraId="5945BFE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16,8</w:t>
            </w:r>
          </w:p>
        </w:tc>
        <w:tc>
          <w:tcPr>
            <w:tcW w:w="846" w:type="dxa"/>
            <w:tcBorders>
              <w:top w:val="nil"/>
              <w:left w:val="nil"/>
              <w:bottom w:val="single" w:sz="4" w:space="0" w:color="auto"/>
              <w:right w:val="single" w:sz="8" w:space="0" w:color="auto"/>
            </w:tcBorders>
            <w:shd w:val="clear" w:color="auto" w:fill="auto"/>
            <w:noWrap/>
            <w:vAlign w:val="center"/>
            <w:hideMark/>
          </w:tcPr>
          <w:p w14:paraId="63DED44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-9,02</w:t>
            </w:r>
          </w:p>
        </w:tc>
      </w:tr>
      <w:tr w:rsidR="00B363A3" w:rsidRPr="00B363A3" w14:paraId="48201C61"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10539234"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BOĞAZİÇİ</w:t>
            </w:r>
          </w:p>
        </w:tc>
        <w:tc>
          <w:tcPr>
            <w:tcW w:w="991" w:type="dxa"/>
            <w:tcBorders>
              <w:top w:val="nil"/>
              <w:left w:val="nil"/>
              <w:bottom w:val="single" w:sz="4" w:space="0" w:color="auto"/>
              <w:right w:val="single" w:sz="4" w:space="0" w:color="auto"/>
            </w:tcBorders>
            <w:shd w:val="clear" w:color="auto" w:fill="auto"/>
            <w:noWrap/>
            <w:vAlign w:val="center"/>
            <w:hideMark/>
          </w:tcPr>
          <w:p w14:paraId="711C9B3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1,8</w:t>
            </w:r>
          </w:p>
        </w:tc>
        <w:tc>
          <w:tcPr>
            <w:tcW w:w="1206" w:type="dxa"/>
            <w:tcBorders>
              <w:top w:val="nil"/>
              <w:left w:val="nil"/>
              <w:bottom w:val="single" w:sz="4" w:space="0" w:color="auto"/>
              <w:right w:val="single" w:sz="4" w:space="0" w:color="auto"/>
            </w:tcBorders>
            <w:shd w:val="clear" w:color="auto" w:fill="auto"/>
            <w:noWrap/>
            <w:vAlign w:val="center"/>
            <w:hideMark/>
          </w:tcPr>
          <w:p w14:paraId="717CAF3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11,9</w:t>
            </w:r>
          </w:p>
        </w:tc>
        <w:tc>
          <w:tcPr>
            <w:tcW w:w="650" w:type="dxa"/>
            <w:tcBorders>
              <w:top w:val="nil"/>
              <w:left w:val="nil"/>
              <w:bottom w:val="single" w:sz="4" w:space="0" w:color="auto"/>
              <w:right w:val="single" w:sz="4" w:space="0" w:color="auto"/>
            </w:tcBorders>
            <w:shd w:val="clear" w:color="auto" w:fill="auto"/>
            <w:noWrap/>
            <w:vAlign w:val="center"/>
            <w:hideMark/>
          </w:tcPr>
          <w:p w14:paraId="575B414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8,2</w:t>
            </w:r>
          </w:p>
        </w:tc>
        <w:tc>
          <w:tcPr>
            <w:tcW w:w="650" w:type="dxa"/>
            <w:tcBorders>
              <w:top w:val="nil"/>
              <w:left w:val="nil"/>
              <w:bottom w:val="single" w:sz="4" w:space="0" w:color="auto"/>
              <w:right w:val="single" w:sz="4" w:space="0" w:color="auto"/>
            </w:tcBorders>
            <w:shd w:val="clear" w:color="auto" w:fill="auto"/>
            <w:noWrap/>
            <w:vAlign w:val="center"/>
            <w:hideMark/>
          </w:tcPr>
          <w:p w14:paraId="62E4085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21,9</w:t>
            </w:r>
          </w:p>
        </w:tc>
        <w:tc>
          <w:tcPr>
            <w:tcW w:w="991" w:type="dxa"/>
            <w:tcBorders>
              <w:top w:val="nil"/>
              <w:left w:val="nil"/>
              <w:bottom w:val="single" w:sz="4" w:space="0" w:color="auto"/>
              <w:right w:val="single" w:sz="4" w:space="0" w:color="auto"/>
            </w:tcBorders>
            <w:shd w:val="clear" w:color="auto" w:fill="auto"/>
            <w:noWrap/>
            <w:vAlign w:val="center"/>
            <w:hideMark/>
          </w:tcPr>
          <w:p w14:paraId="61212A1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1,9</w:t>
            </w:r>
          </w:p>
        </w:tc>
        <w:tc>
          <w:tcPr>
            <w:tcW w:w="1206" w:type="dxa"/>
            <w:tcBorders>
              <w:top w:val="nil"/>
              <w:left w:val="nil"/>
              <w:bottom w:val="single" w:sz="4" w:space="0" w:color="auto"/>
              <w:right w:val="single" w:sz="4" w:space="0" w:color="auto"/>
            </w:tcBorders>
            <w:shd w:val="clear" w:color="auto" w:fill="auto"/>
            <w:noWrap/>
            <w:vAlign w:val="center"/>
            <w:hideMark/>
          </w:tcPr>
          <w:p w14:paraId="505822B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9,7</w:t>
            </w:r>
          </w:p>
        </w:tc>
        <w:tc>
          <w:tcPr>
            <w:tcW w:w="632" w:type="dxa"/>
            <w:tcBorders>
              <w:top w:val="nil"/>
              <w:left w:val="nil"/>
              <w:bottom w:val="single" w:sz="4" w:space="0" w:color="auto"/>
              <w:right w:val="single" w:sz="4" w:space="0" w:color="auto"/>
            </w:tcBorders>
            <w:shd w:val="clear" w:color="auto" w:fill="auto"/>
            <w:noWrap/>
            <w:vAlign w:val="center"/>
            <w:hideMark/>
          </w:tcPr>
          <w:p w14:paraId="6039DF4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4,6</w:t>
            </w:r>
          </w:p>
        </w:tc>
        <w:tc>
          <w:tcPr>
            <w:tcW w:w="732" w:type="dxa"/>
            <w:tcBorders>
              <w:top w:val="nil"/>
              <w:left w:val="nil"/>
              <w:bottom w:val="single" w:sz="4" w:space="0" w:color="auto"/>
              <w:right w:val="single" w:sz="4" w:space="0" w:color="auto"/>
            </w:tcBorders>
            <w:shd w:val="clear" w:color="auto" w:fill="auto"/>
            <w:noWrap/>
            <w:vAlign w:val="center"/>
            <w:hideMark/>
          </w:tcPr>
          <w:p w14:paraId="2737F4EC"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16,1</w:t>
            </w:r>
          </w:p>
        </w:tc>
        <w:tc>
          <w:tcPr>
            <w:tcW w:w="846" w:type="dxa"/>
            <w:tcBorders>
              <w:top w:val="nil"/>
              <w:left w:val="nil"/>
              <w:bottom w:val="single" w:sz="4" w:space="0" w:color="auto"/>
              <w:right w:val="single" w:sz="8" w:space="0" w:color="auto"/>
            </w:tcBorders>
            <w:shd w:val="clear" w:color="auto" w:fill="auto"/>
            <w:noWrap/>
            <w:vAlign w:val="center"/>
            <w:hideMark/>
          </w:tcPr>
          <w:p w14:paraId="28BBCFD0"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-26,28</w:t>
            </w:r>
          </w:p>
        </w:tc>
      </w:tr>
      <w:tr w:rsidR="00B363A3" w:rsidRPr="00B363A3" w14:paraId="695642B9"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12ED8976"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MERAM</w:t>
            </w:r>
          </w:p>
        </w:tc>
        <w:tc>
          <w:tcPr>
            <w:tcW w:w="991" w:type="dxa"/>
            <w:tcBorders>
              <w:top w:val="nil"/>
              <w:left w:val="nil"/>
              <w:bottom w:val="single" w:sz="4" w:space="0" w:color="auto"/>
              <w:right w:val="single" w:sz="4" w:space="0" w:color="auto"/>
            </w:tcBorders>
            <w:shd w:val="clear" w:color="auto" w:fill="auto"/>
            <w:noWrap/>
            <w:vAlign w:val="center"/>
            <w:hideMark/>
          </w:tcPr>
          <w:p w14:paraId="3DBF2DA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4,1</w:t>
            </w:r>
          </w:p>
        </w:tc>
        <w:tc>
          <w:tcPr>
            <w:tcW w:w="1206" w:type="dxa"/>
            <w:tcBorders>
              <w:top w:val="nil"/>
              <w:left w:val="nil"/>
              <w:bottom w:val="single" w:sz="4" w:space="0" w:color="auto"/>
              <w:right w:val="single" w:sz="4" w:space="0" w:color="auto"/>
            </w:tcBorders>
            <w:shd w:val="clear" w:color="auto" w:fill="auto"/>
            <w:noWrap/>
            <w:vAlign w:val="center"/>
            <w:hideMark/>
          </w:tcPr>
          <w:p w14:paraId="6A46A1C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10,7</w:t>
            </w:r>
          </w:p>
        </w:tc>
        <w:tc>
          <w:tcPr>
            <w:tcW w:w="650" w:type="dxa"/>
            <w:tcBorders>
              <w:top w:val="nil"/>
              <w:left w:val="nil"/>
              <w:bottom w:val="single" w:sz="4" w:space="0" w:color="auto"/>
              <w:right w:val="single" w:sz="4" w:space="0" w:color="auto"/>
            </w:tcBorders>
            <w:shd w:val="clear" w:color="auto" w:fill="auto"/>
            <w:noWrap/>
            <w:vAlign w:val="center"/>
            <w:hideMark/>
          </w:tcPr>
          <w:p w14:paraId="32B927C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2,1</w:t>
            </w:r>
          </w:p>
        </w:tc>
        <w:tc>
          <w:tcPr>
            <w:tcW w:w="650" w:type="dxa"/>
            <w:tcBorders>
              <w:top w:val="nil"/>
              <w:left w:val="nil"/>
              <w:bottom w:val="single" w:sz="4" w:space="0" w:color="auto"/>
              <w:right w:val="single" w:sz="4" w:space="0" w:color="auto"/>
            </w:tcBorders>
            <w:shd w:val="clear" w:color="auto" w:fill="auto"/>
            <w:noWrap/>
            <w:vAlign w:val="center"/>
            <w:hideMark/>
          </w:tcPr>
          <w:p w14:paraId="0438115B"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16,9</w:t>
            </w:r>
          </w:p>
        </w:tc>
        <w:tc>
          <w:tcPr>
            <w:tcW w:w="991" w:type="dxa"/>
            <w:tcBorders>
              <w:top w:val="nil"/>
              <w:left w:val="nil"/>
              <w:bottom w:val="single" w:sz="4" w:space="0" w:color="auto"/>
              <w:right w:val="single" w:sz="4" w:space="0" w:color="auto"/>
            </w:tcBorders>
            <w:shd w:val="clear" w:color="auto" w:fill="auto"/>
            <w:noWrap/>
            <w:vAlign w:val="center"/>
            <w:hideMark/>
          </w:tcPr>
          <w:p w14:paraId="75FE808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2,9</w:t>
            </w:r>
          </w:p>
        </w:tc>
        <w:tc>
          <w:tcPr>
            <w:tcW w:w="1206" w:type="dxa"/>
            <w:tcBorders>
              <w:top w:val="nil"/>
              <w:left w:val="nil"/>
              <w:bottom w:val="single" w:sz="4" w:space="0" w:color="auto"/>
              <w:right w:val="single" w:sz="4" w:space="0" w:color="auto"/>
            </w:tcBorders>
            <w:shd w:val="clear" w:color="auto" w:fill="auto"/>
            <w:noWrap/>
            <w:vAlign w:val="center"/>
            <w:hideMark/>
          </w:tcPr>
          <w:p w14:paraId="3F95F59D"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8,4</w:t>
            </w:r>
          </w:p>
        </w:tc>
        <w:tc>
          <w:tcPr>
            <w:tcW w:w="632" w:type="dxa"/>
            <w:tcBorders>
              <w:top w:val="nil"/>
              <w:left w:val="nil"/>
              <w:bottom w:val="single" w:sz="4" w:space="0" w:color="auto"/>
              <w:right w:val="single" w:sz="4" w:space="0" w:color="auto"/>
            </w:tcBorders>
            <w:shd w:val="clear" w:color="auto" w:fill="auto"/>
            <w:noWrap/>
            <w:vAlign w:val="center"/>
            <w:hideMark/>
          </w:tcPr>
          <w:p w14:paraId="76FC6CF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4,8</w:t>
            </w:r>
          </w:p>
        </w:tc>
        <w:tc>
          <w:tcPr>
            <w:tcW w:w="732" w:type="dxa"/>
            <w:tcBorders>
              <w:top w:val="nil"/>
              <w:left w:val="nil"/>
              <w:bottom w:val="single" w:sz="4" w:space="0" w:color="auto"/>
              <w:right w:val="single" w:sz="4" w:space="0" w:color="auto"/>
            </w:tcBorders>
            <w:shd w:val="clear" w:color="auto" w:fill="auto"/>
            <w:noWrap/>
            <w:vAlign w:val="center"/>
            <w:hideMark/>
          </w:tcPr>
          <w:p w14:paraId="4CED0CE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16,1</w:t>
            </w:r>
          </w:p>
        </w:tc>
        <w:tc>
          <w:tcPr>
            <w:tcW w:w="846" w:type="dxa"/>
            <w:tcBorders>
              <w:top w:val="nil"/>
              <w:left w:val="nil"/>
              <w:bottom w:val="single" w:sz="4" w:space="0" w:color="auto"/>
              <w:right w:val="single" w:sz="8" w:space="0" w:color="auto"/>
            </w:tcBorders>
            <w:shd w:val="clear" w:color="auto" w:fill="auto"/>
            <w:noWrap/>
            <w:vAlign w:val="center"/>
            <w:hideMark/>
          </w:tcPr>
          <w:p w14:paraId="3D14FDB8"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-4,71</w:t>
            </w:r>
          </w:p>
        </w:tc>
      </w:tr>
      <w:tr w:rsidR="00B363A3" w:rsidRPr="00B363A3" w14:paraId="45FDB552"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2D4AACF8"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TRAKYA</w:t>
            </w:r>
          </w:p>
        </w:tc>
        <w:tc>
          <w:tcPr>
            <w:tcW w:w="991" w:type="dxa"/>
            <w:tcBorders>
              <w:top w:val="nil"/>
              <w:left w:val="nil"/>
              <w:bottom w:val="single" w:sz="4" w:space="0" w:color="auto"/>
              <w:right w:val="single" w:sz="4" w:space="0" w:color="auto"/>
            </w:tcBorders>
            <w:shd w:val="clear" w:color="auto" w:fill="auto"/>
            <w:noWrap/>
            <w:vAlign w:val="center"/>
            <w:hideMark/>
          </w:tcPr>
          <w:p w14:paraId="24DA5FF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w:t>
            </w:r>
          </w:p>
        </w:tc>
        <w:tc>
          <w:tcPr>
            <w:tcW w:w="1206" w:type="dxa"/>
            <w:tcBorders>
              <w:top w:val="nil"/>
              <w:left w:val="nil"/>
              <w:bottom w:val="single" w:sz="4" w:space="0" w:color="auto"/>
              <w:right w:val="single" w:sz="4" w:space="0" w:color="auto"/>
            </w:tcBorders>
            <w:shd w:val="clear" w:color="auto" w:fill="auto"/>
            <w:noWrap/>
            <w:vAlign w:val="center"/>
            <w:hideMark/>
          </w:tcPr>
          <w:p w14:paraId="689F5CB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11,0</w:t>
            </w:r>
          </w:p>
        </w:tc>
        <w:tc>
          <w:tcPr>
            <w:tcW w:w="650" w:type="dxa"/>
            <w:tcBorders>
              <w:top w:val="nil"/>
              <w:left w:val="nil"/>
              <w:bottom w:val="single" w:sz="4" w:space="0" w:color="auto"/>
              <w:right w:val="single" w:sz="4" w:space="0" w:color="auto"/>
            </w:tcBorders>
            <w:shd w:val="clear" w:color="auto" w:fill="auto"/>
            <w:noWrap/>
            <w:vAlign w:val="center"/>
            <w:hideMark/>
          </w:tcPr>
          <w:p w14:paraId="44B4D33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2,1</w:t>
            </w:r>
          </w:p>
        </w:tc>
        <w:tc>
          <w:tcPr>
            <w:tcW w:w="650" w:type="dxa"/>
            <w:tcBorders>
              <w:top w:val="nil"/>
              <w:left w:val="nil"/>
              <w:bottom w:val="single" w:sz="4" w:space="0" w:color="auto"/>
              <w:right w:val="single" w:sz="4" w:space="0" w:color="auto"/>
            </w:tcBorders>
            <w:shd w:val="clear" w:color="auto" w:fill="auto"/>
            <w:noWrap/>
            <w:vAlign w:val="center"/>
            <w:hideMark/>
          </w:tcPr>
          <w:p w14:paraId="6817ACA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15,3</w:t>
            </w:r>
          </w:p>
        </w:tc>
        <w:tc>
          <w:tcPr>
            <w:tcW w:w="991" w:type="dxa"/>
            <w:tcBorders>
              <w:top w:val="nil"/>
              <w:left w:val="nil"/>
              <w:bottom w:val="single" w:sz="4" w:space="0" w:color="auto"/>
              <w:right w:val="single" w:sz="4" w:space="0" w:color="auto"/>
            </w:tcBorders>
            <w:shd w:val="clear" w:color="auto" w:fill="auto"/>
            <w:noWrap/>
            <w:vAlign w:val="center"/>
            <w:hideMark/>
          </w:tcPr>
          <w:p w14:paraId="6F48AF4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2,2</w:t>
            </w:r>
          </w:p>
        </w:tc>
        <w:tc>
          <w:tcPr>
            <w:tcW w:w="1206" w:type="dxa"/>
            <w:tcBorders>
              <w:top w:val="nil"/>
              <w:left w:val="nil"/>
              <w:bottom w:val="single" w:sz="4" w:space="0" w:color="auto"/>
              <w:right w:val="single" w:sz="4" w:space="0" w:color="auto"/>
            </w:tcBorders>
            <w:shd w:val="clear" w:color="auto" w:fill="auto"/>
            <w:noWrap/>
            <w:vAlign w:val="center"/>
            <w:hideMark/>
          </w:tcPr>
          <w:p w14:paraId="5278503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10,0</w:t>
            </w:r>
          </w:p>
        </w:tc>
        <w:tc>
          <w:tcPr>
            <w:tcW w:w="632" w:type="dxa"/>
            <w:tcBorders>
              <w:top w:val="nil"/>
              <w:left w:val="nil"/>
              <w:bottom w:val="single" w:sz="4" w:space="0" w:color="auto"/>
              <w:right w:val="single" w:sz="4" w:space="0" w:color="auto"/>
            </w:tcBorders>
            <w:shd w:val="clear" w:color="auto" w:fill="auto"/>
            <w:noWrap/>
            <w:vAlign w:val="center"/>
            <w:hideMark/>
          </w:tcPr>
          <w:p w14:paraId="6CAA34B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2,5</w:t>
            </w:r>
          </w:p>
        </w:tc>
        <w:tc>
          <w:tcPr>
            <w:tcW w:w="732" w:type="dxa"/>
            <w:tcBorders>
              <w:top w:val="nil"/>
              <w:left w:val="nil"/>
              <w:bottom w:val="single" w:sz="4" w:space="0" w:color="auto"/>
              <w:right w:val="single" w:sz="4" w:space="0" w:color="auto"/>
            </w:tcBorders>
            <w:shd w:val="clear" w:color="auto" w:fill="auto"/>
            <w:noWrap/>
            <w:vAlign w:val="center"/>
            <w:hideMark/>
          </w:tcPr>
          <w:p w14:paraId="58B4DEB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14,7</w:t>
            </w:r>
          </w:p>
        </w:tc>
        <w:tc>
          <w:tcPr>
            <w:tcW w:w="846" w:type="dxa"/>
            <w:tcBorders>
              <w:top w:val="nil"/>
              <w:left w:val="nil"/>
              <w:bottom w:val="single" w:sz="4" w:space="0" w:color="auto"/>
              <w:right w:val="single" w:sz="8" w:space="0" w:color="auto"/>
            </w:tcBorders>
            <w:shd w:val="clear" w:color="auto" w:fill="auto"/>
            <w:noWrap/>
            <w:vAlign w:val="center"/>
            <w:hideMark/>
          </w:tcPr>
          <w:p w14:paraId="2DD1001A"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-3,88</w:t>
            </w:r>
          </w:p>
        </w:tc>
      </w:tr>
      <w:tr w:rsidR="00B363A3" w:rsidRPr="00B363A3" w14:paraId="3FBB58FF" w14:textId="77777777" w:rsidTr="00326524">
        <w:trPr>
          <w:trHeight w:val="417"/>
        </w:trPr>
        <w:tc>
          <w:tcPr>
            <w:tcW w:w="2118" w:type="dxa"/>
            <w:tcBorders>
              <w:top w:val="nil"/>
              <w:left w:val="single" w:sz="8" w:space="0" w:color="auto"/>
              <w:bottom w:val="single" w:sz="4" w:space="0" w:color="auto"/>
              <w:right w:val="single" w:sz="4" w:space="0" w:color="auto"/>
            </w:tcBorders>
            <w:shd w:val="clear" w:color="000000" w:fill="FF5050"/>
            <w:noWrap/>
            <w:vAlign w:val="center"/>
            <w:hideMark/>
          </w:tcPr>
          <w:p w14:paraId="3121D665"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ULUDAĞ</w:t>
            </w:r>
          </w:p>
        </w:tc>
        <w:tc>
          <w:tcPr>
            <w:tcW w:w="991" w:type="dxa"/>
            <w:tcBorders>
              <w:top w:val="nil"/>
              <w:left w:val="nil"/>
              <w:bottom w:val="single" w:sz="4" w:space="0" w:color="auto"/>
              <w:right w:val="single" w:sz="4" w:space="0" w:color="auto"/>
            </w:tcBorders>
            <w:shd w:val="clear" w:color="auto" w:fill="auto"/>
            <w:noWrap/>
            <w:vAlign w:val="center"/>
            <w:hideMark/>
          </w:tcPr>
          <w:p w14:paraId="7A2A9EBB"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2,1</w:t>
            </w:r>
          </w:p>
        </w:tc>
        <w:tc>
          <w:tcPr>
            <w:tcW w:w="1206" w:type="dxa"/>
            <w:tcBorders>
              <w:top w:val="nil"/>
              <w:left w:val="nil"/>
              <w:bottom w:val="single" w:sz="4" w:space="0" w:color="auto"/>
              <w:right w:val="single" w:sz="4" w:space="0" w:color="auto"/>
            </w:tcBorders>
            <w:shd w:val="clear" w:color="auto" w:fill="auto"/>
            <w:noWrap/>
            <w:vAlign w:val="center"/>
            <w:hideMark/>
          </w:tcPr>
          <w:p w14:paraId="5018550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8,0</w:t>
            </w:r>
          </w:p>
        </w:tc>
        <w:tc>
          <w:tcPr>
            <w:tcW w:w="650" w:type="dxa"/>
            <w:tcBorders>
              <w:top w:val="nil"/>
              <w:left w:val="nil"/>
              <w:bottom w:val="single" w:sz="4" w:space="0" w:color="auto"/>
              <w:right w:val="single" w:sz="4" w:space="0" w:color="auto"/>
            </w:tcBorders>
            <w:shd w:val="clear" w:color="auto" w:fill="auto"/>
            <w:noWrap/>
            <w:vAlign w:val="center"/>
            <w:hideMark/>
          </w:tcPr>
          <w:p w14:paraId="5083F44B"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2,1</w:t>
            </w:r>
          </w:p>
        </w:tc>
        <w:tc>
          <w:tcPr>
            <w:tcW w:w="650" w:type="dxa"/>
            <w:tcBorders>
              <w:top w:val="nil"/>
              <w:left w:val="nil"/>
              <w:bottom w:val="single" w:sz="4" w:space="0" w:color="auto"/>
              <w:right w:val="single" w:sz="4" w:space="0" w:color="auto"/>
            </w:tcBorders>
            <w:shd w:val="clear" w:color="auto" w:fill="auto"/>
            <w:noWrap/>
            <w:vAlign w:val="center"/>
            <w:hideMark/>
          </w:tcPr>
          <w:p w14:paraId="713FC4E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12,3</w:t>
            </w:r>
          </w:p>
        </w:tc>
        <w:tc>
          <w:tcPr>
            <w:tcW w:w="991" w:type="dxa"/>
            <w:tcBorders>
              <w:top w:val="nil"/>
              <w:left w:val="nil"/>
              <w:bottom w:val="single" w:sz="4" w:space="0" w:color="auto"/>
              <w:right w:val="single" w:sz="4" w:space="0" w:color="auto"/>
            </w:tcBorders>
            <w:shd w:val="clear" w:color="auto" w:fill="auto"/>
            <w:noWrap/>
            <w:vAlign w:val="center"/>
            <w:hideMark/>
          </w:tcPr>
          <w:p w14:paraId="36719BB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1,9</w:t>
            </w:r>
          </w:p>
        </w:tc>
        <w:tc>
          <w:tcPr>
            <w:tcW w:w="1206" w:type="dxa"/>
            <w:tcBorders>
              <w:top w:val="nil"/>
              <w:left w:val="nil"/>
              <w:bottom w:val="single" w:sz="4" w:space="0" w:color="auto"/>
              <w:right w:val="single" w:sz="4" w:space="0" w:color="auto"/>
            </w:tcBorders>
            <w:shd w:val="clear" w:color="auto" w:fill="auto"/>
            <w:noWrap/>
            <w:vAlign w:val="center"/>
            <w:hideMark/>
          </w:tcPr>
          <w:p w14:paraId="3F6FDEE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6,3</w:t>
            </w:r>
          </w:p>
        </w:tc>
        <w:tc>
          <w:tcPr>
            <w:tcW w:w="632" w:type="dxa"/>
            <w:tcBorders>
              <w:top w:val="nil"/>
              <w:left w:val="nil"/>
              <w:bottom w:val="single" w:sz="4" w:space="0" w:color="auto"/>
              <w:right w:val="single" w:sz="4" w:space="0" w:color="auto"/>
            </w:tcBorders>
            <w:shd w:val="clear" w:color="auto" w:fill="auto"/>
            <w:noWrap/>
            <w:vAlign w:val="center"/>
            <w:hideMark/>
          </w:tcPr>
          <w:p w14:paraId="41C6FD77"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2,0</w:t>
            </w:r>
          </w:p>
        </w:tc>
        <w:tc>
          <w:tcPr>
            <w:tcW w:w="732" w:type="dxa"/>
            <w:tcBorders>
              <w:top w:val="nil"/>
              <w:left w:val="nil"/>
              <w:bottom w:val="single" w:sz="4" w:space="0" w:color="auto"/>
              <w:right w:val="single" w:sz="4" w:space="0" w:color="auto"/>
            </w:tcBorders>
            <w:shd w:val="clear" w:color="auto" w:fill="auto"/>
            <w:noWrap/>
            <w:vAlign w:val="center"/>
            <w:hideMark/>
          </w:tcPr>
          <w:p w14:paraId="09F684E4"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10,1</w:t>
            </w:r>
          </w:p>
        </w:tc>
        <w:tc>
          <w:tcPr>
            <w:tcW w:w="846" w:type="dxa"/>
            <w:tcBorders>
              <w:top w:val="nil"/>
              <w:left w:val="nil"/>
              <w:bottom w:val="single" w:sz="4" w:space="0" w:color="auto"/>
              <w:right w:val="single" w:sz="8" w:space="0" w:color="auto"/>
            </w:tcBorders>
            <w:shd w:val="clear" w:color="auto" w:fill="auto"/>
            <w:noWrap/>
            <w:vAlign w:val="center"/>
            <w:hideMark/>
          </w:tcPr>
          <w:p w14:paraId="5154DD51"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-17,87</w:t>
            </w:r>
          </w:p>
        </w:tc>
      </w:tr>
      <w:tr w:rsidR="00B363A3" w:rsidRPr="00B363A3" w14:paraId="11A510A5" w14:textId="77777777" w:rsidTr="00326524">
        <w:trPr>
          <w:trHeight w:val="417"/>
        </w:trPr>
        <w:tc>
          <w:tcPr>
            <w:tcW w:w="2118" w:type="dxa"/>
            <w:tcBorders>
              <w:top w:val="single" w:sz="4" w:space="0" w:color="auto"/>
              <w:left w:val="single" w:sz="8" w:space="0" w:color="auto"/>
              <w:bottom w:val="single" w:sz="8" w:space="0" w:color="auto"/>
              <w:right w:val="single" w:sz="4" w:space="0" w:color="auto"/>
            </w:tcBorders>
            <w:shd w:val="clear" w:color="000000" w:fill="FF5050"/>
            <w:noWrap/>
            <w:vAlign w:val="center"/>
            <w:hideMark/>
          </w:tcPr>
          <w:p w14:paraId="1152100C" w14:textId="77777777" w:rsidR="00B363A3" w:rsidRPr="00B363A3" w:rsidRDefault="00B363A3" w:rsidP="00B363A3">
            <w:pPr>
              <w:spacing w:after="0" w:line="240" w:lineRule="auto"/>
              <w:rPr>
                <w:rFonts w:ascii="Calibri" w:eastAsia="Times New Roman" w:hAnsi="Calibri" w:cs="Calibri"/>
                <w:b/>
                <w:bCs/>
                <w:color w:val="FFFFFF"/>
                <w:lang w:eastAsia="tr-TR" w:bidi="ar-SA"/>
              </w:rPr>
            </w:pPr>
            <w:r w:rsidRPr="00B363A3">
              <w:rPr>
                <w:rFonts w:ascii="Calibri" w:eastAsia="Times New Roman" w:hAnsi="Calibri" w:cs="Calibri"/>
                <w:b/>
                <w:bCs/>
                <w:color w:val="FFFFFF"/>
                <w:lang w:val="en-US" w:eastAsia="tr-TR" w:bidi="ar-SA"/>
              </w:rPr>
              <w:t xml:space="preserve">İSTANBUL AND.YAK. </w:t>
            </w:r>
          </w:p>
        </w:tc>
        <w:tc>
          <w:tcPr>
            <w:tcW w:w="991" w:type="dxa"/>
            <w:tcBorders>
              <w:top w:val="single" w:sz="4" w:space="0" w:color="auto"/>
              <w:left w:val="nil"/>
              <w:bottom w:val="single" w:sz="8" w:space="0" w:color="auto"/>
              <w:right w:val="single" w:sz="4" w:space="0" w:color="auto"/>
            </w:tcBorders>
            <w:shd w:val="clear" w:color="auto" w:fill="auto"/>
            <w:noWrap/>
            <w:vAlign w:val="center"/>
            <w:hideMark/>
          </w:tcPr>
          <w:p w14:paraId="143E54E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eastAsia="tr-TR" w:bidi="ar-SA"/>
              </w:rPr>
              <w:t>1,0</w:t>
            </w:r>
          </w:p>
        </w:tc>
        <w:tc>
          <w:tcPr>
            <w:tcW w:w="1206" w:type="dxa"/>
            <w:tcBorders>
              <w:top w:val="single" w:sz="4" w:space="0" w:color="auto"/>
              <w:left w:val="nil"/>
              <w:bottom w:val="single" w:sz="8" w:space="0" w:color="auto"/>
              <w:right w:val="single" w:sz="4" w:space="0" w:color="auto"/>
            </w:tcBorders>
            <w:shd w:val="clear" w:color="auto" w:fill="auto"/>
            <w:noWrap/>
            <w:vAlign w:val="center"/>
            <w:hideMark/>
          </w:tcPr>
          <w:p w14:paraId="364D0D9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7,6</w:t>
            </w:r>
          </w:p>
        </w:tc>
        <w:tc>
          <w:tcPr>
            <w:tcW w:w="650" w:type="dxa"/>
            <w:tcBorders>
              <w:top w:val="single" w:sz="4" w:space="0" w:color="auto"/>
              <w:left w:val="nil"/>
              <w:bottom w:val="single" w:sz="8" w:space="0" w:color="auto"/>
              <w:right w:val="single" w:sz="4" w:space="0" w:color="auto"/>
            </w:tcBorders>
            <w:shd w:val="clear" w:color="auto" w:fill="auto"/>
            <w:noWrap/>
            <w:vAlign w:val="center"/>
            <w:hideMark/>
          </w:tcPr>
          <w:p w14:paraId="45105A76"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0,5</w:t>
            </w:r>
          </w:p>
        </w:tc>
        <w:tc>
          <w:tcPr>
            <w:tcW w:w="650" w:type="dxa"/>
            <w:tcBorders>
              <w:top w:val="single" w:sz="4" w:space="0" w:color="auto"/>
              <w:left w:val="nil"/>
              <w:bottom w:val="single" w:sz="8" w:space="0" w:color="auto"/>
              <w:right w:val="single" w:sz="4" w:space="0" w:color="auto"/>
            </w:tcBorders>
            <w:shd w:val="clear" w:color="auto" w:fill="auto"/>
            <w:noWrap/>
            <w:vAlign w:val="center"/>
            <w:hideMark/>
          </w:tcPr>
          <w:p w14:paraId="1F6B489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9,1</w:t>
            </w:r>
          </w:p>
        </w:tc>
        <w:tc>
          <w:tcPr>
            <w:tcW w:w="991" w:type="dxa"/>
            <w:tcBorders>
              <w:top w:val="single" w:sz="4" w:space="0" w:color="auto"/>
              <w:left w:val="nil"/>
              <w:bottom w:val="single" w:sz="8" w:space="0" w:color="auto"/>
              <w:right w:val="single" w:sz="4" w:space="0" w:color="auto"/>
            </w:tcBorders>
            <w:shd w:val="clear" w:color="auto" w:fill="auto"/>
            <w:noWrap/>
            <w:vAlign w:val="center"/>
            <w:hideMark/>
          </w:tcPr>
          <w:p w14:paraId="71CBCB7F"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1,0</w:t>
            </w:r>
          </w:p>
        </w:tc>
        <w:tc>
          <w:tcPr>
            <w:tcW w:w="1206" w:type="dxa"/>
            <w:tcBorders>
              <w:top w:val="single" w:sz="4" w:space="0" w:color="auto"/>
              <w:left w:val="nil"/>
              <w:bottom w:val="single" w:sz="8" w:space="0" w:color="auto"/>
              <w:right w:val="single" w:sz="4" w:space="0" w:color="auto"/>
            </w:tcBorders>
            <w:shd w:val="clear" w:color="auto" w:fill="auto"/>
            <w:noWrap/>
            <w:vAlign w:val="center"/>
            <w:hideMark/>
          </w:tcPr>
          <w:p w14:paraId="324ACBC3"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6,9</w:t>
            </w:r>
          </w:p>
        </w:tc>
        <w:tc>
          <w:tcPr>
            <w:tcW w:w="632" w:type="dxa"/>
            <w:tcBorders>
              <w:top w:val="single" w:sz="4" w:space="0" w:color="auto"/>
              <w:left w:val="nil"/>
              <w:bottom w:val="single" w:sz="8" w:space="0" w:color="auto"/>
              <w:right w:val="single" w:sz="4" w:space="0" w:color="auto"/>
            </w:tcBorders>
            <w:shd w:val="clear" w:color="auto" w:fill="auto"/>
            <w:noWrap/>
            <w:vAlign w:val="center"/>
            <w:hideMark/>
          </w:tcPr>
          <w:p w14:paraId="7A77BECB"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0,7</w:t>
            </w:r>
          </w:p>
        </w:tc>
        <w:tc>
          <w:tcPr>
            <w:tcW w:w="732" w:type="dxa"/>
            <w:tcBorders>
              <w:top w:val="single" w:sz="4" w:space="0" w:color="auto"/>
              <w:left w:val="nil"/>
              <w:bottom w:val="single" w:sz="8" w:space="0" w:color="auto"/>
              <w:right w:val="single" w:sz="4" w:space="0" w:color="auto"/>
            </w:tcBorders>
            <w:shd w:val="clear" w:color="auto" w:fill="auto"/>
            <w:noWrap/>
            <w:vAlign w:val="center"/>
            <w:hideMark/>
          </w:tcPr>
          <w:p w14:paraId="5EDF7279"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8,6</w:t>
            </w:r>
          </w:p>
        </w:tc>
        <w:tc>
          <w:tcPr>
            <w:tcW w:w="846" w:type="dxa"/>
            <w:tcBorders>
              <w:top w:val="single" w:sz="4" w:space="0" w:color="auto"/>
              <w:left w:val="nil"/>
              <w:bottom w:val="single" w:sz="8" w:space="0" w:color="auto"/>
              <w:right w:val="single" w:sz="8" w:space="0" w:color="auto"/>
            </w:tcBorders>
            <w:shd w:val="clear" w:color="auto" w:fill="auto"/>
            <w:noWrap/>
            <w:vAlign w:val="center"/>
            <w:hideMark/>
          </w:tcPr>
          <w:p w14:paraId="3D376832" w14:textId="77777777" w:rsidR="00B363A3" w:rsidRPr="00B363A3" w:rsidRDefault="00B363A3" w:rsidP="00B363A3">
            <w:pPr>
              <w:spacing w:after="0" w:line="240" w:lineRule="auto"/>
              <w:jc w:val="right"/>
              <w:rPr>
                <w:rFonts w:ascii="Calibri" w:eastAsia="Times New Roman" w:hAnsi="Calibri" w:cs="Calibri"/>
                <w:color w:val="000000"/>
                <w:lang w:eastAsia="tr-TR" w:bidi="ar-SA"/>
              </w:rPr>
            </w:pPr>
            <w:r w:rsidRPr="00B363A3">
              <w:rPr>
                <w:rFonts w:ascii="Calibri" w:eastAsia="Times New Roman" w:hAnsi="Calibri" w:cs="Calibri"/>
                <w:color w:val="000000"/>
                <w:lang w:val="en-US" w:eastAsia="tr-TR" w:bidi="ar-SA"/>
              </w:rPr>
              <w:t>-5,78</w:t>
            </w:r>
          </w:p>
        </w:tc>
      </w:tr>
    </w:tbl>
    <w:p w14:paraId="06851A15" w14:textId="5B60D9FB" w:rsidR="00A077AE" w:rsidRDefault="00A077AE" w:rsidP="00A077AE">
      <w:pPr>
        <w:pStyle w:val="Balk5"/>
        <w:rPr>
          <w:lang w:val="en-US"/>
        </w:rPr>
      </w:pPr>
      <w:bookmarkStart w:id="241" w:name="_Toc140748051"/>
      <w:r w:rsidRPr="004D1AB0">
        <w:rPr>
          <w:rFonts w:eastAsiaTheme="minorEastAsia"/>
          <w:lang w:val="en-US"/>
        </w:rPr>
        <w:lastRenderedPageBreak/>
        <w:t>Table 5</w:t>
      </w:r>
      <w:r w:rsidRPr="004D1AB0">
        <w:rPr>
          <w:rFonts w:eastAsiaTheme="minorEastAsia"/>
          <w:lang w:val="en-US"/>
        </w:rPr>
        <w:fldChar w:fldCharType="begin"/>
      </w:r>
      <w:r w:rsidRPr="004D1AB0">
        <w:rPr>
          <w:rFonts w:eastAsiaTheme="minorEastAsia"/>
          <w:lang w:val="en-US"/>
        </w:rPr>
        <w:instrText xml:space="preserve"> STYLEREF 1 \s </w:instrText>
      </w:r>
      <w:r w:rsidRPr="004D1AB0">
        <w:rPr>
          <w:rFonts w:eastAsiaTheme="minorEastAsia"/>
          <w:lang w:val="en-US"/>
        </w:rPr>
        <w:fldChar w:fldCharType="end"/>
      </w:r>
      <w:r w:rsidRPr="004D1AB0">
        <w:rPr>
          <w:rFonts w:eastAsiaTheme="minorEastAsia"/>
          <w:lang w:val="en-US"/>
        </w:rPr>
        <w:t xml:space="preserve">.10: </w:t>
      </w:r>
      <w:r w:rsidR="00B81CD6" w:rsidRPr="004D1AB0">
        <w:rPr>
          <w:lang w:val="en-US"/>
        </w:rPr>
        <w:t>Distribution Companies’ System Average Interruption Frequency Indices for per Consumer by Reason in 2022 (Number/Year)</w:t>
      </w:r>
      <w:bookmarkEnd w:id="241"/>
    </w:p>
    <w:tbl>
      <w:tblPr>
        <w:tblW w:w="9040" w:type="dxa"/>
        <w:tblInd w:w="-10" w:type="dxa"/>
        <w:tblCellMar>
          <w:left w:w="70" w:type="dxa"/>
          <w:right w:w="70" w:type="dxa"/>
        </w:tblCellMar>
        <w:tblLook w:val="04A0" w:firstRow="1" w:lastRow="0" w:firstColumn="1" w:lastColumn="0" w:noHBand="0" w:noVBand="1"/>
      </w:tblPr>
      <w:tblGrid>
        <w:gridCol w:w="2088"/>
        <w:gridCol w:w="1214"/>
        <w:gridCol w:w="1110"/>
        <w:gridCol w:w="970"/>
        <w:gridCol w:w="1249"/>
        <w:gridCol w:w="1383"/>
        <w:gridCol w:w="1036"/>
      </w:tblGrid>
      <w:tr w:rsidR="003B4702" w:rsidRPr="003B4702" w14:paraId="2BBA2425" w14:textId="77777777" w:rsidTr="00326524">
        <w:trPr>
          <w:trHeight w:val="718"/>
          <w:tblHeader/>
        </w:trPr>
        <w:tc>
          <w:tcPr>
            <w:tcW w:w="2088"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3B4638D3" w14:textId="77777777" w:rsidR="003B4702" w:rsidRPr="003B4702" w:rsidRDefault="003B4702" w:rsidP="003B4702">
            <w:pPr>
              <w:spacing w:after="0" w:line="240" w:lineRule="auto"/>
              <w:rPr>
                <w:rFonts w:ascii="Calibri" w:eastAsia="Times New Roman" w:hAnsi="Calibri" w:cs="Calibri"/>
                <w:b/>
                <w:bCs/>
                <w:color w:val="FFFFFF"/>
                <w:sz w:val="24"/>
                <w:szCs w:val="24"/>
                <w:lang w:eastAsia="tr-TR" w:bidi="ar-SA"/>
              </w:rPr>
            </w:pPr>
            <w:r w:rsidRPr="003B4702">
              <w:rPr>
                <w:rFonts w:ascii="Calibri" w:eastAsia="Times New Roman" w:hAnsi="Calibri" w:cs="Calibri"/>
                <w:b/>
                <w:color w:val="FFFFFF"/>
                <w:sz w:val="24"/>
                <w:szCs w:val="24"/>
                <w:lang w:val="en-US"/>
              </w:rPr>
              <w:t>Distribution Company</w:t>
            </w:r>
          </w:p>
        </w:tc>
        <w:tc>
          <w:tcPr>
            <w:tcW w:w="1204"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0FFEBC0A" w14:textId="77777777"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color w:val="FFFFFF"/>
                <w:sz w:val="24"/>
                <w:szCs w:val="24"/>
                <w:lang w:val="en-US"/>
              </w:rPr>
              <w:t>Exogenous</w:t>
            </w:r>
          </w:p>
        </w:tc>
        <w:tc>
          <w:tcPr>
            <w:tcW w:w="111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3A8086C0" w14:textId="77777777"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color w:val="FFFFFF"/>
                <w:sz w:val="24"/>
                <w:szCs w:val="24"/>
                <w:lang w:val="en-US"/>
              </w:rPr>
              <w:t>Security</w:t>
            </w:r>
          </w:p>
        </w:tc>
        <w:tc>
          <w:tcPr>
            <w:tcW w:w="97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6FBE59A6" w14:textId="77777777"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color w:val="FFFFFF"/>
                <w:sz w:val="24"/>
                <w:szCs w:val="24"/>
                <w:lang w:val="en-US"/>
              </w:rPr>
              <w:t>Short</w:t>
            </w:r>
          </w:p>
        </w:tc>
        <w:tc>
          <w:tcPr>
            <w:tcW w:w="1249"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748236B4" w14:textId="77777777"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color w:val="FFFFFF"/>
                <w:sz w:val="24"/>
                <w:szCs w:val="24"/>
                <w:lang w:val="en-US"/>
              </w:rPr>
              <w:t>Force Majeure</w:t>
            </w:r>
            <w:r w:rsidRPr="003B4702">
              <w:rPr>
                <w:rFonts w:ascii="Calibri" w:eastAsia="Times New Roman" w:hAnsi="Calibri" w:cs="Calibri"/>
                <w:b/>
                <w:color w:val="FFFFFF"/>
                <w:sz w:val="24"/>
                <w:szCs w:val="24"/>
                <w:lang w:val="en-US"/>
              </w:rPr>
              <w:br/>
            </w:r>
          </w:p>
        </w:tc>
        <w:tc>
          <w:tcPr>
            <w:tcW w:w="1383"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42798BE8" w14:textId="77777777"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color w:val="FFFFFF"/>
                <w:sz w:val="24"/>
                <w:szCs w:val="24"/>
                <w:lang w:val="en-US"/>
              </w:rPr>
              <w:t>Network Operator</w:t>
            </w:r>
            <w:r w:rsidRPr="003B4702">
              <w:rPr>
                <w:rFonts w:ascii="Calibri" w:eastAsia="Times New Roman" w:hAnsi="Calibri" w:cs="Calibri"/>
                <w:b/>
                <w:color w:val="FFFFFF"/>
                <w:sz w:val="24"/>
                <w:szCs w:val="24"/>
                <w:lang w:val="en-US"/>
              </w:rPr>
              <w:br/>
            </w:r>
          </w:p>
        </w:tc>
        <w:tc>
          <w:tcPr>
            <w:tcW w:w="1036"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BF90824" w14:textId="77777777" w:rsidR="003B4702" w:rsidRPr="003B4702" w:rsidRDefault="003B4702" w:rsidP="003B4702">
            <w:pPr>
              <w:spacing w:after="0" w:line="240" w:lineRule="auto"/>
              <w:jc w:val="center"/>
              <w:rPr>
                <w:rFonts w:ascii="Calibri" w:eastAsia="Times New Roman" w:hAnsi="Calibri" w:cs="Calibri"/>
                <w:b/>
                <w:bCs/>
                <w:color w:val="FFFFFF"/>
                <w:sz w:val="24"/>
                <w:szCs w:val="24"/>
                <w:lang w:eastAsia="tr-TR" w:bidi="ar-SA"/>
              </w:rPr>
            </w:pPr>
            <w:r w:rsidRPr="003B4702">
              <w:rPr>
                <w:rFonts w:ascii="Calibri" w:eastAsia="Times New Roman" w:hAnsi="Calibri" w:cs="Calibri"/>
                <w:b/>
                <w:color w:val="FFFFFF"/>
                <w:sz w:val="24"/>
                <w:szCs w:val="24"/>
                <w:lang w:val="en-US"/>
              </w:rPr>
              <w:t>Total</w:t>
            </w:r>
          </w:p>
        </w:tc>
      </w:tr>
      <w:tr w:rsidR="003B4702" w:rsidRPr="003B4702" w14:paraId="76394FB2" w14:textId="77777777" w:rsidTr="00326524">
        <w:trPr>
          <w:trHeight w:val="189"/>
        </w:trPr>
        <w:tc>
          <w:tcPr>
            <w:tcW w:w="2088"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1F097BD5"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DİCLE</w:t>
            </w:r>
          </w:p>
        </w:tc>
        <w:tc>
          <w:tcPr>
            <w:tcW w:w="1204" w:type="dxa"/>
            <w:tcBorders>
              <w:top w:val="single" w:sz="4" w:space="0" w:color="auto"/>
              <w:left w:val="nil"/>
              <w:bottom w:val="single" w:sz="8" w:space="0" w:color="auto"/>
              <w:right w:val="single" w:sz="8" w:space="0" w:color="auto"/>
            </w:tcBorders>
            <w:shd w:val="clear" w:color="auto" w:fill="auto"/>
            <w:noWrap/>
            <w:vAlign w:val="center"/>
            <w:hideMark/>
          </w:tcPr>
          <w:p w14:paraId="49E04C6E"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w:t>
            </w:r>
          </w:p>
        </w:tc>
        <w:tc>
          <w:tcPr>
            <w:tcW w:w="1110" w:type="dxa"/>
            <w:tcBorders>
              <w:top w:val="single" w:sz="4" w:space="0" w:color="auto"/>
              <w:left w:val="nil"/>
              <w:bottom w:val="single" w:sz="8" w:space="0" w:color="auto"/>
              <w:right w:val="single" w:sz="8" w:space="0" w:color="auto"/>
            </w:tcBorders>
            <w:shd w:val="clear" w:color="auto" w:fill="auto"/>
            <w:noWrap/>
            <w:vAlign w:val="center"/>
            <w:hideMark/>
          </w:tcPr>
          <w:p w14:paraId="3CE0FEB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0,1</w:t>
            </w:r>
          </w:p>
        </w:tc>
        <w:tc>
          <w:tcPr>
            <w:tcW w:w="970" w:type="dxa"/>
            <w:tcBorders>
              <w:top w:val="single" w:sz="4" w:space="0" w:color="auto"/>
              <w:left w:val="nil"/>
              <w:bottom w:val="single" w:sz="8" w:space="0" w:color="auto"/>
              <w:right w:val="single" w:sz="8" w:space="0" w:color="auto"/>
            </w:tcBorders>
            <w:shd w:val="clear" w:color="auto" w:fill="auto"/>
            <w:noWrap/>
            <w:vAlign w:val="center"/>
            <w:hideMark/>
          </w:tcPr>
          <w:p w14:paraId="1E9780E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4,9</w:t>
            </w:r>
          </w:p>
        </w:tc>
        <w:tc>
          <w:tcPr>
            <w:tcW w:w="1249" w:type="dxa"/>
            <w:tcBorders>
              <w:top w:val="single" w:sz="4" w:space="0" w:color="auto"/>
              <w:left w:val="nil"/>
              <w:bottom w:val="single" w:sz="8" w:space="0" w:color="auto"/>
              <w:right w:val="single" w:sz="8" w:space="0" w:color="auto"/>
            </w:tcBorders>
            <w:shd w:val="clear" w:color="auto" w:fill="auto"/>
            <w:noWrap/>
            <w:vAlign w:val="center"/>
            <w:hideMark/>
          </w:tcPr>
          <w:p w14:paraId="3538E50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single" w:sz="4" w:space="0" w:color="auto"/>
              <w:left w:val="nil"/>
              <w:bottom w:val="single" w:sz="8" w:space="0" w:color="auto"/>
              <w:right w:val="single" w:sz="8" w:space="0" w:color="auto"/>
            </w:tcBorders>
            <w:shd w:val="clear" w:color="auto" w:fill="auto"/>
            <w:noWrap/>
            <w:vAlign w:val="center"/>
            <w:hideMark/>
          </w:tcPr>
          <w:p w14:paraId="62B6FF7A"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67,0</w:t>
            </w:r>
          </w:p>
        </w:tc>
        <w:tc>
          <w:tcPr>
            <w:tcW w:w="1036" w:type="dxa"/>
            <w:tcBorders>
              <w:top w:val="single" w:sz="4" w:space="0" w:color="auto"/>
              <w:left w:val="nil"/>
              <w:bottom w:val="single" w:sz="8" w:space="0" w:color="auto"/>
              <w:right w:val="single" w:sz="8" w:space="0" w:color="auto"/>
            </w:tcBorders>
            <w:shd w:val="clear" w:color="auto" w:fill="auto"/>
            <w:noWrap/>
            <w:vAlign w:val="center"/>
            <w:hideMark/>
          </w:tcPr>
          <w:p w14:paraId="2173E58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72,9</w:t>
            </w:r>
          </w:p>
        </w:tc>
      </w:tr>
      <w:tr w:rsidR="003B4702" w:rsidRPr="003B4702" w14:paraId="3736BF3A"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0FB34FD6"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OSMANGAZİ</w:t>
            </w:r>
          </w:p>
        </w:tc>
        <w:tc>
          <w:tcPr>
            <w:tcW w:w="1204" w:type="dxa"/>
            <w:tcBorders>
              <w:top w:val="nil"/>
              <w:left w:val="nil"/>
              <w:bottom w:val="single" w:sz="8" w:space="0" w:color="auto"/>
              <w:right w:val="single" w:sz="8" w:space="0" w:color="auto"/>
            </w:tcBorders>
            <w:shd w:val="clear" w:color="auto" w:fill="auto"/>
            <w:noWrap/>
            <w:vAlign w:val="center"/>
            <w:hideMark/>
          </w:tcPr>
          <w:p w14:paraId="6D0A7512"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0,5</w:t>
            </w:r>
          </w:p>
        </w:tc>
        <w:tc>
          <w:tcPr>
            <w:tcW w:w="1110" w:type="dxa"/>
            <w:tcBorders>
              <w:top w:val="nil"/>
              <w:left w:val="nil"/>
              <w:bottom w:val="single" w:sz="8" w:space="0" w:color="auto"/>
              <w:right w:val="single" w:sz="8" w:space="0" w:color="auto"/>
            </w:tcBorders>
            <w:shd w:val="clear" w:color="auto" w:fill="auto"/>
            <w:noWrap/>
            <w:vAlign w:val="center"/>
            <w:hideMark/>
          </w:tcPr>
          <w:p w14:paraId="453A137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0,1</w:t>
            </w:r>
          </w:p>
        </w:tc>
        <w:tc>
          <w:tcPr>
            <w:tcW w:w="970" w:type="dxa"/>
            <w:tcBorders>
              <w:top w:val="nil"/>
              <w:left w:val="nil"/>
              <w:bottom w:val="single" w:sz="8" w:space="0" w:color="auto"/>
              <w:right w:val="single" w:sz="8" w:space="0" w:color="auto"/>
            </w:tcBorders>
            <w:shd w:val="clear" w:color="auto" w:fill="auto"/>
            <w:noWrap/>
            <w:vAlign w:val="center"/>
            <w:hideMark/>
          </w:tcPr>
          <w:p w14:paraId="6008E96F"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20,7</w:t>
            </w:r>
          </w:p>
        </w:tc>
        <w:tc>
          <w:tcPr>
            <w:tcW w:w="1249" w:type="dxa"/>
            <w:tcBorders>
              <w:top w:val="nil"/>
              <w:left w:val="nil"/>
              <w:bottom w:val="single" w:sz="8" w:space="0" w:color="auto"/>
              <w:right w:val="single" w:sz="8" w:space="0" w:color="auto"/>
            </w:tcBorders>
            <w:shd w:val="clear" w:color="auto" w:fill="auto"/>
            <w:noWrap/>
            <w:vAlign w:val="center"/>
            <w:hideMark/>
          </w:tcPr>
          <w:p w14:paraId="50F02C2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28DBA6EC"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28,6</w:t>
            </w:r>
          </w:p>
        </w:tc>
        <w:tc>
          <w:tcPr>
            <w:tcW w:w="1036" w:type="dxa"/>
            <w:tcBorders>
              <w:top w:val="nil"/>
              <w:left w:val="nil"/>
              <w:bottom w:val="single" w:sz="8" w:space="0" w:color="auto"/>
              <w:right w:val="single" w:sz="8" w:space="0" w:color="auto"/>
            </w:tcBorders>
            <w:shd w:val="clear" w:color="auto" w:fill="auto"/>
            <w:noWrap/>
            <w:vAlign w:val="center"/>
            <w:hideMark/>
          </w:tcPr>
          <w:p w14:paraId="0D9F66C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49,8</w:t>
            </w:r>
          </w:p>
        </w:tc>
      </w:tr>
      <w:tr w:rsidR="003B4702" w:rsidRPr="003B4702" w14:paraId="22BACA36"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4A52F33B"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VANGÖLÜ</w:t>
            </w:r>
          </w:p>
        </w:tc>
        <w:tc>
          <w:tcPr>
            <w:tcW w:w="1204" w:type="dxa"/>
            <w:tcBorders>
              <w:top w:val="nil"/>
              <w:left w:val="nil"/>
              <w:bottom w:val="single" w:sz="8" w:space="0" w:color="auto"/>
              <w:right w:val="single" w:sz="8" w:space="0" w:color="auto"/>
            </w:tcBorders>
            <w:shd w:val="clear" w:color="auto" w:fill="auto"/>
            <w:noWrap/>
            <w:vAlign w:val="center"/>
            <w:hideMark/>
          </w:tcPr>
          <w:p w14:paraId="6B49EC22"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110" w:type="dxa"/>
            <w:tcBorders>
              <w:top w:val="nil"/>
              <w:left w:val="nil"/>
              <w:bottom w:val="single" w:sz="8" w:space="0" w:color="auto"/>
              <w:right w:val="single" w:sz="8" w:space="0" w:color="auto"/>
            </w:tcBorders>
            <w:shd w:val="clear" w:color="auto" w:fill="auto"/>
            <w:noWrap/>
            <w:vAlign w:val="center"/>
            <w:hideMark/>
          </w:tcPr>
          <w:p w14:paraId="0DF4BC0E"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970" w:type="dxa"/>
            <w:tcBorders>
              <w:top w:val="nil"/>
              <w:left w:val="nil"/>
              <w:bottom w:val="single" w:sz="8" w:space="0" w:color="auto"/>
              <w:right w:val="single" w:sz="8" w:space="0" w:color="auto"/>
            </w:tcBorders>
            <w:shd w:val="clear" w:color="auto" w:fill="auto"/>
            <w:noWrap/>
            <w:vAlign w:val="center"/>
            <w:hideMark/>
          </w:tcPr>
          <w:p w14:paraId="00DF278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7,1</w:t>
            </w:r>
          </w:p>
        </w:tc>
        <w:tc>
          <w:tcPr>
            <w:tcW w:w="1249" w:type="dxa"/>
            <w:tcBorders>
              <w:top w:val="nil"/>
              <w:left w:val="nil"/>
              <w:bottom w:val="single" w:sz="8" w:space="0" w:color="auto"/>
              <w:right w:val="single" w:sz="8" w:space="0" w:color="auto"/>
            </w:tcBorders>
            <w:shd w:val="clear" w:color="auto" w:fill="auto"/>
            <w:noWrap/>
            <w:vAlign w:val="center"/>
            <w:hideMark/>
          </w:tcPr>
          <w:p w14:paraId="0BFD041F"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0493E01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40,3</w:t>
            </w:r>
          </w:p>
        </w:tc>
        <w:tc>
          <w:tcPr>
            <w:tcW w:w="1036" w:type="dxa"/>
            <w:tcBorders>
              <w:top w:val="nil"/>
              <w:left w:val="nil"/>
              <w:bottom w:val="single" w:sz="8" w:space="0" w:color="auto"/>
              <w:right w:val="single" w:sz="8" w:space="0" w:color="auto"/>
            </w:tcBorders>
            <w:shd w:val="clear" w:color="auto" w:fill="auto"/>
            <w:noWrap/>
            <w:vAlign w:val="center"/>
            <w:hideMark/>
          </w:tcPr>
          <w:p w14:paraId="3807EA7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47,4</w:t>
            </w:r>
          </w:p>
        </w:tc>
      </w:tr>
      <w:tr w:rsidR="003B4702" w:rsidRPr="003B4702" w14:paraId="2DB7BAEF"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72EC35DB"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AKEDAŞ</w:t>
            </w:r>
          </w:p>
        </w:tc>
        <w:tc>
          <w:tcPr>
            <w:tcW w:w="1204" w:type="dxa"/>
            <w:tcBorders>
              <w:top w:val="nil"/>
              <w:left w:val="nil"/>
              <w:bottom w:val="single" w:sz="8" w:space="0" w:color="auto"/>
              <w:right w:val="single" w:sz="8" w:space="0" w:color="auto"/>
            </w:tcBorders>
            <w:shd w:val="clear" w:color="auto" w:fill="auto"/>
            <w:noWrap/>
            <w:vAlign w:val="center"/>
            <w:hideMark/>
          </w:tcPr>
          <w:p w14:paraId="6ADB1442"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0,9</w:t>
            </w:r>
          </w:p>
        </w:tc>
        <w:tc>
          <w:tcPr>
            <w:tcW w:w="1110" w:type="dxa"/>
            <w:tcBorders>
              <w:top w:val="nil"/>
              <w:left w:val="nil"/>
              <w:bottom w:val="single" w:sz="8" w:space="0" w:color="auto"/>
              <w:right w:val="single" w:sz="8" w:space="0" w:color="auto"/>
            </w:tcBorders>
            <w:shd w:val="clear" w:color="auto" w:fill="auto"/>
            <w:noWrap/>
            <w:vAlign w:val="center"/>
            <w:hideMark/>
          </w:tcPr>
          <w:p w14:paraId="71A511FF"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0,2</w:t>
            </w:r>
          </w:p>
        </w:tc>
        <w:tc>
          <w:tcPr>
            <w:tcW w:w="970" w:type="dxa"/>
            <w:tcBorders>
              <w:top w:val="nil"/>
              <w:left w:val="nil"/>
              <w:bottom w:val="single" w:sz="8" w:space="0" w:color="auto"/>
              <w:right w:val="single" w:sz="8" w:space="0" w:color="auto"/>
            </w:tcBorders>
            <w:shd w:val="clear" w:color="auto" w:fill="auto"/>
            <w:noWrap/>
            <w:vAlign w:val="center"/>
            <w:hideMark/>
          </w:tcPr>
          <w:p w14:paraId="64B064BC"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12,1</w:t>
            </w:r>
          </w:p>
        </w:tc>
        <w:tc>
          <w:tcPr>
            <w:tcW w:w="1249" w:type="dxa"/>
            <w:tcBorders>
              <w:top w:val="nil"/>
              <w:left w:val="nil"/>
              <w:bottom w:val="single" w:sz="8" w:space="0" w:color="auto"/>
              <w:right w:val="single" w:sz="8" w:space="0" w:color="auto"/>
            </w:tcBorders>
            <w:shd w:val="clear" w:color="auto" w:fill="auto"/>
            <w:noWrap/>
            <w:vAlign w:val="center"/>
            <w:hideMark/>
          </w:tcPr>
          <w:p w14:paraId="5E157F4C"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79C1823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27,9</w:t>
            </w:r>
          </w:p>
        </w:tc>
        <w:tc>
          <w:tcPr>
            <w:tcW w:w="1036" w:type="dxa"/>
            <w:tcBorders>
              <w:top w:val="nil"/>
              <w:left w:val="nil"/>
              <w:bottom w:val="single" w:sz="8" w:space="0" w:color="auto"/>
              <w:right w:val="single" w:sz="8" w:space="0" w:color="auto"/>
            </w:tcBorders>
            <w:shd w:val="clear" w:color="auto" w:fill="auto"/>
            <w:noWrap/>
            <w:vAlign w:val="center"/>
            <w:hideMark/>
          </w:tcPr>
          <w:p w14:paraId="0FAE532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41,0</w:t>
            </w:r>
          </w:p>
        </w:tc>
      </w:tr>
      <w:tr w:rsidR="003B4702" w:rsidRPr="003B4702" w14:paraId="3D9DE881"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7C8B2129"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SAKARYA</w:t>
            </w:r>
          </w:p>
        </w:tc>
        <w:tc>
          <w:tcPr>
            <w:tcW w:w="1204" w:type="dxa"/>
            <w:tcBorders>
              <w:top w:val="nil"/>
              <w:left w:val="nil"/>
              <w:bottom w:val="single" w:sz="8" w:space="0" w:color="auto"/>
              <w:right w:val="single" w:sz="8" w:space="0" w:color="auto"/>
            </w:tcBorders>
            <w:shd w:val="clear" w:color="auto" w:fill="auto"/>
            <w:noWrap/>
            <w:vAlign w:val="center"/>
            <w:hideMark/>
          </w:tcPr>
          <w:p w14:paraId="008426E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0,8</w:t>
            </w:r>
          </w:p>
        </w:tc>
        <w:tc>
          <w:tcPr>
            <w:tcW w:w="1110" w:type="dxa"/>
            <w:tcBorders>
              <w:top w:val="nil"/>
              <w:left w:val="nil"/>
              <w:bottom w:val="single" w:sz="8" w:space="0" w:color="auto"/>
              <w:right w:val="single" w:sz="8" w:space="0" w:color="auto"/>
            </w:tcBorders>
            <w:shd w:val="clear" w:color="auto" w:fill="auto"/>
            <w:noWrap/>
            <w:vAlign w:val="center"/>
            <w:hideMark/>
          </w:tcPr>
          <w:p w14:paraId="68D4E28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1,2</w:t>
            </w:r>
          </w:p>
        </w:tc>
        <w:tc>
          <w:tcPr>
            <w:tcW w:w="970" w:type="dxa"/>
            <w:tcBorders>
              <w:top w:val="nil"/>
              <w:left w:val="nil"/>
              <w:bottom w:val="single" w:sz="8" w:space="0" w:color="auto"/>
              <w:right w:val="single" w:sz="8" w:space="0" w:color="auto"/>
            </w:tcBorders>
            <w:shd w:val="clear" w:color="auto" w:fill="auto"/>
            <w:noWrap/>
            <w:vAlign w:val="center"/>
            <w:hideMark/>
          </w:tcPr>
          <w:p w14:paraId="4A04206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6,0</w:t>
            </w:r>
          </w:p>
        </w:tc>
        <w:tc>
          <w:tcPr>
            <w:tcW w:w="1249" w:type="dxa"/>
            <w:tcBorders>
              <w:top w:val="nil"/>
              <w:left w:val="nil"/>
              <w:bottom w:val="single" w:sz="8" w:space="0" w:color="auto"/>
              <w:right w:val="single" w:sz="8" w:space="0" w:color="auto"/>
            </w:tcBorders>
            <w:shd w:val="clear" w:color="auto" w:fill="auto"/>
            <w:noWrap/>
            <w:vAlign w:val="center"/>
            <w:hideMark/>
          </w:tcPr>
          <w:p w14:paraId="1B5AF06C"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0,2</w:t>
            </w:r>
          </w:p>
        </w:tc>
        <w:tc>
          <w:tcPr>
            <w:tcW w:w="1383" w:type="dxa"/>
            <w:tcBorders>
              <w:top w:val="nil"/>
              <w:left w:val="nil"/>
              <w:bottom w:val="single" w:sz="8" w:space="0" w:color="auto"/>
              <w:right w:val="single" w:sz="8" w:space="0" w:color="auto"/>
            </w:tcBorders>
            <w:shd w:val="clear" w:color="auto" w:fill="auto"/>
            <w:noWrap/>
            <w:vAlign w:val="center"/>
            <w:hideMark/>
          </w:tcPr>
          <w:p w14:paraId="0AC6282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31,3</w:t>
            </w:r>
          </w:p>
        </w:tc>
        <w:tc>
          <w:tcPr>
            <w:tcW w:w="1036" w:type="dxa"/>
            <w:tcBorders>
              <w:top w:val="nil"/>
              <w:left w:val="nil"/>
              <w:bottom w:val="single" w:sz="8" w:space="0" w:color="auto"/>
              <w:right w:val="single" w:sz="8" w:space="0" w:color="auto"/>
            </w:tcBorders>
            <w:shd w:val="clear" w:color="auto" w:fill="auto"/>
            <w:noWrap/>
            <w:vAlign w:val="center"/>
            <w:hideMark/>
          </w:tcPr>
          <w:p w14:paraId="6EFEBCC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39,5</w:t>
            </w:r>
          </w:p>
        </w:tc>
      </w:tr>
      <w:tr w:rsidR="003B4702" w:rsidRPr="003B4702" w14:paraId="1733C5DF"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6DED6338"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FIRAT</w:t>
            </w:r>
          </w:p>
        </w:tc>
        <w:tc>
          <w:tcPr>
            <w:tcW w:w="1204" w:type="dxa"/>
            <w:tcBorders>
              <w:top w:val="nil"/>
              <w:left w:val="nil"/>
              <w:bottom w:val="single" w:sz="8" w:space="0" w:color="auto"/>
              <w:right w:val="single" w:sz="8" w:space="0" w:color="auto"/>
            </w:tcBorders>
            <w:shd w:val="clear" w:color="auto" w:fill="auto"/>
            <w:noWrap/>
            <w:vAlign w:val="center"/>
            <w:hideMark/>
          </w:tcPr>
          <w:p w14:paraId="47044AB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w:t>
            </w:r>
          </w:p>
        </w:tc>
        <w:tc>
          <w:tcPr>
            <w:tcW w:w="1110" w:type="dxa"/>
            <w:tcBorders>
              <w:top w:val="nil"/>
              <w:left w:val="nil"/>
              <w:bottom w:val="single" w:sz="8" w:space="0" w:color="auto"/>
              <w:right w:val="single" w:sz="8" w:space="0" w:color="auto"/>
            </w:tcBorders>
            <w:shd w:val="clear" w:color="auto" w:fill="auto"/>
            <w:noWrap/>
            <w:vAlign w:val="center"/>
            <w:hideMark/>
          </w:tcPr>
          <w:p w14:paraId="0AB218C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0,7</w:t>
            </w:r>
          </w:p>
        </w:tc>
        <w:tc>
          <w:tcPr>
            <w:tcW w:w="970" w:type="dxa"/>
            <w:tcBorders>
              <w:top w:val="nil"/>
              <w:left w:val="nil"/>
              <w:bottom w:val="single" w:sz="8" w:space="0" w:color="auto"/>
              <w:right w:val="single" w:sz="8" w:space="0" w:color="auto"/>
            </w:tcBorders>
            <w:shd w:val="clear" w:color="auto" w:fill="auto"/>
            <w:noWrap/>
            <w:vAlign w:val="center"/>
            <w:hideMark/>
          </w:tcPr>
          <w:p w14:paraId="6D6D782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10,9</w:t>
            </w:r>
          </w:p>
        </w:tc>
        <w:tc>
          <w:tcPr>
            <w:tcW w:w="1249" w:type="dxa"/>
            <w:tcBorders>
              <w:top w:val="nil"/>
              <w:left w:val="nil"/>
              <w:bottom w:val="single" w:sz="8" w:space="0" w:color="auto"/>
              <w:right w:val="single" w:sz="8" w:space="0" w:color="auto"/>
            </w:tcBorders>
            <w:shd w:val="clear" w:color="auto" w:fill="auto"/>
            <w:noWrap/>
            <w:vAlign w:val="center"/>
            <w:hideMark/>
          </w:tcPr>
          <w:p w14:paraId="1BA6BB7F"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0,6</w:t>
            </w:r>
          </w:p>
        </w:tc>
        <w:tc>
          <w:tcPr>
            <w:tcW w:w="1383" w:type="dxa"/>
            <w:tcBorders>
              <w:top w:val="nil"/>
              <w:left w:val="nil"/>
              <w:bottom w:val="single" w:sz="8" w:space="0" w:color="auto"/>
              <w:right w:val="single" w:sz="8" w:space="0" w:color="auto"/>
            </w:tcBorders>
            <w:shd w:val="clear" w:color="auto" w:fill="auto"/>
            <w:noWrap/>
            <w:vAlign w:val="center"/>
            <w:hideMark/>
          </w:tcPr>
          <w:p w14:paraId="6673B67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22,8</w:t>
            </w:r>
          </w:p>
        </w:tc>
        <w:tc>
          <w:tcPr>
            <w:tcW w:w="1036" w:type="dxa"/>
            <w:tcBorders>
              <w:top w:val="nil"/>
              <w:left w:val="nil"/>
              <w:bottom w:val="single" w:sz="8" w:space="0" w:color="auto"/>
              <w:right w:val="single" w:sz="8" w:space="0" w:color="auto"/>
            </w:tcBorders>
            <w:shd w:val="clear" w:color="auto" w:fill="auto"/>
            <w:noWrap/>
            <w:vAlign w:val="center"/>
            <w:hideMark/>
          </w:tcPr>
          <w:p w14:paraId="002B464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36,0</w:t>
            </w:r>
          </w:p>
        </w:tc>
      </w:tr>
      <w:tr w:rsidR="003B4702" w:rsidRPr="003B4702" w14:paraId="581B236F"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383AB8B5"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ÇAMLIBEL</w:t>
            </w:r>
          </w:p>
        </w:tc>
        <w:tc>
          <w:tcPr>
            <w:tcW w:w="1204" w:type="dxa"/>
            <w:tcBorders>
              <w:top w:val="nil"/>
              <w:left w:val="nil"/>
              <w:bottom w:val="single" w:sz="8" w:space="0" w:color="auto"/>
              <w:right w:val="single" w:sz="8" w:space="0" w:color="auto"/>
            </w:tcBorders>
            <w:shd w:val="clear" w:color="auto" w:fill="auto"/>
            <w:noWrap/>
            <w:vAlign w:val="center"/>
            <w:hideMark/>
          </w:tcPr>
          <w:p w14:paraId="3FCCBE8B"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0,2</w:t>
            </w:r>
          </w:p>
        </w:tc>
        <w:tc>
          <w:tcPr>
            <w:tcW w:w="1110" w:type="dxa"/>
            <w:tcBorders>
              <w:top w:val="nil"/>
              <w:left w:val="nil"/>
              <w:bottom w:val="single" w:sz="8" w:space="0" w:color="auto"/>
              <w:right w:val="single" w:sz="8" w:space="0" w:color="auto"/>
            </w:tcBorders>
            <w:shd w:val="clear" w:color="auto" w:fill="auto"/>
            <w:noWrap/>
            <w:vAlign w:val="center"/>
            <w:hideMark/>
          </w:tcPr>
          <w:p w14:paraId="2CB6AECB"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0,1</w:t>
            </w:r>
          </w:p>
        </w:tc>
        <w:tc>
          <w:tcPr>
            <w:tcW w:w="970" w:type="dxa"/>
            <w:tcBorders>
              <w:top w:val="nil"/>
              <w:left w:val="nil"/>
              <w:bottom w:val="single" w:sz="8" w:space="0" w:color="auto"/>
              <w:right w:val="single" w:sz="8" w:space="0" w:color="auto"/>
            </w:tcBorders>
            <w:shd w:val="clear" w:color="auto" w:fill="auto"/>
            <w:noWrap/>
            <w:vAlign w:val="center"/>
            <w:hideMark/>
          </w:tcPr>
          <w:p w14:paraId="775C627B"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18,9</w:t>
            </w:r>
          </w:p>
        </w:tc>
        <w:tc>
          <w:tcPr>
            <w:tcW w:w="1249" w:type="dxa"/>
            <w:tcBorders>
              <w:top w:val="nil"/>
              <w:left w:val="nil"/>
              <w:bottom w:val="single" w:sz="8" w:space="0" w:color="auto"/>
              <w:right w:val="single" w:sz="8" w:space="0" w:color="auto"/>
            </w:tcBorders>
            <w:shd w:val="clear" w:color="auto" w:fill="auto"/>
            <w:noWrap/>
            <w:vAlign w:val="center"/>
            <w:hideMark/>
          </w:tcPr>
          <w:p w14:paraId="2E3B067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2974C25A"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15,0</w:t>
            </w:r>
          </w:p>
        </w:tc>
        <w:tc>
          <w:tcPr>
            <w:tcW w:w="1036" w:type="dxa"/>
            <w:tcBorders>
              <w:top w:val="nil"/>
              <w:left w:val="nil"/>
              <w:bottom w:val="single" w:sz="8" w:space="0" w:color="auto"/>
              <w:right w:val="single" w:sz="8" w:space="0" w:color="auto"/>
            </w:tcBorders>
            <w:shd w:val="clear" w:color="auto" w:fill="auto"/>
            <w:noWrap/>
            <w:vAlign w:val="center"/>
            <w:hideMark/>
          </w:tcPr>
          <w:p w14:paraId="7F50C17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34,2</w:t>
            </w:r>
          </w:p>
        </w:tc>
      </w:tr>
      <w:tr w:rsidR="003B4702" w:rsidRPr="003B4702" w14:paraId="5C1D4157"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242B497E"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ARAS</w:t>
            </w:r>
          </w:p>
        </w:tc>
        <w:tc>
          <w:tcPr>
            <w:tcW w:w="1204" w:type="dxa"/>
            <w:tcBorders>
              <w:top w:val="nil"/>
              <w:left w:val="nil"/>
              <w:bottom w:val="single" w:sz="8" w:space="0" w:color="auto"/>
              <w:right w:val="single" w:sz="8" w:space="0" w:color="auto"/>
            </w:tcBorders>
            <w:shd w:val="clear" w:color="auto" w:fill="auto"/>
            <w:noWrap/>
            <w:vAlign w:val="center"/>
            <w:hideMark/>
          </w:tcPr>
          <w:p w14:paraId="2BAF3D64"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0,5</w:t>
            </w:r>
          </w:p>
        </w:tc>
        <w:tc>
          <w:tcPr>
            <w:tcW w:w="1110" w:type="dxa"/>
            <w:tcBorders>
              <w:top w:val="nil"/>
              <w:left w:val="nil"/>
              <w:bottom w:val="single" w:sz="8" w:space="0" w:color="auto"/>
              <w:right w:val="single" w:sz="8" w:space="0" w:color="auto"/>
            </w:tcBorders>
            <w:shd w:val="clear" w:color="auto" w:fill="auto"/>
            <w:noWrap/>
            <w:vAlign w:val="center"/>
            <w:hideMark/>
          </w:tcPr>
          <w:p w14:paraId="7CD2FE44"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970" w:type="dxa"/>
            <w:tcBorders>
              <w:top w:val="nil"/>
              <w:left w:val="nil"/>
              <w:bottom w:val="single" w:sz="8" w:space="0" w:color="auto"/>
              <w:right w:val="single" w:sz="8" w:space="0" w:color="auto"/>
            </w:tcBorders>
            <w:shd w:val="clear" w:color="auto" w:fill="auto"/>
            <w:noWrap/>
            <w:vAlign w:val="center"/>
            <w:hideMark/>
          </w:tcPr>
          <w:p w14:paraId="457167D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11,6</w:t>
            </w:r>
          </w:p>
        </w:tc>
        <w:tc>
          <w:tcPr>
            <w:tcW w:w="1249" w:type="dxa"/>
            <w:tcBorders>
              <w:top w:val="nil"/>
              <w:left w:val="nil"/>
              <w:bottom w:val="single" w:sz="8" w:space="0" w:color="auto"/>
              <w:right w:val="single" w:sz="8" w:space="0" w:color="auto"/>
            </w:tcBorders>
            <w:shd w:val="clear" w:color="auto" w:fill="auto"/>
            <w:noWrap/>
            <w:vAlign w:val="center"/>
            <w:hideMark/>
          </w:tcPr>
          <w:p w14:paraId="2AA9AE19"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0,1</w:t>
            </w:r>
          </w:p>
        </w:tc>
        <w:tc>
          <w:tcPr>
            <w:tcW w:w="1383" w:type="dxa"/>
            <w:tcBorders>
              <w:top w:val="nil"/>
              <w:left w:val="nil"/>
              <w:bottom w:val="single" w:sz="8" w:space="0" w:color="auto"/>
              <w:right w:val="single" w:sz="8" w:space="0" w:color="auto"/>
            </w:tcBorders>
            <w:shd w:val="clear" w:color="auto" w:fill="auto"/>
            <w:noWrap/>
            <w:vAlign w:val="center"/>
            <w:hideMark/>
          </w:tcPr>
          <w:p w14:paraId="4A88CCBF"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20,9</w:t>
            </w:r>
          </w:p>
        </w:tc>
        <w:tc>
          <w:tcPr>
            <w:tcW w:w="1036" w:type="dxa"/>
            <w:tcBorders>
              <w:top w:val="nil"/>
              <w:left w:val="nil"/>
              <w:bottom w:val="single" w:sz="8" w:space="0" w:color="auto"/>
              <w:right w:val="single" w:sz="8" w:space="0" w:color="auto"/>
            </w:tcBorders>
            <w:shd w:val="clear" w:color="auto" w:fill="auto"/>
            <w:noWrap/>
            <w:vAlign w:val="center"/>
            <w:hideMark/>
          </w:tcPr>
          <w:p w14:paraId="7D23A92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33,1</w:t>
            </w:r>
          </w:p>
        </w:tc>
      </w:tr>
      <w:tr w:rsidR="003B4702" w:rsidRPr="003B4702" w14:paraId="6A7ED845"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69609054"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ÇORUH</w:t>
            </w:r>
          </w:p>
        </w:tc>
        <w:tc>
          <w:tcPr>
            <w:tcW w:w="1204" w:type="dxa"/>
            <w:tcBorders>
              <w:top w:val="nil"/>
              <w:left w:val="nil"/>
              <w:bottom w:val="single" w:sz="8" w:space="0" w:color="auto"/>
              <w:right w:val="single" w:sz="8" w:space="0" w:color="auto"/>
            </w:tcBorders>
            <w:shd w:val="clear" w:color="auto" w:fill="auto"/>
            <w:noWrap/>
            <w:vAlign w:val="center"/>
            <w:hideMark/>
          </w:tcPr>
          <w:p w14:paraId="388DCBAB"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1,3</w:t>
            </w:r>
          </w:p>
        </w:tc>
        <w:tc>
          <w:tcPr>
            <w:tcW w:w="1110" w:type="dxa"/>
            <w:tcBorders>
              <w:top w:val="nil"/>
              <w:left w:val="nil"/>
              <w:bottom w:val="single" w:sz="8" w:space="0" w:color="auto"/>
              <w:right w:val="single" w:sz="8" w:space="0" w:color="auto"/>
            </w:tcBorders>
            <w:shd w:val="clear" w:color="auto" w:fill="auto"/>
            <w:noWrap/>
            <w:vAlign w:val="center"/>
            <w:hideMark/>
          </w:tcPr>
          <w:p w14:paraId="32CB4134"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1,6</w:t>
            </w:r>
          </w:p>
        </w:tc>
        <w:tc>
          <w:tcPr>
            <w:tcW w:w="970" w:type="dxa"/>
            <w:tcBorders>
              <w:top w:val="nil"/>
              <w:left w:val="nil"/>
              <w:bottom w:val="single" w:sz="8" w:space="0" w:color="auto"/>
              <w:right w:val="single" w:sz="8" w:space="0" w:color="auto"/>
            </w:tcBorders>
            <w:shd w:val="clear" w:color="auto" w:fill="auto"/>
            <w:noWrap/>
            <w:vAlign w:val="center"/>
            <w:hideMark/>
          </w:tcPr>
          <w:p w14:paraId="3A9138D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4,4</w:t>
            </w:r>
          </w:p>
        </w:tc>
        <w:tc>
          <w:tcPr>
            <w:tcW w:w="1249" w:type="dxa"/>
            <w:tcBorders>
              <w:top w:val="nil"/>
              <w:left w:val="nil"/>
              <w:bottom w:val="single" w:sz="8" w:space="0" w:color="auto"/>
              <w:right w:val="single" w:sz="8" w:space="0" w:color="auto"/>
            </w:tcBorders>
            <w:shd w:val="clear" w:color="auto" w:fill="auto"/>
            <w:noWrap/>
            <w:vAlign w:val="center"/>
            <w:hideMark/>
          </w:tcPr>
          <w:p w14:paraId="703D63FE"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0,4</w:t>
            </w:r>
          </w:p>
        </w:tc>
        <w:tc>
          <w:tcPr>
            <w:tcW w:w="1383" w:type="dxa"/>
            <w:tcBorders>
              <w:top w:val="nil"/>
              <w:left w:val="nil"/>
              <w:bottom w:val="single" w:sz="8" w:space="0" w:color="auto"/>
              <w:right w:val="single" w:sz="8" w:space="0" w:color="auto"/>
            </w:tcBorders>
            <w:shd w:val="clear" w:color="auto" w:fill="auto"/>
            <w:noWrap/>
            <w:vAlign w:val="center"/>
            <w:hideMark/>
          </w:tcPr>
          <w:p w14:paraId="7E31FEB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23,9</w:t>
            </w:r>
          </w:p>
        </w:tc>
        <w:tc>
          <w:tcPr>
            <w:tcW w:w="1036" w:type="dxa"/>
            <w:tcBorders>
              <w:top w:val="nil"/>
              <w:left w:val="nil"/>
              <w:bottom w:val="single" w:sz="8" w:space="0" w:color="auto"/>
              <w:right w:val="single" w:sz="8" w:space="0" w:color="auto"/>
            </w:tcBorders>
            <w:shd w:val="clear" w:color="auto" w:fill="auto"/>
            <w:noWrap/>
            <w:vAlign w:val="center"/>
            <w:hideMark/>
          </w:tcPr>
          <w:p w14:paraId="5F055446"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31,7</w:t>
            </w:r>
          </w:p>
        </w:tc>
      </w:tr>
      <w:tr w:rsidR="003B4702" w:rsidRPr="003B4702" w14:paraId="3B9A4B1C"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1F3BBCEA"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TOROSLAR</w:t>
            </w:r>
          </w:p>
        </w:tc>
        <w:tc>
          <w:tcPr>
            <w:tcW w:w="1204" w:type="dxa"/>
            <w:tcBorders>
              <w:top w:val="nil"/>
              <w:left w:val="nil"/>
              <w:bottom w:val="single" w:sz="8" w:space="0" w:color="auto"/>
              <w:right w:val="single" w:sz="8" w:space="0" w:color="auto"/>
            </w:tcBorders>
            <w:shd w:val="clear" w:color="auto" w:fill="auto"/>
            <w:noWrap/>
            <w:vAlign w:val="center"/>
            <w:hideMark/>
          </w:tcPr>
          <w:p w14:paraId="51CB1B6C"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1,3</w:t>
            </w:r>
          </w:p>
        </w:tc>
        <w:tc>
          <w:tcPr>
            <w:tcW w:w="1110" w:type="dxa"/>
            <w:tcBorders>
              <w:top w:val="nil"/>
              <w:left w:val="nil"/>
              <w:bottom w:val="single" w:sz="8" w:space="0" w:color="auto"/>
              <w:right w:val="single" w:sz="8" w:space="0" w:color="auto"/>
            </w:tcBorders>
            <w:shd w:val="clear" w:color="auto" w:fill="auto"/>
            <w:noWrap/>
            <w:vAlign w:val="center"/>
            <w:hideMark/>
          </w:tcPr>
          <w:p w14:paraId="77E7E3D6"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0,6</w:t>
            </w:r>
          </w:p>
        </w:tc>
        <w:tc>
          <w:tcPr>
            <w:tcW w:w="970" w:type="dxa"/>
            <w:tcBorders>
              <w:top w:val="nil"/>
              <w:left w:val="nil"/>
              <w:bottom w:val="single" w:sz="8" w:space="0" w:color="auto"/>
              <w:right w:val="single" w:sz="8" w:space="0" w:color="auto"/>
            </w:tcBorders>
            <w:shd w:val="clear" w:color="auto" w:fill="auto"/>
            <w:noWrap/>
            <w:vAlign w:val="center"/>
            <w:hideMark/>
          </w:tcPr>
          <w:p w14:paraId="161C6E46"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0,8</w:t>
            </w:r>
          </w:p>
        </w:tc>
        <w:tc>
          <w:tcPr>
            <w:tcW w:w="1249" w:type="dxa"/>
            <w:tcBorders>
              <w:top w:val="nil"/>
              <w:left w:val="nil"/>
              <w:bottom w:val="single" w:sz="8" w:space="0" w:color="auto"/>
              <w:right w:val="single" w:sz="8" w:space="0" w:color="auto"/>
            </w:tcBorders>
            <w:shd w:val="clear" w:color="auto" w:fill="auto"/>
            <w:noWrap/>
            <w:vAlign w:val="center"/>
            <w:hideMark/>
          </w:tcPr>
          <w:p w14:paraId="5BBF2BB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4FFC5BA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28,2</w:t>
            </w:r>
          </w:p>
        </w:tc>
        <w:tc>
          <w:tcPr>
            <w:tcW w:w="1036" w:type="dxa"/>
            <w:tcBorders>
              <w:top w:val="nil"/>
              <w:left w:val="nil"/>
              <w:bottom w:val="single" w:sz="8" w:space="0" w:color="auto"/>
              <w:right w:val="single" w:sz="8" w:space="0" w:color="auto"/>
            </w:tcBorders>
            <w:shd w:val="clear" w:color="auto" w:fill="auto"/>
            <w:noWrap/>
            <w:vAlign w:val="center"/>
            <w:hideMark/>
          </w:tcPr>
          <w:p w14:paraId="1F55DA09"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30,9</w:t>
            </w:r>
          </w:p>
        </w:tc>
      </w:tr>
      <w:tr w:rsidR="003B4702" w:rsidRPr="003B4702" w14:paraId="34447F43"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294041B9"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YEŞİLIRMAK</w:t>
            </w:r>
          </w:p>
        </w:tc>
        <w:tc>
          <w:tcPr>
            <w:tcW w:w="1204" w:type="dxa"/>
            <w:tcBorders>
              <w:top w:val="nil"/>
              <w:left w:val="nil"/>
              <w:bottom w:val="single" w:sz="8" w:space="0" w:color="auto"/>
              <w:right w:val="single" w:sz="8" w:space="0" w:color="auto"/>
            </w:tcBorders>
            <w:shd w:val="clear" w:color="auto" w:fill="auto"/>
            <w:noWrap/>
            <w:vAlign w:val="center"/>
            <w:hideMark/>
          </w:tcPr>
          <w:p w14:paraId="212613C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0,3</w:t>
            </w:r>
          </w:p>
        </w:tc>
        <w:tc>
          <w:tcPr>
            <w:tcW w:w="1110" w:type="dxa"/>
            <w:tcBorders>
              <w:top w:val="nil"/>
              <w:left w:val="nil"/>
              <w:bottom w:val="single" w:sz="8" w:space="0" w:color="auto"/>
              <w:right w:val="single" w:sz="8" w:space="0" w:color="auto"/>
            </w:tcBorders>
            <w:shd w:val="clear" w:color="auto" w:fill="auto"/>
            <w:noWrap/>
            <w:vAlign w:val="center"/>
            <w:hideMark/>
          </w:tcPr>
          <w:p w14:paraId="4CD25EC9"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970" w:type="dxa"/>
            <w:tcBorders>
              <w:top w:val="nil"/>
              <w:left w:val="nil"/>
              <w:bottom w:val="single" w:sz="8" w:space="0" w:color="auto"/>
              <w:right w:val="single" w:sz="8" w:space="0" w:color="auto"/>
            </w:tcBorders>
            <w:shd w:val="clear" w:color="auto" w:fill="auto"/>
            <w:noWrap/>
            <w:vAlign w:val="center"/>
            <w:hideMark/>
          </w:tcPr>
          <w:p w14:paraId="3D8B3184"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10,6</w:t>
            </w:r>
          </w:p>
        </w:tc>
        <w:tc>
          <w:tcPr>
            <w:tcW w:w="1249" w:type="dxa"/>
            <w:tcBorders>
              <w:top w:val="nil"/>
              <w:left w:val="nil"/>
              <w:bottom w:val="single" w:sz="8" w:space="0" w:color="auto"/>
              <w:right w:val="single" w:sz="8" w:space="0" w:color="auto"/>
            </w:tcBorders>
            <w:shd w:val="clear" w:color="auto" w:fill="auto"/>
            <w:noWrap/>
            <w:vAlign w:val="center"/>
            <w:hideMark/>
          </w:tcPr>
          <w:p w14:paraId="1FF76F6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72793261"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16,5</w:t>
            </w:r>
          </w:p>
        </w:tc>
        <w:tc>
          <w:tcPr>
            <w:tcW w:w="1036" w:type="dxa"/>
            <w:tcBorders>
              <w:top w:val="nil"/>
              <w:left w:val="nil"/>
              <w:bottom w:val="single" w:sz="8" w:space="0" w:color="auto"/>
              <w:right w:val="single" w:sz="8" w:space="0" w:color="auto"/>
            </w:tcBorders>
            <w:shd w:val="clear" w:color="auto" w:fill="auto"/>
            <w:noWrap/>
            <w:vAlign w:val="center"/>
            <w:hideMark/>
          </w:tcPr>
          <w:p w14:paraId="2E8EB86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27,5</w:t>
            </w:r>
          </w:p>
        </w:tc>
      </w:tr>
      <w:tr w:rsidR="003B4702" w:rsidRPr="003B4702" w14:paraId="6EFC87E5"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42D30A40"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AKDENİZ</w:t>
            </w:r>
          </w:p>
        </w:tc>
        <w:tc>
          <w:tcPr>
            <w:tcW w:w="1204" w:type="dxa"/>
            <w:tcBorders>
              <w:top w:val="nil"/>
              <w:left w:val="nil"/>
              <w:bottom w:val="single" w:sz="8" w:space="0" w:color="auto"/>
              <w:right w:val="single" w:sz="8" w:space="0" w:color="auto"/>
            </w:tcBorders>
            <w:shd w:val="clear" w:color="auto" w:fill="auto"/>
            <w:noWrap/>
            <w:vAlign w:val="center"/>
            <w:hideMark/>
          </w:tcPr>
          <w:p w14:paraId="353D1C1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1,4</w:t>
            </w:r>
          </w:p>
        </w:tc>
        <w:tc>
          <w:tcPr>
            <w:tcW w:w="1110" w:type="dxa"/>
            <w:tcBorders>
              <w:top w:val="nil"/>
              <w:left w:val="nil"/>
              <w:bottom w:val="single" w:sz="8" w:space="0" w:color="auto"/>
              <w:right w:val="single" w:sz="8" w:space="0" w:color="auto"/>
            </w:tcBorders>
            <w:shd w:val="clear" w:color="auto" w:fill="auto"/>
            <w:noWrap/>
            <w:vAlign w:val="center"/>
            <w:hideMark/>
          </w:tcPr>
          <w:p w14:paraId="046B1B8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0,6</w:t>
            </w:r>
          </w:p>
        </w:tc>
        <w:tc>
          <w:tcPr>
            <w:tcW w:w="970" w:type="dxa"/>
            <w:tcBorders>
              <w:top w:val="nil"/>
              <w:left w:val="nil"/>
              <w:bottom w:val="single" w:sz="8" w:space="0" w:color="auto"/>
              <w:right w:val="single" w:sz="8" w:space="0" w:color="auto"/>
            </w:tcBorders>
            <w:shd w:val="clear" w:color="auto" w:fill="auto"/>
            <w:noWrap/>
            <w:vAlign w:val="center"/>
            <w:hideMark/>
          </w:tcPr>
          <w:p w14:paraId="1C0B27D1"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4,6</w:t>
            </w:r>
          </w:p>
        </w:tc>
        <w:tc>
          <w:tcPr>
            <w:tcW w:w="1249" w:type="dxa"/>
            <w:tcBorders>
              <w:top w:val="nil"/>
              <w:left w:val="nil"/>
              <w:bottom w:val="single" w:sz="8" w:space="0" w:color="auto"/>
              <w:right w:val="single" w:sz="8" w:space="0" w:color="auto"/>
            </w:tcBorders>
            <w:shd w:val="clear" w:color="auto" w:fill="auto"/>
            <w:noWrap/>
            <w:vAlign w:val="center"/>
            <w:hideMark/>
          </w:tcPr>
          <w:p w14:paraId="73032B61"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5BA419C1"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17,3</w:t>
            </w:r>
          </w:p>
        </w:tc>
        <w:tc>
          <w:tcPr>
            <w:tcW w:w="1036" w:type="dxa"/>
            <w:tcBorders>
              <w:top w:val="nil"/>
              <w:left w:val="nil"/>
              <w:bottom w:val="single" w:sz="8" w:space="0" w:color="auto"/>
              <w:right w:val="single" w:sz="8" w:space="0" w:color="auto"/>
            </w:tcBorders>
            <w:shd w:val="clear" w:color="auto" w:fill="auto"/>
            <w:noWrap/>
            <w:vAlign w:val="center"/>
            <w:hideMark/>
          </w:tcPr>
          <w:p w14:paraId="417CE22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23,9</w:t>
            </w:r>
          </w:p>
        </w:tc>
      </w:tr>
      <w:tr w:rsidR="003B4702" w:rsidRPr="003B4702" w14:paraId="2B138B9D"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68F64FF4"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ADM</w:t>
            </w:r>
          </w:p>
        </w:tc>
        <w:tc>
          <w:tcPr>
            <w:tcW w:w="1204" w:type="dxa"/>
            <w:tcBorders>
              <w:top w:val="nil"/>
              <w:left w:val="nil"/>
              <w:bottom w:val="single" w:sz="8" w:space="0" w:color="auto"/>
              <w:right w:val="single" w:sz="8" w:space="0" w:color="auto"/>
            </w:tcBorders>
            <w:shd w:val="clear" w:color="auto" w:fill="auto"/>
            <w:noWrap/>
            <w:vAlign w:val="center"/>
            <w:hideMark/>
          </w:tcPr>
          <w:p w14:paraId="4C6635E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0,5</w:t>
            </w:r>
          </w:p>
        </w:tc>
        <w:tc>
          <w:tcPr>
            <w:tcW w:w="1110" w:type="dxa"/>
            <w:tcBorders>
              <w:top w:val="nil"/>
              <w:left w:val="nil"/>
              <w:bottom w:val="single" w:sz="8" w:space="0" w:color="auto"/>
              <w:right w:val="single" w:sz="8" w:space="0" w:color="auto"/>
            </w:tcBorders>
            <w:shd w:val="clear" w:color="auto" w:fill="auto"/>
            <w:noWrap/>
            <w:vAlign w:val="center"/>
            <w:hideMark/>
          </w:tcPr>
          <w:p w14:paraId="082EDF3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0,2</w:t>
            </w:r>
          </w:p>
        </w:tc>
        <w:tc>
          <w:tcPr>
            <w:tcW w:w="970" w:type="dxa"/>
            <w:tcBorders>
              <w:top w:val="nil"/>
              <w:left w:val="nil"/>
              <w:bottom w:val="single" w:sz="8" w:space="0" w:color="auto"/>
              <w:right w:val="single" w:sz="8" w:space="0" w:color="auto"/>
            </w:tcBorders>
            <w:shd w:val="clear" w:color="auto" w:fill="auto"/>
            <w:noWrap/>
            <w:vAlign w:val="center"/>
            <w:hideMark/>
          </w:tcPr>
          <w:p w14:paraId="093559CF"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4,9</w:t>
            </w:r>
          </w:p>
        </w:tc>
        <w:tc>
          <w:tcPr>
            <w:tcW w:w="1249" w:type="dxa"/>
            <w:tcBorders>
              <w:top w:val="nil"/>
              <w:left w:val="nil"/>
              <w:bottom w:val="single" w:sz="8" w:space="0" w:color="auto"/>
              <w:right w:val="single" w:sz="8" w:space="0" w:color="auto"/>
            </w:tcBorders>
            <w:shd w:val="clear" w:color="auto" w:fill="auto"/>
            <w:noWrap/>
            <w:vAlign w:val="center"/>
            <w:hideMark/>
          </w:tcPr>
          <w:p w14:paraId="5EC3091A"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7B411F6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16,9</w:t>
            </w:r>
          </w:p>
        </w:tc>
        <w:tc>
          <w:tcPr>
            <w:tcW w:w="1036" w:type="dxa"/>
            <w:tcBorders>
              <w:top w:val="nil"/>
              <w:left w:val="nil"/>
              <w:bottom w:val="single" w:sz="8" w:space="0" w:color="auto"/>
              <w:right w:val="single" w:sz="8" w:space="0" w:color="auto"/>
            </w:tcBorders>
            <w:shd w:val="clear" w:color="auto" w:fill="auto"/>
            <w:noWrap/>
            <w:vAlign w:val="center"/>
            <w:hideMark/>
          </w:tcPr>
          <w:p w14:paraId="0C5EC761"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22,5</w:t>
            </w:r>
          </w:p>
        </w:tc>
      </w:tr>
      <w:tr w:rsidR="003B4702" w:rsidRPr="003B4702" w14:paraId="26E01627"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27DFC26E"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KAYSERİ VE CİVARI</w:t>
            </w:r>
          </w:p>
        </w:tc>
        <w:tc>
          <w:tcPr>
            <w:tcW w:w="1204" w:type="dxa"/>
            <w:tcBorders>
              <w:top w:val="nil"/>
              <w:left w:val="nil"/>
              <w:bottom w:val="single" w:sz="8" w:space="0" w:color="auto"/>
              <w:right w:val="single" w:sz="8" w:space="0" w:color="auto"/>
            </w:tcBorders>
            <w:shd w:val="clear" w:color="auto" w:fill="auto"/>
            <w:noWrap/>
            <w:vAlign w:val="center"/>
            <w:hideMark/>
          </w:tcPr>
          <w:p w14:paraId="4E32B8DF"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w:t>
            </w:r>
          </w:p>
        </w:tc>
        <w:tc>
          <w:tcPr>
            <w:tcW w:w="1110" w:type="dxa"/>
            <w:tcBorders>
              <w:top w:val="nil"/>
              <w:left w:val="nil"/>
              <w:bottom w:val="single" w:sz="8" w:space="0" w:color="auto"/>
              <w:right w:val="single" w:sz="8" w:space="0" w:color="auto"/>
            </w:tcBorders>
            <w:shd w:val="clear" w:color="auto" w:fill="auto"/>
            <w:noWrap/>
            <w:vAlign w:val="center"/>
            <w:hideMark/>
          </w:tcPr>
          <w:p w14:paraId="0AEB24B9"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970" w:type="dxa"/>
            <w:tcBorders>
              <w:top w:val="nil"/>
              <w:left w:val="nil"/>
              <w:bottom w:val="single" w:sz="8" w:space="0" w:color="auto"/>
              <w:right w:val="single" w:sz="8" w:space="0" w:color="auto"/>
            </w:tcBorders>
            <w:shd w:val="clear" w:color="auto" w:fill="auto"/>
            <w:noWrap/>
            <w:vAlign w:val="center"/>
            <w:hideMark/>
          </w:tcPr>
          <w:p w14:paraId="79EC7B49"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10,1</w:t>
            </w:r>
          </w:p>
        </w:tc>
        <w:tc>
          <w:tcPr>
            <w:tcW w:w="1249" w:type="dxa"/>
            <w:tcBorders>
              <w:top w:val="nil"/>
              <w:left w:val="nil"/>
              <w:bottom w:val="single" w:sz="8" w:space="0" w:color="auto"/>
              <w:right w:val="single" w:sz="8" w:space="0" w:color="auto"/>
            </w:tcBorders>
            <w:shd w:val="clear" w:color="auto" w:fill="auto"/>
            <w:noWrap/>
            <w:vAlign w:val="center"/>
            <w:hideMark/>
          </w:tcPr>
          <w:p w14:paraId="0042949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154A014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11,3</w:t>
            </w:r>
          </w:p>
        </w:tc>
        <w:tc>
          <w:tcPr>
            <w:tcW w:w="1036" w:type="dxa"/>
            <w:tcBorders>
              <w:top w:val="nil"/>
              <w:left w:val="nil"/>
              <w:bottom w:val="single" w:sz="8" w:space="0" w:color="auto"/>
              <w:right w:val="single" w:sz="8" w:space="0" w:color="auto"/>
            </w:tcBorders>
            <w:shd w:val="clear" w:color="auto" w:fill="auto"/>
            <w:noWrap/>
            <w:vAlign w:val="center"/>
            <w:hideMark/>
          </w:tcPr>
          <w:p w14:paraId="5320A829"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22,4</w:t>
            </w:r>
          </w:p>
        </w:tc>
      </w:tr>
      <w:tr w:rsidR="003B4702" w:rsidRPr="003B4702" w14:paraId="49673CCB"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7DBE9960"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BAŞKENT</w:t>
            </w:r>
          </w:p>
        </w:tc>
        <w:tc>
          <w:tcPr>
            <w:tcW w:w="1204" w:type="dxa"/>
            <w:tcBorders>
              <w:top w:val="nil"/>
              <w:left w:val="nil"/>
              <w:bottom w:val="single" w:sz="8" w:space="0" w:color="auto"/>
              <w:right w:val="single" w:sz="8" w:space="0" w:color="auto"/>
            </w:tcBorders>
            <w:shd w:val="clear" w:color="auto" w:fill="auto"/>
            <w:noWrap/>
            <w:vAlign w:val="center"/>
            <w:hideMark/>
          </w:tcPr>
          <w:p w14:paraId="140EF57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0,6</w:t>
            </w:r>
          </w:p>
        </w:tc>
        <w:tc>
          <w:tcPr>
            <w:tcW w:w="1110" w:type="dxa"/>
            <w:tcBorders>
              <w:top w:val="nil"/>
              <w:left w:val="nil"/>
              <w:bottom w:val="single" w:sz="8" w:space="0" w:color="auto"/>
              <w:right w:val="single" w:sz="8" w:space="0" w:color="auto"/>
            </w:tcBorders>
            <w:shd w:val="clear" w:color="auto" w:fill="auto"/>
            <w:noWrap/>
            <w:vAlign w:val="center"/>
            <w:hideMark/>
          </w:tcPr>
          <w:p w14:paraId="1CEB4D7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0,1</w:t>
            </w:r>
          </w:p>
        </w:tc>
        <w:tc>
          <w:tcPr>
            <w:tcW w:w="970" w:type="dxa"/>
            <w:tcBorders>
              <w:top w:val="nil"/>
              <w:left w:val="nil"/>
              <w:bottom w:val="single" w:sz="8" w:space="0" w:color="auto"/>
              <w:right w:val="single" w:sz="8" w:space="0" w:color="auto"/>
            </w:tcBorders>
            <w:shd w:val="clear" w:color="auto" w:fill="auto"/>
            <w:noWrap/>
            <w:vAlign w:val="center"/>
            <w:hideMark/>
          </w:tcPr>
          <w:p w14:paraId="0A079E6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3,0</w:t>
            </w:r>
          </w:p>
        </w:tc>
        <w:tc>
          <w:tcPr>
            <w:tcW w:w="1249" w:type="dxa"/>
            <w:tcBorders>
              <w:top w:val="nil"/>
              <w:left w:val="nil"/>
              <w:bottom w:val="single" w:sz="8" w:space="0" w:color="auto"/>
              <w:right w:val="single" w:sz="8" w:space="0" w:color="auto"/>
            </w:tcBorders>
            <w:shd w:val="clear" w:color="auto" w:fill="auto"/>
            <w:noWrap/>
            <w:vAlign w:val="center"/>
            <w:hideMark/>
          </w:tcPr>
          <w:p w14:paraId="6154BCE4"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0ADF711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18,3</w:t>
            </w:r>
          </w:p>
        </w:tc>
        <w:tc>
          <w:tcPr>
            <w:tcW w:w="1036" w:type="dxa"/>
            <w:tcBorders>
              <w:top w:val="nil"/>
              <w:left w:val="nil"/>
              <w:bottom w:val="single" w:sz="8" w:space="0" w:color="auto"/>
              <w:right w:val="single" w:sz="8" w:space="0" w:color="auto"/>
            </w:tcBorders>
            <w:shd w:val="clear" w:color="auto" w:fill="auto"/>
            <w:noWrap/>
            <w:vAlign w:val="center"/>
            <w:hideMark/>
          </w:tcPr>
          <w:p w14:paraId="390329CC"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21,9</w:t>
            </w:r>
          </w:p>
        </w:tc>
      </w:tr>
      <w:tr w:rsidR="003B4702" w:rsidRPr="003B4702" w14:paraId="30B36BE2"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18940EBE"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BOĞAZİÇİ</w:t>
            </w:r>
          </w:p>
        </w:tc>
        <w:tc>
          <w:tcPr>
            <w:tcW w:w="1204" w:type="dxa"/>
            <w:tcBorders>
              <w:top w:val="nil"/>
              <w:left w:val="nil"/>
              <w:bottom w:val="single" w:sz="8" w:space="0" w:color="auto"/>
              <w:right w:val="single" w:sz="8" w:space="0" w:color="auto"/>
            </w:tcBorders>
            <w:shd w:val="clear" w:color="auto" w:fill="auto"/>
            <w:noWrap/>
            <w:vAlign w:val="center"/>
            <w:hideMark/>
          </w:tcPr>
          <w:p w14:paraId="03063E1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2,0</w:t>
            </w:r>
          </w:p>
        </w:tc>
        <w:tc>
          <w:tcPr>
            <w:tcW w:w="1110" w:type="dxa"/>
            <w:tcBorders>
              <w:top w:val="nil"/>
              <w:left w:val="nil"/>
              <w:bottom w:val="single" w:sz="8" w:space="0" w:color="auto"/>
              <w:right w:val="single" w:sz="8" w:space="0" w:color="auto"/>
            </w:tcBorders>
            <w:shd w:val="clear" w:color="auto" w:fill="auto"/>
            <w:noWrap/>
            <w:vAlign w:val="center"/>
            <w:hideMark/>
          </w:tcPr>
          <w:p w14:paraId="218861CE"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970" w:type="dxa"/>
            <w:tcBorders>
              <w:top w:val="nil"/>
              <w:left w:val="nil"/>
              <w:bottom w:val="single" w:sz="8" w:space="0" w:color="auto"/>
              <w:right w:val="single" w:sz="8" w:space="0" w:color="auto"/>
            </w:tcBorders>
            <w:shd w:val="clear" w:color="auto" w:fill="auto"/>
            <w:noWrap/>
            <w:vAlign w:val="center"/>
            <w:hideMark/>
          </w:tcPr>
          <w:p w14:paraId="081CDBD5"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8,2</w:t>
            </w:r>
          </w:p>
        </w:tc>
        <w:tc>
          <w:tcPr>
            <w:tcW w:w="1249" w:type="dxa"/>
            <w:tcBorders>
              <w:top w:val="nil"/>
              <w:left w:val="nil"/>
              <w:bottom w:val="single" w:sz="8" w:space="0" w:color="auto"/>
              <w:right w:val="single" w:sz="8" w:space="0" w:color="auto"/>
            </w:tcBorders>
            <w:shd w:val="clear" w:color="auto" w:fill="auto"/>
            <w:noWrap/>
            <w:vAlign w:val="center"/>
            <w:hideMark/>
          </w:tcPr>
          <w:p w14:paraId="562A2324"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2992EEBA"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9,6</w:t>
            </w:r>
          </w:p>
        </w:tc>
        <w:tc>
          <w:tcPr>
            <w:tcW w:w="1036" w:type="dxa"/>
            <w:tcBorders>
              <w:top w:val="nil"/>
              <w:left w:val="nil"/>
              <w:bottom w:val="single" w:sz="8" w:space="0" w:color="auto"/>
              <w:right w:val="single" w:sz="8" w:space="0" w:color="auto"/>
            </w:tcBorders>
            <w:shd w:val="clear" w:color="auto" w:fill="auto"/>
            <w:noWrap/>
            <w:vAlign w:val="center"/>
            <w:hideMark/>
          </w:tcPr>
          <w:p w14:paraId="04DD1676"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19,8</w:t>
            </w:r>
          </w:p>
        </w:tc>
      </w:tr>
      <w:tr w:rsidR="003B4702" w:rsidRPr="003B4702" w14:paraId="0C679B48"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6E3E8DB9"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GDZ</w:t>
            </w:r>
          </w:p>
        </w:tc>
        <w:tc>
          <w:tcPr>
            <w:tcW w:w="1204" w:type="dxa"/>
            <w:tcBorders>
              <w:top w:val="nil"/>
              <w:left w:val="nil"/>
              <w:bottom w:val="single" w:sz="8" w:space="0" w:color="auto"/>
              <w:right w:val="single" w:sz="8" w:space="0" w:color="auto"/>
            </w:tcBorders>
            <w:shd w:val="clear" w:color="auto" w:fill="auto"/>
            <w:noWrap/>
            <w:vAlign w:val="center"/>
            <w:hideMark/>
          </w:tcPr>
          <w:p w14:paraId="70CFDD21"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0,6</w:t>
            </w:r>
          </w:p>
        </w:tc>
        <w:tc>
          <w:tcPr>
            <w:tcW w:w="1110" w:type="dxa"/>
            <w:tcBorders>
              <w:top w:val="nil"/>
              <w:left w:val="nil"/>
              <w:bottom w:val="single" w:sz="8" w:space="0" w:color="auto"/>
              <w:right w:val="single" w:sz="8" w:space="0" w:color="auto"/>
            </w:tcBorders>
            <w:shd w:val="clear" w:color="auto" w:fill="auto"/>
            <w:noWrap/>
            <w:vAlign w:val="center"/>
            <w:hideMark/>
          </w:tcPr>
          <w:p w14:paraId="71631C9E"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970" w:type="dxa"/>
            <w:tcBorders>
              <w:top w:val="nil"/>
              <w:left w:val="nil"/>
              <w:bottom w:val="single" w:sz="8" w:space="0" w:color="auto"/>
              <w:right w:val="single" w:sz="8" w:space="0" w:color="auto"/>
            </w:tcBorders>
            <w:shd w:val="clear" w:color="auto" w:fill="auto"/>
            <w:noWrap/>
            <w:vAlign w:val="center"/>
            <w:hideMark/>
          </w:tcPr>
          <w:p w14:paraId="024DCD51"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2,2</w:t>
            </w:r>
          </w:p>
        </w:tc>
        <w:tc>
          <w:tcPr>
            <w:tcW w:w="1249" w:type="dxa"/>
            <w:tcBorders>
              <w:top w:val="nil"/>
              <w:left w:val="nil"/>
              <w:bottom w:val="single" w:sz="8" w:space="0" w:color="auto"/>
              <w:right w:val="single" w:sz="8" w:space="0" w:color="auto"/>
            </w:tcBorders>
            <w:shd w:val="clear" w:color="auto" w:fill="auto"/>
            <w:noWrap/>
            <w:vAlign w:val="center"/>
            <w:hideMark/>
          </w:tcPr>
          <w:p w14:paraId="7DCA4FE6"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5568229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14,8</w:t>
            </w:r>
          </w:p>
        </w:tc>
        <w:tc>
          <w:tcPr>
            <w:tcW w:w="1036" w:type="dxa"/>
            <w:tcBorders>
              <w:top w:val="nil"/>
              <w:left w:val="nil"/>
              <w:bottom w:val="single" w:sz="8" w:space="0" w:color="auto"/>
              <w:right w:val="single" w:sz="8" w:space="0" w:color="auto"/>
            </w:tcBorders>
            <w:shd w:val="clear" w:color="auto" w:fill="auto"/>
            <w:noWrap/>
            <w:vAlign w:val="center"/>
            <w:hideMark/>
          </w:tcPr>
          <w:p w14:paraId="1703EB5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17,6</w:t>
            </w:r>
          </w:p>
        </w:tc>
      </w:tr>
      <w:tr w:rsidR="003B4702" w:rsidRPr="003B4702" w14:paraId="5A849CFA"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7DBCE19C"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TRAKYA</w:t>
            </w:r>
          </w:p>
        </w:tc>
        <w:tc>
          <w:tcPr>
            <w:tcW w:w="1204" w:type="dxa"/>
            <w:tcBorders>
              <w:top w:val="nil"/>
              <w:left w:val="nil"/>
              <w:bottom w:val="single" w:sz="8" w:space="0" w:color="auto"/>
              <w:right w:val="single" w:sz="8" w:space="0" w:color="auto"/>
            </w:tcBorders>
            <w:shd w:val="clear" w:color="auto" w:fill="auto"/>
            <w:noWrap/>
            <w:vAlign w:val="center"/>
            <w:hideMark/>
          </w:tcPr>
          <w:p w14:paraId="5228105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110" w:type="dxa"/>
            <w:tcBorders>
              <w:top w:val="nil"/>
              <w:left w:val="nil"/>
              <w:bottom w:val="single" w:sz="8" w:space="0" w:color="auto"/>
              <w:right w:val="single" w:sz="8" w:space="0" w:color="auto"/>
            </w:tcBorders>
            <w:shd w:val="clear" w:color="auto" w:fill="auto"/>
            <w:noWrap/>
            <w:vAlign w:val="center"/>
            <w:hideMark/>
          </w:tcPr>
          <w:p w14:paraId="6606A39A"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970" w:type="dxa"/>
            <w:tcBorders>
              <w:top w:val="nil"/>
              <w:left w:val="nil"/>
              <w:bottom w:val="single" w:sz="8" w:space="0" w:color="auto"/>
              <w:right w:val="single" w:sz="8" w:space="0" w:color="auto"/>
            </w:tcBorders>
            <w:shd w:val="clear" w:color="auto" w:fill="auto"/>
            <w:noWrap/>
            <w:vAlign w:val="center"/>
            <w:hideMark/>
          </w:tcPr>
          <w:p w14:paraId="27BF434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2,1</w:t>
            </w:r>
          </w:p>
        </w:tc>
        <w:tc>
          <w:tcPr>
            <w:tcW w:w="1249" w:type="dxa"/>
            <w:tcBorders>
              <w:top w:val="nil"/>
              <w:left w:val="nil"/>
              <w:bottom w:val="single" w:sz="8" w:space="0" w:color="auto"/>
              <w:right w:val="single" w:sz="8" w:space="0" w:color="auto"/>
            </w:tcBorders>
            <w:shd w:val="clear" w:color="auto" w:fill="auto"/>
            <w:noWrap/>
            <w:vAlign w:val="center"/>
            <w:hideMark/>
          </w:tcPr>
          <w:p w14:paraId="6F84F00E"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59FA2D3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12,1</w:t>
            </w:r>
          </w:p>
        </w:tc>
        <w:tc>
          <w:tcPr>
            <w:tcW w:w="1036" w:type="dxa"/>
            <w:tcBorders>
              <w:top w:val="nil"/>
              <w:left w:val="nil"/>
              <w:bottom w:val="single" w:sz="8" w:space="0" w:color="auto"/>
              <w:right w:val="single" w:sz="8" w:space="0" w:color="auto"/>
            </w:tcBorders>
            <w:shd w:val="clear" w:color="auto" w:fill="auto"/>
            <w:noWrap/>
            <w:vAlign w:val="center"/>
            <w:hideMark/>
          </w:tcPr>
          <w:p w14:paraId="6DA47E0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14,3</w:t>
            </w:r>
          </w:p>
        </w:tc>
      </w:tr>
      <w:tr w:rsidR="003B4702" w:rsidRPr="003B4702" w14:paraId="6BB490BB"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2C86FE29"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MERAM</w:t>
            </w:r>
          </w:p>
        </w:tc>
        <w:tc>
          <w:tcPr>
            <w:tcW w:w="1204" w:type="dxa"/>
            <w:tcBorders>
              <w:top w:val="nil"/>
              <w:left w:val="nil"/>
              <w:bottom w:val="single" w:sz="8" w:space="0" w:color="auto"/>
              <w:right w:val="single" w:sz="8" w:space="0" w:color="auto"/>
            </w:tcBorders>
            <w:shd w:val="clear" w:color="auto" w:fill="auto"/>
            <w:noWrap/>
            <w:vAlign w:val="center"/>
            <w:hideMark/>
          </w:tcPr>
          <w:p w14:paraId="51D12E7B"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w:t>
            </w:r>
          </w:p>
        </w:tc>
        <w:tc>
          <w:tcPr>
            <w:tcW w:w="1110" w:type="dxa"/>
            <w:tcBorders>
              <w:top w:val="nil"/>
              <w:left w:val="nil"/>
              <w:bottom w:val="single" w:sz="8" w:space="0" w:color="auto"/>
              <w:right w:val="single" w:sz="8" w:space="0" w:color="auto"/>
            </w:tcBorders>
            <w:shd w:val="clear" w:color="auto" w:fill="auto"/>
            <w:noWrap/>
            <w:vAlign w:val="center"/>
            <w:hideMark/>
          </w:tcPr>
          <w:p w14:paraId="60F0F86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0,1</w:t>
            </w:r>
          </w:p>
        </w:tc>
        <w:tc>
          <w:tcPr>
            <w:tcW w:w="970" w:type="dxa"/>
            <w:tcBorders>
              <w:top w:val="nil"/>
              <w:left w:val="nil"/>
              <w:bottom w:val="single" w:sz="8" w:space="0" w:color="auto"/>
              <w:right w:val="single" w:sz="8" w:space="0" w:color="auto"/>
            </w:tcBorders>
            <w:shd w:val="clear" w:color="auto" w:fill="auto"/>
            <w:noWrap/>
            <w:vAlign w:val="center"/>
            <w:hideMark/>
          </w:tcPr>
          <w:p w14:paraId="177576F6"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2,1</w:t>
            </w:r>
          </w:p>
        </w:tc>
        <w:tc>
          <w:tcPr>
            <w:tcW w:w="1249" w:type="dxa"/>
            <w:tcBorders>
              <w:top w:val="nil"/>
              <w:left w:val="nil"/>
              <w:bottom w:val="single" w:sz="8" w:space="0" w:color="auto"/>
              <w:right w:val="single" w:sz="8" w:space="0" w:color="auto"/>
            </w:tcBorders>
            <w:shd w:val="clear" w:color="auto" w:fill="auto"/>
            <w:noWrap/>
            <w:vAlign w:val="center"/>
            <w:hideMark/>
          </w:tcPr>
          <w:p w14:paraId="1061670E"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0,2</w:t>
            </w:r>
          </w:p>
        </w:tc>
        <w:tc>
          <w:tcPr>
            <w:tcW w:w="1383" w:type="dxa"/>
            <w:tcBorders>
              <w:top w:val="nil"/>
              <w:left w:val="nil"/>
              <w:bottom w:val="single" w:sz="8" w:space="0" w:color="auto"/>
              <w:right w:val="single" w:sz="8" w:space="0" w:color="auto"/>
            </w:tcBorders>
            <w:shd w:val="clear" w:color="auto" w:fill="auto"/>
            <w:noWrap/>
            <w:vAlign w:val="center"/>
            <w:hideMark/>
          </w:tcPr>
          <w:p w14:paraId="03BB3398"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10,0</w:t>
            </w:r>
          </w:p>
        </w:tc>
        <w:tc>
          <w:tcPr>
            <w:tcW w:w="1036" w:type="dxa"/>
            <w:tcBorders>
              <w:top w:val="nil"/>
              <w:left w:val="nil"/>
              <w:bottom w:val="single" w:sz="8" w:space="0" w:color="auto"/>
              <w:right w:val="single" w:sz="8" w:space="0" w:color="auto"/>
            </w:tcBorders>
            <w:shd w:val="clear" w:color="auto" w:fill="auto"/>
            <w:noWrap/>
            <w:vAlign w:val="center"/>
            <w:hideMark/>
          </w:tcPr>
          <w:p w14:paraId="3FB707D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13,5</w:t>
            </w:r>
          </w:p>
        </w:tc>
      </w:tr>
      <w:tr w:rsidR="003B4702" w:rsidRPr="003B4702" w14:paraId="651E17E0"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092136AB"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ULUDAĞ</w:t>
            </w:r>
          </w:p>
        </w:tc>
        <w:tc>
          <w:tcPr>
            <w:tcW w:w="1204" w:type="dxa"/>
            <w:tcBorders>
              <w:top w:val="nil"/>
              <w:left w:val="nil"/>
              <w:bottom w:val="single" w:sz="8" w:space="0" w:color="auto"/>
              <w:right w:val="single" w:sz="8" w:space="0" w:color="auto"/>
            </w:tcBorders>
            <w:shd w:val="clear" w:color="auto" w:fill="auto"/>
            <w:noWrap/>
            <w:vAlign w:val="center"/>
            <w:hideMark/>
          </w:tcPr>
          <w:p w14:paraId="5A3B04C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0,4</w:t>
            </w:r>
          </w:p>
        </w:tc>
        <w:tc>
          <w:tcPr>
            <w:tcW w:w="1110" w:type="dxa"/>
            <w:tcBorders>
              <w:top w:val="nil"/>
              <w:left w:val="nil"/>
              <w:bottom w:val="single" w:sz="8" w:space="0" w:color="auto"/>
              <w:right w:val="single" w:sz="8" w:space="0" w:color="auto"/>
            </w:tcBorders>
            <w:shd w:val="clear" w:color="auto" w:fill="auto"/>
            <w:noWrap/>
            <w:vAlign w:val="center"/>
            <w:hideMark/>
          </w:tcPr>
          <w:p w14:paraId="25332B26"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0,1</w:t>
            </w:r>
          </w:p>
        </w:tc>
        <w:tc>
          <w:tcPr>
            <w:tcW w:w="970" w:type="dxa"/>
            <w:tcBorders>
              <w:top w:val="nil"/>
              <w:left w:val="nil"/>
              <w:bottom w:val="single" w:sz="8" w:space="0" w:color="auto"/>
              <w:right w:val="single" w:sz="8" w:space="0" w:color="auto"/>
            </w:tcBorders>
            <w:shd w:val="clear" w:color="auto" w:fill="auto"/>
            <w:noWrap/>
            <w:vAlign w:val="center"/>
            <w:hideMark/>
          </w:tcPr>
          <w:p w14:paraId="370B170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2,1</w:t>
            </w:r>
          </w:p>
        </w:tc>
        <w:tc>
          <w:tcPr>
            <w:tcW w:w="1249" w:type="dxa"/>
            <w:tcBorders>
              <w:top w:val="nil"/>
              <w:left w:val="nil"/>
              <w:bottom w:val="single" w:sz="8" w:space="0" w:color="auto"/>
              <w:right w:val="single" w:sz="8" w:space="0" w:color="auto"/>
            </w:tcBorders>
            <w:shd w:val="clear" w:color="auto" w:fill="auto"/>
            <w:noWrap/>
            <w:vAlign w:val="center"/>
            <w:hideMark/>
          </w:tcPr>
          <w:p w14:paraId="3F7EAF7F"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7A1F7A11"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7,6</w:t>
            </w:r>
          </w:p>
        </w:tc>
        <w:tc>
          <w:tcPr>
            <w:tcW w:w="1036" w:type="dxa"/>
            <w:tcBorders>
              <w:top w:val="nil"/>
              <w:left w:val="nil"/>
              <w:bottom w:val="single" w:sz="8" w:space="0" w:color="auto"/>
              <w:right w:val="single" w:sz="8" w:space="0" w:color="auto"/>
            </w:tcBorders>
            <w:shd w:val="clear" w:color="auto" w:fill="auto"/>
            <w:noWrap/>
            <w:vAlign w:val="center"/>
            <w:hideMark/>
          </w:tcPr>
          <w:p w14:paraId="249AE3B3"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10,2</w:t>
            </w:r>
          </w:p>
        </w:tc>
      </w:tr>
      <w:tr w:rsidR="003B4702" w:rsidRPr="003B4702" w14:paraId="14610364" w14:textId="77777777" w:rsidTr="00326524">
        <w:trPr>
          <w:trHeight w:val="189"/>
        </w:trPr>
        <w:tc>
          <w:tcPr>
            <w:tcW w:w="2088" w:type="dxa"/>
            <w:tcBorders>
              <w:top w:val="nil"/>
              <w:left w:val="single" w:sz="8" w:space="0" w:color="auto"/>
              <w:bottom w:val="single" w:sz="8" w:space="0" w:color="auto"/>
              <w:right w:val="single" w:sz="8" w:space="0" w:color="auto"/>
            </w:tcBorders>
            <w:shd w:val="clear" w:color="000000" w:fill="FF5050"/>
            <w:noWrap/>
            <w:vAlign w:val="center"/>
            <w:hideMark/>
          </w:tcPr>
          <w:p w14:paraId="4E86E203" w14:textId="77777777" w:rsidR="003B4702" w:rsidRPr="003B4702" w:rsidRDefault="003B4702" w:rsidP="003B4702">
            <w:pPr>
              <w:spacing w:after="0" w:line="240" w:lineRule="auto"/>
              <w:rPr>
                <w:rFonts w:ascii="Calibri" w:eastAsia="Times New Roman" w:hAnsi="Calibri" w:cs="Calibri"/>
                <w:b/>
                <w:bCs/>
                <w:color w:val="FFFFFF"/>
                <w:lang w:eastAsia="tr-TR" w:bidi="ar-SA"/>
              </w:rPr>
            </w:pPr>
            <w:r w:rsidRPr="003B4702">
              <w:rPr>
                <w:rFonts w:ascii="Calibri" w:eastAsia="Times New Roman" w:hAnsi="Calibri" w:cs="Calibri"/>
                <w:b/>
                <w:color w:val="FFFFFF"/>
                <w:lang w:val="en-US"/>
              </w:rPr>
              <w:t xml:space="preserve">İSTANBUL AND.YAK. </w:t>
            </w:r>
          </w:p>
        </w:tc>
        <w:tc>
          <w:tcPr>
            <w:tcW w:w="1204" w:type="dxa"/>
            <w:tcBorders>
              <w:top w:val="nil"/>
              <w:left w:val="nil"/>
              <w:bottom w:val="single" w:sz="8" w:space="0" w:color="auto"/>
              <w:right w:val="single" w:sz="8" w:space="0" w:color="auto"/>
            </w:tcBorders>
            <w:shd w:val="clear" w:color="auto" w:fill="auto"/>
            <w:noWrap/>
            <w:vAlign w:val="center"/>
            <w:hideMark/>
          </w:tcPr>
          <w:p w14:paraId="27996DA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0,1</w:t>
            </w:r>
          </w:p>
        </w:tc>
        <w:tc>
          <w:tcPr>
            <w:tcW w:w="1110" w:type="dxa"/>
            <w:tcBorders>
              <w:top w:val="nil"/>
              <w:left w:val="nil"/>
              <w:bottom w:val="single" w:sz="8" w:space="0" w:color="auto"/>
              <w:right w:val="single" w:sz="8" w:space="0" w:color="auto"/>
            </w:tcBorders>
            <w:shd w:val="clear" w:color="auto" w:fill="auto"/>
            <w:noWrap/>
            <w:vAlign w:val="center"/>
            <w:hideMark/>
          </w:tcPr>
          <w:p w14:paraId="44113E7E"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970" w:type="dxa"/>
            <w:tcBorders>
              <w:top w:val="nil"/>
              <w:left w:val="nil"/>
              <w:bottom w:val="single" w:sz="8" w:space="0" w:color="auto"/>
              <w:right w:val="single" w:sz="8" w:space="0" w:color="auto"/>
            </w:tcBorders>
            <w:shd w:val="clear" w:color="auto" w:fill="auto"/>
            <w:noWrap/>
            <w:vAlign w:val="center"/>
            <w:hideMark/>
          </w:tcPr>
          <w:p w14:paraId="64974DE6"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0,5</w:t>
            </w:r>
          </w:p>
        </w:tc>
        <w:tc>
          <w:tcPr>
            <w:tcW w:w="1249" w:type="dxa"/>
            <w:tcBorders>
              <w:top w:val="nil"/>
              <w:left w:val="nil"/>
              <w:bottom w:val="single" w:sz="8" w:space="0" w:color="auto"/>
              <w:right w:val="single" w:sz="8" w:space="0" w:color="auto"/>
            </w:tcBorders>
            <w:shd w:val="clear" w:color="auto" w:fill="auto"/>
            <w:noWrap/>
            <w:vAlign w:val="center"/>
            <w:hideMark/>
          </w:tcPr>
          <w:p w14:paraId="1B946080"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0,0</w:t>
            </w:r>
          </w:p>
        </w:tc>
        <w:tc>
          <w:tcPr>
            <w:tcW w:w="1383" w:type="dxa"/>
            <w:tcBorders>
              <w:top w:val="nil"/>
              <w:left w:val="nil"/>
              <w:bottom w:val="single" w:sz="8" w:space="0" w:color="auto"/>
              <w:right w:val="single" w:sz="8" w:space="0" w:color="auto"/>
            </w:tcBorders>
            <w:shd w:val="clear" w:color="auto" w:fill="auto"/>
            <w:noWrap/>
            <w:vAlign w:val="center"/>
            <w:hideMark/>
          </w:tcPr>
          <w:p w14:paraId="2646D037"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7,8</w:t>
            </w:r>
          </w:p>
        </w:tc>
        <w:tc>
          <w:tcPr>
            <w:tcW w:w="1036" w:type="dxa"/>
            <w:tcBorders>
              <w:top w:val="nil"/>
              <w:left w:val="nil"/>
              <w:bottom w:val="single" w:sz="8" w:space="0" w:color="auto"/>
              <w:right w:val="single" w:sz="8" w:space="0" w:color="auto"/>
            </w:tcBorders>
            <w:shd w:val="clear" w:color="auto" w:fill="auto"/>
            <w:noWrap/>
            <w:vAlign w:val="center"/>
            <w:hideMark/>
          </w:tcPr>
          <w:p w14:paraId="05AE8CED" w14:textId="77777777" w:rsidR="003B4702" w:rsidRPr="003B4702" w:rsidRDefault="003B4702" w:rsidP="003B4702">
            <w:pPr>
              <w:spacing w:after="0" w:line="240" w:lineRule="auto"/>
              <w:jc w:val="right"/>
              <w:rPr>
                <w:rFonts w:ascii="Calibri" w:eastAsia="Times New Roman" w:hAnsi="Calibri" w:cs="Calibri"/>
                <w:color w:val="000000"/>
                <w:lang w:eastAsia="tr-TR" w:bidi="ar-SA"/>
              </w:rPr>
            </w:pPr>
            <w:r w:rsidRPr="003B4702">
              <w:rPr>
                <w:rFonts w:ascii="Calibri" w:eastAsia="Times New Roman" w:hAnsi="Calibri" w:cs="Calibri"/>
                <w:color w:val="000000"/>
                <w:lang w:val="en-US"/>
              </w:rPr>
              <w:t>8,5</w:t>
            </w:r>
          </w:p>
        </w:tc>
      </w:tr>
    </w:tbl>
    <w:p w14:paraId="68CBDC02" w14:textId="77777777" w:rsidR="00A54468" w:rsidRDefault="00A54468" w:rsidP="00AE1830">
      <w:pPr>
        <w:pStyle w:val="11ilebalayanlar"/>
        <w:spacing w:before="0" w:line="240" w:lineRule="auto"/>
      </w:pPr>
    </w:p>
    <w:p w14:paraId="6FC419E8" w14:textId="77777777" w:rsidR="003B4702" w:rsidRDefault="003B4702" w:rsidP="00AE1830">
      <w:pPr>
        <w:pStyle w:val="11ilebalayanlar"/>
        <w:spacing w:after="240" w:line="240" w:lineRule="auto"/>
      </w:pPr>
    </w:p>
    <w:p w14:paraId="5122C9AC" w14:textId="77777777" w:rsidR="00D048E8" w:rsidRPr="00956805" w:rsidRDefault="00252FDF" w:rsidP="00252FDF">
      <w:pPr>
        <w:pStyle w:val="11ilebalayanlar"/>
      </w:pPr>
      <w:bookmarkStart w:id="242" w:name="_Toc141801054"/>
      <w:r w:rsidRPr="00956805">
        <w:rPr>
          <w:lang w:val="en-US" w:bidi="en-US"/>
        </w:rPr>
        <w:t>5.6 Investment Amount of Distribution Companies</w:t>
      </w:r>
      <w:bookmarkEnd w:id="242"/>
      <w:r w:rsidRPr="00956805">
        <w:rPr>
          <w:lang w:val="en-US" w:bidi="en-US"/>
        </w:rPr>
        <w:t xml:space="preserve"> </w:t>
      </w:r>
    </w:p>
    <w:p w14:paraId="3E9FB702" w14:textId="77777777" w:rsidR="00855A2E" w:rsidRPr="00152E36" w:rsidRDefault="00855A2E" w:rsidP="00252FDF">
      <w:pPr>
        <w:pStyle w:val="11ilebalayanlar"/>
        <w:rPr>
          <w:caps/>
          <w:highlight w:val="yellow"/>
        </w:rPr>
      </w:pPr>
    </w:p>
    <w:p w14:paraId="103C944E" w14:textId="77777777" w:rsidR="00956805" w:rsidRPr="00DF17E1" w:rsidRDefault="00956805" w:rsidP="00956805">
      <w:pPr>
        <w:spacing w:before="240" w:line="360" w:lineRule="auto"/>
        <w:ind w:firstLine="708"/>
        <w:jc w:val="both"/>
        <w:rPr>
          <w:rFonts w:ascii="Times New Roman" w:hAnsi="Times New Roman" w:cs="Times New Roman"/>
          <w:sz w:val="24"/>
          <w:szCs w:val="24"/>
        </w:rPr>
      </w:pPr>
      <w:r w:rsidRPr="00DF17E1">
        <w:rPr>
          <w:rFonts w:ascii="Times New Roman" w:eastAsia="Times New Roman" w:hAnsi="Times New Roman" w:cs="Times New Roman"/>
          <w:sz w:val="24"/>
          <w:szCs w:val="24"/>
          <w:lang w:val="en-US"/>
        </w:rPr>
        <w:t xml:space="preserve">With the Board Decision No. 9639 dated 22/10/2020, "Procedures and Principles Regarding Electricity Market Distribution System Investments" was approved and entered into force.  </w:t>
      </w:r>
    </w:p>
    <w:p w14:paraId="7F12403C" w14:textId="77777777" w:rsidR="00956805" w:rsidRPr="00DF17E1" w:rsidRDefault="00956805" w:rsidP="00956805">
      <w:pPr>
        <w:spacing w:line="360" w:lineRule="auto"/>
        <w:ind w:firstLine="708"/>
        <w:jc w:val="both"/>
        <w:rPr>
          <w:rFonts w:ascii="Times New Roman" w:hAnsi="Times New Roman" w:cs="Times New Roman"/>
          <w:sz w:val="24"/>
          <w:szCs w:val="24"/>
        </w:rPr>
      </w:pPr>
      <w:r w:rsidRPr="00DF17E1">
        <w:rPr>
          <w:rFonts w:ascii="Times New Roman" w:eastAsia="Times New Roman" w:hAnsi="Times New Roman" w:cs="Times New Roman"/>
          <w:sz w:val="24"/>
          <w:szCs w:val="24"/>
          <w:lang w:val="en-US"/>
        </w:rPr>
        <w:t xml:space="preserve">With the Board Decision dated 12/11/2020 and numbered 9686, it was decided to determine the Real Reasonable Return Rate as 13,11% (before tax) to taken into account in the fourth tariff implementation period of electricity distribution companies, which would start on 1/1/2021. In addition, with the same Board Decision, the redemption period for the fourth implementation period investments of distribution companies was determined as 10 years. </w:t>
      </w:r>
    </w:p>
    <w:p w14:paraId="7A373E12" w14:textId="2AD8015A" w:rsidR="00A54468" w:rsidRDefault="00956805" w:rsidP="00AE1830">
      <w:pPr>
        <w:spacing w:after="0" w:line="360" w:lineRule="auto"/>
        <w:ind w:firstLine="708"/>
        <w:jc w:val="both"/>
        <w:rPr>
          <w:rFonts w:ascii="Times New Roman" w:eastAsia="Times New Roman" w:hAnsi="Times New Roman" w:cs="Times New Roman"/>
          <w:sz w:val="24"/>
          <w:szCs w:val="24"/>
          <w:lang w:val="en-US"/>
        </w:rPr>
      </w:pPr>
      <w:r w:rsidRPr="00DF17E1">
        <w:rPr>
          <w:rFonts w:ascii="Times New Roman" w:eastAsia="Times New Roman" w:hAnsi="Times New Roman" w:cs="Times New Roman"/>
          <w:sz w:val="24"/>
          <w:szCs w:val="24"/>
          <w:lang w:val="en-US"/>
        </w:rPr>
        <w:lastRenderedPageBreak/>
        <w:t xml:space="preserve">The table below contains information about the realized investment amounts approved by the Board for 2020, realized investment amounts </w:t>
      </w:r>
      <w:r w:rsidR="00E66A74" w:rsidRPr="00DF17E1">
        <w:rPr>
          <w:rFonts w:ascii="Times New Roman" w:eastAsia="Times New Roman" w:hAnsi="Times New Roman" w:cs="Times New Roman"/>
          <w:sz w:val="24"/>
          <w:szCs w:val="24"/>
          <w:lang w:val="en-US"/>
        </w:rPr>
        <w:t>declared</w:t>
      </w:r>
      <w:r w:rsidRPr="00DF17E1">
        <w:rPr>
          <w:rFonts w:ascii="Times New Roman" w:eastAsia="Times New Roman" w:hAnsi="Times New Roman" w:cs="Times New Roman"/>
          <w:sz w:val="24"/>
          <w:szCs w:val="24"/>
          <w:lang w:val="en-US"/>
        </w:rPr>
        <w:t xml:space="preserve"> for 2021 and the investment forecasts declared for 2022.</w:t>
      </w:r>
    </w:p>
    <w:p w14:paraId="3455378B" w14:textId="77777777" w:rsidR="00AE1830" w:rsidRPr="00AE1830" w:rsidRDefault="00AE1830" w:rsidP="005F156F">
      <w:pPr>
        <w:spacing w:after="0" w:line="240" w:lineRule="auto"/>
        <w:jc w:val="both"/>
        <w:rPr>
          <w:rFonts w:ascii="Times New Roman" w:hAnsi="Times New Roman" w:cs="Times New Roman"/>
          <w:sz w:val="24"/>
          <w:szCs w:val="24"/>
        </w:rPr>
      </w:pPr>
    </w:p>
    <w:p w14:paraId="4440A4D7" w14:textId="7A05D131" w:rsidR="00252FDF" w:rsidRDefault="00252FDF" w:rsidP="009671BD">
      <w:pPr>
        <w:pStyle w:val="Balk5"/>
        <w:rPr>
          <w:rFonts w:eastAsiaTheme="minorEastAsia"/>
          <w:lang w:val="en-US"/>
        </w:rPr>
      </w:pPr>
      <w:bookmarkStart w:id="243" w:name="_Toc140748052"/>
      <w:r w:rsidRPr="00956805">
        <w:rPr>
          <w:rFonts w:eastAsiaTheme="minorEastAsia"/>
          <w:lang w:val="en-US"/>
        </w:rPr>
        <w:t>Table 5</w:t>
      </w:r>
      <w:r w:rsidRPr="00956805">
        <w:rPr>
          <w:rFonts w:eastAsiaTheme="minorEastAsia"/>
          <w:lang w:val="en-US"/>
        </w:rPr>
        <w:fldChar w:fldCharType="begin"/>
      </w:r>
      <w:r w:rsidRPr="00956805">
        <w:rPr>
          <w:rFonts w:eastAsiaTheme="minorEastAsia"/>
          <w:lang w:val="en-US"/>
        </w:rPr>
        <w:instrText xml:space="preserve"> STYLEREF 1 \s </w:instrText>
      </w:r>
      <w:r w:rsidRPr="00956805">
        <w:rPr>
          <w:rFonts w:eastAsiaTheme="minorEastAsia"/>
          <w:lang w:val="en-US"/>
        </w:rPr>
        <w:fldChar w:fldCharType="end"/>
      </w:r>
      <w:r w:rsidRPr="00956805">
        <w:rPr>
          <w:rFonts w:eastAsiaTheme="minorEastAsia"/>
          <w:lang w:val="en-US"/>
        </w:rPr>
        <w:t>.11: Comparison of Distribution Investment Amounts in 2020-2021-2022 (Current Prices - Million TL-%)</w:t>
      </w:r>
      <w:bookmarkEnd w:id="243"/>
    </w:p>
    <w:tbl>
      <w:tblPr>
        <w:tblW w:w="9139" w:type="dxa"/>
        <w:tblInd w:w="-10" w:type="dxa"/>
        <w:tblLayout w:type="fixed"/>
        <w:tblCellMar>
          <w:left w:w="70" w:type="dxa"/>
          <w:right w:w="70" w:type="dxa"/>
        </w:tblCellMar>
        <w:tblLook w:val="04A0" w:firstRow="1" w:lastRow="0" w:firstColumn="1" w:lastColumn="0" w:noHBand="0" w:noVBand="1"/>
      </w:tblPr>
      <w:tblGrid>
        <w:gridCol w:w="2533"/>
        <w:gridCol w:w="1624"/>
        <w:gridCol w:w="1624"/>
        <w:gridCol w:w="1624"/>
        <w:gridCol w:w="1734"/>
      </w:tblGrid>
      <w:tr w:rsidR="00956805" w:rsidRPr="00DF17E1" w14:paraId="0BD6B895" w14:textId="77777777" w:rsidTr="00410AAD">
        <w:trPr>
          <w:trHeight w:val="858"/>
        </w:trPr>
        <w:tc>
          <w:tcPr>
            <w:tcW w:w="2533"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7F00A1AC"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Distribution Company</w:t>
            </w:r>
          </w:p>
        </w:tc>
        <w:tc>
          <w:tcPr>
            <w:tcW w:w="162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56472DF5"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2020</w:t>
            </w:r>
          </w:p>
        </w:tc>
        <w:tc>
          <w:tcPr>
            <w:tcW w:w="162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03BAEE31"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2021</w:t>
            </w:r>
          </w:p>
        </w:tc>
        <w:tc>
          <w:tcPr>
            <w:tcW w:w="162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5508DA4"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2022</w:t>
            </w:r>
          </w:p>
        </w:tc>
        <w:tc>
          <w:tcPr>
            <w:tcW w:w="1734"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6E569D20" w14:textId="77777777" w:rsidR="00956805" w:rsidRPr="00DF17E1" w:rsidRDefault="00956805" w:rsidP="00DD69F2">
            <w:pPr>
              <w:spacing w:after="0" w:line="240" w:lineRule="auto"/>
              <w:jc w:val="center"/>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Change 2021-2022 (%)</w:t>
            </w:r>
          </w:p>
        </w:tc>
      </w:tr>
      <w:tr w:rsidR="00956805" w:rsidRPr="00DF17E1" w14:paraId="321B9C88" w14:textId="77777777" w:rsidTr="00410AAD">
        <w:trPr>
          <w:trHeight w:val="301"/>
        </w:trPr>
        <w:tc>
          <w:tcPr>
            <w:tcW w:w="2533"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4773EB98"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ADM</w:t>
            </w:r>
          </w:p>
        </w:tc>
        <w:tc>
          <w:tcPr>
            <w:tcW w:w="1624" w:type="dxa"/>
            <w:tcBorders>
              <w:top w:val="single" w:sz="4" w:space="0" w:color="auto"/>
              <w:left w:val="nil"/>
              <w:bottom w:val="single" w:sz="8" w:space="0" w:color="auto"/>
              <w:right w:val="single" w:sz="8" w:space="0" w:color="auto"/>
            </w:tcBorders>
            <w:shd w:val="clear" w:color="auto" w:fill="auto"/>
            <w:noWrap/>
            <w:hideMark/>
          </w:tcPr>
          <w:p w14:paraId="4521FA4A"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597,3</w:t>
            </w:r>
          </w:p>
        </w:tc>
        <w:tc>
          <w:tcPr>
            <w:tcW w:w="1624" w:type="dxa"/>
            <w:tcBorders>
              <w:top w:val="single" w:sz="4" w:space="0" w:color="auto"/>
              <w:left w:val="nil"/>
              <w:bottom w:val="single" w:sz="8" w:space="0" w:color="auto"/>
              <w:right w:val="single" w:sz="8" w:space="0" w:color="auto"/>
            </w:tcBorders>
            <w:shd w:val="clear" w:color="auto" w:fill="auto"/>
            <w:noWrap/>
            <w:hideMark/>
          </w:tcPr>
          <w:p w14:paraId="438BBB14"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1.585,1</w:t>
            </w:r>
          </w:p>
        </w:tc>
        <w:tc>
          <w:tcPr>
            <w:tcW w:w="1624" w:type="dxa"/>
            <w:tcBorders>
              <w:top w:val="single" w:sz="4" w:space="0" w:color="auto"/>
              <w:left w:val="nil"/>
              <w:bottom w:val="single" w:sz="8" w:space="0" w:color="auto"/>
              <w:right w:val="single" w:sz="8" w:space="0" w:color="auto"/>
            </w:tcBorders>
            <w:shd w:val="clear" w:color="auto" w:fill="auto"/>
            <w:noWrap/>
            <w:hideMark/>
          </w:tcPr>
          <w:p w14:paraId="6294D211"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1.665,5</w:t>
            </w:r>
          </w:p>
        </w:tc>
        <w:tc>
          <w:tcPr>
            <w:tcW w:w="1734" w:type="dxa"/>
            <w:tcBorders>
              <w:top w:val="single" w:sz="4" w:space="0" w:color="auto"/>
              <w:left w:val="nil"/>
              <w:bottom w:val="single" w:sz="8" w:space="0" w:color="auto"/>
              <w:right w:val="single" w:sz="8" w:space="0" w:color="auto"/>
            </w:tcBorders>
            <w:shd w:val="clear" w:color="auto" w:fill="auto"/>
            <w:noWrap/>
            <w:hideMark/>
          </w:tcPr>
          <w:p w14:paraId="024BD449"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5,07%</w:t>
            </w:r>
          </w:p>
        </w:tc>
      </w:tr>
      <w:tr w:rsidR="00956805" w:rsidRPr="00DF17E1" w14:paraId="6B6E8718"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6850E718"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AKDENİZ</w:t>
            </w:r>
          </w:p>
        </w:tc>
        <w:tc>
          <w:tcPr>
            <w:tcW w:w="1624" w:type="dxa"/>
            <w:tcBorders>
              <w:top w:val="nil"/>
              <w:left w:val="nil"/>
              <w:bottom w:val="single" w:sz="8" w:space="0" w:color="auto"/>
              <w:right w:val="single" w:sz="8" w:space="0" w:color="auto"/>
            </w:tcBorders>
            <w:shd w:val="clear" w:color="auto" w:fill="auto"/>
            <w:noWrap/>
            <w:hideMark/>
          </w:tcPr>
          <w:p w14:paraId="02BE84D3"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713,8</w:t>
            </w:r>
          </w:p>
        </w:tc>
        <w:tc>
          <w:tcPr>
            <w:tcW w:w="1624" w:type="dxa"/>
            <w:tcBorders>
              <w:top w:val="nil"/>
              <w:left w:val="nil"/>
              <w:bottom w:val="single" w:sz="8" w:space="0" w:color="auto"/>
              <w:right w:val="single" w:sz="8" w:space="0" w:color="auto"/>
            </w:tcBorders>
            <w:shd w:val="clear" w:color="auto" w:fill="auto"/>
            <w:noWrap/>
            <w:hideMark/>
          </w:tcPr>
          <w:p w14:paraId="61FA44DA"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822,3</w:t>
            </w:r>
          </w:p>
        </w:tc>
        <w:tc>
          <w:tcPr>
            <w:tcW w:w="1624" w:type="dxa"/>
            <w:tcBorders>
              <w:top w:val="nil"/>
              <w:left w:val="nil"/>
              <w:bottom w:val="single" w:sz="8" w:space="0" w:color="auto"/>
              <w:right w:val="single" w:sz="8" w:space="0" w:color="auto"/>
            </w:tcBorders>
            <w:shd w:val="clear" w:color="auto" w:fill="auto"/>
            <w:noWrap/>
            <w:hideMark/>
          </w:tcPr>
          <w:p w14:paraId="593053DC"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1.230,0</w:t>
            </w:r>
          </w:p>
        </w:tc>
        <w:tc>
          <w:tcPr>
            <w:tcW w:w="1734" w:type="dxa"/>
            <w:tcBorders>
              <w:top w:val="nil"/>
              <w:left w:val="nil"/>
              <w:bottom w:val="single" w:sz="8" w:space="0" w:color="auto"/>
              <w:right w:val="single" w:sz="8" w:space="0" w:color="auto"/>
            </w:tcBorders>
            <w:shd w:val="clear" w:color="auto" w:fill="auto"/>
            <w:noWrap/>
            <w:hideMark/>
          </w:tcPr>
          <w:p w14:paraId="2E0E08A6"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49,58%</w:t>
            </w:r>
          </w:p>
        </w:tc>
      </w:tr>
      <w:tr w:rsidR="00956805" w:rsidRPr="00DF17E1" w14:paraId="3CF5CD78"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0A4185CE"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AKEDAŞ</w:t>
            </w:r>
          </w:p>
        </w:tc>
        <w:tc>
          <w:tcPr>
            <w:tcW w:w="1624" w:type="dxa"/>
            <w:tcBorders>
              <w:top w:val="nil"/>
              <w:left w:val="nil"/>
              <w:bottom w:val="single" w:sz="8" w:space="0" w:color="auto"/>
              <w:right w:val="single" w:sz="8" w:space="0" w:color="auto"/>
            </w:tcBorders>
            <w:shd w:val="clear" w:color="auto" w:fill="auto"/>
            <w:noWrap/>
            <w:hideMark/>
          </w:tcPr>
          <w:p w14:paraId="0EB6DA79"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188,5</w:t>
            </w:r>
          </w:p>
        </w:tc>
        <w:tc>
          <w:tcPr>
            <w:tcW w:w="1624" w:type="dxa"/>
            <w:tcBorders>
              <w:top w:val="nil"/>
              <w:left w:val="nil"/>
              <w:bottom w:val="single" w:sz="8" w:space="0" w:color="auto"/>
              <w:right w:val="single" w:sz="8" w:space="0" w:color="auto"/>
            </w:tcBorders>
            <w:shd w:val="clear" w:color="auto" w:fill="auto"/>
            <w:noWrap/>
            <w:hideMark/>
          </w:tcPr>
          <w:p w14:paraId="17E814FF"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403,5</w:t>
            </w:r>
          </w:p>
        </w:tc>
        <w:tc>
          <w:tcPr>
            <w:tcW w:w="1624" w:type="dxa"/>
            <w:tcBorders>
              <w:top w:val="nil"/>
              <w:left w:val="nil"/>
              <w:bottom w:val="single" w:sz="8" w:space="0" w:color="auto"/>
              <w:right w:val="single" w:sz="8" w:space="0" w:color="auto"/>
            </w:tcBorders>
            <w:shd w:val="clear" w:color="auto" w:fill="auto"/>
            <w:noWrap/>
            <w:hideMark/>
          </w:tcPr>
          <w:p w14:paraId="3D7A4797"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436,3</w:t>
            </w:r>
          </w:p>
        </w:tc>
        <w:tc>
          <w:tcPr>
            <w:tcW w:w="1734" w:type="dxa"/>
            <w:tcBorders>
              <w:top w:val="nil"/>
              <w:left w:val="nil"/>
              <w:bottom w:val="single" w:sz="8" w:space="0" w:color="auto"/>
              <w:right w:val="single" w:sz="8" w:space="0" w:color="auto"/>
            </w:tcBorders>
            <w:shd w:val="clear" w:color="auto" w:fill="auto"/>
            <w:noWrap/>
            <w:hideMark/>
          </w:tcPr>
          <w:p w14:paraId="1719343D"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8,14%</w:t>
            </w:r>
          </w:p>
        </w:tc>
      </w:tr>
      <w:tr w:rsidR="00956805" w:rsidRPr="00DF17E1" w14:paraId="15406FED"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3CD84F1C"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ARAS</w:t>
            </w:r>
          </w:p>
        </w:tc>
        <w:tc>
          <w:tcPr>
            <w:tcW w:w="1624" w:type="dxa"/>
            <w:tcBorders>
              <w:top w:val="nil"/>
              <w:left w:val="nil"/>
              <w:bottom w:val="single" w:sz="8" w:space="0" w:color="auto"/>
              <w:right w:val="single" w:sz="8" w:space="0" w:color="auto"/>
            </w:tcBorders>
            <w:shd w:val="clear" w:color="auto" w:fill="auto"/>
            <w:noWrap/>
            <w:hideMark/>
          </w:tcPr>
          <w:p w14:paraId="515FA8D5" w14:textId="77777777" w:rsidR="00956805" w:rsidRPr="003F50E6" w:rsidRDefault="00E835D6" w:rsidP="00DD69F2">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lang w:val="en-US"/>
              </w:rPr>
              <w:t>417,5</w:t>
            </w:r>
          </w:p>
        </w:tc>
        <w:tc>
          <w:tcPr>
            <w:tcW w:w="1624" w:type="dxa"/>
            <w:tcBorders>
              <w:top w:val="nil"/>
              <w:left w:val="nil"/>
              <w:bottom w:val="single" w:sz="8" w:space="0" w:color="auto"/>
              <w:right w:val="single" w:sz="8" w:space="0" w:color="auto"/>
            </w:tcBorders>
            <w:shd w:val="clear" w:color="auto" w:fill="auto"/>
            <w:noWrap/>
            <w:hideMark/>
          </w:tcPr>
          <w:p w14:paraId="5DDCCE0A"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700,6</w:t>
            </w:r>
          </w:p>
        </w:tc>
        <w:tc>
          <w:tcPr>
            <w:tcW w:w="1624" w:type="dxa"/>
            <w:tcBorders>
              <w:top w:val="nil"/>
              <w:left w:val="nil"/>
              <w:bottom w:val="single" w:sz="8" w:space="0" w:color="auto"/>
              <w:right w:val="single" w:sz="8" w:space="0" w:color="auto"/>
            </w:tcBorders>
            <w:shd w:val="clear" w:color="auto" w:fill="auto"/>
            <w:noWrap/>
            <w:hideMark/>
          </w:tcPr>
          <w:p w14:paraId="7AD94D97"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1.392,4</w:t>
            </w:r>
          </w:p>
        </w:tc>
        <w:tc>
          <w:tcPr>
            <w:tcW w:w="1734" w:type="dxa"/>
            <w:tcBorders>
              <w:top w:val="nil"/>
              <w:left w:val="nil"/>
              <w:bottom w:val="single" w:sz="8" w:space="0" w:color="auto"/>
              <w:right w:val="single" w:sz="8" w:space="0" w:color="auto"/>
            </w:tcBorders>
            <w:shd w:val="clear" w:color="auto" w:fill="auto"/>
            <w:noWrap/>
            <w:hideMark/>
          </w:tcPr>
          <w:p w14:paraId="7D8292A3"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98,74%</w:t>
            </w:r>
          </w:p>
        </w:tc>
      </w:tr>
      <w:tr w:rsidR="00956805" w:rsidRPr="00DF17E1" w14:paraId="2307D529"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6412A28C"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Pr>
                <w:rFonts w:ascii="Times New Roman" w:eastAsia="Times New Roman" w:hAnsi="Times New Roman" w:cs="Times New Roman"/>
                <w:b/>
                <w:color w:val="FFFFFF"/>
                <w:lang w:val="en-US"/>
              </w:rPr>
              <w:t>AYEDAŞ</w:t>
            </w:r>
          </w:p>
        </w:tc>
        <w:tc>
          <w:tcPr>
            <w:tcW w:w="1624" w:type="dxa"/>
            <w:tcBorders>
              <w:top w:val="nil"/>
              <w:left w:val="nil"/>
              <w:bottom w:val="single" w:sz="8" w:space="0" w:color="auto"/>
              <w:right w:val="single" w:sz="8" w:space="0" w:color="auto"/>
            </w:tcBorders>
            <w:shd w:val="clear" w:color="auto" w:fill="auto"/>
            <w:noWrap/>
            <w:hideMark/>
          </w:tcPr>
          <w:p w14:paraId="39F2D1B1" w14:textId="77777777" w:rsidR="00956805" w:rsidRPr="003F50E6" w:rsidRDefault="00E835D6" w:rsidP="00DD69F2">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lang w:val="en-US"/>
              </w:rPr>
              <w:t>597,1</w:t>
            </w:r>
          </w:p>
        </w:tc>
        <w:tc>
          <w:tcPr>
            <w:tcW w:w="1624" w:type="dxa"/>
            <w:tcBorders>
              <w:top w:val="nil"/>
              <w:left w:val="nil"/>
              <w:bottom w:val="single" w:sz="8" w:space="0" w:color="auto"/>
              <w:right w:val="single" w:sz="8" w:space="0" w:color="auto"/>
            </w:tcBorders>
            <w:shd w:val="clear" w:color="auto" w:fill="auto"/>
            <w:noWrap/>
            <w:hideMark/>
          </w:tcPr>
          <w:p w14:paraId="33633E4E"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578,4</w:t>
            </w:r>
          </w:p>
        </w:tc>
        <w:tc>
          <w:tcPr>
            <w:tcW w:w="1624" w:type="dxa"/>
            <w:tcBorders>
              <w:top w:val="nil"/>
              <w:left w:val="nil"/>
              <w:bottom w:val="single" w:sz="8" w:space="0" w:color="auto"/>
              <w:right w:val="single" w:sz="8" w:space="0" w:color="auto"/>
            </w:tcBorders>
            <w:shd w:val="clear" w:color="auto" w:fill="auto"/>
            <w:noWrap/>
            <w:hideMark/>
          </w:tcPr>
          <w:p w14:paraId="015A095C"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975,8</w:t>
            </w:r>
          </w:p>
        </w:tc>
        <w:tc>
          <w:tcPr>
            <w:tcW w:w="1734" w:type="dxa"/>
            <w:tcBorders>
              <w:top w:val="nil"/>
              <w:left w:val="nil"/>
              <w:bottom w:val="single" w:sz="8" w:space="0" w:color="auto"/>
              <w:right w:val="single" w:sz="8" w:space="0" w:color="auto"/>
            </w:tcBorders>
            <w:shd w:val="clear" w:color="auto" w:fill="auto"/>
            <w:noWrap/>
            <w:hideMark/>
          </w:tcPr>
          <w:p w14:paraId="7625CBC9"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68,71%</w:t>
            </w:r>
          </w:p>
        </w:tc>
      </w:tr>
      <w:tr w:rsidR="00956805" w:rsidRPr="00DF17E1" w14:paraId="31578329"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7E893D90"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BAŞKENT</w:t>
            </w:r>
          </w:p>
        </w:tc>
        <w:tc>
          <w:tcPr>
            <w:tcW w:w="1624" w:type="dxa"/>
            <w:tcBorders>
              <w:top w:val="nil"/>
              <w:left w:val="nil"/>
              <w:bottom w:val="single" w:sz="8" w:space="0" w:color="auto"/>
              <w:right w:val="single" w:sz="8" w:space="0" w:color="auto"/>
            </w:tcBorders>
            <w:shd w:val="clear" w:color="auto" w:fill="auto"/>
            <w:noWrap/>
            <w:hideMark/>
          </w:tcPr>
          <w:p w14:paraId="720BBBF0"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1.692,4</w:t>
            </w:r>
          </w:p>
        </w:tc>
        <w:tc>
          <w:tcPr>
            <w:tcW w:w="1624" w:type="dxa"/>
            <w:tcBorders>
              <w:top w:val="nil"/>
              <w:left w:val="nil"/>
              <w:bottom w:val="single" w:sz="8" w:space="0" w:color="auto"/>
              <w:right w:val="single" w:sz="8" w:space="0" w:color="auto"/>
            </w:tcBorders>
            <w:shd w:val="clear" w:color="auto" w:fill="auto"/>
            <w:noWrap/>
            <w:hideMark/>
          </w:tcPr>
          <w:p w14:paraId="4735E57E"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2.126,4</w:t>
            </w:r>
          </w:p>
        </w:tc>
        <w:tc>
          <w:tcPr>
            <w:tcW w:w="1624" w:type="dxa"/>
            <w:tcBorders>
              <w:top w:val="nil"/>
              <w:left w:val="nil"/>
              <w:bottom w:val="single" w:sz="8" w:space="0" w:color="auto"/>
              <w:right w:val="single" w:sz="8" w:space="0" w:color="auto"/>
            </w:tcBorders>
            <w:shd w:val="clear" w:color="auto" w:fill="auto"/>
            <w:noWrap/>
            <w:hideMark/>
          </w:tcPr>
          <w:p w14:paraId="79B1DDA0"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2.293,2</w:t>
            </w:r>
          </w:p>
        </w:tc>
        <w:tc>
          <w:tcPr>
            <w:tcW w:w="1734" w:type="dxa"/>
            <w:tcBorders>
              <w:top w:val="nil"/>
              <w:left w:val="nil"/>
              <w:bottom w:val="single" w:sz="8" w:space="0" w:color="auto"/>
              <w:right w:val="single" w:sz="8" w:space="0" w:color="auto"/>
            </w:tcBorders>
            <w:shd w:val="clear" w:color="auto" w:fill="auto"/>
            <w:noWrap/>
            <w:hideMark/>
          </w:tcPr>
          <w:p w14:paraId="37902E93"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7,85%</w:t>
            </w:r>
          </w:p>
        </w:tc>
      </w:tr>
      <w:tr w:rsidR="00956805" w:rsidRPr="00DF17E1" w14:paraId="49C003E8"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054F99DC"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BOĞAZİÇİ</w:t>
            </w:r>
          </w:p>
        </w:tc>
        <w:tc>
          <w:tcPr>
            <w:tcW w:w="1624" w:type="dxa"/>
            <w:tcBorders>
              <w:top w:val="nil"/>
              <w:left w:val="nil"/>
              <w:bottom w:val="single" w:sz="8" w:space="0" w:color="auto"/>
              <w:right w:val="single" w:sz="8" w:space="0" w:color="auto"/>
            </w:tcBorders>
            <w:shd w:val="clear" w:color="auto" w:fill="auto"/>
            <w:noWrap/>
            <w:hideMark/>
          </w:tcPr>
          <w:p w14:paraId="59CE37DB"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1.436,0</w:t>
            </w:r>
          </w:p>
        </w:tc>
        <w:tc>
          <w:tcPr>
            <w:tcW w:w="1624" w:type="dxa"/>
            <w:tcBorders>
              <w:top w:val="nil"/>
              <w:left w:val="nil"/>
              <w:bottom w:val="single" w:sz="8" w:space="0" w:color="auto"/>
              <w:right w:val="single" w:sz="8" w:space="0" w:color="auto"/>
            </w:tcBorders>
            <w:shd w:val="clear" w:color="auto" w:fill="auto"/>
            <w:noWrap/>
            <w:hideMark/>
          </w:tcPr>
          <w:p w14:paraId="5741A978"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1.464,4</w:t>
            </w:r>
          </w:p>
        </w:tc>
        <w:tc>
          <w:tcPr>
            <w:tcW w:w="1624" w:type="dxa"/>
            <w:tcBorders>
              <w:top w:val="nil"/>
              <w:left w:val="nil"/>
              <w:bottom w:val="single" w:sz="8" w:space="0" w:color="auto"/>
              <w:right w:val="single" w:sz="8" w:space="0" w:color="auto"/>
            </w:tcBorders>
            <w:shd w:val="clear" w:color="auto" w:fill="auto"/>
            <w:noWrap/>
            <w:hideMark/>
          </w:tcPr>
          <w:p w14:paraId="0D0F436D"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2.307,4</w:t>
            </w:r>
          </w:p>
        </w:tc>
        <w:tc>
          <w:tcPr>
            <w:tcW w:w="1734" w:type="dxa"/>
            <w:tcBorders>
              <w:top w:val="nil"/>
              <w:left w:val="nil"/>
              <w:bottom w:val="single" w:sz="8" w:space="0" w:color="auto"/>
              <w:right w:val="single" w:sz="8" w:space="0" w:color="auto"/>
            </w:tcBorders>
            <w:shd w:val="clear" w:color="auto" w:fill="auto"/>
            <w:noWrap/>
            <w:hideMark/>
          </w:tcPr>
          <w:p w14:paraId="1D9A767B"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57,56%</w:t>
            </w:r>
          </w:p>
        </w:tc>
      </w:tr>
      <w:tr w:rsidR="00956805" w:rsidRPr="00DF17E1" w14:paraId="079E97A1"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6662B019"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ÇAMLIBEL</w:t>
            </w:r>
          </w:p>
        </w:tc>
        <w:tc>
          <w:tcPr>
            <w:tcW w:w="1624" w:type="dxa"/>
            <w:tcBorders>
              <w:top w:val="nil"/>
              <w:left w:val="nil"/>
              <w:bottom w:val="single" w:sz="8" w:space="0" w:color="auto"/>
              <w:right w:val="single" w:sz="8" w:space="0" w:color="auto"/>
            </w:tcBorders>
            <w:shd w:val="clear" w:color="auto" w:fill="auto"/>
            <w:noWrap/>
            <w:hideMark/>
          </w:tcPr>
          <w:p w14:paraId="730AA098"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387,9</w:t>
            </w:r>
          </w:p>
        </w:tc>
        <w:tc>
          <w:tcPr>
            <w:tcW w:w="1624" w:type="dxa"/>
            <w:tcBorders>
              <w:top w:val="nil"/>
              <w:left w:val="nil"/>
              <w:bottom w:val="single" w:sz="8" w:space="0" w:color="auto"/>
              <w:right w:val="single" w:sz="8" w:space="0" w:color="auto"/>
            </w:tcBorders>
            <w:shd w:val="clear" w:color="auto" w:fill="auto"/>
            <w:noWrap/>
            <w:hideMark/>
          </w:tcPr>
          <w:p w14:paraId="79BFEE89"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510,0</w:t>
            </w:r>
          </w:p>
        </w:tc>
        <w:tc>
          <w:tcPr>
            <w:tcW w:w="1624" w:type="dxa"/>
            <w:tcBorders>
              <w:top w:val="nil"/>
              <w:left w:val="nil"/>
              <w:bottom w:val="single" w:sz="8" w:space="0" w:color="auto"/>
              <w:right w:val="single" w:sz="8" w:space="0" w:color="auto"/>
            </w:tcBorders>
            <w:shd w:val="clear" w:color="auto" w:fill="auto"/>
            <w:noWrap/>
            <w:hideMark/>
          </w:tcPr>
          <w:p w14:paraId="532EFFC5"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570,8</w:t>
            </w:r>
          </w:p>
        </w:tc>
        <w:tc>
          <w:tcPr>
            <w:tcW w:w="1734" w:type="dxa"/>
            <w:tcBorders>
              <w:top w:val="nil"/>
              <w:left w:val="nil"/>
              <w:bottom w:val="single" w:sz="8" w:space="0" w:color="auto"/>
              <w:right w:val="single" w:sz="8" w:space="0" w:color="auto"/>
            </w:tcBorders>
            <w:shd w:val="clear" w:color="auto" w:fill="auto"/>
            <w:noWrap/>
            <w:hideMark/>
          </w:tcPr>
          <w:p w14:paraId="4D170819"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11,93%</w:t>
            </w:r>
          </w:p>
        </w:tc>
      </w:tr>
      <w:tr w:rsidR="00956805" w:rsidRPr="00DF17E1" w14:paraId="6B38CE17"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6A2BA838"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ÇORUH</w:t>
            </w:r>
          </w:p>
        </w:tc>
        <w:tc>
          <w:tcPr>
            <w:tcW w:w="1624" w:type="dxa"/>
            <w:tcBorders>
              <w:top w:val="nil"/>
              <w:left w:val="nil"/>
              <w:bottom w:val="single" w:sz="8" w:space="0" w:color="auto"/>
              <w:right w:val="single" w:sz="8" w:space="0" w:color="auto"/>
            </w:tcBorders>
            <w:shd w:val="clear" w:color="auto" w:fill="auto"/>
            <w:noWrap/>
            <w:hideMark/>
          </w:tcPr>
          <w:p w14:paraId="27E1570B"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486,5</w:t>
            </w:r>
          </w:p>
        </w:tc>
        <w:tc>
          <w:tcPr>
            <w:tcW w:w="1624" w:type="dxa"/>
            <w:tcBorders>
              <w:top w:val="nil"/>
              <w:left w:val="nil"/>
              <w:bottom w:val="single" w:sz="8" w:space="0" w:color="auto"/>
              <w:right w:val="single" w:sz="8" w:space="0" w:color="auto"/>
            </w:tcBorders>
            <w:shd w:val="clear" w:color="auto" w:fill="auto"/>
            <w:noWrap/>
            <w:hideMark/>
          </w:tcPr>
          <w:p w14:paraId="0AD50DA7"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547,2</w:t>
            </w:r>
          </w:p>
        </w:tc>
        <w:tc>
          <w:tcPr>
            <w:tcW w:w="1624" w:type="dxa"/>
            <w:tcBorders>
              <w:top w:val="nil"/>
              <w:left w:val="nil"/>
              <w:bottom w:val="single" w:sz="8" w:space="0" w:color="auto"/>
              <w:right w:val="single" w:sz="8" w:space="0" w:color="auto"/>
            </w:tcBorders>
            <w:shd w:val="clear" w:color="auto" w:fill="auto"/>
            <w:noWrap/>
            <w:hideMark/>
          </w:tcPr>
          <w:p w14:paraId="2A796C2D"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769,9</w:t>
            </w:r>
          </w:p>
        </w:tc>
        <w:tc>
          <w:tcPr>
            <w:tcW w:w="1734" w:type="dxa"/>
            <w:tcBorders>
              <w:top w:val="nil"/>
              <w:left w:val="nil"/>
              <w:bottom w:val="single" w:sz="8" w:space="0" w:color="auto"/>
              <w:right w:val="single" w:sz="8" w:space="0" w:color="auto"/>
            </w:tcBorders>
            <w:shd w:val="clear" w:color="auto" w:fill="auto"/>
            <w:noWrap/>
            <w:hideMark/>
          </w:tcPr>
          <w:p w14:paraId="0F37D025"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40,70%</w:t>
            </w:r>
          </w:p>
        </w:tc>
      </w:tr>
      <w:tr w:rsidR="00956805" w:rsidRPr="00DF17E1" w14:paraId="509E1311"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7D474076"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DİCLE</w:t>
            </w:r>
          </w:p>
        </w:tc>
        <w:tc>
          <w:tcPr>
            <w:tcW w:w="1624" w:type="dxa"/>
            <w:tcBorders>
              <w:top w:val="nil"/>
              <w:left w:val="nil"/>
              <w:bottom w:val="single" w:sz="8" w:space="0" w:color="auto"/>
              <w:right w:val="single" w:sz="8" w:space="0" w:color="auto"/>
            </w:tcBorders>
            <w:shd w:val="clear" w:color="auto" w:fill="auto"/>
            <w:noWrap/>
            <w:hideMark/>
          </w:tcPr>
          <w:p w14:paraId="3180F5AA"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1.394,2</w:t>
            </w:r>
          </w:p>
        </w:tc>
        <w:tc>
          <w:tcPr>
            <w:tcW w:w="1624" w:type="dxa"/>
            <w:tcBorders>
              <w:top w:val="nil"/>
              <w:left w:val="nil"/>
              <w:bottom w:val="single" w:sz="8" w:space="0" w:color="auto"/>
              <w:right w:val="single" w:sz="8" w:space="0" w:color="auto"/>
            </w:tcBorders>
            <w:shd w:val="clear" w:color="auto" w:fill="auto"/>
            <w:noWrap/>
            <w:hideMark/>
          </w:tcPr>
          <w:p w14:paraId="3B5D4BE8"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1.126,0</w:t>
            </w:r>
          </w:p>
        </w:tc>
        <w:tc>
          <w:tcPr>
            <w:tcW w:w="1624" w:type="dxa"/>
            <w:tcBorders>
              <w:top w:val="nil"/>
              <w:left w:val="nil"/>
              <w:bottom w:val="single" w:sz="8" w:space="0" w:color="auto"/>
              <w:right w:val="single" w:sz="8" w:space="0" w:color="auto"/>
            </w:tcBorders>
            <w:shd w:val="clear" w:color="auto" w:fill="auto"/>
            <w:noWrap/>
            <w:hideMark/>
          </w:tcPr>
          <w:p w14:paraId="0535D242"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2.052,5</w:t>
            </w:r>
          </w:p>
        </w:tc>
        <w:tc>
          <w:tcPr>
            <w:tcW w:w="1734" w:type="dxa"/>
            <w:tcBorders>
              <w:top w:val="nil"/>
              <w:left w:val="nil"/>
              <w:bottom w:val="single" w:sz="8" w:space="0" w:color="auto"/>
              <w:right w:val="single" w:sz="8" w:space="0" w:color="auto"/>
            </w:tcBorders>
            <w:shd w:val="clear" w:color="auto" w:fill="auto"/>
            <w:noWrap/>
            <w:hideMark/>
          </w:tcPr>
          <w:p w14:paraId="7CCFF2AF"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82,28%</w:t>
            </w:r>
          </w:p>
        </w:tc>
      </w:tr>
      <w:tr w:rsidR="00956805" w:rsidRPr="00DF17E1" w14:paraId="7BA5D43B"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5B4E57CE"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FIRAT</w:t>
            </w:r>
          </w:p>
        </w:tc>
        <w:tc>
          <w:tcPr>
            <w:tcW w:w="1624" w:type="dxa"/>
            <w:tcBorders>
              <w:top w:val="nil"/>
              <w:left w:val="nil"/>
              <w:bottom w:val="single" w:sz="8" w:space="0" w:color="auto"/>
              <w:right w:val="single" w:sz="8" w:space="0" w:color="auto"/>
            </w:tcBorders>
            <w:shd w:val="clear" w:color="auto" w:fill="auto"/>
            <w:noWrap/>
            <w:hideMark/>
          </w:tcPr>
          <w:p w14:paraId="678B5180" w14:textId="77777777" w:rsidR="00956805" w:rsidRPr="003F50E6" w:rsidRDefault="00E835D6" w:rsidP="00DD69F2">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lang w:val="en-US"/>
              </w:rPr>
              <w:t>347,6</w:t>
            </w:r>
          </w:p>
        </w:tc>
        <w:tc>
          <w:tcPr>
            <w:tcW w:w="1624" w:type="dxa"/>
            <w:tcBorders>
              <w:top w:val="nil"/>
              <w:left w:val="nil"/>
              <w:bottom w:val="single" w:sz="8" w:space="0" w:color="auto"/>
              <w:right w:val="single" w:sz="8" w:space="0" w:color="auto"/>
            </w:tcBorders>
            <w:shd w:val="clear" w:color="auto" w:fill="auto"/>
            <w:noWrap/>
            <w:hideMark/>
          </w:tcPr>
          <w:p w14:paraId="66C28945"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443,9</w:t>
            </w:r>
          </w:p>
        </w:tc>
        <w:tc>
          <w:tcPr>
            <w:tcW w:w="1624" w:type="dxa"/>
            <w:tcBorders>
              <w:top w:val="nil"/>
              <w:left w:val="nil"/>
              <w:bottom w:val="single" w:sz="8" w:space="0" w:color="auto"/>
              <w:right w:val="single" w:sz="8" w:space="0" w:color="auto"/>
            </w:tcBorders>
            <w:shd w:val="clear" w:color="auto" w:fill="auto"/>
            <w:noWrap/>
            <w:hideMark/>
          </w:tcPr>
          <w:p w14:paraId="5018F9E0"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640,2</w:t>
            </w:r>
          </w:p>
        </w:tc>
        <w:tc>
          <w:tcPr>
            <w:tcW w:w="1734" w:type="dxa"/>
            <w:tcBorders>
              <w:top w:val="nil"/>
              <w:left w:val="nil"/>
              <w:bottom w:val="single" w:sz="8" w:space="0" w:color="auto"/>
              <w:right w:val="single" w:sz="8" w:space="0" w:color="auto"/>
            </w:tcBorders>
            <w:shd w:val="clear" w:color="auto" w:fill="auto"/>
            <w:noWrap/>
            <w:hideMark/>
          </w:tcPr>
          <w:p w14:paraId="6936F019"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44,22%</w:t>
            </w:r>
          </w:p>
        </w:tc>
      </w:tr>
      <w:tr w:rsidR="00956805" w:rsidRPr="00DF17E1" w14:paraId="04BD95FD"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23CBE3E1"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GDZ</w:t>
            </w:r>
          </w:p>
        </w:tc>
        <w:tc>
          <w:tcPr>
            <w:tcW w:w="1624" w:type="dxa"/>
            <w:tcBorders>
              <w:top w:val="nil"/>
              <w:left w:val="nil"/>
              <w:bottom w:val="single" w:sz="8" w:space="0" w:color="auto"/>
              <w:right w:val="single" w:sz="8" w:space="0" w:color="auto"/>
            </w:tcBorders>
            <w:shd w:val="clear" w:color="auto" w:fill="auto"/>
            <w:noWrap/>
            <w:hideMark/>
          </w:tcPr>
          <w:p w14:paraId="5FF1FFBC" w14:textId="77777777" w:rsidR="00956805" w:rsidRPr="003F50E6" w:rsidRDefault="00E835D6" w:rsidP="00E835D6">
            <w:pPr>
              <w:spacing w:after="0" w:line="240" w:lineRule="auto"/>
              <w:jc w:val="right"/>
              <w:rPr>
                <w:rFonts w:ascii="Times New Roman" w:eastAsia="Times New Roman" w:hAnsi="Times New Roman" w:cs="Times New Roman"/>
                <w:color w:val="000000"/>
                <w:lang w:eastAsia="tr-TR"/>
              </w:rPr>
            </w:pPr>
            <w:r>
              <w:rPr>
                <w:rFonts w:ascii="Times New Roman" w:eastAsia="Times New Roman" w:hAnsi="Times New Roman" w:cs="Times New Roman"/>
                <w:lang w:val="en-US"/>
              </w:rPr>
              <w:t>1.122,4</w:t>
            </w:r>
          </w:p>
        </w:tc>
        <w:tc>
          <w:tcPr>
            <w:tcW w:w="1624" w:type="dxa"/>
            <w:tcBorders>
              <w:top w:val="nil"/>
              <w:left w:val="nil"/>
              <w:bottom w:val="single" w:sz="8" w:space="0" w:color="auto"/>
              <w:right w:val="single" w:sz="8" w:space="0" w:color="auto"/>
            </w:tcBorders>
            <w:shd w:val="clear" w:color="auto" w:fill="auto"/>
            <w:noWrap/>
            <w:hideMark/>
          </w:tcPr>
          <w:p w14:paraId="61ECB6B2"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1.521,5</w:t>
            </w:r>
          </w:p>
        </w:tc>
        <w:tc>
          <w:tcPr>
            <w:tcW w:w="1624" w:type="dxa"/>
            <w:tcBorders>
              <w:top w:val="nil"/>
              <w:left w:val="nil"/>
              <w:bottom w:val="single" w:sz="8" w:space="0" w:color="auto"/>
              <w:right w:val="single" w:sz="8" w:space="0" w:color="auto"/>
            </w:tcBorders>
            <w:shd w:val="clear" w:color="auto" w:fill="auto"/>
            <w:noWrap/>
            <w:hideMark/>
          </w:tcPr>
          <w:p w14:paraId="5129BDFA"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2.304,6</w:t>
            </w:r>
          </w:p>
        </w:tc>
        <w:tc>
          <w:tcPr>
            <w:tcW w:w="1734" w:type="dxa"/>
            <w:tcBorders>
              <w:top w:val="nil"/>
              <w:left w:val="nil"/>
              <w:bottom w:val="single" w:sz="8" w:space="0" w:color="auto"/>
              <w:right w:val="single" w:sz="8" w:space="0" w:color="auto"/>
            </w:tcBorders>
            <w:shd w:val="clear" w:color="auto" w:fill="auto"/>
            <w:noWrap/>
            <w:hideMark/>
          </w:tcPr>
          <w:p w14:paraId="496A0E90"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51,47%</w:t>
            </w:r>
          </w:p>
        </w:tc>
      </w:tr>
      <w:tr w:rsidR="00956805" w:rsidRPr="00DF17E1" w14:paraId="4A8E9504"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782FBF0F"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KAYSERİ</w:t>
            </w:r>
          </w:p>
        </w:tc>
        <w:tc>
          <w:tcPr>
            <w:tcW w:w="1624" w:type="dxa"/>
            <w:tcBorders>
              <w:top w:val="nil"/>
              <w:left w:val="nil"/>
              <w:bottom w:val="single" w:sz="8" w:space="0" w:color="auto"/>
              <w:right w:val="single" w:sz="8" w:space="0" w:color="auto"/>
            </w:tcBorders>
            <w:shd w:val="clear" w:color="auto" w:fill="auto"/>
            <w:noWrap/>
            <w:hideMark/>
          </w:tcPr>
          <w:p w14:paraId="5AC18C79"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297,1</w:t>
            </w:r>
          </w:p>
        </w:tc>
        <w:tc>
          <w:tcPr>
            <w:tcW w:w="1624" w:type="dxa"/>
            <w:tcBorders>
              <w:top w:val="nil"/>
              <w:left w:val="nil"/>
              <w:bottom w:val="single" w:sz="8" w:space="0" w:color="auto"/>
              <w:right w:val="single" w:sz="8" w:space="0" w:color="auto"/>
            </w:tcBorders>
            <w:shd w:val="clear" w:color="auto" w:fill="auto"/>
            <w:noWrap/>
            <w:hideMark/>
          </w:tcPr>
          <w:p w14:paraId="4E36D8B2"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629,5</w:t>
            </w:r>
          </w:p>
        </w:tc>
        <w:tc>
          <w:tcPr>
            <w:tcW w:w="1624" w:type="dxa"/>
            <w:tcBorders>
              <w:top w:val="nil"/>
              <w:left w:val="nil"/>
              <w:bottom w:val="single" w:sz="8" w:space="0" w:color="auto"/>
              <w:right w:val="single" w:sz="8" w:space="0" w:color="auto"/>
            </w:tcBorders>
            <w:shd w:val="clear" w:color="auto" w:fill="auto"/>
            <w:noWrap/>
            <w:hideMark/>
          </w:tcPr>
          <w:p w14:paraId="2923FD3B"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409,2</w:t>
            </w:r>
          </w:p>
        </w:tc>
        <w:tc>
          <w:tcPr>
            <w:tcW w:w="1734" w:type="dxa"/>
            <w:tcBorders>
              <w:top w:val="nil"/>
              <w:left w:val="nil"/>
              <w:bottom w:val="single" w:sz="8" w:space="0" w:color="auto"/>
              <w:right w:val="single" w:sz="8" w:space="0" w:color="auto"/>
            </w:tcBorders>
            <w:shd w:val="clear" w:color="auto" w:fill="auto"/>
            <w:noWrap/>
            <w:hideMark/>
          </w:tcPr>
          <w:p w14:paraId="64B68EBB"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-34,99%</w:t>
            </w:r>
          </w:p>
        </w:tc>
      </w:tr>
      <w:tr w:rsidR="00956805" w:rsidRPr="00DF17E1" w14:paraId="281868FE"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5AF7A8AC"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MERAM</w:t>
            </w:r>
          </w:p>
        </w:tc>
        <w:tc>
          <w:tcPr>
            <w:tcW w:w="1624" w:type="dxa"/>
            <w:tcBorders>
              <w:top w:val="nil"/>
              <w:left w:val="nil"/>
              <w:bottom w:val="single" w:sz="8" w:space="0" w:color="auto"/>
              <w:right w:val="single" w:sz="8" w:space="0" w:color="auto"/>
            </w:tcBorders>
            <w:shd w:val="clear" w:color="auto" w:fill="auto"/>
            <w:noWrap/>
            <w:hideMark/>
          </w:tcPr>
          <w:p w14:paraId="6A0EAFBD"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1.254,7</w:t>
            </w:r>
          </w:p>
        </w:tc>
        <w:tc>
          <w:tcPr>
            <w:tcW w:w="1624" w:type="dxa"/>
            <w:tcBorders>
              <w:top w:val="nil"/>
              <w:left w:val="nil"/>
              <w:bottom w:val="single" w:sz="8" w:space="0" w:color="auto"/>
              <w:right w:val="single" w:sz="8" w:space="0" w:color="auto"/>
            </w:tcBorders>
            <w:shd w:val="clear" w:color="auto" w:fill="auto"/>
            <w:noWrap/>
            <w:hideMark/>
          </w:tcPr>
          <w:p w14:paraId="5078DD05"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1.902,2</w:t>
            </w:r>
          </w:p>
        </w:tc>
        <w:tc>
          <w:tcPr>
            <w:tcW w:w="1624" w:type="dxa"/>
            <w:tcBorders>
              <w:top w:val="nil"/>
              <w:left w:val="nil"/>
              <w:bottom w:val="single" w:sz="8" w:space="0" w:color="auto"/>
              <w:right w:val="single" w:sz="8" w:space="0" w:color="auto"/>
            </w:tcBorders>
            <w:shd w:val="clear" w:color="auto" w:fill="auto"/>
            <w:noWrap/>
            <w:hideMark/>
          </w:tcPr>
          <w:p w14:paraId="47C3F038"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1.460,0</w:t>
            </w:r>
          </w:p>
        </w:tc>
        <w:tc>
          <w:tcPr>
            <w:tcW w:w="1734" w:type="dxa"/>
            <w:tcBorders>
              <w:top w:val="nil"/>
              <w:left w:val="nil"/>
              <w:bottom w:val="single" w:sz="8" w:space="0" w:color="auto"/>
              <w:right w:val="single" w:sz="8" w:space="0" w:color="auto"/>
            </w:tcBorders>
            <w:shd w:val="clear" w:color="auto" w:fill="auto"/>
            <w:noWrap/>
            <w:hideMark/>
          </w:tcPr>
          <w:p w14:paraId="42E3614C"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-23,24%</w:t>
            </w:r>
          </w:p>
        </w:tc>
      </w:tr>
      <w:tr w:rsidR="00956805" w:rsidRPr="00DF17E1" w14:paraId="35908990"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4B809D95"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OSMANGAZİ</w:t>
            </w:r>
          </w:p>
        </w:tc>
        <w:tc>
          <w:tcPr>
            <w:tcW w:w="1624" w:type="dxa"/>
            <w:tcBorders>
              <w:top w:val="nil"/>
              <w:left w:val="nil"/>
              <w:bottom w:val="single" w:sz="8" w:space="0" w:color="auto"/>
              <w:right w:val="single" w:sz="8" w:space="0" w:color="auto"/>
            </w:tcBorders>
            <w:shd w:val="clear" w:color="auto" w:fill="auto"/>
            <w:noWrap/>
            <w:hideMark/>
          </w:tcPr>
          <w:p w14:paraId="202A37A5"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956,6</w:t>
            </w:r>
          </w:p>
        </w:tc>
        <w:tc>
          <w:tcPr>
            <w:tcW w:w="1624" w:type="dxa"/>
            <w:tcBorders>
              <w:top w:val="nil"/>
              <w:left w:val="nil"/>
              <w:bottom w:val="single" w:sz="8" w:space="0" w:color="auto"/>
              <w:right w:val="single" w:sz="8" w:space="0" w:color="auto"/>
            </w:tcBorders>
            <w:shd w:val="clear" w:color="auto" w:fill="auto"/>
            <w:noWrap/>
            <w:hideMark/>
          </w:tcPr>
          <w:p w14:paraId="0EA5789B"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917,7</w:t>
            </w:r>
          </w:p>
        </w:tc>
        <w:tc>
          <w:tcPr>
            <w:tcW w:w="1624" w:type="dxa"/>
            <w:tcBorders>
              <w:top w:val="nil"/>
              <w:left w:val="nil"/>
              <w:bottom w:val="single" w:sz="8" w:space="0" w:color="auto"/>
              <w:right w:val="single" w:sz="8" w:space="0" w:color="auto"/>
            </w:tcBorders>
            <w:shd w:val="clear" w:color="auto" w:fill="auto"/>
            <w:noWrap/>
            <w:hideMark/>
          </w:tcPr>
          <w:p w14:paraId="7D10869B"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1.848,1</w:t>
            </w:r>
          </w:p>
        </w:tc>
        <w:tc>
          <w:tcPr>
            <w:tcW w:w="1734" w:type="dxa"/>
            <w:tcBorders>
              <w:top w:val="nil"/>
              <w:left w:val="nil"/>
              <w:bottom w:val="single" w:sz="8" w:space="0" w:color="auto"/>
              <w:right w:val="single" w:sz="8" w:space="0" w:color="auto"/>
            </w:tcBorders>
            <w:shd w:val="clear" w:color="auto" w:fill="auto"/>
            <w:noWrap/>
            <w:hideMark/>
          </w:tcPr>
          <w:p w14:paraId="7E08E044"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101,38%</w:t>
            </w:r>
          </w:p>
        </w:tc>
      </w:tr>
      <w:tr w:rsidR="00956805" w:rsidRPr="00DF17E1" w14:paraId="2FAA62AC"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04FA32B5"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SAKARYA</w:t>
            </w:r>
          </w:p>
        </w:tc>
        <w:tc>
          <w:tcPr>
            <w:tcW w:w="1624" w:type="dxa"/>
            <w:tcBorders>
              <w:top w:val="nil"/>
              <w:left w:val="nil"/>
              <w:bottom w:val="single" w:sz="8" w:space="0" w:color="auto"/>
              <w:right w:val="single" w:sz="8" w:space="0" w:color="auto"/>
            </w:tcBorders>
            <w:shd w:val="clear" w:color="auto" w:fill="auto"/>
            <w:noWrap/>
            <w:hideMark/>
          </w:tcPr>
          <w:p w14:paraId="0D77F19F"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429,7</w:t>
            </w:r>
          </w:p>
        </w:tc>
        <w:tc>
          <w:tcPr>
            <w:tcW w:w="1624" w:type="dxa"/>
            <w:tcBorders>
              <w:top w:val="nil"/>
              <w:left w:val="nil"/>
              <w:bottom w:val="single" w:sz="8" w:space="0" w:color="auto"/>
              <w:right w:val="single" w:sz="8" w:space="0" w:color="auto"/>
            </w:tcBorders>
            <w:shd w:val="clear" w:color="auto" w:fill="auto"/>
            <w:noWrap/>
            <w:hideMark/>
          </w:tcPr>
          <w:p w14:paraId="4D7D0627"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390,5</w:t>
            </w:r>
          </w:p>
        </w:tc>
        <w:tc>
          <w:tcPr>
            <w:tcW w:w="1624" w:type="dxa"/>
            <w:tcBorders>
              <w:top w:val="nil"/>
              <w:left w:val="nil"/>
              <w:bottom w:val="single" w:sz="8" w:space="0" w:color="auto"/>
              <w:right w:val="single" w:sz="8" w:space="0" w:color="auto"/>
            </w:tcBorders>
            <w:shd w:val="clear" w:color="auto" w:fill="auto"/>
            <w:noWrap/>
            <w:hideMark/>
          </w:tcPr>
          <w:p w14:paraId="5061D225"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1.224,7</w:t>
            </w:r>
          </w:p>
        </w:tc>
        <w:tc>
          <w:tcPr>
            <w:tcW w:w="1734" w:type="dxa"/>
            <w:tcBorders>
              <w:top w:val="nil"/>
              <w:left w:val="nil"/>
              <w:bottom w:val="single" w:sz="8" w:space="0" w:color="auto"/>
              <w:right w:val="single" w:sz="8" w:space="0" w:color="auto"/>
            </w:tcBorders>
            <w:shd w:val="clear" w:color="auto" w:fill="auto"/>
            <w:noWrap/>
            <w:hideMark/>
          </w:tcPr>
          <w:p w14:paraId="53C7B653"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213,60%</w:t>
            </w:r>
          </w:p>
        </w:tc>
      </w:tr>
      <w:tr w:rsidR="00956805" w:rsidRPr="00DF17E1" w14:paraId="142A4516"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36983621"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TOROSLAR</w:t>
            </w:r>
          </w:p>
        </w:tc>
        <w:tc>
          <w:tcPr>
            <w:tcW w:w="1624" w:type="dxa"/>
            <w:tcBorders>
              <w:top w:val="nil"/>
              <w:left w:val="nil"/>
              <w:bottom w:val="single" w:sz="8" w:space="0" w:color="auto"/>
              <w:right w:val="single" w:sz="8" w:space="0" w:color="auto"/>
            </w:tcBorders>
            <w:shd w:val="clear" w:color="auto" w:fill="auto"/>
            <w:noWrap/>
            <w:hideMark/>
          </w:tcPr>
          <w:p w14:paraId="08615B12"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1.804,1</w:t>
            </w:r>
          </w:p>
        </w:tc>
        <w:tc>
          <w:tcPr>
            <w:tcW w:w="1624" w:type="dxa"/>
            <w:tcBorders>
              <w:top w:val="nil"/>
              <w:left w:val="nil"/>
              <w:bottom w:val="single" w:sz="8" w:space="0" w:color="auto"/>
              <w:right w:val="single" w:sz="8" w:space="0" w:color="auto"/>
            </w:tcBorders>
            <w:shd w:val="clear" w:color="auto" w:fill="auto"/>
            <w:noWrap/>
            <w:hideMark/>
          </w:tcPr>
          <w:p w14:paraId="19EF752B"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2.233,8</w:t>
            </w:r>
          </w:p>
        </w:tc>
        <w:tc>
          <w:tcPr>
            <w:tcW w:w="1624" w:type="dxa"/>
            <w:tcBorders>
              <w:top w:val="nil"/>
              <w:left w:val="nil"/>
              <w:bottom w:val="single" w:sz="8" w:space="0" w:color="auto"/>
              <w:right w:val="single" w:sz="8" w:space="0" w:color="auto"/>
            </w:tcBorders>
            <w:shd w:val="clear" w:color="auto" w:fill="auto"/>
            <w:noWrap/>
            <w:hideMark/>
          </w:tcPr>
          <w:p w14:paraId="126EABDF"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2.605,9</w:t>
            </w:r>
          </w:p>
        </w:tc>
        <w:tc>
          <w:tcPr>
            <w:tcW w:w="1734" w:type="dxa"/>
            <w:tcBorders>
              <w:top w:val="nil"/>
              <w:left w:val="nil"/>
              <w:bottom w:val="single" w:sz="8" w:space="0" w:color="auto"/>
              <w:right w:val="single" w:sz="8" w:space="0" w:color="auto"/>
            </w:tcBorders>
            <w:shd w:val="clear" w:color="auto" w:fill="auto"/>
            <w:noWrap/>
            <w:hideMark/>
          </w:tcPr>
          <w:p w14:paraId="3AC434CC"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16,66%</w:t>
            </w:r>
          </w:p>
        </w:tc>
      </w:tr>
      <w:tr w:rsidR="00956805" w:rsidRPr="00DF17E1" w14:paraId="7B687094"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34A921B4"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TRAKYA</w:t>
            </w:r>
          </w:p>
        </w:tc>
        <w:tc>
          <w:tcPr>
            <w:tcW w:w="1624" w:type="dxa"/>
            <w:tcBorders>
              <w:top w:val="nil"/>
              <w:left w:val="nil"/>
              <w:bottom w:val="single" w:sz="8" w:space="0" w:color="auto"/>
              <w:right w:val="single" w:sz="8" w:space="0" w:color="auto"/>
            </w:tcBorders>
            <w:shd w:val="clear" w:color="auto" w:fill="auto"/>
            <w:noWrap/>
            <w:hideMark/>
          </w:tcPr>
          <w:p w14:paraId="577EBF85"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411,1</w:t>
            </w:r>
          </w:p>
        </w:tc>
        <w:tc>
          <w:tcPr>
            <w:tcW w:w="1624" w:type="dxa"/>
            <w:tcBorders>
              <w:top w:val="nil"/>
              <w:left w:val="nil"/>
              <w:bottom w:val="single" w:sz="8" w:space="0" w:color="auto"/>
              <w:right w:val="single" w:sz="8" w:space="0" w:color="auto"/>
            </w:tcBorders>
            <w:shd w:val="clear" w:color="auto" w:fill="auto"/>
            <w:noWrap/>
            <w:hideMark/>
          </w:tcPr>
          <w:p w14:paraId="348635F2"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1.056,5</w:t>
            </w:r>
          </w:p>
        </w:tc>
        <w:tc>
          <w:tcPr>
            <w:tcW w:w="1624" w:type="dxa"/>
            <w:tcBorders>
              <w:top w:val="nil"/>
              <w:left w:val="nil"/>
              <w:bottom w:val="single" w:sz="8" w:space="0" w:color="auto"/>
              <w:right w:val="single" w:sz="8" w:space="0" w:color="auto"/>
            </w:tcBorders>
            <w:shd w:val="clear" w:color="auto" w:fill="auto"/>
            <w:noWrap/>
            <w:hideMark/>
          </w:tcPr>
          <w:p w14:paraId="1BD05C95"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782,1</w:t>
            </w:r>
          </w:p>
        </w:tc>
        <w:tc>
          <w:tcPr>
            <w:tcW w:w="1734" w:type="dxa"/>
            <w:tcBorders>
              <w:top w:val="nil"/>
              <w:left w:val="nil"/>
              <w:bottom w:val="single" w:sz="8" w:space="0" w:color="auto"/>
              <w:right w:val="single" w:sz="8" w:space="0" w:color="auto"/>
            </w:tcBorders>
            <w:shd w:val="clear" w:color="auto" w:fill="auto"/>
            <w:noWrap/>
            <w:hideMark/>
          </w:tcPr>
          <w:p w14:paraId="237C878A"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-25,97%</w:t>
            </w:r>
          </w:p>
        </w:tc>
      </w:tr>
      <w:tr w:rsidR="00956805" w:rsidRPr="00DF17E1" w14:paraId="5389533D"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70B3C77D"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ULUDAĞ</w:t>
            </w:r>
          </w:p>
        </w:tc>
        <w:tc>
          <w:tcPr>
            <w:tcW w:w="1624" w:type="dxa"/>
            <w:tcBorders>
              <w:top w:val="nil"/>
              <w:left w:val="nil"/>
              <w:bottom w:val="single" w:sz="8" w:space="0" w:color="auto"/>
              <w:right w:val="single" w:sz="8" w:space="0" w:color="auto"/>
            </w:tcBorders>
            <w:shd w:val="clear" w:color="auto" w:fill="auto"/>
            <w:noWrap/>
            <w:hideMark/>
          </w:tcPr>
          <w:p w14:paraId="3BF8EBA4"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911,8</w:t>
            </w:r>
          </w:p>
        </w:tc>
        <w:tc>
          <w:tcPr>
            <w:tcW w:w="1624" w:type="dxa"/>
            <w:tcBorders>
              <w:top w:val="nil"/>
              <w:left w:val="nil"/>
              <w:bottom w:val="single" w:sz="8" w:space="0" w:color="auto"/>
              <w:right w:val="single" w:sz="8" w:space="0" w:color="auto"/>
            </w:tcBorders>
            <w:shd w:val="clear" w:color="auto" w:fill="auto"/>
            <w:noWrap/>
            <w:hideMark/>
          </w:tcPr>
          <w:p w14:paraId="5774B557"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857,9</w:t>
            </w:r>
          </w:p>
        </w:tc>
        <w:tc>
          <w:tcPr>
            <w:tcW w:w="1624" w:type="dxa"/>
            <w:tcBorders>
              <w:top w:val="nil"/>
              <w:left w:val="nil"/>
              <w:bottom w:val="single" w:sz="8" w:space="0" w:color="auto"/>
              <w:right w:val="single" w:sz="8" w:space="0" w:color="auto"/>
            </w:tcBorders>
            <w:shd w:val="clear" w:color="auto" w:fill="auto"/>
            <w:noWrap/>
            <w:hideMark/>
          </w:tcPr>
          <w:p w14:paraId="335D9E60"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483,8</w:t>
            </w:r>
          </w:p>
        </w:tc>
        <w:tc>
          <w:tcPr>
            <w:tcW w:w="1734" w:type="dxa"/>
            <w:tcBorders>
              <w:top w:val="nil"/>
              <w:left w:val="nil"/>
              <w:bottom w:val="single" w:sz="8" w:space="0" w:color="auto"/>
              <w:right w:val="single" w:sz="8" w:space="0" w:color="auto"/>
            </w:tcBorders>
            <w:shd w:val="clear" w:color="auto" w:fill="auto"/>
            <w:noWrap/>
            <w:hideMark/>
          </w:tcPr>
          <w:p w14:paraId="2991A590"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-43,60%</w:t>
            </w:r>
          </w:p>
        </w:tc>
      </w:tr>
      <w:tr w:rsidR="00956805" w:rsidRPr="00DF17E1" w14:paraId="02ECAA80"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564B2167"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VANGÖLÜ</w:t>
            </w:r>
          </w:p>
        </w:tc>
        <w:tc>
          <w:tcPr>
            <w:tcW w:w="1624" w:type="dxa"/>
            <w:tcBorders>
              <w:top w:val="nil"/>
              <w:left w:val="nil"/>
              <w:bottom w:val="single" w:sz="8" w:space="0" w:color="auto"/>
              <w:right w:val="single" w:sz="8" w:space="0" w:color="auto"/>
            </w:tcBorders>
            <w:shd w:val="clear" w:color="auto" w:fill="auto"/>
            <w:noWrap/>
            <w:hideMark/>
          </w:tcPr>
          <w:p w14:paraId="1B4D48E2"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238,3</w:t>
            </w:r>
          </w:p>
        </w:tc>
        <w:tc>
          <w:tcPr>
            <w:tcW w:w="1624" w:type="dxa"/>
            <w:tcBorders>
              <w:top w:val="nil"/>
              <w:left w:val="nil"/>
              <w:bottom w:val="single" w:sz="8" w:space="0" w:color="auto"/>
              <w:right w:val="single" w:sz="8" w:space="0" w:color="auto"/>
            </w:tcBorders>
            <w:shd w:val="clear" w:color="auto" w:fill="auto"/>
            <w:noWrap/>
            <w:hideMark/>
          </w:tcPr>
          <w:p w14:paraId="7EF1BF1E"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621,8</w:t>
            </w:r>
          </w:p>
        </w:tc>
        <w:tc>
          <w:tcPr>
            <w:tcW w:w="1624" w:type="dxa"/>
            <w:tcBorders>
              <w:top w:val="nil"/>
              <w:left w:val="nil"/>
              <w:bottom w:val="single" w:sz="8" w:space="0" w:color="auto"/>
              <w:right w:val="single" w:sz="8" w:space="0" w:color="auto"/>
            </w:tcBorders>
            <w:shd w:val="clear" w:color="auto" w:fill="auto"/>
            <w:noWrap/>
            <w:hideMark/>
          </w:tcPr>
          <w:p w14:paraId="1B3DEADF"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967,6</w:t>
            </w:r>
          </w:p>
        </w:tc>
        <w:tc>
          <w:tcPr>
            <w:tcW w:w="1734" w:type="dxa"/>
            <w:tcBorders>
              <w:top w:val="nil"/>
              <w:left w:val="nil"/>
              <w:bottom w:val="single" w:sz="8" w:space="0" w:color="auto"/>
              <w:right w:val="single" w:sz="8" w:space="0" w:color="auto"/>
            </w:tcBorders>
            <w:shd w:val="clear" w:color="auto" w:fill="auto"/>
            <w:noWrap/>
            <w:hideMark/>
          </w:tcPr>
          <w:p w14:paraId="316821FD"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55,61%</w:t>
            </w:r>
          </w:p>
        </w:tc>
      </w:tr>
      <w:tr w:rsidR="00956805" w:rsidRPr="00DF17E1" w14:paraId="1EBF1B60"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4C559DD5"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YEŞİLIRMAK</w:t>
            </w:r>
          </w:p>
        </w:tc>
        <w:tc>
          <w:tcPr>
            <w:tcW w:w="1624" w:type="dxa"/>
            <w:tcBorders>
              <w:top w:val="nil"/>
              <w:left w:val="nil"/>
              <w:bottom w:val="single" w:sz="8" w:space="0" w:color="auto"/>
              <w:right w:val="single" w:sz="8" w:space="0" w:color="auto"/>
            </w:tcBorders>
            <w:shd w:val="clear" w:color="auto" w:fill="auto"/>
            <w:noWrap/>
            <w:hideMark/>
          </w:tcPr>
          <w:p w14:paraId="0B94CA1A"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739,8</w:t>
            </w:r>
          </w:p>
        </w:tc>
        <w:tc>
          <w:tcPr>
            <w:tcW w:w="1624" w:type="dxa"/>
            <w:tcBorders>
              <w:top w:val="nil"/>
              <w:left w:val="nil"/>
              <w:bottom w:val="single" w:sz="8" w:space="0" w:color="auto"/>
              <w:right w:val="single" w:sz="8" w:space="0" w:color="auto"/>
            </w:tcBorders>
            <w:shd w:val="clear" w:color="auto" w:fill="auto"/>
            <w:noWrap/>
            <w:hideMark/>
          </w:tcPr>
          <w:p w14:paraId="661A0A21"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1.030,4</w:t>
            </w:r>
          </w:p>
        </w:tc>
        <w:tc>
          <w:tcPr>
            <w:tcW w:w="1624" w:type="dxa"/>
            <w:tcBorders>
              <w:top w:val="nil"/>
              <w:left w:val="nil"/>
              <w:bottom w:val="single" w:sz="8" w:space="0" w:color="auto"/>
              <w:right w:val="single" w:sz="8" w:space="0" w:color="auto"/>
            </w:tcBorders>
            <w:shd w:val="clear" w:color="auto" w:fill="auto"/>
            <w:noWrap/>
            <w:hideMark/>
          </w:tcPr>
          <w:p w14:paraId="10038728" w14:textId="77777777" w:rsidR="00956805" w:rsidRPr="003F50E6" w:rsidRDefault="00956805" w:rsidP="00DD69F2">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920,6</w:t>
            </w:r>
          </w:p>
        </w:tc>
        <w:tc>
          <w:tcPr>
            <w:tcW w:w="1734" w:type="dxa"/>
            <w:tcBorders>
              <w:top w:val="nil"/>
              <w:left w:val="nil"/>
              <w:bottom w:val="single" w:sz="8" w:space="0" w:color="auto"/>
              <w:right w:val="single" w:sz="8" w:space="0" w:color="auto"/>
            </w:tcBorders>
            <w:shd w:val="clear" w:color="auto" w:fill="auto"/>
            <w:noWrap/>
            <w:hideMark/>
          </w:tcPr>
          <w:p w14:paraId="7264C3F9" w14:textId="77777777" w:rsidR="00956805" w:rsidRPr="003F50E6" w:rsidRDefault="00956805" w:rsidP="00DD69F2">
            <w:pPr>
              <w:spacing w:after="0" w:line="240" w:lineRule="auto"/>
              <w:jc w:val="center"/>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-10,65%</w:t>
            </w:r>
          </w:p>
        </w:tc>
      </w:tr>
      <w:tr w:rsidR="00956805" w:rsidRPr="00DF17E1" w14:paraId="329F6153" w14:textId="77777777" w:rsidTr="00410AAD">
        <w:trPr>
          <w:trHeight w:val="301"/>
        </w:trPr>
        <w:tc>
          <w:tcPr>
            <w:tcW w:w="2533" w:type="dxa"/>
            <w:tcBorders>
              <w:top w:val="nil"/>
              <w:left w:val="single" w:sz="8" w:space="0" w:color="auto"/>
              <w:bottom w:val="single" w:sz="8" w:space="0" w:color="auto"/>
              <w:right w:val="single" w:sz="8" w:space="0" w:color="auto"/>
            </w:tcBorders>
            <w:shd w:val="clear" w:color="000000" w:fill="FF5050"/>
            <w:noWrap/>
            <w:vAlign w:val="center"/>
            <w:hideMark/>
          </w:tcPr>
          <w:p w14:paraId="2489E55A"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r w:rsidRPr="00DF17E1">
              <w:rPr>
                <w:rFonts w:ascii="Times New Roman" w:eastAsia="Times New Roman" w:hAnsi="Times New Roman" w:cs="Times New Roman"/>
                <w:b/>
                <w:color w:val="FFFFFF"/>
                <w:lang w:val="en-US"/>
              </w:rPr>
              <w:t>Total</w:t>
            </w:r>
          </w:p>
        </w:tc>
        <w:tc>
          <w:tcPr>
            <w:tcW w:w="1624" w:type="dxa"/>
            <w:tcBorders>
              <w:top w:val="nil"/>
              <w:left w:val="nil"/>
              <w:bottom w:val="single" w:sz="8" w:space="0" w:color="auto"/>
              <w:right w:val="single" w:sz="8" w:space="0" w:color="auto"/>
            </w:tcBorders>
            <w:shd w:val="clear" w:color="000000" w:fill="FF5050"/>
            <w:noWrap/>
            <w:hideMark/>
          </w:tcPr>
          <w:p w14:paraId="59307F5E" w14:textId="77777777" w:rsidR="00956805" w:rsidRPr="003F50E6" w:rsidRDefault="00E835D6" w:rsidP="00E835D6">
            <w:pPr>
              <w:spacing w:after="0" w:line="240" w:lineRule="auto"/>
              <w:jc w:val="right"/>
              <w:rPr>
                <w:rFonts w:ascii="Times New Roman" w:eastAsia="Times New Roman" w:hAnsi="Times New Roman" w:cs="Times New Roman"/>
                <w:b/>
                <w:bCs/>
                <w:color w:val="FFFFFF"/>
                <w:lang w:eastAsia="tr-TR"/>
              </w:rPr>
            </w:pPr>
            <w:r>
              <w:rPr>
                <w:rFonts w:ascii="Times New Roman" w:eastAsia="Times New Roman" w:hAnsi="Times New Roman" w:cs="Times New Roman"/>
                <w:lang w:val="en-US"/>
              </w:rPr>
              <w:t>16.424,4</w:t>
            </w:r>
          </w:p>
        </w:tc>
        <w:tc>
          <w:tcPr>
            <w:tcW w:w="1624" w:type="dxa"/>
            <w:tcBorders>
              <w:top w:val="nil"/>
              <w:left w:val="nil"/>
              <w:bottom w:val="single" w:sz="8" w:space="0" w:color="auto"/>
              <w:right w:val="single" w:sz="8" w:space="0" w:color="auto"/>
            </w:tcBorders>
            <w:shd w:val="clear" w:color="000000" w:fill="FF5050"/>
            <w:noWrap/>
            <w:hideMark/>
          </w:tcPr>
          <w:p w14:paraId="3493128A" w14:textId="77777777" w:rsidR="00956805" w:rsidRPr="003F50E6" w:rsidRDefault="00956805" w:rsidP="00E835D6">
            <w:pPr>
              <w:spacing w:after="0" w:line="240" w:lineRule="auto"/>
              <w:jc w:val="right"/>
              <w:rPr>
                <w:rFonts w:ascii="Times New Roman" w:eastAsia="Times New Roman" w:hAnsi="Times New Roman" w:cs="Times New Roman"/>
                <w:b/>
                <w:bCs/>
                <w:color w:val="FFFFFF"/>
                <w:lang w:eastAsia="tr-TR"/>
              </w:rPr>
            </w:pPr>
            <w:r w:rsidRPr="00646901">
              <w:rPr>
                <w:rFonts w:ascii="Times New Roman" w:eastAsia="Times New Roman" w:hAnsi="Times New Roman" w:cs="Times New Roman"/>
                <w:lang w:val="en-US"/>
              </w:rPr>
              <w:t>21.469,6</w:t>
            </w:r>
          </w:p>
        </w:tc>
        <w:tc>
          <w:tcPr>
            <w:tcW w:w="1624" w:type="dxa"/>
            <w:tcBorders>
              <w:top w:val="nil"/>
              <w:left w:val="nil"/>
              <w:bottom w:val="single" w:sz="8" w:space="0" w:color="auto"/>
              <w:right w:val="single" w:sz="8" w:space="0" w:color="auto"/>
            </w:tcBorders>
            <w:shd w:val="clear" w:color="000000" w:fill="FF5050"/>
            <w:noWrap/>
            <w:hideMark/>
          </w:tcPr>
          <w:p w14:paraId="093B065D" w14:textId="77777777" w:rsidR="00956805" w:rsidRPr="003F50E6" w:rsidRDefault="00956805" w:rsidP="00DD69F2">
            <w:pPr>
              <w:spacing w:after="0" w:line="240" w:lineRule="auto"/>
              <w:jc w:val="right"/>
              <w:rPr>
                <w:rFonts w:ascii="Times New Roman" w:eastAsia="Times New Roman" w:hAnsi="Times New Roman" w:cs="Times New Roman"/>
                <w:b/>
                <w:bCs/>
                <w:color w:val="FFFFFF"/>
                <w:lang w:eastAsia="tr-TR"/>
              </w:rPr>
            </w:pPr>
            <w:r w:rsidRPr="00646901">
              <w:rPr>
                <w:rFonts w:ascii="Times New Roman" w:eastAsia="Times New Roman" w:hAnsi="Times New Roman" w:cs="Times New Roman"/>
                <w:lang w:val="en-US"/>
              </w:rPr>
              <w:t>27.340,8</w:t>
            </w:r>
          </w:p>
        </w:tc>
        <w:tc>
          <w:tcPr>
            <w:tcW w:w="1734" w:type="dxa"/>
            <w:tcBorders>
              <w:top w:val="nil"/>
              <w:left w:val="nil"/>
              <w:bottom w:val="single" w:sz="8" w:space="0" w:color="auto"/>
              <w:right w:val="single" w:sz="8" w:space="0" w:color="auto"/>
            </w:tcBorders>
            <w:shd w:val="clear" w:color="000000" w:fill="FF5050"/>
            <w:noWrap/>
            <w:hideMark/>
          </w:tcPr>
          <w:p w14:paraId="386FC32D" w14:textId="77777777" w:rsidR="00956805" w:rsidRPr="003F50E6" w:rsidRDefault="00956805" w:rsidP="00DD69F2">
            <w:pPr>
              <w:spacing w:after="0" w:line="240" w:lineRule="auto"/>
              <w:jc w:val="center"/>
              <w:rPr>
                <w:rFonts w:ascii="Times New Roman" w:eastAsia="Times New Roman" w:hAnsi="Times New Roman" w:cs="Times New Roman"/>
                <w:b/>
                <w:bCs/>
                <w:color w:val="FFFFFF"/>
                <w:lang w:eastAsia="tr-TR"/>
              </w:rPr>
            </w:pPr>
            <w:r w:rsidRPr="00646901">
              <w:rPr>
                <w:rFonts w:ascii="Times New Roman" w:eastAsia="Times New Roman" w:hAnsi="Times New Roman" w:cs="Times New Roman"/>
                <w:lang w:val="en-US"/>
              </w:rPr>
              <w:t>27,35%</w:t>
            </w:r>
          </w:p>
        </w:tc>
      </w:tr>
    </w:tbl>
    <w:p w14:paraId="27658E09" w14:textId="77777777" w:rsidR="00956805" w:rsidRPr="00DF17E1" w:rsidRDefault="00956805" w:rsidP="00AE1830">
      <w:pPr>
        <w:spacing w:before="240" w:line="240" w:lineRule="auto"/>
        <w:jc w:val="both"/>
        <w:rPr>
          <w:rFonts w:ascii="Times New Roman" w:hAnsi="Times New Roman" w:cs="Times New Roman"/>
          <w:sz w:val="20"/>
          <w:szCs w:val="20"/>
        </w:rPr>
      </w:pPr>
      <w:r w:rsidRPr="00DF17E1">
        <w:rPr>
          <w:rFonts w:ascii="Times New Roman" w:eastAsia="Times New Roman" w:hAnsi="Times New Roman" w:cs="Times New Roman"/>
          <w:sz w:val="20"/>
          <w:szCs w:val="20"/>
          <w:lang w:val="en-US"/>
        </w:rPr>
        <w:t xml:space="preserve">* The unit price is calculated according to the June 2022 CPI: 977,90. </w:t>
      </w:r>
    </w:p>
    <w:p w14:paraId="7E06C3C9" w14:textId="77777777" w:rsidR="00956805" w:rsidRPr="00DF17E1" w:rsidRDefault="00956805" w:rsidP="00AE1830">
      <w:pPr>
        <w:spacing w:line="240" w:lineRule="auto"/>
        <w:jc w:val="both"/>
        <w:rPr>
          <w:rFonts w:ascii="Times New Roman" w:hAnsi="Times New Roman" w:cs="Times New Roman"/>
          <w:sz w:val="20"/>
          <w:szCs w:val="20"/>
        </w:rPr>
      </w:pPr>
      <w:r w:rsidRPr="00DF17E1">
        <w:rPr>
          <w:rFonts w:ascii="Times New Roman" w:eastAsia="Times New Roman" w:hAnsi="Times New Roman" w:cs="Times New Roman"/>
          <w:sz w:val="20"/>
          <w:szCs w:val="20"/>
          <w:lang w:val="en-US"/>
        </w:rPr>
        <w:t xml:space="preserve">** Investments starting in the II.  Implementation Period and complemented in the III. Implementation Period are included.    </w:t>
      </w:r>
    </w:p>
    <w:p w14:paraId="6491F206" w14:textId="77777777" w:rsidR="00956805" w:rsidRPr="00DF17E1" w:rsidRDefault="00956805" w:rsidP="00AE1830">
      <w:pPr>
        <w:spacing w:line="240" w:lineRule="auto"/>
        <w:jc w:val="both"/>
        <w:rPr>
          <w:rFonts w:ascii="Times New Roman" w:hAnsi="Times New Roman" w:cs="Times New Roman"/>
          <w:sz w:val="20"/>
          <w:szCs w:val="20"/>
        </w:rPr>
      </w:pPr>
      <w:r w:rsidRPr="00DF17E1">
        <w:rPr>
          <w:rFonts w:ascii="Times New Roman" w:eastAsia="Times New Roman" w:hAnsi="Times New Roman" w:cs="Times New Roman"/>
          <w:sz w:val="20"/>
          <w:szCs w:val="20"/>
          <w:lang w:val="en-US"/>
        </w:rPr>
        <w:t>***</w:t>
      </w:r>
      <w:bookmarkStart w:id="244" w:name="_Hlk132126463"/>
      <w:r w:rsidRPr="00DF17E1">
        <w:rPr>
          <w:rFonts w:ascii="Times New Roman" w:eastAsia="Times New Roman" w:hAnsi="Times New Roman" w:cs="Times New Roman"/>
          <w:sz w:val="20"/>
          <w:szCs w:val="20"/>
          <w:lang w:val="en-US"/>
        </w:rPr>
        <w:t>The table has been prepared based on the investment realization statements of the companies approved by the Board for the investment amounts in 2020.</w:t>
      </w:r>
      <w:bookmarkEnd w:id="244"/>
    </w:p>
    <w:p w14:paraId="4DFEC1B2" w14:textId="77777777" w:rsidR="00956805" w:rsidRPr="00DF17E1" w:rsidRDefault="00956805" w:rsidP="00AE1830">
      <w:pPr>
        <w:spacing w:line="240" w:lineRule="auto"/>
        <w:jc w:val="both"/>
        <w:rPr>
          <w:rFonts w:ascii="Times New Roman" w:hAnsi="Times New Roman" w:cs="Times New Roman"/>
          <w:sz w:val="20"/>
          <w:szCs w:val="20"/>
        </w:rPr>
      </w:pPr>
      <w:r w:rsidRPr="00DF17E1">
        <w:rPr>
          <w:rFonts w:ascii="Times New Roman" w:eastAsia="Times New Roman" w:hAnsi="Times New Roman" w:cs="Times New Roman"/>
          <w:sz w:val="20"/>
          <w:szCs w:val="20"/>
          <w:lang w:val="en-US"/>
        </w:rPr>
        <w:t>****The table has been prepared based on the investment realization statements submitted by the companies through the notification system for the investment amounts in 2021.</w:t>
      </w:r>
    </w:p>
    <w:p w14:paraId="4159AA9F" w14:textId="77777777" w:rsidR="00956805" w:rsidRPr="00DF17E1" w:rsidRDefault="00956805" w:rsidP="00AE1830">
      <w:pPr>
        <w:spacing w:line="240" w:lineRule="auto"/>
        <w:jc w:val="both"/>
        <w:rPr>
          <w:rFonts w:ascii="Times New Roman" w:hAnsi="Times New Roman" w:cs="Times New Roman"/>
          <w:sz w:val="20"/>
          <w:szCs w:val="20"/>
        </w:rPr>
      </w:pPr>
      <w:r w:rsidRPr="00DF17E1">
        <w:rPr>
          <w:rFonts w:ascii="Times New Roman" w:eastAsia="Times New Roman" w:hAnsi="Times New Roman" w:cs="Times New Roman"/>
          <w:sz w:val="20"/>
          <w:szCs w:val="20"/>
          <w:lang w:val="en-US"/>
        </w:rPr>
        <w:t>*****The table has been prepared based on the investment estimation statements submitted by the companies through the notification system for the investment amounts in 2022.</w:t>
      </w:r>
    </w:p>
    <w:p w14:paraId="27F37140" w14:textId="77777777" w:rsidR="00B81CD6" w:rsidRDefault="00956805" w:rsidP="00DC2A2B">
      <w:pPr>
        <w:spacing w:after="0" w:line="360" w:lineRule="auto"/>
        <w:ind w:firstLine="708"/>
        <w:jc w:val="both"/>
        <w:rPr>
          <w:rFonts w:ascii="Times New Roman" w:hAnsi="Times New Roman" w:cs="Times New Roman"/>
          <w:sz w:val="24"/>
          <w:szCs w:val="24"/>
        </w:rPr>
      </w:pPr>
      <w:r w:rsidRPr="00DF17E1">
        <w:rPr>
          <w:rFonts w:ascii="Times New Roman" w:eastAsia="Times New Roman" w:hAnsi="Times New Roman" w:cs="Times New Roman"/>
          <w:sz w:val="24"/>
          <w:szCs w:val="24"/>
          <w:lang w:val="en-US"/>
        </w:rPr>
        <w:lastRenderedPageBreak/>
        <w:t xml:space="preserve">Total investment realization for 2022 increased by 27,35% compared to 2021 and reached 27,34 billion TL (at current prices). The highest investment expenditures for 2022 were realized in </w:t>
      </w:r>
      <w:proofErr w:type="spellStart"/>
      <w:r w:rsidRPr="00DF17E1">
        <w:rPr>
          <w:rFonts w:ascii="Times New Roman" w:eastAsia="Times New Roman" w:hAnsi="Times New Roman" w:cs="Times New Roman"/>
          <w:sz w:val="24"/>
          <w:szCs w:val="24"/>
          <w:lang w:val="en-US"/>
        </w:rPr>
        <w:t>Toroslar</w:t>
      </w:r>
      <w:proofErr w:type="spellEnd"/>
      <w:r w:rsidRPr="00DF17E1">
        <w:rPr>
          <w:rFonts w:ascii="Times New Roman" w:eastAsia="Times New Roman" w:hAnsi="Times New Roman" w:cs="Times New Roman"/>
          <w:sz w:val="24"/>
          <w:szCs w:val="24"/>
          <w:lang w:val="en-US"/>
        </w:rPr>
        <w:t xml:space="preserve"> with 2,6 billion TL and </w:t>
      </w:r>
      <w:proofErr w:type="spellStart"/>
      <w:r w:rsidRPr="00DF17E1">
        <w:rPr>
          <w:rFonts w:ascii="Times New Roman" w:eastAsia="Times New Roman" w:hAnsi="Times New Roman" w:cs="Times New Roman"/>
          <w:sz w:val="24"/>
          <w:szCs w:val="24"/>
          <w:lang w:val="en-US"/>
        </w:rPr>
        <w:t>Boğaziçi</w:t>
      </w:r>
      <w:proofErr w:type="spellEnd"/>
      <w:r w:rsidRPr="00DF17E1">
        <w:rPr>
          <w:rFonts w:ascii="Times New Roman" w:eastAsia="Times New Roman" w:hAnsi="Times New Roman" w:cs="Times New Roman"/>
          <w:sz w:val="24"/>
          <w:szCs w:val="24"/>
          <w:lang w:val="en-US"/>
        </w:rPr>
        <w:t xml:space="preserve">, GDZ, and </w:t>
      </w:r>
      <w:proofErr w:type="spellStart"/>
      <w:r w:rsidRPr="00DF17E1">
        <w:rPr>
          <w:rFonts w:ascii="Times New Roman" w:eastAsia="Times New Roman" w:hAnsi="Times New Roman" w:cs="Times New Roman"/>
          <w:sz w:val="24"/>
          <w:szCs w:val="24"/>
          <w:lang w:val="en-US"/>
        </w:rPr>
        <w:t>Başkent</w:t>
      </w:r>
      <w:proofErr w:type="spellEnd"/>
      <w:r w:rsidRPr="00DF17E1">
        <w:rPr>
          <w:rFonts w:ascii="Times New Roman" w:eastAsia="Times New Roman" w:hAnsi="Times New Roman" w:cs="Times New Roman"/>
          <w:sz w:val="24"/>
          <w:szCs w:val="24"/>
          <w:lang w:val="en-US"/>
        </w:rPr>
        <w:t xml:space="preserve"> with 2,3 billion TL. </w:t>
      </w:r>
    </w:p>
    <w:p w14:paraId="414C75C6" w14:textId="73357DA8" w:rsidR="00DC2A2B" w:rsidRDefault="00DC2A2B" w:rsidP="00DC2A2B">
      <w:pPr>
        <w:spacing w:after="0" w:line="360" w:lineRule="auto"/>
        <w:ind w:firstLine="708"/>
        <w:jc w:val="both"/>
        <w:rPr>
          <w:rFonts w:ascii="Times New Roman" w:hAnsi="Times New Roman" w:cs="Times New Roman"/>
          <w:sz w:val="24"/>
          <w:szCs w:val="24"/>
        </w:rPr>
      </w:pPr>
    </w:p>
    <w:p w14:paraId="2D4EF862" w14:textId="77777777" w:rsidR="00252FDF" w:rsidRPr="000E40F2" w:rsidRDefault="00252FDF" w:rsidP="00252FDF">
      <w:pPr>
        <w:pStyle w:val="Balk6"/>
      </w:pPr>
      <w:bookmarkStart w:id="245" w:name="_Toc140748131"/>
      <w:r w:rsidRPr="00956805">
        <w:rPr>
          <w:lang w:val="en-US"/>
        </w:rPr>
        <w:t>Figure 5</w:t>
      </w:r>
      <w:r w:rsidRPr="00956805">
        <w:rPr>
          <w:lang w:val="en-US"/>
        </w:rPr>
        <w:fldChar w:fldCharType="begin"/>
      </w:r>
      <w:r w:rsidRPr="00956805">
        <w:rPr>
          <w:lang w:val="en-US"/>
        </w:rPr>
        <w:instrText xml:space="preserve"> STYLEREF 1 \s </w:instrText>
      </w:r>
      <w:r w:rsidRPr="00956805">
        <w:rPr>
          <w:lang w:val="en-US"/>
        </w:rPr>
        <w:fldChar w:fldCharType="end"/>
      </w:r>
      <w:r w:rsidRPr="00956805">
        <w:rPr>
          <w:lang w:val="en-US"/>
        </w:rPr>
        <w:t>.6: Investment Amounts of Distribution Companies in 2022 (Current Prices-Million TL)</w:t>
      </w:r>
      <w:bookmarkEnd w:id="245"/>
    </w:p>
    <w:p w14:paraId="499B9E12" w14:textId="77777777" w:rsidR="00252FDF" w:rsidRPr="00A077AE" w:rsidRDefault="00956805" w:rsidP="00252FDF">
      <w:pPr>
        <w:jc w:val="center"/>
        <w:rPr>
          <w:highlight w:val="yellow"/>
        </w:rPr>
      </w:pPr>
      <w:r>
        <w:rPr>
          <w:rFonts w:ascii="Times New Roman" w:eastAsia="Times New Roman" w:hAnsi="Times New Roman" w:cs="Times New Roman"/>
          <w:noProof/>
          <w:sz w:val="24"/>
          <w:szCs w:val="24"/>
          <w:lang w:eastAsia="tr-TR" w:bidi="ar-SA"/>
        </w:rPr>
        <w:drawing>
          <wp:inline distT="0" distB="0" distL="0" distR="0" wp14:anchorId="32A699BF" wp14:editId="4269D6EB">
            <wp:extent cx="5679752" cy="2588820"/>
            <wp:effectExtent l="0" t="0" r="0" b="254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40270" cy="2616404"/>
                    </a:xfrm>
                    <a:prstGeom prst="rect">
                      <a:avLst/>
                    </a:prstGeom>
                    <a:noFill/>
                  </pic:spPr>
                </pic:pic>
              </a:graphicData>
            </a:graphic>
          </wp:inline>
        </w:drawing>
      </w:r>
    </w:p>
    <w:p w14:paraId="720BE38A" w14:textId="77777777" w:rsidR="000647C0" w:rsidRDefault="000647C0" w:rsidP="00AE1830">
      <w:pPr>
        <w:spacing w:after="0" w:line="240" w:lineRule="auto"/>
        <w:ind w:firstLine="708"/>
        <w:jc w:val="both"/>
        <w:rPr>
          <w:rFonts w:asciiTheme="minorHAnsi" w:hAnsiTheme="minorHAnsi" w:cstheme="minorHAnsi"/>
          <w:noProof/>
          <w:sz w:val="24"/>
          <w:szCs w:val="24"/>
          <w:lang w:eastAsia="tr-TR" w:bidi="ar-SA"/>
        </w:rPr>
      </w:pPr>
    </w:p>
    <w:p w14:paraId="4D251E84" w14:textId="77777777" w:rsidR="00956805" w:rsidRDefault="00956805" w:rsidP="00DC2A2B">
      <w:pPr>
        <w:spacing w:after="0" w:line="360" w:lineRule="auto"/>
        <w:ind w:firstLine="708"/>
        <w:jc w:val="both"/>
        <w:rPr>
          <w:rFonts w:ascii="Times New Roman" w:hAnsi="Times New Roman" w:cs="Times New Roman"/>
          <w:sz w:val="24"/>
          <w:szCs w:val="24"/>
        </w:rPr>
      </w:pPr>
      <w:r w:rsidRPr="00DF17E1">
        <w:rPr>
          <w:rFonts w:ascii="Times New Roman" w:eastAsia="Times New Roman" w:hAnsi="Times New Roman" w:cs="Times New Roman"/>
          <w:sz w:val="24"/>
          <w:szCs w:val="24"/>
          <w:lang w:val="en-US"/>
        </w:rPr>
        <w:t xml:space="preserve">Investment expenditures by investment type in 2022 are shown in the table below. Majority of investments was the network investments. </w:t>
      </w:r>
    </w:p>
    <w:p w14:paraId="241091AF" w14:textId="77777777" w:rsidR="00DC2A2B" w:rsidRPr="00DF17E1" w:rsidRDefault="00DC2A2B" w:rsidP="00DC2A2B">
      <w:pPr>
        <w:spacing w:after="0" w:line="360" w:lineRule="auto"/>
        <w:ind w:firstLine="708"/>
        <w:jc w:val="both"/>
        <w:rPr>
          <w:rFonts w:ascii="Times New Roman" w:hAnsi="Times New Roman" w:cs="Times New Roman"/>
          <w:sz w:val="24"/>
          <w:szCs w:val="24"/>
        </w:rPr>
      </w:pPr>
    </w:p>
    <w:p w14:paraId="2AB1B759" w14:textId="64AACD20" w:rsidR="00252FDF" w:rsidRDefault="00252FDF" w:rsidP="00DC2A2B">
      <w:pPr>
        <w:pStyle w:val="Balk5"/>
        <w:spacing w:before="0"/>
        <w:rPr>
          <w:lang w:val="en-US"/>
        </w:rPr>
      </w:pPr>
      <w:bookmarkStart w:id="246" w:name="_Toc140748053"/>
      <w:r w:rsidRPr="00956805">
        <w:rPr>
          <w:rFonts w:eastAsiaTheme="minorEastAsia"/>
          <w:lang w:val="en-US"/>
        </w:rPr>
        <w:t>Table 5</w:t>
      </w:r>
      <w:r w:rsidRPr="00956805">
        <w:rPr>
          <w:rFonts w:eastAsiaTheme="minorEastAsia"/>
          <w:lang w:val="en-US"/>
        </w:rPr>
        <w:fldChar w:fldCharType="begin"/>
      </w:r>
      <w:r w:rsidRPr="00956805">
        <w:rPr>
          <w:rFonts w:eastAsiaTheme="minorEastAsia"/>
          <w:lang w:val="en-US"/>
        </w:rPr>
        <w:instrText xml:space="preserve"> STYLEREF 1 \s </w:instrText>
      </w:r>
      <w:r w:rsidRPr="00956805">
        <w:rPr>
          <w:rFonts w:eastAsiaTheme="minorEastAsia"/>
          <w:lang w:val="en-US"/>
        </w:rPr>
        <w:fldChar w:fldCharType="end"/>
      </w:r>
      <w:r w:rsidRPr="00956805">
        <w:rPr>
          <w:rFonts w:eastAsiaTheme="minorEastAsia"/>
          <w:lang w:val="en-US"/>
        </w:rPr>
        <w:t xml:space="preserve">.12: </w:t>
      </w:r>
      <w:r w:rsidRPr="00956805">
        <w:rPr>
          <w:lang w:val="en-US"/>
        </w:rPr>
        <w:t>Realized Investment Amounts in 2022 by Investment Types (TL)</w:t>
      </w:r>
      <w:bookmarkEnd w:id="246"/>
      <w:r w:rsidRPr="00956805">
        <w:rPr>
          <w:lang w:val="en-US"/>
        </w:rPr>
        <w:t xml:space="preserve">  </w:t>
      </w:r>
    </w:p>
    <w:p w14:paraId="078C413D" w14:textId="77777777" w:rsidR="00E66A74" w:rsidRPr="00E66A74" w:rsidRDefault="00E66A74" w:rsidP="00E66A74">
      <w:pPr>
        <w:rPr>
          <w:lang w:val="en-US"/>
        </w:rPr>
      </w:pPr>
    </w:p>
    <w:tbl>
      <w:tblPr>
        <w:tblW w:w="9149" w:type="dxa"/>
        <w:tblInd w:w="55" w:type="dxa"/>
        <w:tblCellMar>
          <w:left w:w="70" w:type="dxa"/>
          <w:right w:w="70" w:type="dxa"/>
        </w:tblCellMar>
        <w:tblLook w:val="04A0" w:firstRow="1" w:lastRow="0" w:firstColumn="1" w:lastColumn="0" w:noHBand="0" w:noVBand="1"/>
      </w:tblPr>
      <w:tblGrid>
        <w:gridCol w:w="1495"/>
        <w:gridCol w:w="4252"/>
        <w:gridCol w:w="3402"/>
      </w:tblGrid>
      <w:tr w:rsidR="00956805" w:rsidRPr="00DF17E1" w14:paraId="66EF4F75" w14:textId="77777777" w:rsidTr="00B71256">
        <w:trPr>
          <w:trHeight w:val="727"/>
        </w:trPr>
        <w:tc>
          <w:tcPr>
            <w:tcW w:w="149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ED3A3D3" w14:textId="77777777" w:rsidR="00956805" w:rsidRPr="00DF17E1" w:rsidRDefault="00956805" w:rsidP="00AE1830">
            <w:pPr>
              <w:spacing w:after="0" w:line="240" w:lineRule="auto"/>
              <w:jc w:val="center"/>
              <w:rPr>
                <w:rFonts w:ascii="Times New Roman" w:eastAsia="Times New Roman" w:hAnsi="Times New Roman" w:cs="Times New Roman"/>
                <w:b/>
                <w:bCs/>
                <w:color w:val="FFFFFF"/>
                <w:sz w:val="24"/>
                <w:szCs w:val="24"/>
                <w:lang w:eastAsia="tr-TR"/>
              </w:rPr>
            </w:pPr>
            <w:r w:rsidRPr="00DF17E1">
              <w:rPr>
                <w:rFonts w:ascii="Times New Roman" w:eastAsia="Times New Roman" w:hAnsi="Times New Roman" w:cs="Times New Roman"/>
                <w:b/>
                <w:color w:val="FFFFFF"/>
                <w:sz w:val="24"/>
                <w:szCs w:val="24"/>
                <w:lang w:val="en-US"/>
              </w:rPr>
              <w:t>Distribution Company</w:t>
            </w:r>
          </w:p>
        </w:tc>
        <w:tc>
          <w:tcPr>
            <w:tcW w:w="4252" w:type="dxa"/>
            <w:tcBorders>
              <w:top w:val="single" w:sz="8" w:space="0" w:color="auto"/>
              <w:left w:val="nil"/>
              <w:bottom w:val="single" w:sz="8" w:space="0" w:color="auto"/>
              <w:right w:val="single" w:sz="8" w:space="0" w:color="auto"/>
            </w:tcBorders>
            <w:shd w:val="clear" w:color="000000" w:fill="FF0000"/>
            <w:vAlign w:val="center"/>
          </w:tcPr>
          <w:p w14:paraId="1840D555" w14:textId="77777777" w:rsidR="00956805" w:rsidRPr="00DF17E1" w:rsidRDefault="00956805" w:rsidP="00DD69F2">
            <w:pPr>
              <w:spacing w:after="0" w:line="240" w:lineRule="auto"/>
              <w:jc w:val="center"/>
              <w:rPr>
                <w:rFonts w:ascii="Times New Roman" w:eastAsia="Times New Roman" w:hAnsi="Times New Roman" w:cs="Times New Roman"/>
                <w:b/>
                <w:bCs/>
                <w:color w:val="FFFFFF"/>
                <w:sz w:val="24"/>
                <w:szCs w:val="24"/>
                <w:lang w:eastAsia="tr-TR"/>
              </w:rPr>
            </w:pPr>
            <w:r w:rsidRPr="00DF17E1">
              <w:rPr>
                <w:rFonts w:ascii="Times New Roman" w:eastAsia="Times New Roman" w:hAnsi="Times New Roman" w:cs="Times New Roman"/>
                <w:b/>
                <w:color w:val="FFFFFF"/>
                <w:sz w:val="24"/>
                <w:szCs w:val="24"/>
                <w:lang w:val="en-US"/>
              </w:rPr>
              <w:t>Investment Type</w:t>
            </w:r>
          </w:p>
        </w:tc>
        <w:tc>
          <w:tcPr>
            <w:tcW w:w="3402"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10173F97" w14:textId="3DCC7BBE" w:rsidR="00956805" w:rsidRPr="00DF17E1" w:rsidRDefault="00956805" w:rsidP="00B71256">
            <w:pPr>
              <w:spacing w:after="0" w:line="240" w:lineRule="auto"/>
              <w:jc w:val="center"/>
              <w:rPr>
                <w:rFonts w:ascii="Times New Roman" w:eastAsia="Times New Roman" w:hAnsi="Times New Roman" w:cs="Times New Roman"/>
                <w:b/>
                <w:bCs/>
                <w:color w:val="FFFFFF"/>
                <w:sz w:val="24"/>
                <w:szCs w:val="24"/>
                <w:lang w:eastAsia="tr-TR"/>
              </w:rPr>
            </w:pPr>
            <w:r w:rsidRPr="00DF17E1">
              <w:rPr>
                <w:rFonts w:ascii="Times New Roman" w:eastAsia="Times New Roman" w:hAnsi="Times New Roman" w:cs="Times New Roman"/>
                <w:b/>
                <w:color w:val="FFFFFF"/>
                <w:sz w:val="24"/>
                <w:szCs w:val="24"/>
                <w:lang w:val="en-US"/>
              </w:rPr>
              <w:t xml:space="preserve">2022 Investment Amount (TL) </w:t>
            </w:r>
            <w:r w:rsidRPr="00DF17E1">
              <w:rPr>
                <w:rFonts w:ascii="Times New Roman" w:eastAsia="Times New Roman" w:hAnsi="Times New Roman" w:cs="Times New Roman"/>
                <w:b/>
                <w:color w:val="FFFFFF"/>
                <w:sz w:val="24"/>
                <w:szCs w:val="24"/>
                <w:lang w:val="en-US"/>
              </w:rPr>
              <w:br/>
              <w:t>(CPI June 2022: 977,90)</w:t>
            </w:r>
          </w:p>
        </w:tc>
      </w:tr>
      <w:tr w:rsidR="00956805" w:rsidRPr="00DF17E1" w14:paraId="4C5292E9" w14:textId="77777777" w:rsidTr="00B71256">
        <w:trPr>
          <w:trHeight w:val="345"/>
        </w:trPr>
        <w:tc>
          <w:tcPr>
            <w:tcW w:w="1495" w:type="dxa"/>
            <w:vMerge w:val="restart"/>
            <w:tcBorders>
              <w:top w:val="nil"/>
              <w:left w:val="single" w:sz="8" w:space="0" w:color="auto"/>
              <w:right w:val="single" w:sz="8" w:space="0" w:color="auto"/>
            </w:tcBorders>
            <w:shd w:val="clear" w:color="000000" w:fill="FF5050"/>
            <w:noWrap/>
            <w:vAlign w:val="center"/>
          </w:tcPr>
          <w:p w14:paraId="05C81FE9" w14:textId="77777777" w:rsidR="00956805" w:rsidRPr="00DF17E1" w:rsidRDefault="00956805" w:rsidP="00AE1830">
            <w:pPr>
              <w:spacing w:after="0" w:line="240" w:lineRule="auto"/>
              <w:jc w:val="center"/>
              <w:rPr>
                <w:rFonts w:ascii="Times New Roman" w:eastAsia="Times New Roman" w:hAnsi="Times New Roman" w:cs="Times New Roman"/>
                <w:bCs/>
                <w:color w:val="FFFFFF"/>
                <w:lang w:eastAsia="tr-TR"/>
              </w:rPr>
            </w:pPr>
            <w:r w:rsidRPr="00DF17E1">
              <w:rPr>
                <w:rFonts w:ascii="Times New Roman" w:eastAsia="Times New Roman" w:hAnsi="Times New Roman" w:cs="Times New Roman"/>
                <w:color w:val="000000"/>
                <w:lang w:val="en-US"/>
              </w:rPr>
              <w:t>21 EDAŞ</w:t>
            </w:r>
          </w:p>
        </w:tc>
        <w:tc>
          <w:tcPr>
            <w:tcW w:w="4252" w:type="dxa"/>
            <w:tcBorders>
              <w:top w:val="single" w:sz="8" w:space="0" w:color="auto"/>
              <w:left w:val="nil"/>
              <w:bottom w:val="single" w:sz="8" w:space="0" w:color="auto"/>
              <w:right w:val="single" w:sz="8" w:space="0" w:color="auto"/>
            </w:tcBorders>
            <w:vAlign w:val="center"/>
          </w:tcPr>
          <w:p w14:paraId="697CF067" w14:textId="77777777"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val="en-US"/>
              </w:rPr>
              <w:t xml:space="preserve">Network Investments </w:t>
            </w:r>
          </w:p>
        </w:tc>
        <w:tc>
          <w:tcPr>
            <w:tcW w:w="3402" w:type="dxa"/>
            <w:tcBorders>
              <w:top w:val="nil"/>
              <w:left w:val="single" w:sz="8" w:space="0" w:color="auto"/>
              <w:bottom w:val="single" w:sz="8" w:space="0" w:color="auto"/>
              <w:right w:val="single" w:sz="8" w:space="0" w:color="auto"/>
            </w:tcBorders>
            <w:shd w:val="clear" w:color="auto" w:fill="auto"/>
            <w:noWrap/>
            <w:vAlign w:val="center"/>
          </w:tcPr>
          <w:p w14:paraId="791F998C" w14:textId="77777777"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21.940.309.684</w:t>
            </w:r>
          </w:p>
        </w:tc>
      </w:tr>
      <w:tr w:rsidR="00956805" w:rsidRPr="00DF17E1" w14:paraId="30DEA3FC" w14:textId="77777777" w:rsidTr="00B71256">
        <w:trPr>
          <w:trHeight w:val="345"/>
        </w:trPr>
        <w:tc>
          <w:tcPr>
            <w:tcW w:w="1495" w:type="dxa"/>
            <w:vMerge/>
            <w:tcBorders>
              <w:left w:val="single" w:sz="8" w:space="0" w:color="auto"/>
              <w:right w:val="single" w:sz="8" w:space="0" w:color="auto"/>
            </w:tcBorders>
            <w:shd w:val="clear" w:color="000000" w:fill="FF5050"/>
            <w:noWrap/>
            <w:vAlign w:val="center"/>
          </w:tcPr>
          <w:p w14:paraId="16DAC2A6"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252" w:type="dxa"/>
            <w:tcBorders>
              <w:top w:val="single" w:sz="8" w:space="0" w:color="auto"/>
              <w:left w:val="nil"/>
              <w:bottom w:val="single" w:sz="8" w:space="0" w:color="auto"/>
              <w:right w:val="single" w:sz="8" w:space="0" w:color="auto"/>
            </w:tcBorders>
            <w:vAlign w:val="center"/>
          </w:tcPr>
          <w:p w14:paraId="616A1127" w14:textId="77777777"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val="en-US"/>
              </w:rPr>
              <w:t>Investments with Environmental, Security and Other Legal Obligations</w:t>
            </w:r>
          </w:p>
        </w:tc>
        <w:tc>
          <w:tcPr>
            <w:tcW w:w="3402" w:type="dxa"/>
            <w:tcBorders>
              <w:top w:val="nil"/>
              <w:left w:val="single" w:sz="8" w:space="0" w:color="auto"/>
              <w:bottom w:val="single" w:sz="8" w:space="0" w:color="auto"/>
              <w:right w:val="single" w:sz="8" w:space="0" w:color="auto"/>
            </w:tcBorders>
            <w:shd w:val="clear" w:color="auto" w:fill="auto"/>
            <w:noWrap/>
            <w:vAlign w:val="center"/>
          </w:tcPr>
          <w:p w14:paraId="3D20DD82" w14:textId="77777777"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2.641.817.823</w:t>
            </w:r>
          </w:p>
        </w:tc>
      </w:tr>
      <w:tr w:rsidR="00956805" w:rsidRPr="00DF17E1" w14:paraId="05EEA7BB" w14:textId="77777777" w:rsidTr="00B71256">
        <w:trPr>
          <w:trHeight w:val="345"/>
        </w:trPr>
        <w:tc>
          <w:tcPr>
            <w:tcW w:w="1495" w:type="dxa"/>
            <w:vMerge/>
            <w:tcBorders>
              <w:left w:val="single" w:sz="8" w:space="0" w:color="auto"/>
              <w:right w:val="single" w:sz="8" w:space="0" w:color="auto"/>
            </w:tcBorders>
            <w:shd w:val="clear" w:color="000000" w:fill="FF5050"/>
            <w:noWrap/>
            <w:vAlign w:val="center"/>
          </w:tcPr>
          <w:p w14:paraId="6845D9A1"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252" w:type="dxa"/>
            <w:tcBorders>
              <w:top w:val="single" w:sz="8" w:space="0" w:color="auto"/>
              <w:left w:val="nil"/>
              <w:bottom w:val="single" w:sz="8" w:space="0" w:color="auto"/>
              <w:right w:val="single" w:sz="8" w:space="0" w:color="auto"/>
            </w:tcBorders>
            <w:vAlign w:val="center"/>
          </w:tcPr>
          <w:p w14:paraId="5ABAE295" w14:textId="77777777"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val="en-US"/>
              </w:rPr>
              <w:t>Network Operating System Investments</w:t>
            </w:r>
          </w:p>
        </w:tc>
        <w:tc>
          <w:tcPr>
            <w:tcW w:w="3402" w:type="dxa"/>
            <w:tcBorders>
              <w:top w:val="nil"/>
              <w:left w:val="single" w:sz="8" w:space="0" w:color="auto"/>
              <w:bottom w:val="single" w:sz="8" w:space="0" w:color="auto"/>
              <w:right w:val="single" w:sz="8" w:space="0" w:color="auto"/>
            </w:tcBorders>
            <w:shd w:val="clear" w:color="auto" w:fill="auto"/>
            <w:noWrap/>
            <w:vAlign w:val="center"/>
          </w:tcPr>
          <w:p w14:paraId="4E9359F3" w14:textId="77777777"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1.801.482.971</w:t>
            </w:r>
          </w:p>
        </w:tc>
      </w:tr>
      <w:tr w:rsidR="00956805" w:rsidRPr="00DF17E1" w14:paraId="06FE6F39" w14:textId="77777777" w:rsidTr="00B71256">
        <w:trPr>
          <w:trHeight w:val="345"/>
        </w:trPr>
        <w:tc>
          <w:tcPr>
            <w:tcW w:w="1495" w:type="dxa"/>
            <w:vMerge/>
            <w:tcBorders>
              <w:left w:val="single" w:sz="8" w:space="0" w:color="auto"/>
              <w:right w:val="single" w:sz="8" w:space="0" w:color="auto"/>
            </w:tcBorders>
            <w:shd w:val="clear" w:color="000000" w:fill="FF5050"/>
            <w:noWrap/>
            <w:vAlign w:val="center"/>
          </w:tcPr>
          <w:p w14:paraId="2FA56C5A"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252" w:type="dxa"/>
            <w:tcBorders>
              <w:top w:val="single" w:sz="8" w:space="0" w:color="auto"/>
              <w:left w:val="nil"/>
              <w:bottom w:val="single" w:sz="8" w:space="0" w:color="auto"/>
              <w:right w:val="single" w:sz="8" w:space="0" w:color="auto"/>
            </w:tcBorders>
            <w:vAlign w:val="center"/>
          </w:tcPr>
          <w:p w14:paraId="783A941B" w14:textId="77777777"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val="en-US"/>
              </w:rPr>
              <w:t>R&amp;D Project Investments</w:t>
            </w:r>
          </w:p>
        </w:tc>
        <w:tc>
          <w:tcPr>
            <w:tcW w:w="3402" w:type="dxa"/>
            <w:tcBorders>
              <w:top w:val="nil"/>
              <w:left w:val="single" w:sz="8" w:space="0" w:color="auto"/>
              <w:bottom w:val="single" w:sz="8" w:space="0" w:color="auto"/>
              <w:right w:val="single" w:sz="8" w:space="0" w:color="auto"/>
            </w:tcBorders>
            <w:shd w:val="clear" w:color="auto" w:fill="auto"/>
            <w:noWrap/>
            <w:vAlign w:val="center"/>
          </w:tcPr>
          <w:p w14:paraId="7A50C0B9" w14:textId="77777777"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22.025.833</w:t>
            </w:r>
          </w:p>
        </w:tc>
      </w:tr>
      <w:tr w:rsidR="00956805" w:rsidRPr="00DF17E1" w14:paraId="70689270" w14:textId="77777777" w:rsidTr="00B71256">
        <w:trPr>
          <w:trHeight w:val="345"/>
        </w:trPr>
        <w:tc>
          <w:tcPr>
            <w:tcW w:w="1495" w:type="dxa"/>
            <w:vMerge/>
            <w:tcBorders>
              <w:left w:val="single" w:sz="8" w:space="0" w:color="auto"/>
              <w:right w:val="single" w:sz="8" w:space="0" w:color="auto"/>
            </w:tcBorders>
            <w:shd w:val="clear" w:color="000000" w:fill="FF5050"/>
            <w:noWrap/>
            <w:vAlign w:val="center"/>
          </w:tcPr>
          <w:p w14:paraId="69FD947A"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252" w:type="dxa"/>
            <w:tcBorders>
              <w:top w:val="single" w:sz="8" w:space="0" w:color="auto"/>
              <w:left w:val="nil"/>
              <w:bottom w:val="single" w:sz="8" w:space="0" w:color="auto"/>
              <w:right w:val="single" w:sz="8" w:space="0" w:color="auto"/>
            </w:tcBorders>
            <w:vAlign w:val="center"/>
          </w:tcPr>
          <w:p w14:paraId="4036040E" w14:textId="77777777" w:rsidR="00956805" w:rsidRPr="00DF17E1" w:rsidRDefault="00956805" w:rsidP="004A70CC">
            <w:pPr>
              <w:spacing w:after="0" w:line="240" w:lineRule="auto"/>
              <w:rPr>
                <w:rFonts w:ascii="Times New Roman" w:eastAsia="Times New Roman" w:hAnsi="Times New Roman" w:cs="Times New Roman"/>
                <w:color w:val="000000"/>
                <w:lang w:eastAsia="tr-TR"/>
              </w:rPr>
            </w:pPr>
            <w:r w:rsidRPr="00DF17E1">
              <w:rPr>
                <w:rFonts w:ascii="Times New Roman" w:eastAsia="Times New Roman" w:hAnsi="Times New Roman" w:cs="Times New Roman"/>
                <w:color w:val="000000"/>
                <w:lang w:val="en-US"/>
              </w:rPr>
              <w:t>Other Expenditures as Investment Spending</w:t>
            </w:r>
          </w:p>
        </w:tc>
        <w:tc>
          <w:tcPr>
            <w:tcW w:w="3402" w:type="dxa"/>
            <w:tcBorders>
              <w:top w:val="nil"/>
              <w:left w:val="single" w:sz="8" w:space="0" w:color="auto"/>
              <w:bottom w:val="single" w:sz="8" w:space="0" w:color="auto"/>
              <w:right w:val="single" w:sz="8" w:space="0" w:color="auto"/>
            </w:tcBorders>
            <w:shd w:val="clear" w:color="auto" w:fill="auto"/>
            <w:noWrap/>
            <w:vAlign w:val="center"/>
          </w:tcPr>
          <w:p w14:paraId="734670F6" w14:textId="77777777" w:rsidR="00956805" w:rsidRPr="00BD6452" w:rsidRDefault="00956805" w:rsidP="004A70CC">
            <w:pPr>
              <w:spacing w:after="0" w:line="240" w:lineRule="auto"/>
              <w:jc w:val="right"/>
              <w:rPr>
                <w:rFonts w:ascii="Times New Roman" w:eastAsia="Times New Roman" w:hAnsi="Times New Roman" w:cs="Times New Roman"/>
                <w:color w:val="000000"/>
                <w:lang w:eastAsia="tr-TR"/>
              </w:rPr>
            </w:pPr>
            <w:r w:rsidRPr="00646901">
              <w:rPr>
                <w:rFonts w:ascii="Times New Roman" w:eastAsia="Times New Roman" w:hAnsi="Times New Roman" w:cs="Times New Roman"/>
                <w:lang w:val="en-US"/>
              </w:rPr>
              <w:t>935.127.544</w:t>
            </w:r>
          </w:p>
        </w:tc>
      </w:tr>
      <w:tr w:rsidR="00956805" w:rsidRPr="00DF17E1" w14:paraId="3F0599A4" w14:textId="77777777" w:rsidTr="00B71256">
        <w:trPr>
          <w:trHeight w:val="345"/>
        </w:trPr>
        <w:tc>
          <w:tcPr>
            <w:tcW w:w="1495" w:type="dxa"/>
            <w:vMerge/>
            <w:tcBorders>
              <w:left w:val="single" w:sz="8" w:space="0" w:color="auto"/>
              <w:bottom w:val="single" w:sz="8" w:space="0" w:color="auto"/>
              <w:right w:val="single" w:sz="8" w:space="0" w:color="auto"/>
            </w:tcBorders>
            <w:shd w:val="clear" w:color="000000" w:fill="FF5050"/>
            <w:noWrap/>
            <w:vAlign w:val="center"/>
          </w:tcPr>
          <w:p w14:paraId="76C6C34D" w14:textId="77777777" w:rsidR="00956805" w:rsidRPr="00DF17E1" w:rsidRDefault="00956805" w:rsidP="00DD69F2">
            <w:pPr>
              <w:spacing w:after="0" w:line="240" w:lineRule="auto"/>
              <w:rPr>
                <w:rFonts w:ascii="Times New Roman" w:eastAsia="Times New Roman" w:hAnsi="Times New Roman" w:cs="Times New Roman"/>
                <w:b/>
                <w:bCs/>
                <w:color w:val="FFFFFF"/>
                <w:lang w:eastAsia="tr-TR"/>
              </w:rPr>
            </w:pPr>
          </w:p>
        </w:tc>
        <w:tc>
          <w:tcPr>
            <w:tcW w:w="4252" w:type="dxa"/>
            <w:tcBorders>
              <w:top w:val="single" w:sz="8" w:space="0" w:color="auto"/>
              <w:left w:val="nil"/>
              <w:bottom w:val="single" w:sz="8" w:space="0" w:color="auto"/>
              <w:right w:val="single" w:sz="8" w:space="0" w:color="auto"/>
            </w:tcBorders>
            <w:vAlign w:val="center"/>
          </w:tcPr>
          <w:p w14:paraId="423F617A" w14:textId="77777777" w:rsidR="00956805" w:rsidRPr="00DF17E1" w:rsidRDefault="00956805" w:rsidP="004A70CC">
            <w:pPr>
              <w:spacing w:after="0" w:line="240" w:lineRule="auto"/>
              <w:rPr>
                <w:rFonts w:ascii="Times New Roman" w:eastAsia="Times New Roman" w:hAnsi="Times New Roman" w:cs="Times New Roman"/>
                <w:b/>
                <w:bCs/>
                <w:color w:val="000000"/>
                <w:lang w:eastAsia="tr-TR"/>
              </w:rPr>
            </w:pPr>
            <w:r w:rsidRPr="00DF17E1">
              <w:rPr>
                <w:rFonts w:ascii="Times New Roman" w:eastAsia="Times New Roman" w:hAnsi="Times New Roman" w:cs="Times New Roman"/>
                <w:b/>
                <w:color w:val="000000"/>
                <w:lang w:val="en-US"/>
              </w:rPr>
              <w:t>Grand Total</w:t>
            </w:r>
          </w:p>
        </w:tc>
        <w:tc>
          <w:tcPr>
            <w:tcW w:w="3402" w:type="dxa"/>
            <w:tcBorders>
              <w:top w:val="nil"/>
              <w:left w:val="single" w:sz="8" w:space="0" w:color="auto"/>
              <w:bottom w:val="single" w:sz="8" w:space="0" w:color="auto"/>
              <w:right w:val="single" w:sz="8" w:space="0" w:color="auto"/>
            </w:tcBorders>
            <w:shd w:val="clear" w:color="auto" w:fill="auto"/>
            <w:noWrap/>
            <w:vAlign w:val="center"/>
          </w:tcPr>
          <w:p w14:paraId="148B4C95" w14:textId="77777777" w:rsidR="00956805" w:rsidRPr="00AE1830" w:rsidRDefault="00956805" w:rsidP="004A70CC">
            <w:pPr>
              <w:spacing w:after="0" w:line="240" w:lineRule="auto"/>
              <w:jc w:val="right"/>
              <w:rPr>
                <w:rFonts w:ascii="Times New Roman" w:eastAsia="Times New Roman" w:hAnsi="Times New Roman" w:cs="Times New Roman"/>
                <w:b/>
                <w:color w:val="000000"/>
                <w:lang w:eastAsia="tr-TR"/>
              </w:rPr>
            </w:pPr>
            <w:r w:rsidRPr="00AE1830">
              <w:rPr>
                <w:rFonts w:ascii="Times New Roman" w:eastAsia="Times New Roman" w:hAnsi="Times New Roman" w:cs="Times New Roman"/>
                <w:b/>
                <w:lang w:val="en-US"/>
              </w:rPr>
              <w:t>27.340.763.855</w:t>
            </w:r>
          </w:p>
        </w:tc>
      </w:tr>
    </w:tbl>
    <w:p w14:paraId="54E3F42E" w14:textId="77777777" w:rsidR="00956805" w:rsidRPr="00DF17E1" w:rsidRDefault="00956805" w:rsidP="00AE1830">
      <w:pPr>
        <w:spacing w:before="240" w:after="0" w:line="360" w:lineRule="auto"/>
        <w:jc w:val="both"/>
        <w:rPr>
          <w:rFonts w:ascii="Times New Roman" w:hAnsi="Times New Roman" w:cs="Times New Roman"/>
          <w:sz w:val="20"/>
          <w:szCs w:val="20"/>
        </w:rPr>
      </w:pPr>
      <w:r w:rsidRPr="00DF17E1">
        <w:rPr>
          <w:rFonts w:ascii="Times New Roman" w:eastAsia="Times New Roman" w:hAnsi="Times New Roman" w:cs="Times New Roman"/>
          <w:sz w:val="20"/>
          <w:szCs w:val="20"/>
          <w:lang w:val="en-US"/>
        </w:rPr>
        <w:t>* The unit price is calculated according to the June 2022 CPI: 977,90.</w:t>
      </w:r>
    </w:p>
    <w:p w14:paraId="481B6D1D" w14:textId="77777777" w:rsidR="00956805" w:rsidRPr="00DF17E1" w:rsidRDefault="00956805" w:rsidP="00AE1830">
      <w:pPr>
        <w:spacing w:after="0" w:line="360" w:lineRule="auto"/>
        <w:jc w:val="both"/>
        <w:rPr>
          <w:rFonts w:ascii="Times New Roman" w:hAnsi="Times New Roman" w:cs="Times New Roman"/>
          <w:sz w:val="20"/>
          <w:szCs w:val="20"/>
        </w:rPr>
      </w:pPr>
      <w:r w:rsidRPr="00DF17E1">
        <w:rPr>
          <w:rFonts w:ascii="Times New Roman" w:eastAsia="Times New Roman" w:hAnsi="Times New Roman" w:cs="Times New Roman"/>
          <w:sz w:val="20"/>
          <w:szCs w:val="20"/>
          <w:lang w:val="en-US"/>
        </w:rPr>
        <w:t xml:space="preserve">** Investments starting in the III.  Implementation Period and complemented in the IV. Implementation Period are included.   </w:t>
      </w:r>
    </w:p>
    <w:p w14:paraId="5F35DAA8" w14:textId="31E82027" w:rsidR="00956805" w:rsidRDefault="00956805" w:rsidP="00AE1830">
      <w:pPr>
        <w:spacing w:after="0" w:line="360" w:lineRule="auto"/>
        <w:jc w:val="both"/>
        <w:rPr>
          <w:rFonts w:ascii="Times New Roman" w:eastAsia="Times New Roman" w:hAnsi="Times New Roman" w:cs="Times New Roman"/>
          <w:sz w:val="20"/>
          <w:szCs w:val="20"/>
          <w:lang w:val="en-US"/>
        </w:rPr>
      </w:pPr>
      <w:r w:rsidRPr="00DF17E1">
        <w:rPr>
          <w:rFonts w:ascii="Times New Roman" w:eastAsia="Times New Roman" w:hAnsi="Times New Roman" w:cs="Times New Roman"/>
          <w:sz w:val="20"/>
          <w:szCs w:val="20"/>
          <w:lang w:val="en-US"/>
        </w:rPr>
        <w:t>***The tables are prepared on the basis of the declarations made by the companies via the notification system.</w:t>
      </w:r>
    </w:p>
    <w:p w14:paraId="3012592A" w14:textId="77777777" w:rsidR="00252FDF" w:rsidRDefault="00252FDF" w:rsidP="00252FDF">
      <w:pPr>
        <w:pStyle w:val="11ilebalayanlar"/>
      </w:pPr>
      <w:bookmarkStart w:id="247" w:name="_Toc141801055"/>
      <w:r w:rsidRPr="00F45291">
        <w:rPr>
          <w:lang w:val="en-US" w:bidi="en-US"/>
        </w:rPr>
        <w:lastRenderedPageBreak/>
        <w:t>5.7 Information about Organized Industrial Zones (OIZ)</w:t>
      </w:r>
      <w:bookmarkEnd w:id="247"/>
    </w:p>
    <w:p w14:paraId="4AF37CF2" w14:textId="77777777" w:rsidR="00252FDF" w:rsidRDefault="00252FDF" w:rsidP="00252FDF">
      <w:pPr>
        <w:pStyle w:val="11ilebalayanlar"/>
      </w:pPr>
    </w:p>
    <w:p w14:paraId="7A0D1DD6" w14:textId="77777777" w:rsidR="00252FDF" w:rsidRDefault="00252FDF" w:rsidP="00252FDF">
      <w:pPr>
        <w:spacing w:line="360" w:lineRule="auto"/>
        <w:ind w:firstLine="708"/>
        <w:jc w:val="both"/>
        <w:rPr>
          <w:rFonts w:asciiTheme="minorHAnsi" w:hAnsiTheme="minorHAnsi" w:cstheme="minorHAnsi"/>
          <w:noProof/>
          <w:sz w:val="24"/>
          <w:szCs w:val="24"/>
          <w:lang w:eastAsia="tr-TR" w:bidi="ar-SA"/>
        </w:rPr>
      </w:pPr>
      <w:r w:rsidRPr="00B72383">
        <w:rPr>
          <w:rFonts w:asciiTheme="minorHAnsi" w:hAnsiTheme="minorHAnsi" w:cstheme="minorHAnsi"/>
          <w:noProof/>
          <w:sz w:val="24"/>
          <w:szCs w:val="24"/>
          <w:lang w:val="en-US"/>
        </w:rPr>
        <w:t>The following table shows the data related to OIZ Distribution License Owners.</w:t>
      </w:r>
    </w:p>
    <w:p w14:paraId="643E9759" w14:textId="77777777" w:rsidR="00252FDF" w:rsidRPr="00B407D7" w:rsidRDefault="00252FDF" w:rsidP="00252FDF">
      <w:pPr>
        <w:pStyle w:val="Balk5"/>
      </w:pPr>
      <w:bookmarkStart w:id="248" w:name="_Toc140748054"/>
      <w:r w:rsidRPr="00B407D7">
        <w:rPr>
          <w:rFonts w:eastAsiaTheme="minorEastAsia"/>
          <w:lang w:val="en-US"/>
        </w:rPr>
        <w:t>Table 5</w:t>
      </w:r>
      <w:r w:rsidRPr="00B407D7">
        <w:rPr>
          <w:rFonts w:eastAsiaTheme="minorEastAsia"/>
          <w:lang w:val="en-US"/>
        </w:rPr>
        <w:fldChar w:fldCharType="begin"/>
      </w:r>
      <w:r w:rsidRPr="00B407D7">
        <w:rPr>
          <w:rFonts w:eastAsiaTheme="minorEastAsia"/>
          <w:lang w:val="en-US"/>
        </w:rPr>
        <w:instrText xml:space="preserve"> STYLEREF 1 \s </w:instrText>
      </w:r>
      <w:r w:rsidRPr="00B407D7">
        <w:rPr>
          <w:rFonts w:eastAsiaTheme="minorEastAsia"/>
          <w:lang w:val="en-US"/>
        </w:rPr>
        <w:fldChar w:fldCharType="end"/>
      </w:r>
      <w:r>
        <w:rPr>
          <w:rFonts w:eastAsiaTheme="minorEastAsia"/>
          <w:lang w:val="en-US"/>
        </w:rPr>
        <w:t xml:space="preserve">.13: </w:t>
      </w:r>
      <w:r w:rsidRPr="008D2CA3">
        <w:rPr>
          <w:lang w:val="en-US"/>
        </w:rPr>
        <w:t>Information about Organized Industrial Zones</w:t>
      </w:r>
      <w:bookmarkEnd w:id="248"/>
      <w:r w:rsidRPr="008D2CA3">
        <w:rPr>
          <w:lang w:val="en-US"/>
        </w:rPr>
        <w:t xml:space="preserve">  </w:t>
      </w:r>
    </w:p>
    <w:tbl>
      <w:tblPr>
        <w:tblW w:w="9058" w:type="dxa"/>
        <w:tblInd w:w="-10" w:type="dxa"/>
        <w:tblCellMar>
          <w:left w:w="70" w:type="dxa"/>
          <w:right w:w="70" w:type="dxa"/>
        </w:tblCellMar>
        <w:tblLook w:val="04A0" w:firstRow="1" w:lastRow="0" w:firstColumn="1" w:lastColumn="0" w:noHBand="0" w:noVBand="1"/>
      </w:tblPr>
      <w:tblGrid>
        <w:gridCol w:w="6237"/>
        <w:gridCol w:w="2821"/>
      </w:tblGrid>
      <w:tr w:rsidR="00A35746" w:rsidRPr="00A35746" w14:paraId="11E0B27D" w14:textId="77777777" w:rsidTr="00326524">
        <w:trPr>
          <w:trHeight w:val="379"/>
        </w:trPr>
        <w:tc>
          <w:tcPr>
            <w:tcW w:w="6237" w:type="dxa"/>
            <w:tcBorders>
              <w:top w:val="single" w:sz="8" w:space="0" w:color="auto"/>
              <w:left w:val="single" w:sz="8" w:space="0" w:color="auto"/>
              <w:bottom w:val="single" w:sz="8" w:space="0" w:color="auto"/>
              <w:right w:val="single" w:sz="8" w:space="0" w:color="auto"/>
            </w:tcBorders>
            <w:shd w:val="clear" w:color="000000" w:fill="FF5050"/>
            <w:noWrap/>
            <w:vAlign w:val="center"/>
            <w:hideMark/>
          </w:tcPr>
          <w:p w14:paraId="50410DDE" w14:textId="77777777" w:rsidR="00A35746" w:rsidRPr="00A35746" w:rsidRDefault="00A35746" w:rsidP="00A35746">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val="en-US"/>
              </w:rPr>
              <w:t>Number of Participants AG</w:t>
            </w:r>
          </w:p>
        </w:tc>
        <w:tc>
          <w:tcPr>
            <w:tcW w:w="2821" w:type="dxa"/>
            <w:tcBorders>
              <w:top w:val="single" w:sz="8" w:space="0" w:color="auto"/>
              <w:left w:val="nil"/>
              <w:bottom w:val="single" w:sz="8" w:space="0" w:color="auto"/>
              <w:right w:val="single" w:sz="8" w:space="0" w:color="auto"/>
            </w:tcBorders>
            <w:shd w:val="clear" w:color="auto" w:fill="auto"/>
            <w:noWrap/>
            <w:vAlign w:val="center"/>
            <w:hideMark/>
          </w:tcPr>
          <w:p w14:paraId="6ABDE400" w14:textId="77777777" w:rsidR="00A35746" w:rsidRPr="00A35746" w:rsidRDefault="00A35746" w:rsidP="00A35746">
            <w:pPr>
              <w:spacing w:after="0" w:line="240" w:lineRule="auto"/>
              <w:jc w:val="right"/>
              <w:rPr>
                <w:rFonts w:ascii="Times New Roman" w:eastAsia="Times New Roman" w:hAnsi="Times New Roman" w:cs="Times New Roman"/>
                <w:color w:val="000000"/>
                <w:sz w:val="24"/>
                <w:szCs w:val="24"/>
                <w:lang w:eastAsia="tr-TR" w:bidi="ar-SA"/>
              </w:rPr>
            </w:pPr>
            <w:r w:rsidRPr="00A35746">
              <w:rPr>
                <w:rFonts w:ascii="Times New Roman" w:eastAsia="Times New Roman" w:hAnsi="Times New Roman" w:cs="Times New Roman"/>
                <w:color w:val="000000"/>
                <w:sz w:val="24"/>
                <w:szCs w:val="24"/>
                <w:lang w:val="en-US"/>
              </w:rPr>
              <w:t>51.334</w:t>
            </w:r>
          </w:p>
        </w:tc>
      </w:tr>
      <w:tr w:rsidR="00A35746" w:rsidRPr="00A35746" w14:paraId="60110572"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742C1AC2" w14:textId="77777777" w:rsidR="00A35746" w:rsidRPr="00A35746" w:rsidRDefault="00A35746" w:rsidP="00A35746">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val="en-US"/>
              </w:rPr>
              <w:t>Number of  Participants OG</w:t>
            </w:r>
          </w:p>
        </w:tc>
        <w:tc>
          <w:tcPr>
            <w:tcW w:w="2821" w:type="dxa"/>
            <w:tcBorders>
              <w:top w:val="nil"/>
              <w:left w:val="nil"/>
              <w:bottom w:val="single" w:sz="8" w:space="0" w:color="auto"/>
              <w:right w:val="single" w:sz="8" w:space="0" w:color="auto"/>
            </w:tcBorders>
            <w:shd w:val="clear" w:color="auto" w:fill="auto"/>
            <w:noWrap/>
            <w:vAlign w:val="center"/>
            <w:hideMark/>
          </w:tcPr>
          <w:p w14:paraId="5B0B6AE7" w14:textId="77777777" w:rsidR="00A35746" w:rsidRPr="00A35746" w:rsidRDefault="00A35746" w:rsidP="00A35746">
            <w:pPr>
              <w:spacing w:after="0" w:line="240" w:lineRule="auto"/>
              <w:jc w:val="right"/>
              <w:rPr>
                <w:rFonts w:ascii="Times New Roman" w:eastAsia="Times New Roman" w:hAnsi="Times New Roman" w:cs="Times New Roman"/>
                <w:color w:val="000000"/>
                <w:sz w:val="24"/>
                <w:szCs w:val="24"/>
                <w:lang w:eastAsia="tr-TR" w:bidi="ar-SA"/>
              </w:rPr>
            </w:pPr>
            <w:r w:rsidRPr="00A35746">
              <w:rPr>
                <w:rFonts w:ascii="Times New Roman" w:eastAsia="Times New Roman" w:hAnsi="Times New Roman" w:cs="Times New Roman"/>
                <w:color w:val="000000"/>
                <w:sz w:val="24"/>
                <w:szCs w:val="24"/>
                <w:lang w:val="en-US"/>
              </w:rPr>
              <w:t>15.232</w:t>
            </w:r>
          </w:p>
        </w:tc>
      </w:tr>
      <w:tr w:rsidR="00A35746" w:rsidRPr="00A35746" w14:paraId="6F088C05"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080AC4FA" w14:textId="77777777"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color w:val="FFFFFF"/>
                <w:sz w:val="24"/>
                <w:szCs w:val="24"/>
                <w:lang w:val="en-US"/>
              </w:rPr>
              <w:t>Number of Total Participants</w:t>
            </w:r>
          </w:p>
        </w:tc>
        <w:tc>
          <w:tcPr>
            <w:tcW w:w="2821" w:type="dxa"/>
            <w:tcBorders>
              <w:top w:val="nil"/>
              <w:left w:val="nil"/>
              <w:bottom w:val="single" w:sz="8" w:space="0" w:color="auto"/>
              <w:right w:val="single" w:sz="8" w:space="0" w:color="auto"/>
            </w:tcBorders>
            <w:shd w:val="clear" w:color="auto" w:fill="auto"/>
            <w:noWrap/>
            <w:vAlign w:val="center"/>
            <w:hideMark/>
          </w:tcPr>
          <w:p w14:paraId="20336724" w14:textId="77777777"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color w:val="000000"/>
                <w:sz w:val="24"/>
                <w:szCs w:val="24"/>
                <w:lang w:val="en-US"/>
              </w:rPr>
              <w:t>66.566</w:t>
            </w:r>
          </w:p>
        </w:tc>
      </w:tr>
      <w:tr w:rsidR="00A35746" w:rsidRPr="00A35746" w14:paraId="32DB0428"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35F081A5" w14:textId="77777777" w:rsidR="00A35746" w:rsidRPr="00A35746" w:rsidRDefault="00A35746" w:rsidP="00A35746">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val="en-US"/>
              </w:rPr>
              <w:t>Line Length AG</w:t>
            </w:r>
          </w:p>
        </w:tc>
        <w:tc>
          <w:tcPr>
            <w:tcW w:w="2821" w:type="dxa"/>
            <w:tcBorders>
              <w:top w:val="nil"/>
              <w:left w:val="nil"/>
              <w:bottom w:val="single" w:sz="8" w:space="0" w:color="auto"/>
              <w:right w:val="single" w:sz="8" w:space="0" w:color="auto"/>
            </w:tcBorders>
            <w:shd w:val="clear" w:color="auto" w:fill="auto"/>
            <w:noWrap/>
            <w:vAlign w:val="center"/>
            <w:hideMark/>
          </w:tcPr>
          <w:p w14:paraId="66AA6B15" w14:textId="77777777" w:rsidR="00A35746" w:rsidRPr="00A35746" w:rsidRDefault="00A35746" w:rsidP="00A35746">
            <w:pPr>
              <w:spacing w:after="0" w:line="240" w:lineRule="auto"/>
              <w:jc w:val="right"/>
              <w:rPr>
                <w:rFonts w:ascii="Times New Roman" w:eastAsia="Times New Roman" w:hAnsi="Times New Roman" w:cs="Times New Roman"/>
                <w:color w:val="000000"/>
                <w:sz w:val="24"/>
                <w:szCs w:val="24"/>
                <w:lang w:eastAsia="tr-TR" w:bidi="ar-SA"/>
              </w:rPr>
            </w:pPr>
            <w:r w:rsidRPr="00A35746">
              <w:rPr>
                <w:rFonts w:ascii="Times New Roman" w:eastAsia="Times New Roman" w:hAnsi="Times New Roman" w:cs="Times New Roman"/>
                <w:color w:val="000000"/>
                <w:sz w:val="24"/>
                <w:szCs w:val="24"/>
                <w:lang w:val="en-US"/>
              </w:rPr>
              <w:t>4.250</w:t>
            </w:r>
          </w:p>
        </w:tc>
      </w:tr>
      <w:tr w:rsidR="00A35746" w:rsidRPr="00A35746" w14:paraId="4A1AE9EF"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173B5238" w14:textId="77777777" w:rsidR="00A35746" w:rsidRPr="00A35746" w:rsidRDefault="00A35746" w:rsidP="00A35746">
            <w:pPr>
              <w:spacing w:after="0" w:line="240" w:lineRule="auto"/>
              <w:rPr>
                <w:rFonts w:ascii="Times New Roman" w:eastAsia="Times New Roman" w:hAnsi="Times New Roman" w:cs="Times New Roman"/>
                <w:color w:val="FFFFFF"/>
                <w:sz w:val="24"/>
                <w:szCs w:val="24"/>
                <w:lang w:eastAsia="tr-TR" w:bidi="ar-SA"/>
              </w:rPr>
            </w:pPr>
            <w:r w:rsidRPr="00A35746">
              <w:rPr>
                <w:rFonts w:ascii="Times New Roman" w:eastAsia="Times New Roman" w:hAnsi="Times New Roman" w:cs="Times New Roman"/>
                <w:color w:val="FFFFFF"/>
                <w:sz w:val="24"/>
                <w:szCs w:val="24"/>
                <w:lang w:val="en-US"/>
              </w:rPr>
              <w:t>Line Length OG</w:t>
            </w:r>
          </w:p>
        </w:tc>
        <w:tc>
          <w:tcPr>
            <w:tcW w:w="2821" w:type="dxa"/>
            <w:tcBorders>
              <w:top w:val="nil"/>
              <w:left w:val="nil"/>
              <w:bottom w:val="single" w:sz="8" w:space="0" w:color="auto"/>
              <w:right w:val="single" w:sz="8" w:space="0" w:color="auto"/>
            </w:tcBorders>
            <w:shd w:val="clear" w:color="auto" w:fill="auto"/>
            <w:noWrap/>
            <w:vAlign w:val="center"/>
            <w:hideMark/>
          </w:tcPr>
          <w:p w14:paraId="59CDE018" w14:textId="77777777" w:rsidR="00A35746" w:rsidRPr="00A35746" w:rsidRDefault="00A35746" w:rsidP="00A35746">
            <w:pPr>
              <w:spacing w:after="0" w:line="240" w:lineRule="auto"/>
              <w:jc w:val="right"/>
              <w:rPr>
                <w:rFonts w:ascii="Times New Roman" w:eastAsia="Times New Roman" w:hAnsi="Times New Roman" w:cs="Times New Roman"/>
                <w:color w:val="000000"/>
                <w:sz w:val="24"/>
                <w:szCs w:val="24"/>
                <w:lang w:eastAsia="tr-TR" w:bidi="ar-SA"/>
              </w:rPr>
            </w:pPr>
            <w:r w:rsidRPr="00A35746">
              <w:rPr>
                <w:rFonts w:ascii="Times New Roman" w:eastAsia="Times New Roman" w:hAnsi="Times New Roman" w:cs="Times New Roman"/>
                <w:color w:val="000000"/>
                <w:sz w:val="24"/>
                <w:szCs w:val="24"/>
                <w:lang w:val="en-US"/>
              </w:rPr>
              <w:t>8.165</w:t>
            </w:r>
          </w:p>
        </w:tc>
      </w:tr>
      <w:tr w:rsidR="00A35746" w:rsidRPr="00A35746" w14:paraId="0211CFA9"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058D6146" w14:textId="77777777"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color w:val="FFFFFF"/>
                <w:sz w:val="24"/>
                <w:szCs w:val="24"/>
                <w:lang w:val="en-US"/>
              </w:rPr>
              <w:t>Total Line Length</w:t>
            </w:r>
          </w:p>
        </w:tc>
        <w:tc>
          <w:tcPr>
            <w:tcW w:w="2821" w:type="dxa"/>
            <w:tcBorders>
              <w:top w:val="nil"/>
              <w:left w:val="nil"/>
              <w:bottom w:val="single" w:sz="8" w:space="0" w:color="auto"/>
              <w:right w:val="single" w:sz="8" w:space="0" w:color="auto"/>
            </w:tcBorders>
            <w:shd w:val="clear" w:color="auto" w:fill="auto"/>
            <w:noWrap/>
            <w:vAlign w:val="center"/>
            <w:hideMark/>
          </w:tcPr>
          <w:p w14:paraId="1BD9800A" w14:textId="77777777"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Pr>
                <w:rFonts w:ascii="Times New Roman" w:eastAsia="Times New Roman" w:hAnsi="Times New Roman" w:cs="Times New Roman"/>
                <w:b/>
                <w:color w:val="000000"/>
                <w:sz w:val="24"/>
                <w:szCs w:val="24"/>
                <w:lang w:val="en-US"/>
              </w:rPr>
              <w:t>12.415</w:t>
            </w:r>
          </w:p>
        </w:tc>
      </w:tr>
      <w:tr w:rsidR="00A35746" w:rsidRPr="00A35746" w14:paraId="0D1B0F67"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00583993" w14:textId="77777777"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color w:val="FFFFFF"/>
                <w:sz w:val="24"/>
                <w:szCs w:val="24"/>
                <w:lang w:val="en-US"/>
              </w:rPr>
              <w:t>Number of Employees (Electricity Distribution)</w:t>
            </w:r>
          </w:p>
        </w:tc>
        <w:tc>
          <w:tcPr>
            <w:tcW w:w="2821" w:type="dxa"/>
            <w:tcBorders>
              <w:top w:val="nil"/>
              <w:left w:val="nil"/>
              <w:bottom w:val="single" w:sz="8" w:space="0" w:color="auto"/>
              <w:right w:val="single" w:sz="8" w:space="0" w:color="auto"/>
            </w:tcBorders>
            <w:shd w:val="clear" w:color="auto" w:fill="auto"/>
            <w:noWrap/>
            <w:vAlign w:val="center"/>
            <w:hideMark/>
          </w:tcPr>
          <w:p w14:paraId="53A57234" w14:textId="77777777"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sidRPr="00A35746">
              <w:rPr>
                <w:rFonts w:ascii="Times New Roman" w:eastAsia="Times New Roman" w:hAnsi="Times New Roman" w:cs="Times New Roman"/>
                <w:b/>
                <w:color w:val="000000"/>
                <w:sz w:val="24"/>
                <w:szCs w:val="24"/>
                <w:lang w:val="en-US"/>
              </w:rPr>
              <w:t>984</w:t>
            </w:r>
          </w:p>
        </w:tc>
      </w:tr>
      <w:tr w:rsidR="00A35746" w:rsidRPr="00A35746" w14:paraId="3A82E4C9"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622A95D1" w14:textId="77777777"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color w:val="FFFFFF"/>
                <w:sz w:val="24"/>
                <w:szCs w:val="24"/>
                <w:lang w:val="en-US"/>
              </w:rPr>
              <w:t xml:space="preserve">Number of Transformers </w:t>
            </w:r>
          </w:p>
        </w:tc>
        <w:tc>
          <w:tcPr>
            <w:tcW w:w="2821" w:type="dxa"/>
            <w:tcBorders>
              <w:top w:val="nil"/>
              <w:left w:val="nil"/>
              <w:bottom w:val="single" w:sz="8" w:space="0" w:color="auto"/>
              <w:right w:val="single" w:sz="8" w:space="0" w:color="auto"/>
            </w:tcBorders>
            <w:shd w:val="clear" w:color="auto" w:fill="auto"/>
            <w:noWrap/>
            <w:vAlign w:val="center"/>
            <w:hideMark/>
          </w:tcPr>
          <w:p w14:paraId="16C263FF" w14:textId="77777777"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sidRPr="00A35746">
              <w:rPr>
                <w:rFonts w:ascii="Times New Roman" w:eastAsia="Times New Roman" w:hAnsi="Times New Roman" w:cs="Times New Roman"/>
                <w:b/>
                <w:color w:val="000000"/>
                <w:sz w:val="24"/>
                <w:szCs w:val="24"/>
                <w:lang w:val="en-US"/>
              </w:rPr>
              <w:t>22.360</w:t>
            </w:r>
          </w:p>
        </w:tc>
      </w:tr>
      <w:tr w:rsidR="00A35746" w:rsidRPr="00A35746" w14:paraId="431CA31A"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4A8FC0DF" w14:textId="77777777"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color w:val="FFFFFF"/>
                <w:sz w:val="24"/>
                <w:szCs w:val="24"/>
                <w:lang w:val="en-US"/>
              </w:rPr>
              <w:t>Installed Capacity of Transformers (MVA)</w:t>
            </w:r>
          </w:p>
        </w:tc>
        <w:tc>
          <w:tcPr>
            <w:tcW w:w="2821" w:type="dxa"/>
            <w:tcBorders>
              <w:top w:val="nil"/>
              <w:left w:val="nil"/>
              <w:bottom w:val="single" w:sz="8" w:space="0" w:color="auto"/>
              <w:right w:val="single" w:sz="8" w:space="0" w:color="auto"/>
            </w:tcBorders>
            <w:shd w:val="clear" w:color="auto" w:fill="auto"/>
            <w:noWrap/>
            <w:vAlign w:val="center"/>
            <w:hideMark/>
          </w:tcPr>
          <w:p w14:paraId="07E6FA4A" w14:textId="77777777"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sidRPr="00A35746">
              <w:rPr>
                <w:rFonts w:ascii="Times New Roman" w:eastAsia="Times New Roman" w:hAnsi="Times New Roman" w:cs="Times New Roman"/>
                <w:b/>
                <w:color w:val="000000"/>
                <w:sz w:val="24"/>
                <w:szCs w:val="24"/>
                <w:lang w:val="en-US"/>
              </w:rPr>
              <w:t>21.936</w:t>
            </w:r>
          </w:p>
        </w:tc>
      </w:tr>
      <w:tr w:rsidR="00A35746" w:rsidRPr="00A35746" w14:paraId="588C5BA5" w14:textId="77777777" w:rsidTr="00326524">
        <w:trPr>
          <w:trHeight w:val="379"/>
        </w:trPr>
        <w:tc>
          <w:tcPr>
            <w:tcW w:w="6237" w:type="dxa"/>
            <w:tcBorders>
              <w:top w:val="nil"/>
              <w:left w:val="single" w:sz="8" w:space="0" w:color="auto"/>
              <w:bottom w:val="single" w:sz="8" w:space="0" w:color="auto"/>
              <w:right w:val="single" w:sz="8" w:space="0" w:color="auto"/>
            </w:tcBorders>
            <w:shd w:val="clear" w:color="000000" w:fill="FF5050"/>
            <w:noWrap/>
            <w:vAlign w:val="center"/>
            <w:hideMark/>
          </w:tcPr>
          <w:p w14:paraId="3CA9FB74" w14:textId="77777777" w:rsidR="00A35746" w:rsidRPr="00A35746" w:rsidRDefault="00A35746" w:rsidP="00A35746">
            <w:pPr>
              <w:spacing w:after="0" w:line="240" w:lineRule="auto"/>
              <w:rPr>
                <w:rFonts w:ascii="Times New Roman" w:eastAsia="Times New Roman" w:hAnsi="Times New Roman" w:cs="Times New Roman"/>
                <w:b/>
                <w:bCs/>
                <w:color w:val="FFFFFF"/>
                <w:sz w:val="24"/>
                <w:szCs w:val="24"/>
                <w:lang w:eastAsia="tr-TR" w:bidi="ar-SA"/>
              </w:rPr>
            </w:pPr>
            <w:r w:rsidRPr="00A35746">
              <w:rPr>
                <w:rFonts w:ascii="Times New Roman" w:eastAsia="Times New Roman" w:hAnsi="Times New Roman" w:cs="Times New Roman"/>
                <w:b/>
                <w:color w:val="FFFFFF"/>
                <w:sz w:val="24"/>
                <w:szCs w:val="24"/>
                <w:lang w:val="en-US"/>
              </w:rPr>
              <w:t>Annual Peak Value of Previous Year (MW)</w:t>
            </w:r>
          </w:p>
        </w:tc>
        <w:tc>
          <w:tcPr>
            <w:tcW w:w="2821" w:type="dxa"/>
            <w:tcBorders>
              <w:top w:val="nil"/>
              <w:left w:val="nil"/>
              <w:bottom w:val="single" w:sz="8" w:space="0" w:color="auto"/>
              <w:right w:val="single" w:sz="8" w:space="0" w:color="auto"/>
            </w:tcBorders>
            <w:shd w:val="clear" w:color="auto" w:fill="auto"/>
            <w:noWrap/>
            <w:vAlign w:val="center"/>
            <w:hideMark/>
          </w:tcPr>
          <w:p w14:paraId="60207744" w14:textId="77777777" w:rsidR="00A35746" w:rsidRPr="00A35746" w:rsidRDefault="00A35746" w:rsidP="00A35746">
            <w:pPr>
              <w:spacing w:after="0" w:line="240" w:lineRule="auto"/>
              <w:jc w:val="right"/>
              <w:rPr>
                <w:rFonts w:ascii="Times New Roman" w:eastAsia="Times New Roman" w:hAnsi="Times New Roman" w:cs="Times New Roman"/>
                <w:b/>
                <w:bCs/>
                <w:color w:val="000000"/>
                <w:sz w:val="24"/>
                <w:szCs w:val="24"/>
                <w:lang w:eastAsia="tr-TR" w:bidi="ar-SA"/>
              </w:rPr>
            </w:pPr>
            <w:r w:rsidRPr="00A35746">
              <w:rPr>
                <w:rFonts w:ascii="Times New Roman" w:eastAsia="Times New Roman" w:hAnsi="Times New Roman" w:cs="Times New Roman"/>
                <w:b/>
                <w:color w:val="000000"/>
                <w:sz w:val="24"/>
                <w:szCs w:val="24"/>
                <w:lang w:val="en-US"/>
              </w:rPr>
              <w:t>7.658</w:t>
            </w:r>
          </w:p>
        </w:tc>
      </w:tr>
    </w:tbl>
    <w:p w14:paraId="1BA4B105" w14:textId="77777777" w:rsidR="00252FDF" w:rsidRDefault="00252FDF" w:rsidP="00252FDF">
      <w:pPr>
        <w:spacing w:line="360" w:lineRule="auto"/>
        <w:ind w:firstLine="708"/>
        <w:jc w:val="both"/>
        <w:rPr>
          <w:rFonts w:asciiTheme="minorHAnsi" w:hAnsiTheme="minorHAnsi" w:cstheme="minorHAnsi"/>
          <w:noProof/>
          <w:sz w:val="24"/>
          <w:szCs w:val="24"/>
          <w:lang w:eastAsia="tr-TR" w:bidi="ar-SA"/>
        </w:rPr>
      </w:pPr>
    </w:p>
    <w:p w14:paraId="1827CBC2" w14:textId="77777777" w:rsidR="00252FDF" w:rsidRPr="00FF576B" w:rsidRDefault="00A35746" w:rsidP="00252FDF">
      <w:pPr>
        <w:spacing w:line="360" w:lineRule="auto"/>
        <w:ind w:firstLine="708"/>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val="en-US"/>
        </w:rPr>
        <w:t xml:space="preserve">As of the end of 2022, the total number of participants in Organized Industrial Zones was 66.566, of which 51.334 participants were in low voltage and 15.232 in medium voltage. 984 personnel were employed in electricity distribution in OIZ distribution regions. </w:t>
      </w:r>
    </w:p>
    <w:p w14:paraId="49C09B21" w14:textId="77777777" w:rsidR="00252FDF" w:rsidRPr="004D05EA" w:rsidRDefault="00252FDF" w:rsidP="004D05EA">
      <w:pPr>
        <w:spacing w:line="360" w:lineRule="auto"/>
        <w:ind w:firstLine="708"/>
        <w:jc w:val="both"/>
        <w:rPr>
          <w:rFonts w:asciiTheme="minorHAnsi" w:hAnsiTheme="minorHAnsi" w:cstheme="minorHAnsi"/>
          <w:noProof/>
          <w:sz w:val="24"/>
          <w:szCs w:val="24"/>
          <w:lang w:eastAsia="tr-TR" w:bidi="ar-SA"/>
        </w:rPr>
      </w:pPr>
      <w:r w:rsidRPr="00A80A0E">
        <w:rPr>
          <w:rFonts w:asciiTheme="minorHAnsi" w:hAnsiTheme="minorHAnsi" w:cstheme="minorHAnsi"/>
          <w:noProof/>
          <w:sz w:val="24"/>
          <w:szCs w:val="24"/>
          <w:lang w:val="en-US"/>
        </w:rPr>
        <w:t xml:space="preserve">Total OIZ line length was 12.415 km. Total OIZ Transformer capacity has reached 22.360 MVA with 21.936. The sum of the peak values for the previous year in the OIZ regions was 7.658 MW.  </w:t>
      </w:r>
    </w:p>
    <w:p w14:paraId="7D0C3007" w14:textId="77777777" w:rsidR="00252FDF" w:rsidRPr="00E019F3" w:rsidRDefault="00252FDF" w:rsidP="00252FDF">
      <w:pPr>
        <w:rPr>
          <w:rFonts w:cstheme="minorHAnsi"/>
          <w:sz w:val="24"/>
          <w:szCs w:val="24"/>
        </w:rPr>
        <w:sectPr w:rsidR="00252FDF" w:rsidRPr="00E019F3" w:rsidSect="00151A3B">
          <w:pgSz w:w="11906" w:h="16838"/>
          <w:pgMar w:top="1417" w:right="1417" w:bottom="1417" w:left="1417" w:header="708" w:footer="708" w:gutter="0"/>
          <w:cols w:space="708"/>
          <w:docGrid w:linePitch="360"/>
        </w:sectPr>
      </w:pPr>
    </w:p>
    <w:p w14:paraId="579B8416" w14:textId="77777777" w:rsidR="001824C9" w:rsidRPr="00445D16" w:rsidRDefault="001824C9" w:rsidP="00E96791">
      <w:pPr>
        <w:pStyle w:val="AnaBalklar"/>
        <w:numPr>
          <w:ilvl w:val="0"/>
          <w:numId w:val="23"/>
        </w:numPr>
        <w:rPr>
          <w:caps/>
        </w:rPr>
      </w:pPr>
      <w:bookmarkStart w:id="249" w:name="_Toc141801056"/>
      <w:r w:rsidRPr="00445D16">
        <w:rPr>
          <w:lang w:val="en-US" w:bidi="en-US"/>
        </w:rPr>
        <w:lastRenderedPageBreak/>
        <w:t>PRICING</w:t>
      </w:r>
      <w:bookmarkEnd w:id="249"/>
    </w:p>
    <w:p w14:paraId="04273077" w14:textId="77777777" w:rsidR="001824C9" w:rsidRDefault="001824C9" w:rsidP="001824C9"/>
    <w:p w14:paraId="6E7AEAFE" w14:textId="71C0D8AB"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bookmarkStart w:id="250" w:name="_Hlk76477536"/>
      <w:r w:rsidRPr="00210355">
        <w:rPr>
          <w:rFonts w:asciiTheme="minorHAnsi" w:hAnsiTheme="minorHAnsi" w:cstheme="minorHAnsi"/>
          <w:noProof/>
          <w:sz w:val="24"/>
          <w:szCs w:val="24"/>
          <w:lang w:val="en-US"/>
        </w:rPr>
        <w:t xml:space="preserve">The Electricity Market Law foresee a market structure based on bilateral agreements. In this market the price of electricity determined by mutual agreement of buyers and sellers. Therefore, the prices determined by bilateral </w:t>
      </w:r>
      <w:r w:rsidR="00151C10">
        <w:rPr>
          <w:rFonts w:asciiTheme="minorHAnsi" w:hAnsiTheme="minorHAnsi" w:cstheme="minorHAnsi"/>
          <w:noProof/>
          <w:sz w:val="24"/>
          <w:szCs w:val="24"/>
          <w:lang w:val="en-US"/>
        </w:rPr>
        <w:t xml:space="preserve">contracts </w:t>
      </w:r>
      <w:r w:rsidRPr="00210355">
        <w:rPr>
          <w:rFonts w:asciiTheme="minorHAnsi" w:hAnsiTheme="minorHAnsi" w:cstheme="minorHAnsi"/>
          <w:noProof/>
          <w:sz w:val="24"/>
          <w:szCs w:val="24"/>
          <w:lang w:val="en-US"/>
        </w:rPr>
        <w:t xml:space="preserve">are within the knowledge of relevant parties and are not shared with the public. On the other hand a significant portion of consumers provide energy from regulated price in Turkish Electricity Market. Therefore, yearly changes regulated prices and price components are very important. This section contains data on regulated prices and the changes in price components over the years.     </w:t>
      </w:r>
    </w:p>
    <w:bookmarkEnd w:id="250"/>
    <w:p w14:paraId="7C960117" w14:textId="77777777" w:rsidR="00210355" w:rsidRPr="00210355" w:rsidRDefault="00210355" w:rsidP="00DC2A2B">
      <w:pPr>
        <w:spacing w:before="240" w:after="0"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val="en-US"/>
        </w:rPr>
        <w:t xml:space="preserve">In the Figure below, there is a change of retail energy tariffs (including system fees, tax and funds, including PSH) with respect to tariff groups by years.  </w:t>
      </w:r>
    </w:p>
    <w:p w14:paraId="21B4C213" w14:textId="77777777" w:rsidR="00210355" w:rsidRPr="00210355" w:rsidRDefault="00210355" w:rsidP="00DC2A2B">
      <w:pPr>
        <w:spacing w:after="0" w:line="240" w:lineRule="auto"/>
        <w:jc w:val="center"/>
        <w:outlineLvl w:val="5"/>
        <w:rPr>
          <w:rFonts w:asciiTheme="minorHAnsi" w:hAnsiTheme="minorHAnsi"/>
          <w:b/>
          <w:spacing w:val="10"/>
          <w:sz w:val="24"/>
          <w:szCs w:val="24"/>
        </w:rPr>
      </w:pPr>
    </w:p>
    <w:p w14:paraId="2E8609FA" w14:textId="4377F395" w:rsidR="00210355" w:rsidRDefault="00210355" w:rsidP="00CE7370">
      <w:pPr>
        <w:spacing w:after="0"/>
        <w:jc w:val="center"/>
        <w:outlineLvl w:val="5"/>
        <w:rPr>
          <w:rFonts w:ascii="Times New Roman" w:eastAsia="Times New Roman" w:hAnsi="Times New Roman" w:cs="Times New Roman"/>
          <w:b/>
          <w:spacing w:val="10"/>
          <w:sz w:val="24"/>
          <w:lang w:val="en-US"/>
        </w:rPr>
      </w:pPr>
      <w:r w:rsidRPr="00210355">
        <w:rPr>
          <w:rFonts w:asciiTheme="minorHAnsi" w:hAnsiTheme="minorHAnsi"/>
          <w:b/>
          <w:spacing w:val="10"/>
          <w:sz w:val="24"/>
          <w:szCs w:val="24"/>
          <w:lang w:val="en-US"/>
        </w:rPr>
        <w:t>Figure 6.1</w:t>
      </w:r>
      <w:r w:rsidRPr="00210355">
        <w:rPr>
          <w:rFonts w:ascii="Times New Roman" w:eastAsia="Times New Roman" w:hAnsi="Times New Roman" w:cs="Times New Roman"/>
          <w:b/>
          <w:spacing w:val="10"/>
          <w:sz w:val="24"/>
          <w:lang w:val="en-US"/>
        </w:rPr>
        <w:t>: Retail Price Excluding Taxes and Funds by Years (</w:t>
      </w:r>
      <w:proofErr w:type="spellStart"/>
      <w:r w:rsidRPr="00210355">
        <w:rPr>
          <w:rFonts w:ascii="Times New Roman" w:eastAsia="Times New Roman" w:hAnsi="Times New Roman" w:cs="Times New Roman"/>
          <w:b/>
          <w:spacing w:val="10"/>
          <w:sz w:val="24"/>
          <w:lang w:val="en-US"/>
        </w:rPr>
        <w:t>Energy+PSH</w:t>
      </w:r>
      <w:proofErr w:type="spellEnd"/>
      <w:r w:rsidRPr="00210355">
        <w:rPr>
          <w:rFonts w:ascii="Times New Roman" w:eastAsia="Times New Roman" w:hAnsi="Times New Roman" w:cs="Times New Roman"/>
          <w:b/>
          <w:spacing w:val="10"/>
          <w:sz w:val="24"/>
          <w:lang w:val="en-US"/>
        </w:rPr>
        <w:t>) (</w:t>
      </w:r>
      <w:proofErr w:type="spellStart"/>
      <w:r w:rsidRPr="00210355">
        <w:rPr>
          <w:rFonts w:ascii="Times New Roman" w:eastAsia="Times New Roman" w:hAnsi="Times New Roman" w:cs="Times New Roman"/>
          <w:b/>
          <w:spacing w:val="10"/>
          <w:sz w:val="24"/>
          <w:lang w:val="en-US"/>
        </w:rPr>
        <w:t>kr</w:t>
      </w:r>
      <w:proofErr w:type="spellEnd"/>
      <w:r w:rsidRPr="00210355">
        <w:rPr>
          <w:rFonts w:ascii="Times New Roman" w:eastAsia="Times New Roman" w:hAnsi="Times New Roman" w:cs="Times New Roman"/>
          <w:b/>
          <w:spacing w:val="10"/>
          <w:sz w:val="24"/>
          <w:lang w:val="en-US"/>
        </w:rPr>
        <w:t>/kWh)</w:t>
      </w:r>
    </w:p>
    <w:p w14:paraId="6BC8866D" w14:textId="77777777" w:rsidR="00CE7370" w:rsidRPr="00210355" w:rsidRDefault="00CE7370" w:rsidP="00CE7370">
      <w:pPr>
        <w:spacing w:after="0"/>
        <w:jc w:val="center"/>
        <w:outlineLvl w:val="5"/>
        <w:rPr>
          <w:rFonts w:ascii="Times New Roman" w:hAnsi="Times New Roman"/>
          <w:b/>
          <w:spacing w:val="10"/>
          <w:sz w:val="24"/>
        </w:rPr>
      </w:pPr>
    </w:p>
    <w:p w14:paraId="673982B3" w14:textId="037855E9" w:rsidR="00210355" w:rsidRPr="00210355" w:rsidRDefault="00065A6D" w:rsidP="00210355">
      <w:pPr>
        <w:spacing w:line="360" w:lineRule="auto"/>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079AE279" wp14:editId="3251CFC8">
            <wp:extent cx="5669688" cy="341757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687404" cy="3428249"/>
                    </a:xfrm>
                    <a:prstGeom prst="rect">
                      <a:avLst/>
                    </a:prstGeom>
                    <a:noFill/>
                  </pic:spPr>
                </pic:pic>
              </a:graphicData>
            </a:graphic>
          </wp:inline>
        </w:drawing>
      </w:r>
    </w:p>
    <w:p w14:paraId="5144F4C5" w14:textId="77777777" w:rsidR="00CE7370" w:rsidRDefault="00CE7370" w:rsidP="00CE7370">
      <w:pPr>
        <w:spacing w:before="240" w:after="0" w:line="240" w:lineRule="auto"/>
        <w:ind w:firstLine="708"/>
        <w:jc w:val="both"/>
        <w:rPr>
          <w:rFonts w:asciiTheme="minorHAnsi" w:hAnsiTheme="minorHAnsi" w:cstheme="minorHAnsi"/>
          <w:noProof/>
          <w:sz w:val="24"/>
          <w:szCs w:val="24"/>
          <w:lang w:val="en-US"/>
        </w:rPr>
      </w:pPr>
    </w:p>
    <w:p w14:paraId="245806CA" w14:textId="39271E6D" w:rsidR="00210355" w:rsidRDefault="00210355" w:rsidP="00CE7370">
      <w:pPr>
        <w:spacing w:before="240" w:after="0" w:line="360" w:lineRule="auto"/>
        <w:ind w:firstLine="708"/>
        <w:jc w:val="both"/>
        <w:rPr>
          <w:rFonts w:asciiTheme="minorHAnsi" w:hAnsiTheme="minorHAnsi" w:cstheme="minorHAnsi"/>
          <w:noProof/>
          <w:sz w:val="24"/>
          <w:szCs w:val="24"/>
          <w:lang w:val="en-US"/>
        </w:rPr>
      </w:pPr>
      <w:r w:rsidRPr="00210355">
        <w:rPr>
          <w:rFonts w:asciiTheme="minorHAnsi" w:hAnsiTheme="minorHAnsi" w:cstheme="minorHAnsi"/>
          <w:noProof/>
          <w:sz w:val="24"/>
          <w:szCs w:val="24"/>
          <w:lang w:val="en-US"/>
        </w:rPr>
        <w:t>As it is known, transmission and distribution lines must be used to deliver energy from power plants to the consumer. The figure below shows the change in the distribution price over the years. The price in question includes distribution, transmission, and technical and non-technical loss costs</w:t>
      </w:r>
      <w:r w:rsidR="00410AAD">
        <w:rPr>
          <w:rFonts w:asciiTheme="minorHAnsi" w:hAnsiTheme="minorHAnsi" w:cstheme="minorHAnsi"/>
          <w:noProof/>
          <w:sz w:val="24"/>
          <w:szCs w:val="24"/>
          <w:lang w:val="en-US"/>
        </w:rPr>
        <w:t>.</w:t>
      </w:r>
    </w:p>
    <w:p w14:paraId="50759D58" w14:textId="06D9E1A3" w:rsidR="00C42509" w:rsidRPr="00CE7370" w:rsidRDefault="00210355" w:rsidP="00CE7370">
      <w:pPr>
        <w:spacing w:after="120"/>
        <w:jc w:val="center"/>
        <w:outlineLvl w:val="5"/>
        <w:rPr>
          <w:rFonts w:ascii="Times New Roman" w:eastAsia="Times New Roman" w:hAnsi="Times New Roman" w:cs="Times New Roman"/>
          <w:b/>
          <w:spacing w:val="10"/>
          <w:sz w:val="24"/>
          <w:lang w:val="en-US"/>
        </w:rPr>
      </w:pPr>
      <w:r w:rsidRPr="00210355">
        <w:rPr>
          <w:rFonts w:ascii="Times New Roman" w:eastAsia="Times New Roman" w:hAnsi="Times New Roman" w:cs="Times New Roman"/>
          <w:b/>
          <w:spacing w:val="10"/>
          <w:sz w:val="24"/>
          <w:lang w:val="en-US"/>
        </w:rPr>
        <w:lastRenderedPageBreak/>
        <w:t>Figure 6.2:  Change in Network Costs (Distribution, Transmission and Loss) by Years (</w:t>
      </w:r>
      <w:proofErr w:type="spellStart"/>
      <w:r w:rsidRPr="00210355">
        <w:rPr>
          <w:rFonts w:ascii="Times New Roman" w:eastAsia="Times New Roman" w:hAnsi="Times New Roman" w:cs="Times New Roman"/>
          <w:b/>
          <w:spacing w:val="10"/>
          <w:sz w:val="24"/>
          <w:lang w:val="en-US"/>
        </w:rPr>
        <w:t>kr</w:t>
      </w:r>
      <w:proofErr w:type="spellEnd"/>
      <w:r w:rsidRPr="00210355">
        <w:rPr>
          <w:rFonts w:ascii="Times New Roman" w:eastAsia="Times New Roman" w:hAnsi="Times New Roman" w:cs="Times New Roman"/>
          <w:b/>
          <w:spacing w:val="10"/>
          <w:sz w:val="24"/>
          <w:lang w:val="en-US"/>
        </w:rPr>
        <w:t>/kWh)</w:t>
      </w:r>
    </w:p>
    <w:p w14:paraId="5B18EC9A" w14:textId="76E6AECA" w:rsidR="00210355" w:rsidRPr="00210355" w:rsidRDefault="00065A6D" w:rsidP="00210355">
      <w:pPr>
        <w:spacing w:line="480" w:lineRule="auto"/>
        <w:jc w:val="both"/>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5E0AD79D" wp14:editId="3013AA06">
            <wp:extent cx="5691623" cy="3155950"/>
            <wp:effectExtent l="0" t="0" r="4445"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49118" cy="3187831"/>
                    </a:xfrm>
                    <a:prstGeom prst="rect">
                      <a:avLst/>
                    </a:prstGeom>
                    <a:noFill/>
                  </pic:spPr>
                </pic:pic>
              </a:graphicData>
            </a:graphic>
          </wp:inline>
        </w:drawing>
      </w:r>
    </w:p>
    <w:p w14:paraId="6639A450" w14:textId="0B839222" w:rsidR="00210355" w:rsidRDefault="00210355" w:rsidP="00CE7370">
      <w:pPr>
        <w:spacing w:after="0" w:line="360" w:lineRule="auto"/>
        <w:ind w:firstLine="708"/>
        <w:jc w:val="both"/>
        <w:rPr>
          <w:rFonts w:asciiTheme="minorHAnsi" w:hAnsiTheme="minorHAnsi" w:cstheme="minorHAnsi"/>
          <w:noProof/>
          <w:sz w:val="24"/>
          <w:szCs w:val="24"/>
          <w:lang w:val="en-US"/>
        </w:rPr>
      </w:pPr>
      <w:r w:rsidRPr="00210355">
        <w:rPr>
          <w:rFonts w:asciiTheme="minorHAnsi" w:hAnsiTheme="minorHAnsi" w:cstheme="minorHAnsi"/>
          <w:noProof/>
          <w:sz w:val="24"/>
          <w:szCs w:val="24"/>
          <w:lang w:val="en-US"/>
        </w:rPr>
        <w:t xml:space="preserve">As a result of adding the distribution cost to the energy cost, the pre-tax unit energy cost is reached. The figure below shows the change in unit energy cost by years, excluding taxes and funds (energy fund, TRT share, electricity and gas consumption tax and VAT). </w:t>
      </w:r>
    </w:p>
    <w:p w14:paraId="5189E377" w14:textId="77777777" w:rsidR="00CE7370" w:rsidRPr="00210355" w:rsidRDefault="00CE7370" w:rsidP="00CE7370">
      <w:pPr>
        <w:spacing w:after="0" w:line="360" w:lineRule="auto"/>
        <w:ind w:firstLine="708"/>
        <w:jc w:val="both"/>
        <w:rPr>
          <w:rFonts w:asciiTheme="minorHAnsi" w:hAnsiTheme="minorHAnsi" w:cstheme="minorHAnsi"/>
          <w:noProof/>
          <w:sz w:val="24"/>
          <w:szCs w:val="24"/>
          <w:lang w:eastAsia="tr-TR" w:bidi="ar-SA"/>
        </w:rPr>
      </w:pPr>
    </w:p>
    <w:p w14:paraId="4C617F22" w14:textId="77777777" w:rsidR="00210355" w:rsidRPr="00210355" w:rsidRDefault="00210355" w:rsidP="00210355">
      <w:pPr>
        <w:spacing w:after="120"/>
        <w:jc w:val="center"/>
        <w:outlineLvl w:val="5"/>
        <w:rPr>
          <w:rFonts w:ascii="Times New Roman" w:hAnsi="Times New Roman"/>
          <w:b/>
          <w:spacing w:val="10"/>
          <w:sz w:val="24"/>
        </w:rPr>
      </w:pPr>
      <w:r w:rsidRPr="00210355">
        <w:rPr>
          <w:rFonts w:ascii="Times New Roman" w:eastAsia="Times New Roman" w:hAnsi="Times New Roman" w:cs="Times New Roman"/>
          <w:b/>
          <w:spacing w:val="10"/>
          <w:sz w:val="24"/>
          <w:lang w:val="en-US"/>
        </w:rPr>
        <w:t>Figure 6.3: Change in Electricity Tariffs before Taxes and Funds by Years (</w:t>
      </w:r>
      <w:proofErr w:type="spellStart"/>
      <w:r w:rsidRPr="00210355">
        <w:rPr>
          <w:rFonts w:ascii="Times New Roman" w:eastAsia="Times New Roman" w:hAnsi="Times New Roman" w:cs="Times New Roman"/>
          <w:b/>
          <w:spacing w:val="10"/>
          <w:sz w:val="24"/>
          <w:lang w:val="en-US"/>
        </w:rPr>
        <w:t>kr</w:t>
      </w:r>
      <w:proofErr w:type="spellEnd"/>
      <w:r w:rsidRPr="00210355">
        <w:rPr>
          <w:rFonts w:ascii="Times New Roman" w:eastAsia="Times New Roman" w:hAnsi="Times New Roman" w:cs="Times New Roman"/>
          <w:b/>
          <w:spacing w:val="10"/>
          <w:sz w:val="24"/>
          <w:lang w:val="en-US"/>
        </w:rPr>
        <w:t>/kWh)</w:t>
      </w:r>
    </w:p>
    <w:p w14:paraId="53570EAC" w14:textId="1A0CA40A" w:rsidR="00210355" w:rsidRPr="00210355" w:rsidRDefault="001352E6" w:rsidP="00210355">
      <w:r>
        <w:rPr>
          <w:noProof/>
          <w:lang w:eastAsia="tr-TR" w:bidi="ar-SA"/>
        </w:rPr>
        <w:drawing>
          <wp:inline distT="0" distB="0" distL="0" distR="0" wp14:anchorId="219BB059" wp14:editId="5D7D0C75">
            <wp:extent cx="5853430" cy="3180522"/>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913097" cy="3212943"/>
                    </a:xfrm>
                    <a:prstGeom prst="rect">
                      <a:avLst/>
                    </a:prstGeom>
                    <a:noFill/>
                  </pic:spPr>
                </pic:pic>
              </a:graphicData>
            </a:graphic>
          </wp:inline>
        </w:drawing>
      </w:r>
    </w:p>
    <w:p w14:paraId="5C4F5E45" w14:textId="77777777" w:rsidR="007B37F2" w:rsidRDefault="00210355" w:rsidP="00210355">
      <w:pPr>
        <w:spacing w:line="360" w:lineRule="auto"/>
        <w:ind w:firstLine="708"/>
        <w:jc w:val="both"/>
        <w:rPr>
          <w:rFonts w:asciiTheme="minorHAnsi" w:hAnsiTheme="minorHAnsi" w:cstheme="minorHAnsi"/>
          <w:noProof/>
          <w:sz w:val="24"/>
          <w:szCs w:val="24"/>
          <w:lang w:val="en-US"/>
        </w:rPr>
      </w:pPr>
      <w:r w:rsidRPr="00210355">
        <w:rPr>
          <w:rFonts w:asciiTheme="minorHAnsi" w:hAnsiTheme="minorHAnsi" w:cstheme="minorHAnsi"/>
          <w:noProof/>
          <w:sz w:val="24"/>
          <w:szCs w:val="24"/>
          <w:lang w:val="en-US"/>
        </w:rPr>
        <w:lastRenderedPageBreak/>
        <w:t xml:space="preserve">As seen in the figure above, the consumer group with the highest unit energy price before taxes and funds was commercials. The lowest unit energy price before taxes and funds was the consumers connected to the transmission system. </w:t>
      </w:r>
    </w:p>
    <w:p w14:paraId="5A7A60DC" w14:textId="5A7D3D1C" w:rsidR="00210355" w:rsidRPr="00210355" w:rsidRDefault="00210355" w:rsidP="007B37F2">
      <w:pPr>
        <w:spacing w:line="360" w:lineRule="auto"/>
        <w:ind w:firstLine="708"/>
        <w:jc w:val="both"/>
        <w:rPr>
          <w:rFonts w:ascii="Times New Roman" w:hAnsi="Times New Roman"/>
          <w:b/>
          <w:spacing w:val="10"/>
          <w:sz w:val="24"/>
        </w:rPr>
      </w:pPr>
      <w:r w:rsidRPr="00210355">
        <w:rPr>
          <w:rFonts w:asciiTheme="minorHAnsi" w:hAnsiTheme="minorHAnsi" w:cstheme="minorHAnsi"/>
          <w:noProof/>
          <w:sz w:val="24"/>
          <w:szCs w:val="24"/>
          <w:lang w:val="en-US"/>
        </w:rPr>
        <w:t xml:space="preserve">  </w:t>
      </w:r>
      <w:r w:rsidRPr="00210355">
        <w:rPr>
          <w:rFonts w:asciiTheme="minorHAnsi" w:hAnsiTheme="minorHAnsi"/>
          <w:b/>
          <w:spacing w:val="10"/>
          <w:sz w:val="24"/>
          <w:szCs w:val="24"/>
          <w:lang w:val="en-US"/>
        </w:rPr>
        <w:t>Figure 6.4</w:t>
      </w:r>
      <w:r w:rsidRPr="00210355">
        <w:rPr>
          <w:rFonts w:ascii="Times New Roman" w:eastAsia="Times New Roman" w:hAnsi="Times New Roman" w:cs="Times New Roman"/>
          <w:b/>
          <w:spacing w:val="10"/>
          <w:sz w:val="24"/>
          <w:lang w:val="en-US"/>
        </w:rPr>
        <w:t>: Share of Items on Household Electricity Invoice in 2022 (%)</w:t>
      </w:r>
    </w:p>
    <w:p w14:paraId="1ABBD9B5" w14:textId="0D6EAA3B" w:rsidR="001D4DF1" w:rsidRDefault="00C97693" w:rsidP="00210355">
      <w:pPr>
        <w:spacing w:after="0"/>
        <w:jc w:val="center"/>
      </w:pPr>
      <w:r>
        <w:rPr>
          <w:noProof/>
          <w:lang w:eastAsia="tr-TR" w:bidi="ar-SA"/>
        </w:rPr>
        <w:drawing>
          <wp:inline distT="0" distB="0" distL="0" distR="0" wp14:anchorId="744E8451" wp14:editId="64BB082C">
            <wp:extent cx="5281930" cy="2655736"/>
            <wp:effectExtent l="0" t="0" r="0" b="0"/>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298496" cy="2664066"/>
                    </a:xfrm>
                    <a:prstGeom prst="rect">
                      <a:avLst/>
                    </a:prstGeom>
                    <a:noFill/>
                  </pic:spPr>
                </pic:pic>
              </a:graphicData>
            </a:graphic>
          </wp:inline>
        </w:drawing>
      </w:r>
    </w:p>
    <w:p w14:paraId="70605960" w14:textId="77777777" w:rsidR="001D4DF1" w:rsidRPr="00210355" w:rsidRDefault="001D4DF1" w:rsidP="00210355">
      <w:pPr>
        <w:spacing w:after="0"/>
        <w:jc w:val="center"/>
      </w:pPr>
    </w:p>
    <w:p w14:paraId="49EA2199" w14:textId="44F648D2" w:rsidR="00210355" w:rsidRPr="00210355" w:rsidRDefault="00210355" w:rsidP="00210355">
      <w:pPr>
        <w:spacing w:line="360" w:lineRule="auto"/>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val="en-US"/>
        </w:rPr>
        <w:t>*</w:t>
      </w:r>
      <w:r w:rsidR="00065A6D">
        <w:rPr>
          <w:rFonts w:ascii="Times New Roman" w:eastAsia="Times New Roman" w:hAnsi="Times New Roman" w:cs="Times New Roman"/>
          <w:sz w:val="20"/>
          <w:szCs w:val="20"/>
          <w:lang w:val="en-US"/>
        </w:rPr>
        <w:t>The mono</w:t>
      </w:r>
      <w:r w:rsidRPr="00210355">
        <w:rPr>
          <w:rFonts w:ascii="Times New Roman" w:eastAsia="Times New Roman" w:hAnsi="Times New Roman" w:cs="Times New Roman"/>
          <w:sz w:val="20"/>
          <w:szCs w:val="20"/>
          <w:lang w:val="en-US"/>
        </w:rPr>
        <w:t>mial AG has prepared using the unit pri</w:t>
      </w:r>
      <w:r w:rsidR="00065A6D">
        <w:rPr>
          <w:rFonts w:ascii="Times New Roman" w:eastAsia="Times New Roman" w:hAnsi="Times New Roman" w:cs="Times New Roman"/>
          <w:sz w:val="20"/>
          <w:szCs w:val="20"/>
          <w:lang w:val="en-US"/>
        </w:rPr>
        <w:t>ces of the low-level household</w:t>
      </w:r>
      <w:r w:rsidRPr="00210355">
        <w:rPr>
          <w:rFonts w:ascii="Times New Roman" w:eastAsia="Times New Roman" w:hAnsi="Times New Roman" w:cs="Times New Roman"/>
          <w:sz w:val="20"/>
          <w:szCs w:val="20"/>
          <w:lang w:val="en-US"/>
        </w:rPr>
        <w:t xml:space="preserve"> consumer group and based on the year average.</w:t>
      </w:r>
    </w:p>
    <w:p w14:paraId="3617D282" w14:textId="21F8B566" w:rsidR="00210355" w:rsidRPr="00210355" w:rsidRDefault="00210355" w:rsidP="00210355">
      <w:pPr>
        <w:spacing w:line="360" w:lineRule="auto"/>
        <w:ind w:firstLine="708"/>
        <w:jc w:val="both"/>
        <w:rPr>
          <w:rFonts w:asciiTheme="minorHAnsi" w:hAnsiTheme="minorHAnsi" w:cstheme="minorHAnsi"/>
          <w:noProof/>
          <w:sz w:val="24"/>
          <w:szCs w:val="24"/>
          <w:lang w:eastAsia="tr-TR" w:bidi="ar-SA"/>
        </w:rPr>
      </w:pPr>
      <w:r w:rsidRPr="00210355">
        <w:rPr>
          <w:rFonts w:asciiTheme="minorHAnsi" w:hAnsiTheme="minorHAnsi" w:cstheme="minorHAnsi"/>
          <w:noProof/>
          <w:sz w:val="24"/>
          <w:szCs w:val="24"/>
          <w:lang w:val="en-US"/>
        </w:rPr>
        <w:t>As can be seen from Figure 6.4, the most important item out of the retail energy amount is the network amount with 22,51% share from the components in the invoice</w:t>
      </w:r>
      <w:r w:rsidR="00065A6D">
        <w:rPr>
          <w:rFonts w:asciiTheme="minorHAnsi" w:hAnsiTheme="minorHAnsi" w:cstheme="minorHAnsi"/>
          <w:noProof/>
          <w:sz w:val="24"/>
          <w:szCs w:val="24"/>
          <w:lang w:val="en-US"/>
        </w:rPr>
        <w:t>s of consumers in the household</w:t>
      </w:r>
      <w:r w:rsidRPr="00210355">
        <w:rPr>
          <w:rFonts w:asciiTheme="minorHAnsi" w:hAnsiTheme="minorHAnsi" w:cstheme="minorHAnsi"/>
          <w:noProof/>
          <w:sz w:val="24"/>
          <w:szCs w:val="24"/>
          <w:lang w:val="en-US"/>
        </w:rPr>
        <w:t xml:space="preserve"> group.</w:t>
      </w:r>
    </w:p>
    <w:p w14:paraId="4AF39C98" w14:textId="77777777" w:rsidR="00210355" w:rsidRPr="00210355" w:rsidRDefault="00210355" w:rsidP="00210355">
      <w:pPr>
        <w:spacing w:after="120"/>
        <w:jc w:val="center"/>
        <w:outlineLvl w:val="5"/>
        <w:rPr>
          <w:rFonts w:ascii="Times New Roman" w:hAnsi="Times New Roman"/>
          <w:b/>
          <w:spacing w:val="10"/>
          <w:sz w:val="24"/>
        </w:rPr>
      </w:pPr>
      <w:r w:rsidRPr="00210355">
        <w:rPr>
          <w:rFonts w:asciiTheme="minorHAnsi" w:hAnsiTheme="minorHAnsi"/>
          <w:b/>
          <w:spacing w:val="10"/>
          <w:sz w:val="24"/>
          <w:szCs w:val="24"/>
          <w:lang w:val="en-US"/>
        </w:rPr>
        <w:t>Figure 6.5</w:t>
      </w:r>
      <w:r w:rsidRPr="00210355">
        <w:rPr>
          <w:rFonts w:ascii="Times New Roman" w:eastAsia="Times New Roman" w:hAnsi="Times New Roman" w:cs="Times New Roman"/>
          <w:b/>
          <w:spacing w:val="10"/>
          <w:sz w:val="24"/>
          <w:lang w:val="en-US"/>
        </w:rPr>
        <w:t>: Share of Prices in the Industrial Electricity Bill of 2022 (%)</w:t>
      </w:r>
    </w:p>
    <w:p w14:paraId="7ECB451D" w14:textId="2243266E" w:rsidR="00210355" w:rsidRPr="00210355" w:rsidRDefault="007B37F2" w:rsidP="00210355">
      <w:pPr>
        <w:spacing w:after="0" w:line="360" w:lineRule="auto"/>
        <w:jc w:val="center"/>
        <w:rPr>
          <w:rFonts w:asciiTheme="minorHAnsi" w:hAnsiTheme="minorHAnsi" w:cstheme="minorHAnsi"/>
          <w:noProof/>
          <w:sz w:val="24"/>
          <w:szCs w:val="24"/>
          <w:lang w:eastAsia="tr-TR" w:bidi="ar-SA"/>
        </w:rPr>
      </w:pPr>
      <w:r>
        <w:rPr>
          <w:rFonts w:asciiTheme="minorHAnsi" w:hAnsiTheme="minorHAnsi" w:cstheme="minorHAnsi"/>
          <w:noProof/>
          <w:sz w:val="24"/>
          <w:szCs w:val="24"/>
          <w:lang w:eastAsia="tr-TR" w:bidi="ar-SA"/>
        </w:rPr>
        <w:drawing>
          <wp:inline distT="0" distB="0" distL="0" distR="0" wp14:anchorId="4FB9A906" wp14:editId="3E993A2B">
            <wp:extent cx="5218625" cy="2353586"/>
            <wp:effectExtent l="0" t="0" r="1270" b="889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241328" cy="2363825"/>
                    </a:xfrm>
                    <a:prstGeom prst="rect">
                      <a:avLst/>
                    </a:prstGeom>
                    <a:noFill/>
                  </pic:spPr>
                </pic:pic>
              </a:graphicData>
            </a:graphic>
          </wp:inline>
        </w:drawing>
      </w:r>
    </w:p>
    <w:p w14:paraId="572757D4" w14:textId="77777777" w:rsidR="00210355" w:rsidRPr="00210355" w:rsidRDefault="00210355" w:rsidP="00210355">
      <w:pPr>
        <w:jc w:val="both"/>
        <w:rPr>
          <w:rFonts w:ascii="Times New Roman" w:hAnsi="Times New Roman" w:cs="Times New Roman"/>
          <w:sz w:val="20"/>
          <w:szCs w:val="20"/>
        </w:rPr>
      </w:pPr>
      <w:r w:rsidRPr="00210355">
        <w:rPr>
          <w:rFonts w:ascii="Times New Roman" w:eastAsia="Times New Roman" w:hAnsi="Times New Roman" w:cs="Times New Roman"/>
          <w:sz w:val="24"/>
          <w:szCs w:val="24"/>
          <w:lang w:val="en-US"/>
        </w:rPr>
        <w:t>*</w:t>
      </w:r>
      <w:r w:rsidRPr="00210355">
        <w:rPr>
          <w:rFonts w:ascii="Times New Roman" w:eastAsia="Times New Roman" w:hAnsi="Times New Roman" w:cs="Times New Roman"/>
          <w:sz w:val="20"/>
          <w:szCs w:val="20"/>
          <w:lang w:val="en-US"/>
        </w:rPr>
        <w:t>It has been prepared by using the unit prices of the transmission system and industrial OG consumer group and based on the year average.</w:t>
      </w:r>
    </w:p>
    <w:p w14:paraId="1B61483E" w14:textId="77777777" w:rsidR="00210355" w:rsidRPr="00210355" w:rsidRDefault="00210355" w:rsidP="00210355">
      <w:pPr>
        <w:spacing w:before="240" w:after="0" w:line="360" w:lineRule="auto"/>
        <w:ind w:firstLine="708"/>
        <w:jc w:val="both"/>
        <w:rPr>
          <w:rFonts w:ascii="Times New Roman" w:hAnsi="Times New Roman" w:cs="Times New Roman"/>
          <w:noProof/>
          <w:sz w:val="24"/>
          <w:szCs w:val="24"/>
          <w:lang w:eastAsia="tr-TR"/>
        </w:rPr>
      </w:pPr>
      <w:r w:rsidRPr="00210355">
        <w:rPr>
          <w:rFonts w:ascii="Times New Roman" w:eastAsia="Times New Roman" w:hAnsi="Times New Roman" w:cs="Times New Roman"/>
          <w:noProof/>
          <w:sz w:val="24"/>
          <w:szCs w:val="24"/>
          <w:lang w:val="en-US"/>
        </w:rPr>
        <w:lastRenderedPageBreak/>
        <w:t>As Figure 6.5 and Figure 6.4 compared, industrial consumers have a higher share of retail energy amount and a lower share of distribution (network) in the invoice components of the industrial group compared to households.</w:t>
      </w:r>
    </w:p>
    <w:sectPr w:rsidR="00210355" w:rsidRPr="00210355" w:rsidSect="00151A3B">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04DC6" w14:textId="77777777" w:rsidR="00F24B68" w:rsidRDefault="00F24B68" w:rsidP="00A14F8D">
      <w:pPr>
        <w:spacing w:after="0" w:line="240" w:lineRule="auto"/>
      </w:pPr>
      <w:r>
        <w:separator/>
      </w:r>
    </w:p>
  </w:endnote>
  <w:endnote w:type="continuationSeparator" w:id="0">
    <w:p w14:paraId="417ECF5C" w14:textId="77777777" w:rsidR="00F24B68" w:rsidRDefault="00F24B68" w:rsidP="00A1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4491925"/>
      <w:docPartObj>
        <w:docPartGallery w:val="Page Numbers (Bottom of Page)"/>
        <w:docPartUnique/>
      </w:docPartObj>
    </w:sdtPr>
    <w:sdtEndPr/>
    <w:sdtContent>
      <w:p w14:paraId="2798748A" w14:textId="763A70CB" w:rsidR="006E360D" w:rsidRDefault="006E360D" w:rsidP="003F06B0">
        <w:pPr>
          <w:pStyle w:val="AltBilgi"/>
          <w:jc w:val="center"/>
        </w:pPr>
        <w:r>
          <w:rPr>
            <w:lang w:val="en-US"/>
          </w:rPr>
          <w:fldChar w:fldCharType="begin"/>
        </w:r>
        <w:r>
          <w:rPr>
            <w:lang w:val="en-US"/>
          </w:rPr>
          <w:instrText xml:space="preserve"> PAGE   \* MERGEFORMAT </w:instrText>
        </w:r>
        <w:r>
          <w:rPr>
            <w:lang w:val="en-US"/>
          </w:rPr>
          <w:fldChar w:fldCharType="separate"/>
        </w:r>
        <w:r>
          <w:rPr>
            <w:noProof/>
            <w:lang w:val="en-US"/>
          </w:rPr>
          <w:t>19</w:t>
        </w:r>
        <w:r>
          <w:rPr>
            <w:noProof/>
            <w:lang w:val="en-US"/>
          </w:rPr>
          <w:fldChar w:fldCharType="end"/>
        </w:r>
      </w:p>
    </w:sdtContent>
  </w:sdt>
  <w:p w14:paraId="1EBB9F89" w14:textId="77777777" w:rsidR="006E360D" w:rsidRDefault="006E360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3BE87" w14:textId="77777777" w:rsidR="006E360D" w:rsidRDefault="006E360D">
    <w:pPr>
      <w:pStyle w:val="AltBilgi"/>
      <w:jc w:val="center"/>
    </w:pPr>
  </w:p>
  <w:p w14:paraId="54F11DCE" w14:textId="77777777" w:rsidR="006E360D" w:rsidRDefault="006E360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0435477"/>
      <w:docPartObj>
        <w:docPartGallery w:val="Page Numbers (Bottom of Page)"/>
        <w:docPartUnique/>
      </w:docPartObj>
    </w:sdtPr>
    <w:sdtEndPr/>
    <w:sdtContent>
      <w:p w14:paraId="4D53A40E" w14:textId="309BBB37" w:rsidR="006E360D" w:rsidRDefault="006E360D" w:rsidP="003F06B0">
        <w:pPr>
          <w:pStyle w:val="AltBilgi"/>
          <w:jc w:val="center"/>
        </w:pPr>
        <w:r>
          <w:rPr>
            <w:lang w:val="en-US"/>
          </w:rPr>
          <w:fldChar w:fldCharType="begin"/>
        </w:r>
        <w:r>
          <w:rPr>
            <w:lang w:val="en-US"/>
          </w:rPr>
          <w:instrText xml:space="preserve"> PAGE   \* MERGEFORMAT </w:instrText>
        </w:r>
        <w:r>
          <w:rPr>
            <w:lang w:val="en-US"/>
          </w:rPr>
          <w:fldChar w:fldCharType="separate"/>
        </w:r>
        <w:r>
          <w:rPr>
            <w:noProof/>
            <w:lang w:val="en-US"/>
          </w:rPr>
          <w:t>ii</w:t>
        </w:r>
        <w:r>
          <w:rPr>
            <w:noProof/>
            <w:lang w:val="en-US"/>
          </w:rPr>
          <w:fldChar w:fldCharType="end"/>
        </w:r>
      </w:p>
    </w:sdtContent>
  </w:sdt>
  <w:p w14:paraId="1CC989ED" w14:textId="77777777" w:rsidR="006E360D" w:rsidRDefault="006E360D">
    <w:pPr>
      <w:pStyle w:val="AltBilgi"/>
    </w:pPr>
  </w:p>
  <w:p w14:paraId="1F1D5A98" w14:textId="77777777" w:rsidR="006E360D" w:rsidRDefault="006E36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5EB47" w14:textId="77777777" w:rsidR="00F24B68" w:rsidRDefault="00F24B68" w:rsidP="00A14F8D">
      <w:pPr>
        <w:spacing w:after="0" w:line="240" w:lineRule="auto"/>
      </w:pPr>
      <w:r>
        <w:separator/>
      </w:r>
    </w:p>
  </w:footnote>
  <w:footnote w:type="continuationSeparator" w:id="0">
    <w:p w14:paraId="0764F705" w14:textId="77777777" w:rsidR="00F24B68" w:rsidRDefault="00F24B68" w:rsidP="00A14F8D">
      <w:pPr>
        <w:spacing w:after="0" w:line="240" w:lineRule="auto"/>
      </w:pPr>
      <w:r>
        <w:continuationSeparator/>
      </w:r>
    </w:p>
  </w:footnote>
  <w:footnote w:id="1">
    <w:p w14:paraId="3D4FB4E1" w14:textId="754B1266" w:rsidR="006E360D" w:rsidRDefault="006E360D" w:rsidP="00FF073A">
      <w:pPr>
        <w:pStyle w:val="DipnotMetni"/>
        <w:jc w:val="both"/>
      </w:pPr>
      <w:r>
        <w:rPr>
          <w:rStyle w:val="DipnotBavurusu"/>
        </w:rPr>
        <w:footnoteRef/>
      </w:r>
      <w:r>
        <w:t xml:space="preserve"> </w:t>
      </w:r>
      <w:r w:rsidRPr="00FF073A">
        <w:rPr>
          <w:rFonts w:cstheme="minorHAnsi"/>
          <w:lang w:val="en-US"/>
        </w:rPr>
        <w:t>The index ranges from 1 to 10.000, with 1 denoting a market structure of full components with low concentration, and 10.000 representing a monopoly market structure in which production is made by a single company. If the HHI index is below 1.000, the market is considered competitive.</w:t>
      </w:r>
    </w:p>
  </w:footnote>
  <w:footnote w:id="2">
    <w:p w14:paraId="4B6957D1" w14:textId="77777777" w:rsidR="006E360D" w:rsidRDefault="006E360D" w:rsidP="00647C12">
      <w:pPr>
        <w:pStyle w:val="DipnotMetni"/>
        <w:jc w:val="both"/>
      </w:pPr>
      <w:r>
        <w:rPr>
          <w:rStyle w:val="DipnotBavurusu"/>
          <w:lang w:val="en-US" w:bidi="en-US"/>
        </w:rPr>
        <w:footnoteRef/>
      </w:r>
      <w:r>
        <w:rPr>
          <w:lang w:val="en-US" w:bidi="en-US"/>
        </w:rPr>
        <w:t xml:space="preserve"> Includes all sales made to eligible and non-eligible consumers for sales volumes of incumbent supply companies. Sales by production companies to eligible consumers are not included. </w:t>
      </w:r>
    </w:p>
  </w:footnote>
  <w:footnote w:id="3">
    <w:p w14:paraId="235AC891" w14:textId="77777777" w:rsidR="006E360D" w:rsidRDefault="006E360D" w:rsidP="00252FDF">
      <w:pPr>
        <w:pStyle w:val="DipnotMetni"/>
      </w:pPr>
      <w:r>
        <w:rPr>
          <w:lang w:val="en-US" w:bidi="en-US"/>
        </w:rPr>
        <w:t xml:space="preserve"> </w:t>
      </w:r>
      <w:r>
        <w:rPr>
          <w:rStyle w:val="DipnotBavurusu"/>
          <w:lang w:val="en-US" w:bidi="en-US"/>
        </w:rPr>
        <w:footnoteRef/>
      </w:r>
      <w:r>
        <w:rPr>
          <w:lang w:val="en-US" w:bidi="en-US"/>
        </w:rPr>
        <w:t>Including the data about facilities owned by customers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3C6F"/>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47817E0"/>
    <w:multiLevelType w:val="multilevel"/>
    <w:tmpl w:val="9B9886EE"/>
    <w:lvl w:ilvl="0">
      <w:start w:val="4"/>
      <w:numFmt w:val="decimal"/>
      <w:lvlText w:val="%1"/>
      <w:lvlJc w:val="left"/>
      <w:pPr>
        <w:ind w:left="432" w:hanging="432"/>
      </w:pPr>
      <w:rPr>
        <w:rFonts w:hint="default"/>
      </w:rPr>
    </w:lvl>
    <w:lvl w:ilvl="1">
      <w:start w:val="5"/>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0BB26604"/>
    <w:multiLevelType w:val="hybridMultilevel"/>
    <w:tmpl w:val="03483D5E"/>
    <w:lvl w:ilvl="0" w:tplc="CD9C61BE">
      <w:start w:val="1"/>
      <w:numFmt w:val="decimal"/>
      <w:lvlText w:val="%1-"/>
      <w:lvlJc w:val="left"/>
      <w:pPr>
        <w:ind w:left="2121" w:hanging="705"/>
      </w:pPr>
      <w:rPr>
        <w:rFonts w:hint="default"/>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 w15:restartNumberingAfterBreak="0">
    <w:nsid w:val="0CFD750D"/>
    <w:multiLevelType w:val="multilevel"/>
    <w:tmpl w:val="041F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5F319E"/>
    <w:multiLevelType w:val="hybridMultilevel"/>
    <w:tmpl w:val="8BFCC01A"/>
    <w:lvl w:ilvl="0" w:tplc="041F0001">
      <w:start w:val="1"/>
      <w:numFmt w:val="bullet"/>
      <w:lvlText w:val=""/>
      <w:lvlJc w:val="left"/>
      <w:pPr>
        <w:ind w:left="2220" w:hanging="360"/>
      </w:pPr>
      <w:rPr>
        <w:rFonts w:ascii="Symbol" w:hAnsi="Symbol" w:hint="default"/>
      </w:rPr>
    </w:lvl>
    <w:lvl w:ilvl="1" w:tplc="041F0003" w:tentative="1">
      <w:start w:val="1"/>
      <w:numFmt w:val="bullet"/>
      <w:lvlText w:val="o"/>
      <w:lvlJc w:val="left"/>
      <w:pPr>
        <w:ind w:left="2940" w:hanging="360"/>
      </w:pPr>
      <w:rPr>
        <w:rFonts w:ascii="Courier New" w:hAnsi="Courier New" w:cs="Courier New" w:hint="default"/>
      </w:rPr>
    </w:lvl>
    <w:lvl w:ilvl="2" w:tplc="041F0005" w:tentative="1">
      <w:start w:val="1"/>
      <w:numFmt w:val="bullet"/>
      <w:lvlText w:val=""/>
      <w:lvlJc w:val="left"/>
      <w:pPr>
        <w:ind w:left="3660" w:hanging="360"/>
      </w:pPr>
      <w:rPr>
        <w:rFonts w:ascii="Wingdings" w:hAnsi="Wingdings" w:hint="default"/>
      </w:rPr>
    </w:lvl>
    <w:lvl w:ilvl="3" w:tplc="041F0001" w:tentative="1">
      <w:start w:val="1"/>
      <w:numFmt w:val="bullet"/>
      <w:lvlText w:val=""/>
      <w:lvlJc w:val="left"/>
      <w:pPr>
        <w:ind w:left="4380" w:hanging="360"/>
      </w:pPr>
      <w:rPr>
        <w:rFonts w:ascii="Symbol" w:hAnsi="Symbol" w:hint="default"/>
      </w:rPr>
    </w:lvl>
    <w:lvl w:ilvl="4" w:tplc="041F0003" w:tentative="1">
      <w:start w:val="1"/>
      <w:numFmt w:val="bullet"/>
      <w:lvlText w:val="o"/>
      <w:lvlJc w:val="left"/>
      <w:pPr>
        <w:ind w:left="5100" w:hanging="360"/>
      </w:pPr>
      <w:rPr>
        <w:rFonts w:ascii="Courier New" w:hAnsi="Courier New" w:cs="Courier New" w:hint="default"/>
      </w:rPr>
    </w:lvl>
    <w:lvl w:ilvl="5" w:tplc="041F0005" w:tentative="1">
      <w:start w:val="1"/>
      <w:numFmt w:val="bullet"/>
      <w:lvlText w:val=""/>
      <w:lvlJc w:val="left"/>
      <w:pPr>
        <w:ind w:left="5820" w:hanging="360"/>
      </w:pPr>
      <w:rPr>
        <w:rFonts w:ascii="Wingdings" w:hAnsi="Wingdings" w:hint="default"/>
      </w:rPr>
    </w:lvl>
    <w:lvl w:ilvl="6" w:tplc="041F0001" w:tentative="1">
      <w:start w:val="1"/>
      <w:numFmt w:val="bullet"/>
      <w:lvlText w:val=""/>
      <w:lvlJc w:val="left"/>
      <w:pPr>
        <w:ind w:left="6540" w:hanging="360"/>
      </w:pPr>
      <w:rPr>
        <w:rFonts w:ascii="Symbol" w:hAnsi="Symbol" w:hint="default"/>
      </w:rPr>
    </w:lvl>
    <w:lvl w:ilvl="7" w:tplc="041F0003" w:tentative="1">
      <w:start w:val="1"/>
      <w:numFmt w:val="bullet"/>
      <w:lvlText w:val="o"/>
      <w:lvlJc w:val="left"/>
      <w:pPr>
        <w:ind w:left="7260" w:hanging="360"/>
      </w:pPr>
      <w:rPr>
        <w:rFonts w:ascii="Courier New" w:hAnsi="Courier New" w:cs="Courier New" w:hint="default"/>
      </w:rPr>
    </w:lvl>
    <w:lvl w:ilvl="8" w:tplc="041F0005" w:tentative="1">
      <w:start w:val="1"/>
      <w:numFmt w:val="bullet"/>
      <w:lvlText w:val=""/>
      <w:lvlJc w:val="left"/>
      <w:pPr>
        <w:ind w:left="7980" w:hanging="360"/>
      </w:pPr>
      <w:rPr>
        <w:rFonts w:ascii="Wingdings" w:hAnsi="Wingdings" w:hint="default"/>
      </w:rPr>
    </w:lvl>
  </w:abstractNum>
  <w:abstractNum w:abstractNumId="6"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7"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8" w15:restartNumberingAfterBreak="0">
    <w:nsid w:val="1EF6782A"/>
    <w:multiLevelType w:val="multilevel"/>
    <w:tmpl w:val="7CB6F220"/>
    <w:lvl w:ilvl="0">
      <w:start w:val="5"/>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2091197D"/>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714687E"/>
    <w:multiLevelType w:val="multilevel"/>
    <w:tmpl w:val="917E38D0"/>
    <w:lvl w:ilvl="0">
      <w:start w:val="1"/>
      <w:numFmt w:val="decimal"/>
      <w:lvlText w:val="%1."/>
      <w:lvlJc w:val="left"/>
      <w:pPr>
        <w:ind w:left="720"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80F1397"/>
    <w:multiLevelType w:val="multilevel"/>
    <w:tmpl w:val="C0342B1C"/>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3" w15:restartNumberingAfterBreak="0">
    <w:nsid w:val="2BB6270A"/>
    <w:multiLevelType w:val="multilevel"/>
    <w:tmpl w:val="CCAC9FE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0045714"/>
    <w:multiLevelType w:val="hybridMultilevel"/>
    <w:tmpl w:val="D9E6D810"/>
    <w:lvl w:ilvl="0" w:tplc="041F000D">
      <w:start w:val="1"/>
      <w:numFmt w:val="bullet"/>
      <w:lvlText w:val=""/>
      <w:lvlJc w:val="left"/>
      <w:pPr>
        <w:ind w:left="1440" w:hanging="360"/>
      </w:pPr>
      <w:rPr>
        <w:rFonts w:ascii="Wingdings" w:hAnsi="Wingdings"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15:restartNumberingAfterBreak="0">
    <w:nsid w:val="31BF30D9"/>
    <w:multiLevelType w:val="hybridMultilevel"/>
    <w:tmpl w:val="4B0A53B4"/>
    <w:lvl w:ilvl="0" w:tplc="E06E8DD4">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4B70488"/>
    <w:multiLevelType w:val="multilevel"/>
    <w:tmpl w:val="ADFABD18"/>
    <w:lvl w:ilvl="0">
      <w:start w:val="5"/>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39150D80"/>
    <w:multiLevelType w:val="multilevel"/>
    <w:tmpl w:val="041F001F"/>
    <w:lvl w:ilvl="0">
      <w:start w:val="1"/>
      <w:numFmt w:val="decimal"/>
      <w:lvlText w:val="%1."/>
      <w:lvlJc w:val="left"/>
      <w:pPr>
        <w:ind w:left="4755"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4E3F89"/>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EEE71C7"/>
    <w:multiLevelType w:val="multilevel"/>
    <w:tmpl w:val="7E2AA5CC"/>
    <w:lvl w:ilvl="0">
      <w:start w:val="1"/>
      <w:numFmt w:val="decimal"/>
      <w:lvlText w:val="%1."/>
      <w:lvlJc w:val="left"/>
      <w:pPr>
        <w:ind w:left="720" w:hanging="360"/>
      </w:pPr>
      <w:rPr>
        <w:rFonts w:hint="default"/>
      </w:rPr>
    </w:lvl>
    <w:lvl w:ilvl="1">
      <w:start w:val="5"/>
      <w:numFmt w:val="decimal"/>
      <w:isLgl/>
      <w:lvlText w:val="%1.%2"/>
      <w:lvlJc w:val="left"/>
      <w:pPr>
        <w:ind w:left="704"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2102211"/>
    <w:multiLevelType w:val="multilevel"/>
    <w:tmpl w:val="2CD2E86C"/>
    <w:lvl w:ilvl="0">
      <w:start w:val="4"/>
      <w:numFmt w:val="decimal"/>
      <w:lvlText w:val="%1"/>
      <w:lvlJc w:val="left"/>
      <w:pPr>
        <w:ind w:left="432" w:hanging="432"/>
      </w:pPr>
      <w:rPr>
        <w:rFonts w:hint="default"/>
      </w:rPr>
    </w:lvl>
    <w:lvl w:ilvl="1">
      <w:start w:val="4"/>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5632764"/>
    <w:multiLevelType w:val="hybridMultilevel"/>
    <w:tmpl w:val="C622980C"/>
    <w:lvl w:ilvl="0" w:tplc="041F000F">
      <w:start w:val="1"/>
      <w:numFmt w:val="decimal"/>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4" w15:restartNumberingAfterBreak="0">
    <w:nsid w:val="479E4490"/>
    <w:multiLevelType w:val="multilevel"/>
    <w:tmpl w:val="85CEA004"/>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E206638"/>
    <w:multiLevelType w:val="hybridMultilevel"/>
    <w:tmpl w:val="7B141CE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6"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6DA3F56"/>
    <w:multiLevelType w:val="hybridMultilevel"/>
    <w:tmpl w:val="FFA4ED7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9" w15:restartNumberingAfterBreak="0">
    <w:nsid w:val="59D33658"/>
    <w:multiLevelType w:val="hybridMultilevel"/>
    <w:tmpl w:val="F454D59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A03005B"/>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5AA54825"/>
    <w:multiLevelType w:val="multilevel"/>
    <w:tmpl w:val="7A62662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5F952C52"/>
    <w:multiLevelType w:val="hybridMultilevel"/>
    <w:tmpl w:val="B1DCCBBC"/>
    <w:lvl w:ilvl="0" w:tplc="041F000B">
      <w:start w:val="1"/>
      <w:numFmt w:val="bullet"/>
      <w:lvlText w:val=""/>
      <w:lvlJc w:val="left"/>
      <w:pPr>
        <w:ind w:left="720" w:hanging="360"/>
      </w:pPr>
      <w:rPr>
        <w:rFonts w:ascii="Wingdings" w:hAnsi="Wingdings" w:hint="default"/>
      </w:rPr>
    </w:lvl>
    <w:lvl w:ilvl="1" w:tplc="041F000D">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4" w15:restartNumberingAfterBreak="0">
    <w:nsid w:val="658A1D0B"/>
    <w:multiLevelType w:val="hybridMultilevel"/>
    <w:tmpl w:val="DB2A6E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6146BEB"/>
    <w:multiLevelType w:val="hybridMultilevel"/>
    <w:tmpl w:val="D730C92A"/>
    <w:lvl w:ilvl="0" w:tplc="A566AD1C">
      <w:start w:val="7"/>
      <w:numFmt w:val="bullet"/>
      <w:lvlText w:val="•"/>
      <w:lvlJc w:val="left"/>
      <w:pPr>
        <w:ind w:left="2121" w:hanging="705"/>
      </w:pPr>
      <w:rPr>
        <w:rFonts w:ascii="Times New Roman" w:eastAsiaTheme="majorEastAsia"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6"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7" w15:restartNumberingAfterBreak="0">
    <w:nsid w:val="6B962953"/>
    <w:multiLevelType w:val="multilevel"/>
    <w:tmpl w:val="FA4E150C"/>
    <w:lvl w:ilvl="0">
      <w:start w:val="5"/>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9"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6EB014AE"/>
    <w:multiLevelType w:val="hybridMultilevel"/>
    <w:tmpl w:val="FE36F2E6"/>
    <w:lvl w:ilvl="0" w:tplc="041F000F">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41"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42" w15:restartNumberingAfterBreak="0">
    <w:nsid w:val="744B3109"/>
    <w:multiLevelType w:val="hybridMultilevel"/>
    <w:tmpl w:val="7CC2AC0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15:restartNumberingAfterBreak="0">
    <w:nsid w:val="75645752"/>
    <w:multiLevelType w:val="multilevel"/>
    <w:tmpl w:val="F098AB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76A32392"/>
    <w:multiLevelType w:val="multilevel"/>
    <w:tmpl w:val="041F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4"/>
  </w:num>
  <w:num w:numId="5">
    <w:abstractNumId w:val="23"/>
  </w:num>
  <w:num w:numId="6">
    <w:abstractNumId w:val="25"/>
  </w:num>
  <w:num w:numId="7">
    <w:abstractNumId w:val="3"/>
  </w:num>
  <w:num w:numId="8">
    <w:abstractNumId w:val="35"/>
  </w:num>
  <w:num w:numId="9">
    <w:abstractNumId w:val="19"/>
  </w:num>
  <w:num w:numId="10">
    <w:abstractNumId w:val="43"/>
  </w:num>
  <w:num w:numId="11">
    <w:abstractNumId w:val="30"/>
  </w:num>
  <w:num w:numId="12">
    <w:abstractNumId w:val="9"/>
  </w:num>
  <w:num w:numId="13">
    <w:abstractNumId w:val="40"/>
  </w:num>
  <w:num w:numId="14">
    <w:abstractNumId w:val="44"/>
  </w:num>
  <w:num w:numId="15">
    <w:abstractNumId w:val="31"/>
  </w:num>
  <w:num w:numId="16">
    <w:abstractNumId w:val="13"/>
  </w:num>
  <w:num w:numId="17">
    <w:abstractNumId w:val="1"/>
  </w:num>
  <w:num w:numId="18">
    <w:abstractNumId w:val="8"/>
  </w:num>
  <w:num w:numId="19">
    <w:abstractNumId w:val="16"/>
  </w:num>
  <w:num w:numId="20">
    <w:abstractNumId w:val="33"/>
  </w:num>
  <w:num w:numId="21">
    <w:abstractNumId w:val="14"/>
  </w:num>
  <w:num w:numId="22">
    <w:abstractNumId w:val="27"/>
  </w:num>
  <w:num w:numId="23">
    <w:abstractNumId w:val="10"/>
  </w:num>
  <w:num w:numId="24">
    <w:abstractNumId w:val="21"/>
  </w:num>
  <w:num w:numId="25">
    <w:abstractNumId w:val="37"/>
  </w:num>
  <w:num w:numId="26">
    <w:abstractNumId w:val="11"/>
  </w:num>
  <w:num w:numId="27">
    <w:abstractNumId w:val="29"/>
  </w:num>
  <w:num w:numId="28">
    <w:abstractNumId w:val="5"/>
  </w:num>
  <w:num w:numId="29">
    <w:abstractNumId w:val="15"/>
  </w:num>
  <w:num w:numId="30">
    <w:abstractNumId w:val="24"/>
  </w:num>
  <w:num w:numId="31">
    <w:abstractNumId w:val="12"/>
  </w:num>
  <w:num w:numId="32">
    <w:abstractNumId w:val="17"/>
  </w:num>
  <w:num w:numId="33">
    <w:abstractNumId w:val="7"/>
  </w:num>
  <w:num w:numId="34">
    <w:abstractNumId w:val="26"/>
  </w:num>
  <w:num w:numId="35">
    <w:abstractNumId w:val="45"/>
  </w:num>
  <w:num w:numId="36">
    <w:abstractNumId w:val="36"/>
  </w:num>
  <w:num w:numId="37">
    <w:abstractNumId w:val="2"/>
  </w:num>
  <w:num w:numId="38">
    <w:abstractNumId w:val="28"/>
  </w:num>
  <w:num w:numId="39">
    <w:abstractNumId w:val="39"/>
  </w:num>
  <w:num w:numId="40">
    <w:abstractNumId w:val="38"/>
  </w:num>
  <w:num w:numId="41">
    <w:abstractNumId w:val="6"/>
  </w:num>
  <w:num w:numId="42">
    <w:abstractNumId w:val="32"/>
  </w:num>
  <w:num w:numId="43">
    <w:abstractNumId w:val="41"/>
  </w:num>
  <w:num w:numId="44">
    <w:abstractNumId w:val="22"/>
  </w:num>
  <w:num w:numId="45">
    <w:abstractNumId w:val="42"/>
  </w:num>
  <w:num w:numId="46">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92C"/>
    <w:rsid w:val="00000B97"/>
    <w:rsid w:val="00001014"/>
    <w:rsid w:val="0000102E"/>
    <w:rsid w:val="00001701"/>
    <w:rsid w:val="000028F8"/>
    <w:rsid w:val="00002902"/>
    <w:rsid w:val="00002F53"/>
    <w:rsid w:val="00003161"/>
    <w:rsid w:val="0000331B"/>
    <w:rsid w:val="0000431E"/>
    <w:rsid w:val="000044E8"/>
    <w:rsid w:val="000045FF"/>
    <w:rsid w:val="000048D9"/>
    <w:rsid w:val="00005725"/>
    <w:rsid w:val="00005F85"/>
    <w:rsid w:val="00005FEE"/>
    <w:rsid w:val="00006E25"/>
    <w:rsid w:val="00006E5B"/>
    <w:rsid w:val="0001147C"/>
    <w:rsid w:val="000117FC"/>
    <w:rsid w:val="00011B41"/>
    <w:rsid w:val="00012302"/>
    <w:rsid w:val="0001240A"/>
    <w:rsid w:val="000128A0"/>
    <w:rsid w:val="00014045"/>
    <w:rsid w:val="00014113"/>
    <w:rsid w:val="000143AB"/>
    <w:rsid w:val="00014B30"/>
    <w:rsid w:val="00014DEC"/>
    <w:rsid w:val="000150ED"/>
    <w:rsid w:val="0001546D"/>
    <w:rsid w:val="00015911"/>
    <w:rsid w:val="000162E8"/>
    <w:rsid w:val="000165CD"/>
    <w:rsid w:val="0001673A"/>
    <w:rsid w:val="00016C0D"/>
    <w:rsid w:val="00016F37"/>
    <w:rsid w:val="000178B8"/>
    <w:rsid w:val="00017BD7"/>
    <w:rsid w:val="00020464"/>
    <w:rsid w:val="0002054B"/>
    <w:rsid w:val="0002066B"/>
    <w:rsid w:val="00020E97"/>
    <w:rsid w:val="0002163B"/>
    <w:rsid w:val="00021A7D"/>
    <w:rsid w:val="00021F32"/>
    <w:rsid w:val="00022134"/>
    <w:rsid w:val="00022F21"/>
    <w:rsid w:val="00024011"/>
    <w:rsid w:val="00024EA8"/>
    <w:rsid w:val="00025914"/>
    <w:rsid w:val="00025C40"/>
    <w:rsid w:val="00025DC2"/>
    <w:rsid w:val="00026DE3"/>
    <w:rsid w:val="0002735D"/>
    <w:rsid w:val="0002762D"/>
    <w:rsid w:val="00030212"/>
    <w:rsid w:val="0003088F"/>
    <w:rsid w:val="00030CA9"/>
    <w:rsid w:val="00031725"/>
    <w:rsid w:val="00031735"/>
    <w:rsid w:val="00031A0D"/>
    <w:rsid w:val="00032A00"/>
    <w:rsid w:val="00032B84"/>
    <w:rsid w:val="000332A8"/>
    <w:rsid w:val="000332EB"/>
    <w:rsid w:val="00033BB4"/>
    <w:rsid w:val="00034333"/>
    <w:rsid w:val="000344EB"/>
    <w:rsid w:val="00034E3D"/>
    <w:rsid w:val="00034F01"/>
    <w:rsid w:val="00035276"/>
    <w:rsid w:val="00035898"/>
    <w:rsid w:val="00035CBB"/>
    <w:rsid w:val="0003677A"/>
    <w:rsid w:val="00036E22"/>
    <w:rsid w:val="00036F7A"/>
    <w:rsid w:val="0003773D"/>
    <w:rsid w:val="000404E4"/>
    <w:rsid w:val="000408F4"/>
    <w:rsid w:val="00040A36"/>
    <w:rsid w:val="00041428"/>
    <w:rsid w:val="0004250F"/>
    <w:rsid w:val="00042850"/>
    <w:rsid w:val="000433BB"/>
    <w:rsid w:val="000437D7"/>
    <w:rsid w:val="00043B81"/>
    <w:rsid w:val="00044360"/>
    <w:rsid w:val="00046182"/>
    <w:rsid w:val="00047D81"/>
    <w:rsid w:val="00050334"/>
    <w:rsid w:val="00050DB0"/>
    <w:rsid w:val="000519A3"/>
    <w:rsid w:val="0005274A"/>
    <w:rsid w:val="000530C0"/>
    <w:rsid w:val="000533DC"/>
    <w:rsid w:val="0005386D"/>
    <w:rsid w:val="00053F20"/>
    <w:rsid w:val="00054ED1"/>
    <w:rsid w:val="00054F59"/>
    <w:rsid w:val="000576D7"/>
    <w:rsid w:val="00057AD2"/>
    <w:rsid w:val="00057BE5"/>
    <w:rsid w:val="00057FB6"/>
    <w:rsid w:val="00061774"/>
    <w:rsid w:val="00062046"/>
    <w:rsid w:val="00062BA9"/>
    <w:rsid w:val="00063FB1"/>
    <w:rsid w:val="00063FFD"/>
    <w:rsid w:val="00064634"/>
    <w:rsid w:val="000647C0"/>
    <w:rsid w:val="00064FDD"/>
    <w:rsid w:val="0006557D"/>
    <w:rsid w:val="000659E2"/>
    <w:rsid w:val="00065A6D"/>
    <w:rsid w:val="000660C9"/>
    <w:rsid w:val="00066270"/>
    <w:rsid w:val="00066610"/>
    <w:rsid w:val="00066673"/>
    <w:rsid w:val="00066A81"/>
    <w:rsid w:val="00066C9D"/>
    <w:rsid w:val="00066DD6"/>
    <w:rsid w:val="00066E03"/>
    <w:rsid w:val="00066E4C"/>
    <w:rsid w:val="00070484"/>
    <w:rsid w:val="000708A9"/>
    <w:rsid w:val="000709F0"/>
    <w:rsid w:val="00070F34"/>
    <w:rsid w:val="00071349"/>
    <w:rsid w:val="00071591"/>
    <w:rsid w:val="000720E8"/>
    <w:rsid w:val="00072E04"/>
    <w:rsid w:val="000732B0"/>
    <w:rsid w:val="00073E94"/>
    <w:rsid w:val="0007441C"/>
    <w:rsid w:val="00074739"/>
    <w:rsid w:val="00075977"/>
    <w:rsid w:val="00075D72"/>
    <w:rsid w:val="00076349"/>
    <w:rsid w:val="00076538"/>
    <w:rsid w:val="00076FE5"/>
    <w:rsid w:val="0007739D"/>
    <w:rsid w:val="00077554"/>
    <w:rsid w:val="00077638"/>
    <w:rsid w:val="00077989"/>
    <w:rsid w:val="00080FEC"/>
    <w:rsid w:val="000818C7"/>
    <w:rsid w:val="00081F49"/>
    <w:rsid w:val="00082A9C"/>
    <w:rsid w:val="00082F81"/>
    <w:rsid w:val="00083194"/>
    <w:rsid w:val="00084509"/>
    <w:rsid w:val="00084A40"/>
    <w:rsid w:val="00084DFD"/>
    <w:rsid w:val="00086013"/>
    <w:rsid w:val="0008680F"/>
    <w:rsid w:val="0008703C"/>
    <w:rsid w:val="00087B9D"/>
    <w:rsid w:val="000900FC"/>
    <w:rsid w:val="00090B2A"/>
    <w:rsid w:val="0009242E"/>
    <w:rsid w:val="0009333C"/>
    <w:rsid w:val="00094474"/>
    <w:rsid w:val="00094A61"/>
    <w:rsid w:val="0009623B"/>
    <w:rsid w:val="00096ED1"/>
    <w:rsid w:val="00097E43"/>
    <w:rsid w:val="000A1376"/>
    <w:rsid w:val="000A1FF9"/>
    <w:rsid w:val="000A2858"/>
    <w:rsid w:val="000A2913"/>
    <w:rsid w:val="000A2DAA"/>
    <w:rsid w:val="000A3284"/>
    <w:rsid w:val="000A3A3A"/>
    <w:rsid w:val="000A3D13"/>
    <w:rsid w:val="000A5C00"/>
    <w:rsid w:val="000A5D33"/>
    <w:rsid w:val="000A5E8B"/>
    <w:rsid w:val="000A70AE"/>
    <w:rsid w:val="000A7263"/>
    <w:rsid w:val="000A76C4"/>
    <w:rsid w:val="000A7939"/>
    <w:rsid w:val="000B0631"/>
    <w:rsid w:val="000B0F06"/>
    <w:rsid w:val="000B2951"/>
    <w:rsid w:val="000B32B6"/>
    <w:rsid w:val="000B46FB"/>
    <w:rsid w:val="000B48DA"/>
    <w:rsid w:val="000B5920"/>
    <w:rsid w:val="000B5BE8"/>
    <w:rsid w:val="000B6824"/>
    <w:rsid w:val="000B6F72"/>
    <w:rsid w:val="000B7334"/>
    <w:rsid w:val="000B73C3"/>
    <w:rsid w:val="000B742B"/>
    <w:rsid w:val="000C0E56"/>
    <w:rsid w:val="000C172B"/>
    <w:rsid w:val="000C27DD"/>
    <w:rsid w:val="000C2945"/>
    <w:rsid w:val="000C2DA4"/>
    <w:rsid w:val="000C41AE"/>
    <w:rsid w:val="000C46A7"/>
    <w:rsid w:val="000C49F0"/>
    <w:rsid w:val="000C6F90"/>
    <w:rsid w:val="000C7689"/>
    <w:rsid w:val="000C7E45"/>
    <w:rsid w:val="000D0316"/>
    <w:rsid w:val="000D0399"/>
    <w:rsid w:val="000D0F4D"/>
    <w:rsid w:val="000D16B7"/>
    <w:rsid w:val="000D1FAC"/>
    <w:rsid w:val="000D222C"/>
    <w:rsid w:val="000D2F7E"/>
    <w:rsid w:val="000D3106"/>
    <w:rsid w:val="000D3EAC"/>
    <w:rsid w:val="000D4269"/>
    <w:rsid w:val="000D54B5"/>
    <w:rsid w:val="000D6B0F"/>
    <w:rsid w:val="000D6B6C"/>
    <w:rsid w:val="000D7252"/>
    <w:rsid w:val="000D7ACA"/>
    <w:rsid w:val="000E0546"/>
    <w:rsid w:val="000E0E5D"/>
    <w:rsid w:val="000E13F2"/>
    <w:rsid w:val="000E2895"/>
    <w:rsid w:val="000E309C"/>
    <w:rsid w:val="000E338B"/>
    <w:rsid w:val="000E3613"/>
    <w:rsid w:val="000E3FDD"/>
    <w:rsid w:val="000E40F2"/>
    <w:rsid w:val="000E4782"/>
    <w:rsid w:val="000E4B60"/>
    <w:rsid w:val="000E55DF"/>
    <w:rsid w:val="000E70EC"/>
    <w:rsid w:val="000E721E"/>
    <w:rsid w:val="000F0082"/>
    <w:rsid w:val="000F0ACE"/>
    <w:rsid w:val="000F0F73"/>
    <w:rsid w:val="000F102D"/>
    <w:rsid w:val="000F1688"/>
    <w:rsid w:val="000F1D4E"/>
    <w:rsid w:val="000F2928"/>
    <w:rsid w:val="000F35B1"/>
    <w:rsid w:val="000F3665"/>
    <w:rsid w:val="000F37F8"/>
    <w:rsid w:val="000F3F2A"/>
    <w:rsid w:val="000F4029"/>
    <w:rsid w:val="000F46EF"/>
    <w:rsid w:val="000F4C18"/>
    <w:rsid w:val="000F656C"/>
    <w:rsid w:val="000F65E5"/>
    <w:rsid w:val="000F6A23"/>
    <w:rsid w:val="000F6CB6"/>
    <w:rsid w:val="00100354"/>
    <w:rsid w:val="00100648"/>
    <w:rsid w:val="001009D8"/>
    <w:rsid w:val="0010125E"/>
    <w:rsid w:val="001014A0"/>
    <w:rsid w:val="00101749"/>
    <w:rsid w:val="00102669"/>
    <w:rsid w:val="00102964"/>
    <w:rsid w:val="00103171"/>
    <w:rsid w:val="00106169"/>
    <w:rsid w:val="001073A2"/>
    <w:rsid w:val="00110656"/>
    <w:rsid w:val="001106B4"/>
    <w:rsid w:val="00110873"/>
    <w:rsid w:val="00110D9E"/>
    <w:rsid w:val="0011211B"/>
    <w:rsid w:val="0011334B"/>
    <w:rsid w:val="00113471"/>
    <w:rsid w:val="00113AF7"/>
    <w:rsid w:val="00113CDF"/>
    <w:rsid w:val="00114126"/>
    <w:rsid w:val="00115BDA"/>
    <w:rsid w:val="00115E0C"/>
    <w:rsid w:val="00116AFC"/>
    <w:rsid w:val="00117515"/>
    <w:rsid w:val="00117C4F"/>
    <w:rsid w:val="001200B8"/>
    <w:rsid w:val="00120938"/>
    <w:rsid w:val="001210AD"/>
    <w:rsid w:val="001218A3"/>
    <w:rsid w:val="00122686"/>
    <w:rsid w:val="00122FCE"/>
    <w:rsid w:val="0012321A"/>
    <w:rsid w:val="001238D1"/>
    <w:rsid w:val="00124D1D"/>
    <w:rsid w:val="0012510B"/>
    <w:rsid w:val="00125124"/>
    <w:rsid w:val="00125195"/>
    <w:rsid w:val="0012595A"/>
    <w:rsid w:val="00125B08"/>
    <w:rsid w:val="00126077"/>
    <w:rsid w:val="001270C0"/>
    <w:rsid w:val="0012748E"/>
    <w:rsid w:val="00130775"/>
    <w:rsid w:val="00130B1D"/>
    <w:rsid w:val="00131298"/>
    <w:rsid w:val="001314CE"/>
    <w:rsid w:val="00131A2B"/>
    <w:rsid w:val="00131BE3"/>
    <w:rsid w:val="00132737"/>
    <w:rsid w:val="00133C89"/>
    <w:rsid w:val="00134318"/>
    <w:rsid w:val="0013505E"/>
    <w:rsid w:val="001352E6"/>
    <w:rsid w:val="00136D2F"/>
    <w:rsid w:val="00137E88"/>
    <w:rsid w:val="0014039B"/>
    <w:rsid w:val="00140BE5"/>
    <w:rsid w:val="0014108E"/>
    <w:rsid w:val="00141DEC"/>
    <w:rsid w:val="00142B9F"/>
    <w:rsid w:val="00142DA3"/>
    <w:rsid w:val="00143032"/>
    <w:rsid w:val="0014303C"/>
    <w:rsid w:val="00143F42"/>
    <w:rsid w:val="00144352"/>
    <w:rsid w:val="00144419"/>
    <w:rsid w:val="00144D0C"/>
    <w:rsid w:val="00145BAF"/>
    <w:rsid w:val="00145CE0"/>
    <w:rsid w:val="001470A6"/>
    <w:rsid w:val="00147A3D"/>
    <w:rsid w:val="00151A3B"/>
    <w:rsid w:val="00151ADB"/>
    <w:rsid w:val="00151C10"/>
    <w:rsid w:val="00151E71"/>
    <w:rsid w:val="00152493"/>
    <w:rsid w:val="00152CDC"/>
    <w:rsid w:val="00152E36"/>
    <w:rsid w:val="00154CFC"/>
    <w:rsid w:val="00154D73"/>
    <w:rsid w:val="00155921"/>
    <w:rsid w:val="00155DA3"/>
    <w:rsid w:val="001573E5"/>
    <w:rsid w:val="001606CD"/>
    <w:rsid w:val="00161594"/>
    <w:rsid w:val="00161643"/>
    <w:rsid w:val="001617BE"/>
    <w:rsid w:val="001633BA"/>
    <w:rsid w:val="001636B8"/>
    <w:rsid w:val="001637C5"/>
    <w:rsid w:val="00163EBE"/>
    <w:rsid w:val="0016439B"/>
    <w:rsid w:val="0016448F"/>
    <w:rsid w:val="00164B0B"/>
    <w:rsid w:val="00165827"/>
    <w:rsid w:val="00165A2F"/>
    <w:rsid w:val="0017024F"/>
    <w:rsid w:val="001703FC"/>
    <w:rsid w:val="00170520"/>
    <w:rsid w:val="0017113B"/>
    <w:rsid w:val="00171768"/>
    <w:rsid w:val="00172EDB"/>
    <w:rsid w:val="001735CA"/>
    <w:rsid w:val="0017367D"/>
    <w:rsid w:val="00173DD6"/>
    <w:rsid w:val="00173E31"/>
    <w:rsid w:val="00174D83"/>
    <w:rsid w:val="00175AC8"/>
    <w:rsid w:val="0017608D"/>
    <w:rsid w:val="001760B8"/>
    <w:rsid w:val="0017625B"/>
    <w:rsid w:val="001802FB"/>
    <w:rsid w:val="00180CE4"/>
    <w:rsid w:val="001816B6"/>
    <w:rsid w:val="001824C9"/>
    <w:rsid w:val="001827D9"/>
    <w:rsid w:val="0018376A"/>
    <w:rsid w:val="00183A1C"/>
    <w:rsid w:val="00184107"/>
    <w:rsid w:val="001846C4"/>
    <w:rsid w:val="00184DF0"/>
    <w:rsid w:val="0018581A"/>
    <w:rsid w:val="00185DEE"/>
    <w:rsid w:val="001865A8"/>
    <w:rsid w:val="00186A17"/>
    <w:rsid w:val="00187028"/>
    <w:rsid w:val="001874E9"/>
    <w:rsid w:val="00187989"/>
    <w:rsid w:val="00187A08"/>
    <w:rsid w:val="00187ABE"/>
    <w:rsid w:val="00187DBC"/>
    <w:rsid w:val="001905E8"/>
    <w:rsid w:val="001914CE"/>
    <w:rsid w:val="001918CA"/>
    <w:rsid w:val="00191ABE"/>
    <w:rsid w:val="00191D6E"/>
    <w:rsid w:val="00192021"/>
    <w:rsid w:val="001930FE"/>
    <w:rsid w:val="00193690"/>
    <w:rsid w:val="001936AC"/>
    <w:rsid w:val="00195432"/>
    <w:rsid w:val="001966FF"/>
    <w:rsid w:val="001974A7"/>
    <w:rsid w:val="001A00E8"/>
    <w:rsid w:val="001A0C9D"/>
    <w:rsid w:val="001A121A"/>
    <w:rsid w:val="001A187F"/>
    <w:rsid w:val="001A1E55"/>
    <w:rsid w:val="001A1FFF"/>
    <w:rsid w:val="001A2777"/>
    <w:rsid w:val="001A2C72"/>
    <w:rsid w:val="001A42B4"/>
    <w:rsid w:val="001A4444"/>
    <w:rsid w:val="001A44CA"/>
    <w:rsid w:val="001A47E9"/>
    <w:rsid w:val="001A58AF"/>
    <w:rsid w:val="001A5919"/>
    <w:rsid w:val="001A6557"/>
    <w:rsid w:val="001A6852"/>
    <w:rsid w:val="001A69A2"/>
    <w:rsid w:val="001A69A6"/>
    <w:rsid w:val="001B0668"/>
    <w:rsid w:val="001B0CD0"/>
    <w:rsid w:val="001B1BEC"/>
    <w:rsid w:val="001B30CA"/>
    <w:rsid w:val="001B44D7"/>
    <w:rsid w:val="001B496A"/>
    <w:rsid w:val="001B4DEA"/>
    <w:rsid w:val="001B5293"/>
    <w:rsid w:val="001B52FC"/>
    <w:rsid w:val="001B5356"/>
    <w:rsid w:val="001B536B"/>
    <w:rsid w:val="001B62A6"/>
    <w:rsid w:val="001B62C7"/>
    <w:rsid w:val="001B663B"/>
    <w:rsid w:val="001C07CD"/>
    <w:rsid w:val="001C07D6"/>
    <w:rsid w:val="001C0995"/>
    <w:rsid w:val="001C0A93"/>
    <w:rsid w:val="001C1066"/>
    <w:rsid w:val="001C1731"/>
    <w:rsid w:val="001C189E"/>
    <w:rsid w:val="001C212F"/>
    <w:rsid w:val="001C21EA"/>
    <w:rsid w:val="001C2545"/>
    <w:rsid w:val="001C2902"/>
    <w:rsid w:val="001C3B84"/>
    <w:rsid w:val="001C47A1"/>
    <w:rsid w:val="001C4D44"/>
    <w:rsid w:val="001C5177"/>
    <w:rsid w:val="001C5734"/>
    <w:rsid w:val="001C5995"/>
    <w:rsid w:val="001C5ECD"/>
    <w:rsid w:val="001C7295"/>
    <w:rsid w:val="001C736A"/>
    <w:rsid w:val="001C7A6B"/>
    <w:rsid w:val="001D01C8"/>
    <w:rsid w:val="001D02A7"/>
    <w:rsid w:val="001D034E"/>
    <w:rsid w:val="001D0FDF"/>
    <w:rsid w:val="001D15ED"/>
    <w:rsid w:val="001D17AF"/>
    <w:rsid w:val="001D1F7D"/>
    <w:rsid w:val="001D2523"/>
    <w:rsid w:val="001D2F26"/>
    <w:rsid w:val="001D38B7"/>
    <w:rsid w:val="001D4219"/>
    <w:rsid w:val="001D4CB3"/>
    <w:rsid w:val="001D4DF1"/>
    <w:rsid w:val="001D5761"/>
    <w:rsid w:val="001D59B1"/>
    <w:rsid w:val="001D5AE8"/>
    <w:rsid w:val="001D619E"/>
    <w:rsid w:val="001D61CB"/>
    <w:rsid w:val="001D6403"/>
    <w:rsid w:val="001D667C"/>
    <w:rsid w:val="001D6C1C"/>
    <w:rsid w:val="001D7312"/>
    <w:rsid w:val="001D762D"/>
    <w:rsid w:val="001D7707"/>
    <w:rsid w:val="001D79A2"/>
    <w:rsid w:val="001D7A0D"/>
    <w:rsid w:val="001E00C4"/>
    <w:rsid w:val="001E102E"/>
    <w:rsid w:val="001E2044"/>
    <w:rsid w:val="001E2B59"/>
    <w:rsid w:val="001E31F4"/>
    <w:rsid w:val="001E384E"/>
    <w:rsid w:val="001E40D7"/>
    <w:rsid w:val="001E493F"/>
    <w:rsid w:val="001E4C08"/>
    <w:rsid w:val="001E4C33"/>
    <w:rsid w:val="001E7524"/>
    <w:rsid w:val="001E7F80"/>
    <w:rsid w:val="001F0EA8"/>
    <w:rsid w:val="001F0F8D"/>
    <w:rsid w:val="001F1265"/>
    <w:rsid w:val="001F141E"/>
    <w:rsid w:val="001F1FBC"/>
    <w:rsid w:val="001F2213"/>
    <w:rsid w:val="001F2FE7"/>
    <w:rsid w:val="001F3760"/>
    <w:rsid w:val="001F37B1"/>
    <w:rsid w:val="001F3C40"/>
    <w:rsid w:val="001F3EAD"/>
    <w:rsid w:val="001F426C"/>
    <w:rsid w:val="001F4ACF"/>
    <w:rsid w:val="001F61AB"/>
    <w:rsid w:val="001F697B"/>
    <w:rsid w:val="002002E7"/>
    <w:rsid w:val="002010C9"/>
    <w:rsid w:val="00201162"/>
    <w:rsid w:val="002021FB"/>
    <w:rsid w:val="002024F8"/>
    <w:rsid w:val="0020279A"/>
    <w:rsid w:val="00202B36"/>
    <w:rsid w:val="00202DE6"/>
    <w:rsid w:val="00202E53"/>
    <w:rsid w:val="00202E6B"/>
    <w:rsid w:val="00203523"/>
    <w:rsid w:val="0020372D"/>
    <w:rsid w:val="002037CC"/>
    <w:rsid w:val="00203810"/>
    <w:rsid w:val="00204591"/>
    <w:rsid w:val="00206080"/>
    <w:rsid w:val="002067EE"/>
    <w:rsid w:val="002067FC"/>
    <w:rsid w:val="00207A67"/>
    <w:rsid w:val="00207D8F"/>
    <w:rsid w:val="00207E70"/>
    <w:rsid w:val="00210355"/>
    <w:rsid w:val="002103C8"/>
    <w:rsid w:val="00211E32"/>
    <w:rsid w:val="00212AEE"/>
    <w:rsid w:val="00213498"/>
    <w:rsid w:val="00213764"/>
    <w:rsid w:val="002164E6"/>
    <w:rsid w:val="00216B3B"/>
    <w:rsid w:val="002179D1"/>
    <w:rsid w:val="00220363"/>
    <w:rsid w:val="002206C5"/>
    <w:rsid w:val="002207A4"/>
    <w:rsid w:val="002211A0"/>
    <w:rsid w:val="002211D0"/>
    <w:rsid w:val="0022128F"/>
    <w:rsid w:val="00221466"/>
    <w:rsid w:val="002214B5"/>
    <w:rsid w:val="00221EFF"/>
    <w:rsid w:val="002227A8"/>
    <w:rsid w:val="00223478"/>
    <w:rsid w:val="00223510"/>
    <w:rsid w:val="002235AE"/>
    <w:rsid w:val="0022432A"/>
    <w:rsid w:val="002244C7"/>
    <w:rsid w:val="00224A10"/>
    <w:rsid w:val="00225AC3"/>
    <w:rsid w:val="00225DC8"/>
    <w:rsid w:val="00226E04"/>
    <w:rsid w:val="00227909"/>
    <w:rsid w:val="00227E7D"/>
    <w:rsid w:val="002301C7"/>
    <w:rsid w:val="0023029B"/>
    <w:rsid w:val="0023079D"/>
    <w:rsid w:val="00230C47"/>
    <w:rsid w:val="0023202A"/>
    <w:rsid w:val="002325DC"/>
    <w:rsid w:val="002334AC"/>
    <w:rsid w:val="002334EC"/>
    <w:rsid w:val="00233577"/>
    <w:rsid w:val="00233B00"/>
    <w:rsid w:val="00233BAD"/>
    <w:rsid w:val="002343AE"/>
    <w:rsid w:val="00234AE6"/>
    <w:rsid w:val="0023559B"/>
    <w:rsid w:val="00236116"/>
    <w:rsid w:val="002365C4"/>
    <w:rsid w:val="00236DA4"/>
    <w:rsid w:val="00237138"/>
    <w:rsid w:val="002374D2"/>
    <w:rsid w:val="0024025A"/>
    <w:rsid w:val="00241F3C"/>
    <w:rsid w:val="00242026"/>
    <w:rsid w:val="00242811"/>
    <w:rsid w:val="00242B15"/>
    <w:rsid w:val="00242C5C"/>
    <w:rsid w:val="00242E8C"/>
    <w:rsid w:val="00242F8C"/>
    <w:rsid w:val="00243124"/>
    <w:rsid w:val="00243D20"/>
    <w:rsid w:val="00244194"/>
    <w:rsid w:val="00244EBA"/>
    <w:rsid w:val="00246B9E"/>
    <w:rsid w:val="002471AA"/>
    <w:rsid w:val="00247D2B"/>
    <w:rsid w:val="00250171"/>
    <w:rsid w:val="00250716"/>
    <w:rsid w:val="00250FF4"/>
    <w:rsid w:val="0025123B"/>
    <w:rsid w:val="00251281"/>
    <w:rsid w:val="00251B6C"/>
    <w:rsid w:val="00252399"/>
    <w:rsid w:val="00252590"/>
    <w:rsid w:val="00252FDF"/>
    <w:rsid w:val="002538F6"/>
    <w:rsid w:val="00253DA7"/>
    <w:rsid w:val="00253DCC"/>
    <w:rsid w:val="002540FA"/>
    <w:rsid w:val="00254467"/>
    <w:rsid w:val="002545B9"/>
    <w:rsid w:val="00255B25"/>
    <w:rsid w:val="00255CE7"/>
    <w:rsid w:val="002561CE"/>
    <w:rsid w:val="00256C7B"/>
    <w:rsid w:val="00260ADA"/>
    <w:rsid w:val="00260EEF"/>
    <w:rsid w:val="0026173A"/>
    <w:rsid w:val="00261778"/>
    <w:rsid w:val="00261853"/>
    <w:rsid w:val="002627DD"/>
    <w:rsid w:val="00262F37"/>
    <w:rsid w:val="00262F6B"/>
    <w:rsid w:val="00263B72"/>
    <w:rsid w:val="002642D2"/>
    <w:rsid w:val="0026489C"/>
    <w:rsid w:val="00265A64"/>
    <w:rsid w:val="00265AD5"/>
    <w:rsid w:val="00265F36"/>
    <w:rsid w:val="00266266"/>
    <w:rsid w:val="00266AC6"/>
    <w:rsid w:val="00266DEF"/>
    <w:rsid w:val="00267023"/>
    <w:rsid w:val="00267836"/>
    <w:rsid w:val="00267A50"/>
    <w:rsid w:val="00267ED8"/>
    <w:rsid w:val="0027044C"/>
    <w:rsid w:val="002710E2"/>
    <w:rsid w:val="0027147E"/>
    <w:rsid w:val="00272B09"/>
    <w:rsid w:val="00273559"/>
    <w:rsid w:val="002736F7"/>
    <w:rsid w:val="00273C5F"/>
    <w:rsid w:val="002747E7"/>
    <w:rsid w:val="00274ED7"/>
    <w:rsid w:val="002766B8"/>
    <w:rsid w:val="00277083"/>
    <w:rsid w:val="00277126"/>
    <w:rsid w:val="00277D56"/>
    <w:rsid w:val="00277F88"/>
    <w:rsid w:val="00280741"/>
    <w:rsid w:val="00280842"/>
    <w:rsid w:val="002818E6"/>
    <w:rsid w:val="00281D90"/>
    <w:rsid w:val="00282BD5"/>
    <w:rsid w:val="002832A0"/>
    <w:rsid w:val="002838A1"/>
    <w:rsid w:val="00284723"/>
    <w:rsid w:val="00285AE7"/>
    <w:rsid w:val="00285C1C"/>
    <w:rsid w:val="002865C1"/>
    <w:rsid w:val="00286D08"/>
    <w:rsid w:val="00286D78"/>
    <w:rsid w:val="00287BB8"/>
    <w:rsid w:val="00287C86"/>
    <w:rsid w:val="002915DE"/>
    <w:rsid w:val="002918AF"/>
    <w:rsid w:val="002918CA"/>
    <w:rsid w:val="00291DF7"/>
    <w:rsid w:val="00291E08"/>
    <w:rsid w:val="00292755"/>
    <w:rsid w:val="00292F06"/>
    <w:rsid w:val="00294003"/>
    <w:rsid w:val="00294965"/>
    <w:rsid w:val="00294B11"/>
    <w:rsid w:val="00294FC6"/>
    <w:rsid w:val="002950E3"/>
    <w:rsid w:val="00296E3F"/>
    <w:rsid w:val="002A0460"/>
    <w:rsid w:val="002A0541"/>
    <w:rsid w:val="002A0B4C"/>
    <w:rsid w:val="002A0B5A"/>
    <w:rsid w:val="002A0B97"/>
    <w:rsid w:val="002A0F20"/>
    <w:rsid w:val="002A10CE"/>
    <w:rsid w:val="002A13A1"/>
    <w:rsid w:val="002A2346"/>
    <w:rsid w:val="002A43B4"/>
    <w:rsid w:val="002A4DE9"/>
    <w:rsid w:val="002A4ECB"/>
    <w:rsid w:val="002A55EA"/>
    <w:rsid w:val="002A6585"/>
    <w:rsid w:val="002A6851"/>
    <w:rsid w:val="002A756F"/>
    <w:rsid w:val="002A76A8"/>
    <w:rsid w:val="002A7D3B"/>
    <w:rsid w:val="002B1552"/>
    <w:rsid w:val="002B1ABC"/>
    <w:rsid w:val="002B2252"/>
    <w:rsid w:val="002B299D"/>
    <w:rsid w:val="002B3704"/>
    <w:rsid w:val="002B3AB3"/>
    <w:rsid w:val="002B48B1"/>
    <w:rsid w:val="002B52C4"/>
    <w:rsid w:val="002B57A9"/>
    <w:rsid w:val="002B5A58"/>
    <w:rsid w:val="002B5B34"/>
    <w:rsid w:val="002B5EF0"/>
    <w:rsid w:val="002B69BA"/>
    <w:rsid w:val="002B73FA"/>
    <w:rsid w:val="002B7E18"/>
    <w:rsid w:val="002B7F91"/>
    <w:rsid w:val="002C0B01"/>
    <w:rsid w:val="002C1139"/>
    <w:rsid w:val="002C2920"/>
    <w:rsid w:val="002C29FB"/>
    <w:rsid w:val="002C2E0C"/>
    <w:rsid w:val="002C352D"/>
    <w:rsid w:val="002C363D"/>
    <w:rsid w:val="002C3CBB"/>
    <w:rsid w:val="002C50AC"/>
    <w:rsid w:val="002C5EE3"/>
    <w:rsid w:val="002C6579"/>
    <w:rsid w:val="002C70C6"/>
    <w:rsid w:val="002C7C79"/>
    <w:rsid w:val="002C7C90"/>
    <w:rsid w:val="002D0A70"/>
    <w:rsid w:val="002D0C4D"/>
    <w:rsid w:val="002D1455"/>
    <w:rsid w:val="002D19A6"/>
    <w:rsid w:val="002D1A9F"/>
    <w:rsid w:val="002D1D85"/>
    <w:rsid w:val="002D28EB"/>
    <w:rsid w:val="002D2B6D"/>
    <w:rsid w:val="002D30D5"/>
    <w:rsid w:val="002D3656"/>
    <w:rsid w:val="002D4E0A"/>
    <w:rsid w:val="002D6020"/>
    <w:rsid w:val="002D65A2"/>
    <w:rsid w:val="002D6732"/>
    <w:rsid w:val="002D6D9B"/>
    <w:rsid w:val="002D7867"/>
    <w:rsid w:val="002D7B05"/>
    <w:rsid w:val="002E1028"/>
    <w:rsid w:val="002E1B74"/>
    <w:rsid w:val="002E1E0A"/>
    <w:rsid w:val="002E2425"/>
    <w:rsid w:val="002E2C0C"/>
    <w:rsid w:val="002E30D0"/>
    <w:rsid w:val="002E319C"/>
    <w:rsid w:val="002E33D2"/>
    <w:rsid w:val="002E3699"/>
    <w:rsid w:val="002E3711"/>
    <w:rsid w:val="002E3FF0"/>
    <w:rsid w:val="002E47DB"/>
    <w:rsid w:val="002E545E"/>
    <w:rsid w:val="002E5BE2"/>
    <w:rsid w:val="002E63B7"/>
    <w:rsid w:val="002E69B0"/>
    <w:rsid w:val="002E7BC4"/>
    <w:rsid w:val="002E7C6F"/>
    <w:rsid w:val="002F057B"/>
    <w:rsid w:val="002F0D8D"/>
    <w:rsid w:val="002F1758"/>
    <w:rsid w:val="002F1F2D"/>
    <w:rsid w:val="002F34CE"/>
    <w:rsid w:val="002F3E0A"/>
    <w:rsid w:val="002F4BDB"/>
    <w:rsid w:val="002F4CDA"/>
    <w:rsid w:val="002F4E8D"/>
    <w:rsid w:val="002F638A"/>
    <w:rsid w:val="002F66BF"/>
    <w:rsid w:val="002F781F"/>
    <w:rsid w:val="002F78A9"/>
    <w:rsid w:val="0030015F"/>
    <w:rsid w:val="003011A5"/>
    <w:rsid w:val="00301746"/>
    <w:rsid w:val="00301A0D"/>
    <w:rsid w:val="00301BD4"/>
    <w:rsid w:val="00301F7B"/>
    <w:rsid w:val="00302531"/>
    <w:rsid w:val="00303B51"/>
    <w:rsid w:val="0030478E"/>
    <w:rsid w:val="003047FB"/>
    <w:rsid w:val="00304F20"/>
    <w:rsid w:val="003053EE"/>
    <w:rsid w:val="00306B1C"/>
    <w:rsid w:val="00307B62"/>
    <w:rsid w:val="00307C16"/>
    <w:rsid w:val="00310089"/>
    <w:rsid w:val="003103DA"/>
    <w:rsid w:val="00311DDF"/>
    <w:rsid w:val="00312D5D"/>
    <w:rsid w:val="003131CB"/>
    <w:rsid w:val="003138CB"/>
    <w:rsid w:val="00313979"/>
    <w:rsid w:val="00313E86"/>
    <w:rsid w:val="0031464E"/>
    <w:rsid w:val="00314A85"/>
    <w:rsid w:val="00314CBD"/>
    <w:rsid w:val="00315087"/>
    <w:rsid w:val="00315D3E"/>
    <w:rsid w:val="00315D99"/>
    <w:rsid w:val="00316C40"/>
    <w:rsid w:val="00316D59"/>
    <w:rsid w:val="00316F59"/>
    <w:rsid w:val="003177B4"/>
    <w:rsid w:val="00317806"/>
    <w:rsid w:val="00317923"/>
    <w:rsid w:val="00317C32"/>
    <w:rsid w:val="00320360"/>
    <w:rsid w:val="00322368"/>
    <w:rsid w:val="0032246C"/>
    <w:rsid w:val="0032268A"/>
    <w:rsid w:val="00323909"/>
    <w:rsid w:val="00323B26"/>
    <w:rsid w:val="00323FA0"/>
    <w:rsid w:val="00325418"/>
    <w:rsid w:val="00325CA6"/>
    <w:rsid w:val="00326524"/>
    <w:rsid w:val="00326949"/>
    <w:rsid w:val="003271D9"/>
    <w:rsid w:val="00327374"/>
    <w:rsid w:val="003273C5"/>
    <w:rsid w:val="0032767B"/>
    <w:rsid w:val="00330E5F"/>
    <w:rsid w:val="00331F77"/>
    <w:rsid w:val="00331FF4"/>
    <w:rsid w:val="00332AE1"/>
    <w:rsid w:val="00332F39"/>
    <w:rsid w:val="00334767"/>
    <w:rsid w:val="00335115"/>
    <w:rsid w:val="0033524B"/>
    <w:rsid w:val="00335AE1"/>
    <w:rsid w:val="00336BC4"/>
    <w:rsid w:val="0033717F"/>
    <w:rsid w:val="00337611"/>
    <w:rsid w:val="003378D5"/>
    <w:rsid w:val="003378E2"/>
    <w:rsid w:val="003411CE"/>
    <w:rsid w:val="00341259"/>
    <w:rsid w:val="003415A4"/>
    <w:rsid w:val="003415C7"/>
    <w:rsid w:val="003425E4"/>
    <w:rsid w:val="00342E75"/>
    <w:rsid w:val="00343332"/>
    <w:rsid w:val="00343652"/>
    <w:rsid w:val="00343825"/>
    <w:rsid w:val="00343BB4"/>
    <w:rsid w:val="00343FE2"/>
    <w:rsid w:val="003440EE"/>
    <w:rsid w:val="003446EC"/>
    <w:rsid w:val="003448AE"/>
    <w:rsid w:val="00344BB5"/>
    <w:rsid w:val="00344C1B"/>
    <w:rsid w:val="003455BA"/>
    <w:rsid w:val="003464B5"/>
    <w:rsid w:val="00346B58"/>
    <w:rsid w:val="00346D00"/>
    <w:rsid w:val="00347A1D"/>
    <w:rsid w:val="003509BE"/>
    <w:rsid w:val="00350B40"/>
    <w:rsid w:val="00350BB9"/>
    <w:rsid w:val="00351D8A"/>
    <w:rsid w:val="003521B3"/>
    <w:rsid w:val="00353523"/>
    <w:rsid w:val="003539F6"/>
    <w:rsid w:val="003541F2"/>
    <w:rsid w:val="00355492"/>
    <w:rsid w:val="00356572"/>
    <w:rsid w:val="00356847"/>
    <w:rsid w:val="00356971"/>
    <w:rsid w:val="003569CB"/>
    <w:rsid w:val="0035772E"/>
    <w:rsid w:val="00360368"/>
    <w:rsid w:val="003603CA"/>
    <w:rsid w:val="0036105B"/>
    <w:rsid w:val="0036169E"/>
    <w:rsid w:val="003618CF"/>
    <w:rsid w:val="003632F8"/>
    <w:rsid w:val="003644F1"/>
    <w:rsid w:val="003645AC"/>
    <w:rsid w:val="00364BEB"/>
    <w:rsid w:val="003659FA"/>
    <w:rsid w:val="0036682D"/>
    <w:rsid w:val="00366AC7"/>
    <w:rsid w:val="00366F5D"/>
    <w:rsid w:val="003670A5"/>
    <w:rsid w:val="00367169"/>
    <w:rsid w:val="003709BA"/>
    <w:rsid w:val="00370A1D"/>
    <w:rsid w:val="00370C39"/>
    <w:rsid w:val="00371519"/>
    <w:rsid w:val="00371923"/>
    <w:rsid w:val="003722A9"/>
    <w:rsid w:val="003724D8"/>
    <w:rsid w:val="00372AD6"/>
    <w:rsid w:val="00372CF4"/>
    <w:rsid w:val="00374A7D"/>
    <w:rsid w:val="00375DB6"/>
    <w:rsid w:val="00376668"/>
    <w:rsid w:val="00377710"/>
    <w:rsid w:val="00377A1B"/>
    <w:rsid w:val="00377B98"/>
    <w:rsid w:val="003805B5"/>
    <w:rsid w:val="00381103"/>
    <w:rsid w:val="00381D6B"/>
    <w:rsid w:val="00382930"/>
    <w:rsid w:val="00382A68"/>
    <w:rsid w:val="00383B82"/>
    <w:rsid w:val="00384056"/>
    <w:rsid w:val="00384A45"/>
    <w:rsid w:val="003856F8"/>
    <w:rsid w:val="003858F1"/>
    <w:rsid w:val="00385E0A"/>
    <w:rsid w:val="00387383"/>
    <w:rsid w:val="00391AD2"/>
    <w:rsid w:val="00391C1C"/>
    <w:rsid w:val="00392F14"/>
    <w:rsid w:val="00393104"/>
    <w:rsid w:val="003958AB"/>
    <w:rsid w:val="003978B9"/>
    <w:rsid w:val="00397B49"/>
    <w:rsid w:val="003A1C10"/>
    <w:rsid w:val="003A1E95"/>
    <w:rsid w:val="003A3266"/>
    <w:rsid w:val="003A32C3"/>
    <w:rsid w:val="003A414D"/>
    <w:rsid w:val="003A4E29"/>
    <w:rsid w:val="003A52B5"/>
    <w:rsid w:val="003A5C5E"/>
    <w:rsid w:val="003A6400"/>
    <w:rsid w:val="003A6741"/>
    <w:rsid w:val="003A67CA"/>
    <w:rsid w:val="003A6B7C"/>
    <w:rsid w:val="003A7563"/>
    <w:rsid w:val="003A75CC"/>
    <w:rsid w:val="003A7FD9"/>
    <w:rsid w:val="003B0618"/>
    <w:rsid w:val="003B0FC7"/>
    <w:rsid w:val="003B1BD1"/>
    <w:rsid w:val="003B2270"/>
    <w:rsid w:val="003B2857"/>
    <w:rsid w:val="003B3F29"/>
    <w:rsid w:val="003B4702"/>
    <w:rsid w:val="003B4DF2"/>
    <w:rsid w:val="003B5291"/>
    <w:rsid w:val="003B5494"/>
    <w:rsid w:val="003B5E0A"/>
    <w:rsid w:val="003B6D45"/>
    <w:rsid w:val="003B6E1E"/>
    <w:rsid w:val="003B7C70"/>
    <w:rsid w:val="003C036C"/>
    <w:rsid w:val="003C093A"/>
    <w:rsid w:val="003C0E31"/>
    <w:rsid w:val="003C19D6"/>
    <w:rsid w:val="003C1EC0"/>
    <w:rsid w:val="003C2662"/>
    <w:rsid w:val="003C2C15"/>
    <w:rsid w:val="003C308F"/>
    <w:rsid w:val="003C4107"/>
    <w:rsid w:val="003C474B"/>
    <w:rsid w:val="003C653D"/>
    <w:rsid w:val="003C671E"/>
    <w:rsid w:val="003C6EA7"/>
    <w:rsid w:val="003D0E9D"/>
    <w:rsid w:val="003D1867"/>
    <w:rsid w:val="003D1F04"/>
    <w:rsid w:val="003D2596"/>
    <w:rsid w:val="003D25F7"/>
    <w:rsid w:val="003D2656"/>
    <w:rsid w:val="003D2773"/>
    <w:rsid w:val="003D2CAB"/>
    <w:rsid w:val="003D2D9C"/>
    <w:rsid w:val="003D3D9A"/>
    <w:rsid w:val="003D3E32"/>
    <w:rsid w:val="003D4314"/>
    <w:rsid w:val="003D4994"/>
    <w:rsid w:val="003D5828"/>
    <w:rsid w:val="003D6003"/>
    <w:rsid w:val="003D66A0"/>
    <w:rsid w:val="003D6E05"/>
    <w:rsid w:val="003D7494"/>
    <w:rsid w:val="003D7E20"/>
    <w:rsid w:val="003E045B"/>
    <w:rsid w:val="003E0D19"/>
    <w:rsid w:val="003E28AB"/>
    <w:rsid w:val="003E4000"/>
    <w:rsid w:val="003E4192"/>
    <w:rsid w:val="003E4361"/>
    <w:rsid w:val="003E4ADD"/>
    <w:rsid w:val="003E4B8F"/>
    <w:rsid w:val="003E589E"/>
    <w:rsid w:val="003E6997"/>
    <w:rsid w:val="003E6A1F"/>
    <w:rsid w:val="003E74E7"/>
    <w:rsid w:val="003E7DA1"/>
    <w:rsid w:val="003F06B0"/>
    <w:rsid w:val="003F13AC"/>
    <w:rsid w:val="003F2755"/>
    <w:rsid w:val="003F2953"/>
    <w:rsid w:val="003F29C7"/>
    <w:rsid w:val="003F3A8F"/>
    <w:rsid w:val="003F3E7C"/>
    <w:rsid w:val="003F50ED"/>
    <w:rsid w:val="003F569D"/>
    <w:rsid w:val="003F5A38"/>
    <w:rsid w:val="003F5CAE"/>
    <w:rsid w:val="003F6263"/>
    <w:rsid w:val="00401194"/>
    <w:rsid w:val="0040171E"/>
    <w:rsid w:val="00401D62"/>
    <w:rsid w:val="00401EB4"/>
    <w:rsid w:val="00402B90"/>
    <w:rsid w:val="00403A63"/>
    <w:rsid w:val="0040430B"/>
    <w:rsid w:val="00404434"/>
    <w:rsid w:val="00405211"/>
    <w:rsid w:val="00405EC8"/>
    <w:rsid w:val="00406532"/>
    <w:rsid w:val="00406E54"/>
    <w:rsid w:val="00410AAD"/>
    <w:rsid w:val="00410C18"/>
    <w:rsid w:val="00410DDA"/>
    <w:rsid w:val="004117E3"/>
    <w:rsid w:val="00412A07"/>
    <w:rsid w:val="00412FA3"/>
    <w:rsid w:val="004135EF"/>
    <w:rsid w:val="00413772"/>
    <w:rsid w:val="00413CF6"/>
    <w:rsid w:val="00413E54"/>
    <w:rsid w:val="0041544C"/>
    <w:rsid w:val="0041651C"/>
    <w:rsid w:val="00416708"/>
    <w:rsid w:val="00416E12"/>
    <w:rsid w:val="0042130B"/>
    <w:rsid w:val="00421333"/>
    <w:rsid w:val="00421E48"/>
    <w:rsid w:val="004230B6"/>
    <w:rsid w:val="004231DD"/>
    <w:rsid w:val="004233C0"/>
    <w:rsid w:val="00423743"/>
    <w:rsid w:val="0042375A"/>
    <w:rsid w:val="00423C81"/>
    <w:rsid w:val="004244E6"/>
    <w:rsid w:val="004248C0"/>
    <w:rsid w:val="00425277"/>
    <w:rsid w:val="004263D5"/>
    <w:rsid w:val="00426A57"/>
    <w:rsid w:val="00426B86"/>
    <w:rsid w:val="00426B90"/>
    <w:rsid w:val="00426FE8"/>
    <w:rsid w:val="00427642"/>
    <w:rsid w:val="00430005"/>
    <w:rsid w:val="00430374"/>
    <w:rsid w:val="00431450"/>
    <w:rsid w:val="00431856"/>
    <w:rsid w:val="00432019"/>
    <w:rsid w:val="00432797"/>
    <w:rsid w:val="0043286B"/>
    <w:rsid w:val="00432B57"/>
    <w:rsid w:val="00432B6C"/>
    <w:rsid w:val="0043467B"/>
    <w:rsid w:val="00434B3E"/>
    <w:rsid w:val="00435451"/>
    <w:rsid w:val="00435760"/>
    <w:rsid w:val="004358B8"/>
    <w:rsid w:val="00436BDE"/>
    <w:rsid w:val="00437372"/>
    <w:rsid w:val="004379E9"/>
    <w:rsid w:val="00437B54"/>
    <w:rsid w:val="0044038A"/>
    <w:rsid w:val="00440ED1"/>
    <w:rsid w:val="00441319"/>
    <w:rsid w:val="004414C8"/>
    <w:rsid w:val="0044179C"/>
    <w:rsid w:val="004421DE"/>
    <w:rsid w:val="00442964"/>
    <w:rsid w:val="0044390A"/>
    <w:rsid w:val="004446A1"/>
    <w:rsid w:val="00445D16"/>
    <w:rsid w:val="00446F74"/>
    <w:rsid w:val="0045004B"/>
    <w:rsid w:val="00450AF1"/>
    <w:rsid w:val="00452CD3"/>
    <w:rsid w:val="00453D77"/>
    <w:rsid w:val="004542E4"/>
    <w:rsid w:val="0045455B"/>
    <w:rsid w:val="00455FAC"/>
    <w:rsid w:val="0045712B"/>
    <w:rsid w:val="004571CD"/>
    <w:rsid w:val="00460207"/>
    <w:rsid w:val="00460941"/>
    <w:rsid w:val="00460B49"/>
    <w:rsid w:val="00460D08"/>
    <w:rsid w:val="00461059"/>
    <w:rsid w:val="00461FDB"/>
    <w:rsid w:val="004623CF"/>
    <w:rsid w:val="00462889"/>
    <w:rsid w:val="00463302"/>
    <w:rsid w:val="0046425D"/>
    <w:rsid w:val="00465062"/>
    <w:rsid w:val="00465255"/>
    <w:rsid w:val="00465913"/>
    <w:rsid w:val="00465DF7"/>
    <w:rsid w:val="00466637"/>
    <w:rsid w:val="00466C29"/>
    <w:rsid w:val="0046791D"/>
    <w:rsid w:val="00467CBF"/>
    <w:rsid w:val="00467F1B"/>
    <w:rsid w:val="004700C8"/>
    <w:rsid w:val="00471671"/>
    <w:rsid w:val="00471F83"/>
    <w:rsid w:val="00472113"/>
    <w:rsid w:val="00472759"/>
    <w:rsid w:val="00472BC4"/>
    <w:rsid w:val="00472E6A"/>
    <w:rsid w:val="0047319E"/>
    <w:rsid w:val="004738F8"/>
    <w:rsid w:val="00474169"/>
    <w:rsid w:val="00474730"/>
    <w:rsid w:val="00475A2B"/>
    <w:rsid w:val="004760B3"/>
    <w:rsid w:val="004760C4"/>
    <w:rsid w:val="004762F3"/>
    <w:rsid w:val="00476DFA"/>
    <w:rsid w:val="00477807"/>
    <w:rsid w:val="004778C0"/>
    <w:rsid w:val="00477A4E"/>
    <w:rsid w:val="00477DC6"/>
    <w:rsid w:val="00480CC5"/>
    <w:rsid w:val="00480FF0"/>
    <w:rsid w:val="00481474"/>
    <w:rsid w:val="00481477"/>
    <w:rsid w:val="004815D3"/>
    <w:rsid w:val="004821AB"/>
    <w:rsid w:val="00482243"/>
    <w:rsid w:val="0048450C"/>
    <w:rsid w:val="00484CAE"/>
    <w:rsid w:val="004853C1"/>
    <w:rsid w:val="00485588"/>
    <w:rsid w:val="00486C26"/>
    <w:rsid w:val="004873E4"/>
    <w:rsid w:val="00487459"/>
    <w:rsid w:val="00487638"/>
    <w:rsid w:val="0049001E"/>
    <w:rsid w:val="00490B9D"/>
    <w:rsid w:val="00491E91"/>
    <w:rsid w:val="00492495"/>
    <w:rsid w:val="0049291D"/>
    <w:rsid w:val="00493089"/>
    <w:rsid w:val="00493E09"/>
    <w:rsid w:val="004942FB"/>
    <w:rsid w:val="00494327"/>
    <w:rsid w:val="004952E8"/>
    <w:rsid w:val="00495A7A"/>
    <w:rsid w:val="0049634A"/>
    <w:rsid w:val="004963CF"/>
    <w:rsid w:val="004963DF"/>
    <w:rsid w:val="00496571"/>
    <w:rsid w:val="004965B7"/>
    <w:rsid w:val="004968E4"/>
    <w:rsid w:val="00496A94"/>
    <w:rsid w:val="00497874"/>
    <w:rsid w:val="004A0557"/>
    <w:rsid w:val="004A1A5D"/>
    <w:rsid w:val="004A1B57"/>
    <w:rsid w:val="004A221A"/>
    <w:rsid w:val="004A2C8C"/>
    <w:rsid w:val="004A426F"/>
    <w:rsid w:val="004A47E6"/>
    <w:rsid w:val="004A4FAF"/>
    <w:rsid w:val="004A52D3"/>
    <w:rsid w:val="004A5685"/>
    <w:rsid w:val="004A5A65"/>
    <w:rsid w:val="004A65F5"/>
    <w:rsid w:val="004A6CF0"/>
    <w:rsid w:val="004A70CC"/>
    <w:rsid w:val="004A77F4"/>
    <w:rsid w:val="004A7942"/>
    <w:rsid w:val="004A7ABF"/>
    <w:rsid w:val="004A7F62"/>
    <w:rsid w:val="004A7FB0"/>
    <w:rsid w:val="004B15CE"/>
    <w:rsid w:val="004B2560"/>
    <w:rsid w:val="004B28C3"/>
    <w:rsid w:val="004B3183"/>
    <w:rsid w:val="004B4836"/>
    <w:rsid w:val="004B5388"/>
    <w:rsid w:val="004B59DF"/>
    <w:rsid w:val="004B5AED"/>
    <w:rsid w:val="004B5CD1"/>
    <w:rsid w:val="004B6ABF"/>
    <w:rsid w:val="004B7741"/>
    <w:rsid w:val="004B7D1A"/>
    <w:rsid w:val="004C08B1"/>
    <w:rsid w:val="004C1075"/>
    <w:rsid w:val="004C1345"/>
    <w:rsid w:val="004C1C4A"/>
    <w:rsid w:val="004C29A9"/>
    <w:rsid w:val="004C3114"/>
    <w:rsid w:val="004C33DF"/>
    <w:rsid w:val="004C4437"/>
    <w:rsid w:val="004C49DF"/>
    <w:rsid w:val="004C65E2"/>
    <w:rsid w:val="004C66D3"/>
    <w:rsid w:val="004D0220"/>
    <w:rsid w:val="004D05BD"/>
    <w:rsid w:val="004D05EA"/>
    <w:rsid w:val="004D08BE"/>
    <w:rsid w:val="004D0B90"/>
    <w:rsid w:val="004D1436"/>
    <w:rsid w:val="004D1791"/>
    <w:rsid w:val="004D1AB0"/>
    <w:rsid w:val="004D31A5"/>
    <w:rsid w:val="004D559C"/>
    <w:rsid w:val="004D56BF"/>
    <w:rsid w:val="004D5C4C"/>
    <w:rsid w:val="004D5D89"/>
    <w:rsid w:val="004D5E29"/>
    <w:rsid w:val="004D5F94"/>
    <w:rsid w:val="004D6366"/>
    <w:rsid w:val="004D6784"/>
    <w:rsid w:val="004D69BE"/>
    <w:rsid w:val="004D6AEE"/>
    <w:rsid w:val="004D71FA"/>
    <w:rsid w:val="004D7511"/>
    <w:rsid w:val="004D7AEB"/>
    <w:rsid w:val="004E03F6"/>
    <w:rsid w:val="004E080D"/>
    <w:rsid w:val="004E1BB4"/>
    <w:rsid w:val="004E2136"/>
    <w:rsid w:val="004E2DEA"/>
    <w:rsid w:val="004E4449"/>
    <w:rsid w:val="004E47A2"/>
    <w:rsid w:val="004E4B33"/>
    <w:rsid w:val="004E554C"/>
    <w:rsid w:val="004E5589"/>
    <w:rsid w:val="004E588E"/>
    <w:rsid w:val="004E61D1"/>
    <w:rsid w:val="004E62C4"/>
    <w:rsid w:val="004F09FC"/>
    <w:rsid w:val="004F1277"/>
    <w:rsid w:val="004F1B71"/>
    <w:rsid w:val="004F2344"/>
    <w:rsid w:val="004F2F63"/>
    <w:rsid w:val="004F300A"/>
    <w:rsid w:val="004F32DA"/>
    <w:rsid w:val="004F45BA"/>
    <w:rsid w:val="004F49B9"/>
    <w:rsid w:val="004F58F1"/>
    <w:rsid w:val="004F631E"/>
    <w:rsid w:val="004F6F7A"/>
    <w:rsid w:val="004F78F8"/>
    <w:rsid w:val="004F7C22"/>
    <w:rsid w:val="004F7D8F"/>
    <w:rsid w:val="004F7F40"/>
    <w:rsid w:val="0050059E"/>
    <w:rsid w:val="00500830"/>
    <w:rsid w:val="0050091C"/>
    <w:rsid w:val="00501AFB"/>
    <w:rsid w:val="005021B6"/>
    <w:rsid w:val="00502472"/>
    <w:rsid w:val="0050344F"/>
    <w:rsid w:val="00504309"/>
    <w:rsid w:val="00505A56"/>
    <w:rsid w:val="0050764D"/>
    <w:rsid w:val="005103D3"/>
    <w:rsid w:val="0051130B"/>
    <w:rsid w:val="0051168E"/>
    <w:rsid w:val="0051282E"/>
    <w:rsid w:val="005139B9"/>
    <w:rsid w:val="005151E1"/>
    <w:rsid w:val="00517A41"/>
    <w:rsid w:val="00517F6D"/>
    <w:rsid w:val="005202D5"/>
    <w:rsid w:val="00520597"/>
    <w:rsid w:val="00520FDA"/>
    <w:rsid w:val="005210C1"/>
    <w:rsid w:val="00521969"/>
    <w:rsid w:val="00521BCC"/>
    <w:rsid w:val="00522409"/>
    <w:rsid w:val="00522CA9"/>
    <w:rsid w:val="0052340E"/>
    <w:rsid w:val="0052361F"/>
    <w:rsid w:val="00523F79"/>
    <w:rsid w:val="00524E38"/>
    <w:rsid w:val="005260A3"/>
    <w:rsid w:val="005273FD"/>
    <w:rsid w:val="00527435"/>
    <w:rsid w:val="0052769B"/>
    <w:rsid w:val="005277BC"/>
    <w:rsid w:val="00527A2B"/>
    <w:rsid w:val="005301C8"/>
    <w:rsid w:val="00530392"/>
    <w:rsid w:val="00530439"/>
    <w:rsid w:val="005304A2"/>
    <w:rsid w:val="005307F3"/>
    <w:rsid w:val="005311C9"/>
    <w:rsid w:val="0053128E"/>
    <w:rsid w:val="00532032"/>
    <w:rsid w:val="00534621"/>
    <w:rsid w:val="0053477B"/>
    <w:rsid w:val="00534C32"/>
    <w:rsid w:val="0053522B"/>
    <w:rsid w:val="00535750"/>
    <w:rsid w:val="00535940"/>
    <w:rsid w:val="0053598F"/>
    <w:rsid w:val="00535BE8"/>
    <w:rsid w:val="00535FFD"/>
    <w:rsid w:val="0053604C"/>
    <w:rsid w:val="00536741"/>
    <w:rsid w:val="00537900"/>
    <w:rsid w:val="00537D2B"/>
    <w:rsid w:val="0054011A"/>
    <w:rsid w:val="00540A28"/>
    <w:rsid w:val="00540E25"/>
    <w:rsid w:val="00541231"/>
    <w:rsid w:val="005412D7"/>
    <w:rsid w:val="00542075"/>
    <w:rsid w:val="00543301"/>
    <w:rsid w:val="00543CBA"/>
    <w:rsid w:val="00543D10"/>
    <w:rsid w:val="00544152"/>
    <w:rsid w:val="00544382"/>
    <w:rsid w:val="005444EA"/>
    <w:rsid w:val="0054691E"/>
    <w:rsid w:val="005479EC"/>
    <w:rsid w:val="00547F3B"/>
    <w:rsid w:val="00550AE9"/>
    <w:rsid w:val="005517D0"/>
    <w:rsid w:val="0055291D"/>
    <w:rsid w:val="00552CE8"/>
    <w:rsid w:val="00552F3E"/>
    <w:rsid w:val="005538C6"/>
    <w:rsid w:val="00554845"/>
    <w:rsid w:val="005548CE"/>
    <w:rsid w:val="00554C26"/>
    <w:rsid w:val="005550B2"/>
    <w:rsid w:val="005560C2"/>
    <w:rsid w:val="005561DD"/>
    <w:rsid w:val="00556249"/>
    <w:rsid w:val="00560006"/>
    <w:rsid w:val="00563332"/>
    <w:rsid w:val="005639B0"/>
    <w:rsid w:val="00563D36"/>
    <w:rsid w:val="005644E9"/>
    <w:rsid w:val="005657FF"/>
    <w:rsid w:val="0056626F"/>
    <w:rsid w:val="00566339"/>
    <w:rsid w:val="00566447"/>
    <w:rsid w:val="00566987"/>
    <w:rsid w:val="00566D8D"/>
    <w:rsid w:val="0056762A"/>
    <w:rsid w:val="00567DB8"/>
    <w:rsid w:val="00570025"/>
    <w:rsid w:val="0057047D"/>
    <w:rsid w:val="0057092E"/>
    <w:rsid w:val="00570A14"/>
    <w:rsid w:val="00570D5C"/>
    <w:rsid w:val="00570EC4"/>
    <w:rsid w:val="00571F23"/>
    <w:rsid w:val="005725D0"/>
    <w:rsid w:val="0057271A"/>
    <w:rsid w:val="00572C5F"/>
    <w:rsid w:val="005730FA"/>
    <w:rsid w:val="005733ED"/>
    <w:rsid w:val="005738BA"/>
    <w:rsid w:val="005750E1"/>
    <w:rsid w:val="005752FE"/>
    <w:rsid w:val="005758B1"/>
    <w:rsid w:val="00575999"/>
    <w:rsid w:val="00576954"/>
    <w:rsid w:val="00577A85"/>
    <w:rsid w:val="00580845"/>
    <w:rsid w:val="00580BF0"/>
    <w:rsid w:val="005815FA"/>
    <w:rsid w:val="0058225D"/>
    <w:rsid w:val="0058231A"/>
    <w:rsid w:val="0058266B"/>
    <w:rsid w:val="00582952"/>
    <w:rsid w:val="00583223"/>
    <w:rsid w:val="00583837"/>
    <w:rsid w:val="005842DB"/>
    <w:rsid w:val="00584E14"/>
    <w:rsid w:val="005860F6"/>
    <w:rsid w:val="0058616F"/>
    <w:rsid w:val="0058685E"/>
    <w:rsid w:val="00586C0D"/>
    <w:rsid w:val="0058782A"/>
    <w:rsid w:val="00587A06"/>
    <w:rsid w:val="0059000B"/>
    <w:rsid w:val="00590690"/>
    <w:rsid w:val="005911BA"/>
    <w:rsid w:val="00592179"/>
    <w:rsid w:val="00592EE6"/>
    <w:rsid w:val="00593698"/>
    <w:rsid w:val="00593C6D"/>
    <w:rsid w:val="00593CC6"/>
    <w:rsid w:val="00593CF3"/>
    <w:rsid w:val="005941F6"/>
    <w:rsid w:val="00594BFE"/>
    <w:rsid w:val="00594D2B"/>
    <w:rsid w:val="005955EA"/>
    <w:rsid w:val="00595D5F"/>
    <w:rsid w:val="00596760"/>
    <w:rsid w:val="00597807"/>
    <w:rsid w:val="005978C0"/>
    <w:rsid w:val="00597955"/>
    <w:rsid w:val="005A05AC"/>
    <w:rsid w:val="005A067A"/>
    <w:rsid w:val="005A072E"/>
    <w:rsid w:val="005A08C7"/>
    <w:rsid w:val="005A0E56"/>
    <w:rsid w:val="005A108B"/>
    <w:rsid w:val="005A2AFF"/>
    <w:rsid w:val="005A316A"/>
    <w:rsid w:val="005A45B8"/>
    <w:rsid w:val="005A4CA4"/>
    <w:rsid w:val="005A4EDE"/>
    <w:rsid w:val="005A5999"/>
    <w:rsid w:val="005A5AD3"/>
    <w:rsid w:val="005B022F"/>
    <w:rsid w:val="005B062F"/>
    <w:rsid w:val="005B24D1"/>
    <w:rsid w:val="005B250A"/>
    <w:rsid w:val="005B3372"/>
    <w:rsid w:val="005B3994"/>
    <w:rsid w:val="005B4793"/>
    <w:rsid w:val="005B4AB4"/>
    <w:rsid w:val="005B4DC3"/>
    <w:rsid w:val="005B54DD"/>
    <w:rsid w:val="005B59CA"/>
    <w:rsid w:val="005C0C3C"/>
    <w:rsid w:val="005C1785"/>
    <w:rsid w:val="005C1E1B"/>
    <w:rsid w:val="005C2411"/>
    <w:rsid w:val="005C369C"/>
    <w:rsid w:val="005C3B64"/>
    <w:rsid w:val="005C3ED3"/>
    <w:rsid w:val="005C4AC0"/>
    <w:rsid w:val="005C547D"/>
    <w:rsid w:val="005C54DE"/>
    <w:rsid w:val="005C5CF3"/>
    <w:rsid w:val="005C6382"/>
    <w:rsid w:val="005C6C4D"/>
    <w:rsid w:val="005C6DC7"/>
    <w:rsid w:val="005C7013"/>
    <w:rsid w:val="005D14DC"/>
    <w:rsid w:val="005D15B8"/>
    <w:rsid w:val="005D2065"/>
    <w:rsid w:val="005D2EF3"/>
    <w:rsid w:val="005D3483"/>
    <w:rsid w:val="005D48D6"/>
    <w:rsid w:val="005D5382"/>
    <w:rsid w:val="005D5622"/>
    <w:rsid w:val="005D5A03"/>
    <w:rsid w:val="005D5E4D"/>
    <w:rsid w:val="005D66AB"/>
    <w:rsid w:val="005D6AA1"/>
    <w:rsid w:val="005D6B9D"/>
    <w:rsid w:val="005D6D47"/>
    <w:rsid w:val="005D72C0"/>
    <w:rsid w:val="005D79BC"/>
    <w:rsid w:val="005D7B74"/>
    <w:rsid w:val="005D7F20"/>
    <w:rsid w:val="005E0399"/>
    <w:rsid w:val="005E046A"/>
    <w:rsid w:val="005E0582"/>
    <w:rsid w:val="005E1E5B"/>
    <w:rsid w:val="005E25E6"/>
    <w:rsid w:val="005E2A24"/>
    <w:rsid w:val="005E3095"/>
    <w:rsid w:val="005E48C6"/>
    <w:rsid w:val="005E5A51"/>
    <w:rsid w:val="005E7601"/>
    <w:rsid w:val="005E768D"/>
    <w:rsid w:val="005F0612"/>
    <w:rsid w:val="005F0A2F"/>
    <w:rsid w:val="005F156F"/>
    <w:rsid w:val="005F1839"/>
    <w:rsid w:val="005F1B3F"/>
    <w:rsid w:val="005F1FBE"/>
    <w:rsid w:val="005F2D9F"/>
    <w:rsid w:val="005F2ED3"/>
    <w:rsid w:val="005F2FAB"/>
    <w:rsid w:val="005F32F5"/>
    <w:rsid w:val="005F347E"/>
    <w:rsid w:val="005F368A"/>
    <w:rsid w:val="005F4BE7"/>
    <w:rsid w:val="005F5B50"/>
    <w:rsid w:val="005F5E51"/>
    <w:rsid w:val="005F6181"/>
    <w:rsid w:val="005F6688"/>
    <w:rsid w:val="005F69C7"/>
    <w:rsid w:val="005F6FFB"/>
    <w:rsid w:val="005F7876"/>
    <w:rsid w:val="00600DD5"/>
    <w:rsid w:val="00601963"/>
    <w:rsid w:val="00602684"/>
    <w:rsid w:val="00604501"/>
    <w:rsid w:val="0060506E"/>
    <w:rsid w:val="00605406"/>
    <w:rsid w:val="006064D7"/>
    <w:rsid w:val="00606C92"/>
    <w:rsid w:val="00607792"/>
    <w:rsid w:val="006128E1"/>
    <w:rsid w:val="00612C83"/>
    <w:rsid w:val="006141AC"/>
    <w:rsid w:val="00614B1D"/>
    <w:rsid w:val="00615A10"/>
    <w:rsid w:val="00615AB6"/>
    <w:rsid w:val="0061642E"/>
    <w:rsid w:val="00620328"/>
    <w:rsid w:val="00620430"/>
    <w:rsid w:val="00620D06"/>
    <w:rsid w:val="00620DB0"/>
    <w:rsid w:val="0062172C"/>
    <w:rsid w:val="006217F0"/>
    <w:rsid w:val="00621E2F"/>
    <w:rsid w:val="00622E4B"/>
    <w:rsid w:val="00623086"/>
    <w:rsid w:val="00623462"/>
    <w:rsid w:val="00623537"/>
    <w:rsid w:val="00623E13"/>
    <w:rsid w:val="006244D0"/>
    <w:rsid w:val="00624ED2"/>
    <w:rsid w:val="00624EDA"/>
    <w:rsid w:val="006256E3"/>
    <w:rsid w:val="006261B3"/>
    <w:rsid w:val="006261F5"/>
    <w:rsid w:val="0062676B"/>
    <w:rsid w:val="0062722B"/>
    <w:rsid w:val="00627962"/>
    <w:rsid w:val="00630969"/>
    <w:rsid w:val="00630B06"/>
    <w:rsid w:val="00631587"/>
    <w:rsid w:val="00631751"/>
    <w:rsid w:val="00631CE4"/>
    <w:rsid w:val="0063292C"/>
    <w:rsid w:val="0063376B"/>
    <w:rsid w:val="00633CBA"/>
    <w:rsid w:val="00633FCB"/>
    <w:rsid w:val="006342E1"/>
    <w:rsid w:val="00634822"/>
    <w:rsid w:val="00635016"/>
    <w:rsid w:val="00635640"/>
    <w:rsid w:val="00635A25"/>
    <w:rsid w:val="00635D58"/>
    <w:rsid w:val="006364E1"/>
    <w:rsid w:val="006364ED"/>
    <w:rsid w:val="006367E9"/>
    <w:rsid w:val="00636975"/>
    <w:rsid w:val="00637665"/>
    <w:rsid w:val="00640940"/>
    <w:rsid w:val="00641033"/>
    <w:rsid w:val="006415B4"/>
    <w:rsid w:val="00641737"/>
    <w:rsid w:val="0064316C"/>
    <w:rsid w:val="00643BC5"/>
    <w:rsid w:val="00644486"/>
    <w:rsid w:val="006445FA"/>
    <w:rsid w:val="00644663"/>
    <w:rsid w:val="0064468D"/>
    <w:rsid w:val="00644AB6"/>
    <w:rsid w:val="00644CFE"/>
    <w:rsid w:val="00644E09"/>
    <w:rsid w:val="00645D6E"/>
    <w:rsid w:val="006460FA"/>
    <w:rsid w:val="006463F8"/>
    <w:rsid w:val="0064777B"/>
    <w:rsid w:val="00647C12"/>
    <w:rsid w:val="00650184"/>
    <w:rsid w:val="00650B7F"/>
    <w:rsid w:val="00650D0D"/>
    <w:rsid w:val="00651E8A"/>
    <w:rsid w:val="00652225"/>
    <w:rsid w:val="006524AA"/>
    <w:rsid w:val="00653013"/>
    <w:rsid w:val="0065352F"/>
    <w:rsid w:val="00653EC7"/>
    <w:rsid w:val="00654681"/>
    <w:rsid w:val="00655AE1"/>
    <w:rsid w:val="00655E66"/>
    <w:rsid w:val="006574B1"/>
    <w:rsid w:val="00657AF6"/>
    <w:rsid w:val="006604FE"/>
    <w:rsid w:val="0066050C"/>
    <w:rsid w:val="00661670"/>
    <w:rsid w:val="006625C8"/>
    <w:rsid w:val="0066318D"/>
    <w:rsid w:val="0066397B"/>
    <w:rsid w:val="00663C9E"/>
    <w:rsid w:val="00663CA7"/>
    <w:rsid w:val="00663F3A"/>
    <w:rsid w:val="006654E8"/>
    <w:rsid w:val="00665A3A"/>
    <w:rsid w:val="006665F3"/>
    <w:rsid w:val="006675FB"/>
    <w:rsid w:val="00667EB8"/>
    <w:rsid w:val="00670693"/>
    <w:rsid w:val="006708DE"/>
    <w:rsid w:val="00670CA4"/>
    <w:rsid w:val="00670EE6"/>
    <w:rsid w:val="006716B6"/>
    <w:rsid w:val="006717F6"/>
    <w:rsid w:val="00671C82"/>
    <w:rsid w:val="0067333A"/>
    <w:rsid w:val="00673E9B"/>
    <w:rsid w:val="006747D1"/>
    <w:rsid w:val="00674B2E"/>
    <w:rsid w:val="0067553E"/>
    <w:rsid w:val="006758CF"/>
    <w:rsid w:val="00675DDB"/>
    <w:rsid w:val="006763AF"/>
    <w:rsid w:val="00676565"/>
    <w:rsid w:val="00676C13"/>
    <w:rsid w:val="00677393"/>
    <w:rsid w:val="0068094D"/>
    <w:rsid w:val="0068095D"/>
    <w:rsid w:val="00680B73"/>
    <w:rsid w:val="00680B96"/>
    <w:rsid w:val="00681699"/>
    <w:rsid w:val="00681CEE"/>
    <w:rsid w:val="0068241B"/>
    <w:rsid w:val="00682D84"/>
    <w:rsid w:val="00683166"/>
    <w:rsid w:val="0068364B"/>
    <w:rsid w:val="00684409"/>
    <w:rsid w:val="0068471A"/>
    <w:rsid w:val="00685EAD"/>
    <w:rsid w:val="006868F5"/>
    <w:rsid w:val="00686A2F"/>
    <w:rsid w:val="00686E3B"/>
    <w:rsid w:val="0069001D"/>
    <w:rsid w:val="00690E1F"/>
    <w:rsid w:val="00691563"/>
    <w:rsid w:val="0069218B"/>
    <w:rsid w:val="00692F54"/>
    <w:rsid w:val="006941A4"/>
    <w:rsid w:val="0069468B"/>
    <w:rsid w:val="00694809"/>
    <w:rsid w:val="0069523E"/>
    <w:rsid w:val="006955B7"/>
    <w:rsid w:val="00695A7A"/>
    <w:rsid w:val="00695DED"/>
    <w:rsid w:val="006960AD"/>
    <w:rsid w:val="00696509"/>
    <w:rsid w:val="006973AB"/>
    <w:rsid w:val="00697935"/>
    <w:rsid w:val="006A14DC"/>
    <w:rsid w:val="006A1E6C"/>
    <w:rsid w:val="006A294A"/>
    <w:rsid w:val="006A3930"/>
    <w:rsid w:val="006A394F"/>
    <w:rsid w:val="006A4A27"/>
    <w:rsid w:val="006A5091"/>
    <w:rsid w:val="006A5468"/>
    <w:rsid w:val="006B0163"/>
    <w:rsid w:val="006B03D5"/>
    <w:rsid w:val="006B0417"/>
    <w:rsid w:val="006B06DE"/>
    <w:rsid w:val="006B087E"/>
    <w:rsid w:val="006B0AF3"/>
    <w:rsid w:val="006B11EC"/>
    <w:rsid w:val="006B1792"/>
    <w:rsid w:val="006B1794"/>
    <w:rsid w:val="006B34AB"/>
    <w:rsid w:val="006B556C"/>
    <w:rsid w:val="006B58D0"/>
    <w:rsid w:val="006B6309"/>
    <w:rsid w:val="006B70C4"/>
    <w:rsid w:val="006B73C8"/>
    <w:rsid w:val="006B74C4"/>
    <w:rsid w:val="006C09D2"/>
    <w:rsid w:val="006C0DF1"/>
    <w:rsid w:val="006C0E52"/>
    <w:rsid w:val="006C0E77"/>
    <w:rsid w:val="006C1587"/>
    <w:rsid w:val="006C1DD8"/>
    <w:rsid w:val="006C22BA"/>
    <w:rsid w:val="006C2738"/>
    <w:rsid w:val="006C2A20"/>
    <w:rsid w:val="006C3BC5"/>
    <w:rsid w:val="006C5AF5"/>
    <w:rsid w:val="006C6BA8"/>
    <w:rsid w:val="006C6BE5"/>
    <w:rsid w:val="006C7333"/>
    <w:rsid w:val="006C7E75"/>
    <w:rsid w:val="006D02C1"/>
    <w:rsid w:val="006D06A5"/>
    <w:rsid w:val="006D0D10"/>
    <w:rsid w:val="006D2ED8"/>
    <w:rsid w:val="006D30F9"/>
    <w:rsid w:val="006D5000"/>
    <w:rsid w:val="006D578F"/>
    <w:rsid w:val="006D63C9"/>
    <w:rsid w:val="006D7488"/>
    <w:rsid w:val="006D7BD9"/>
    <w:rsid w:val="006E0BB0"/>
    <w:rsid w:val="006E15E4"/>
    <w:rsid w:val="006E179F"/>
    <w:rsid w:val="006E18F8"/>
    <w:rsid w:val="006E1FF5"/>
    <w:rsid w:val="006E253F"/>
    <w:rsid w:val="006E2F81"/>
    <w:rsid w:val="006E360D"/>
    <w:rsid w:val="006E3E07"/>
    <w:rsid w:val="006E4C9D"/>
    <w:rsid w:val="006E512E"/>
    <w:rsid w:val="006E5861"/>
    <w:rsid w:val="006E6521"/>
    <w:rsid w:val="006E75B3"/>
    <w:rsid w:val="006E7947"/>
    <w:rsid w:val="006F0C38"/>
    <w:rsid w:val="006F0FC8"/>
    <w:rsid w:val="006F1823"/>
    <w:rsid w:val="006F1A43"/>
    <w:rsid w:val="006F215B"/>
    <w:rsid w:val="006F268A"/>
    <w:rsid w:val="006F2A9A"/>
    <w:rsid w:val="006F2D27"/>
    <w:rsid w:val="006F3990"/>
    <w:rsid w:val="006F3CB1"/>
    <w:rsid w:val="006F5894"/>
    <w:rsid w:val="006F5B81"/>
    <w:rsid w:val="006F70AB"/>
    <w:rsid w:val="007004BE"/>
    <w:rsid w:val="007013CB"/>
    <w:rsid w:val="007019AE"/>
    <w:rsid w:val="0070230C"/>
    <w:rsid w:val="00702BFA"/>
    <w:rsid w:val="00703206"/>
    <w:rsid w:val="007037CC"/>
    <w:rsid w:val="00705E6B"/>
    <w:rsid w:val="00706192"/>
    <w:rsid w:val="00706FA7"/>
    <w:rsid w:val="00707571"/>
    <w:rsid w:val="00707CF1"/>
    <w:rsid w:val="00711143"/>
    <w:rsid w:val="007126D8"/>
    <w:rsid w:val="00712974"/>
    <w:rsid w:val="00713246"/>
    <w:rsid w:val="00713D55"/>
    <w:rsid w:val="0071447A"/>
    <w:rsid w:val="00714548"/>
    <w:rsid w:val="007149D5"/>
    <w:rsid w:val="00714C0E"/>
    <w:rsid w:val="0071539A"/>
    <w:rsid w:val="0071574F"/>
    <w:rsid w:val="007162F9"/>
    <w:rsid w:val="007163B8"/>
    <w:rsid w:val="007169B6"/>
    <w:rsid w:val="00716B30"/>
    <w:rsid w:val="007178E3"/>
    <w:rsid w:val="00717A41"/>
    <w:rsid w:val="007206E6"/>
    <w:rsid w:val="007209EA"/>
    <w:rsid w:val="0072237F"/>
    <w:rsid w:val="00722C9B"/>
    <w:rsid w:val="00723154"/>
    <w:rsid w:val="007234CF"/>
    <w:rsid w:val="007238D4"/>
    <w:rsid w:val="00724219"/>
    <w:rsid w:val="007248B5"/>
    <w:rsid w:val="00725815"/>
    <w:rsid w:val="00725988"/>
    <w:rsid w:val="00725BAF"/>
    <w:rsid w:val="007261B5"/>
    <w:rsid w:val="007274D6"/>
    <w:rsid w:val="00730041"/>
    <w:rsid w:val="007306E0"/>
    <w:rsid w:val="007315EB"/>
    <w:rsid w:val="007316CD"/>
    <w:rsid w:val="00731C66"/>
    <w:rsid w:val="007331D2"/>
    <w:rsid w:val="007333D4"/>
    <w:rsid w:val="00733979"/>
    <w:rsid w:val="00733B7A"/>
    <w:rsid w:val="0073426C"/>
    <w:rsid w:val="007343C8"/>
    <w:rsid w:val="007345CF"/>
    <w:rsid w:val="007348E1"/>
    <w:rsid w:val="00734B00"/>
    <w:rsid w:val="00734EA8"/>
    <w:rsid w:val="007364D4"/>
    <w:rsid w:val="00737827"/>
    <w:rsid w:val="00740516"/>
    <w:rsid w:val="0074061D"/>
    <w:rsid w:val="00740E45"/>
    <w:rsid w:val="0074242A"/>
    <w:rsid w:val="00742CE4"/>
    <w:rsid w:val="00743125"/>
    <w:rsid w:val="00743A11"/>
    <w:rsid w:val="00743FC1"/>
    <w:rsid w:val="00744333"/>
    <w:rsid w:val="00744D31"/>
    <w:rsid w:val="0074555E"/>
    <w:rsid w:val="007459C8"/>
    <w:rsid w:val="00745CB0"/>
    <w:rsid w:val="00745E80"/>
    <w:rsid w:val="00746644"/>
    <w:rsid w:val="00746A66"/>
    <w:rsid w:val="00747579"/>
    <w:rsid w:val="00747D9B"/>
    <w:rsid w:val="00747F55"/>
    <w:rsid w:val="00750589"/>
    <w:rsid w:val="0075071D"/>
    <w:rsid w:val="00750A25"/>
    <w:rsid w:val="00750D91"/>
    <w:rsid w:val="00751306"/>
    <w:rsid w:val="007514D4"/>
    <w:rsid w:val="00752124"/>
    <w:rsid w:val="00752275"/>
    <w:rsid w:val="00752F2A"/>
    <w:rsid w:val="0075399F"/>
    <w:rsid w:val="00753B5E"/>
    <w:rsid w:val="0075590B"/>
    <w:rsid w:val="0075694C"/>
    <w:rsid w:val="00756F89"/>
    <w:rsid w:val="00757881"/>
    <w:rsid w:val="0075788A"/>
    <w:rsid w:val="00757B16"/>
    <w:rsid w:val="007603C9"/>
    <w:rsid w:val="007608EE"/>
    <w:rsid w:val="00761C3A"/>
    <w:rsid w:val="00762B64"/>
    <w:rsid w:val="0076356D"/>
    <w:rsid w:val="00763FF6"/>
    <w:rsid w:val="00764C4F"/>
    <w:rsid w:val="0076599C"/>
    <w:rsid w:val="00766342"/>
    <w:rsid w:val="007666CF"/>
    <w:rsid w:val="00766A1B"/>
    <w:rsid w:val="0076749D"/>
    <w:rsid w:val="00770BDA"/>
    <w:rsid w:val="0077261A"/>
    <w:rsid w:val="00773A34"/>
    <w:rsid w:val="007743EE"/>
    <w:rsid w:val="007766F0"/>
    <w:rsid w:val="0077723B"/>
    <w:rsid w:val="00777EBF"/>
    <w:rsid w:val="00780152"/>
    <w:rsid w:val="00780DE7"/>
    <w:rsid w:val="00781851"/>
    <w:rsid w:val="00782720"/>
    <w:rsid w:val="007838FA"/>
    <w:rsid w:val="00783D27"/>
    <w:rsid w:val="0078473B"/>
    <w:rsid w:val="00785AA8"/>
    <w:rsid w:val="00785E03"/>
    <w:rsid w:val="007864F2"/>
    <w:rsid w:val="0078683A"/>
    <w:rsid w:val="0079085D"/>
    <w:rsid w:val="00790BF9"/>
    <w:rsid w:val="00790D1E"/>
    <w:rsid w:val="007910F0"/>
    <w:rsid w:val="007912A9"/>
    <w:rsid w:val="0079276D"/>
    <w:rsid w:val="00792773"/>
    <w:rsid w:val="00792B8F"/>
    <w:rsid w:val="00792D0F"/>
    <w:rsid w:val="007932DD"/>
    <w:rsid w:val="00794DE1"/>
    <w:rsid w:val="00795827"/>
    <w:rsid w:val="00795AEC"/>
    <w:rsid w:val="00796802"/>
    <w:rsid w:val="00796EB1"/>
    <w:rsid w:val="00796F99"/>
    <w:rsid w:val="00797490"/>
    <w:rsid w:val="007976CF"/>
    <w:rsid w:val="00797BA1"/>
    <w:rsid w:val="007A1386"/>
    <w:rsid w:val="007A178C"/>
    <w:rsid w:val="007A1A0D"/>
    <w:rsid w:val="007A1A8C"/>
    <w:rsid w:val="007A3797"/>
    <w:rsid w:val="007A501B"/>
    <w:rsid w:val="007A5C51"/>
    <w:rsid w:val="007A5E87"/>
    <w:rsid w:val="007B155C"/>
    <w:rsid w:val="007B1C84"/>
    <w:rsid w:val="007B1D04"/>
    <w:rsid w:val="007B2069"/>
    <w:rsid w:val="007B2391"/>
    <w:rsid w:val="007B23A2"/>
    <w:rsid w:val="007B286C"/>
    <w:rsid w:val="007B2943"/>
    <w:rsid w:val="007B2B0E"/>
    <w:rsid w:val="007B37F2"/>
    <w:rsid w:val="007B39E9"/>
    <w:rsid w:val="007B40BC"/>
    <w:rsid w:val="007B543F"/>
    <w:rsid w:val="007B5AAA"/>
    <w:rsid w:val="007B5FEF"/>
    <w:rsid w:val="007B62A2"/>
    <w:rsid w:val="007B675B"/>
    <w:rsid w:val="007B770A"/>
    <w:rsid w:val="007C355C"/>
    <w:rsid w:val="007C3F75"/>
    <w:rsid w:val="007C4665"/>
    <w:rsid w:val="007C4975"/>
    <w:rsid w:val="007C5415"/>
    <w:rsid w:val="007C5AF8"/>
    <w:rsid w:val="007C5EA1"/>
    <w:rsid w:val="007C5F57"/>
    <w:rsid w:val="007C75F5"/>
    <w:rsid w:val="007C79BA"/>
    <w:rsid w:val="007C7F20"/>
    <w:rsid w:val="007D0699"/>
    <w:rsid w:val="007D0FD4"/>
    <w:rsid w:val="007D16CD"/>
    <w:rsid w:val="007D1804"/>
    <w:rsid w:val="007D2259"/>
    <w:rsid w:val="007D2439"/>
    <w:rsid w:val="007D34AC"/>
    <w:rsid w:val="007D394B"/>
    <w:rsid w:val="007D3A15"/>
    <w:rsid w:val="007D3CB3"/>
    <w:rsid w:val="007D44B5"/>
    <w:rsid w:val="007D49DA"/>
    <w:rsid w:val="007D5123"/>
    <w:rsid w:val="007D5366"/>
    <w:rsid w:val="007D57B8"/>
    <w:rsid w:val="007D59D7"/>
    <w:rsid w:val="007D613A"/>
    <w:rsid w:val="007D649D"/>
    <w:rsid w:val="007D7018"/>
    <w:rsid w:val="007D789C"/>
    <w:rsid w:val="007D7F87"/>
    <w:rsid w:val="007E0083"/>
    <w:rsid w:val="007E0227"/>
    <w:rsid w:val="007E0F03"/>
    <w:rsid w:val="007E1349"/>
    <w:rsid w:val="007E1D07"/>
    <w:rsid w:val="007E2327"/>
    <w:rsid w:val="007E239D"/>
    <w:rsid w:val="007E26D1"/>
    <w:rsid w:val="007E2C99"/>
    <w:rsid w:val="007E3284"/>
    <w:rsid w:val="007E3CD6"/>
    <w:rsid w:val="007E4352"/>
    <w:rsid w:val="007E4421"/>
    <w:rsid w:val="007E4A47"/>
    <w:rsid w:val="007E4AF6"/>
    <w:rsid w:val="007E4F43"/>
    <w:rsid w:val="007E5285"/>
    <w:rsid w:val="007E638B"/>
    <w:rsid w:val="007E68E7"/>
    <w:rsid w:val="007E6993"/>
    <w:rsid w:val="007E6C00"/>
    <w:rsid w:val="007E74E4"/>
    <w:rsid w:val="007E77BD"/>
    <w:rsid w:val="007E77C7"/>
    <w:rsid w:val="007E7B52"/>
    <w:rsid w:val="007F0CB2"/>
    <w:rsid w:val="007F13BB"/>
    <w:rsid w:val="007F1DE2"/>
    <w:rsid w:val="007F2303"/>
    <w:rsid w:val="007F2455"/>
    <w:rsid w:val="007F2549"/>
    <w:rsid w:val="007F29AE"/>
    <w:rsid w:val="007F2BBF"/>
    <w:rsid w:val="007F2C59"/>
    <w:rsid w:val="007F356F"/>
    <w:rsid w:val="007F366F"/>
    <w:rsid w:val="007F401D"/>
    <w:rsid w:val="007F4721"/>
    <w:rsid w:val="007F64A8"/>
    <w:rsid w:val="007F71E0"/>
    <w:rsid w:val="007F76B2"/>
    <w:rsid w:val="007F7E7B"/>
    <w:rsid w:val="00800B5F"/>
    <w:rsid w:val="00800BAB"/>
    <w:rsid w:val="00800DC2"/>
    <w:rsid w:val="00802142"/>
    <w:rsid w:val="00802C0A"/>
    <w:rsid w:val="00802D3C"/>
    <w:rsid w:val="00802EA3"/>
    <w:rsid w:val="00802F08"/>
    <w:rsid w:val="00803034"/>
    <w:rsid w:val="008035DF"/>
    <w:rsid w:val="00803B83"/>
    <w:rsid w:val="0080457C"/>
    <w:rsid w:val="008048C6"/>
    <w:rsid w:val="00804D08"/>
    <w:rsid w:val="00804FD7"/>
    <w:rsid w:val="008054C4"/>
    <w:rsid w:val="00805ADA"/>
    <w:rsid w:val="008063CD"/>
    <w:rsid w:val="00806859"/>
    <w:rsid w:val="0080724C"/>
    <w:rsid w:val="00807755"/>
    <w:rsid w:val="00810F32"/>
    <w:rsid w:val="00811A66"/>
    <w:rsid w:val="00814109"/>
    <w:rsid w:val="008142B0"/>
    <w:rsid w:val="0081437C"/>
    <w:rsid w:val="008145C5"/>
    <w:rsid w:val="00814905"/>
    <w:rsid w:val="00815029"/>
    <w:rsid w:val="00815154"/>
    <w:rsid w:val="00815F4A"/>
    <w:rsid w:val="0081668F"/>
    <w:rsid w:val="00816B41"/>
    <w:rsid w:val="00816EEB"/>
    <w:rsid w:val="008170A6"/>
    <w:rsid w:val="00817292"/>
    <w:rsid w:val="0082016A"/>
    <w:rsid w:val="0082045C"/>
    <w:rsid w:val="0082056E"/>
    <w:rsid w:val="008215D4"/>
    <w:rsid w:val="008226AE"/>
    <w:rsid w:val="00823558"/>
    <w:rsid w:val="008239E4"/>
    <w:rsid w:val="00823D64"/>
    <w:rsid w:val="008246EB"/>
    <w:rsid w:val="00824A1A"/>
    <w:rsid w:val="00824E3C"/>
    <w:rsid w:val="008252AA"/>
    <w:rsid w:val="0082595E"/>
    <w:rsid w:val="00825B31"/>
    <w:rsid w:val="0082685F"/>
    <w:rsid w:val="008277CF"/>
    <w:rsid w:val="00827880"/>
    <w:rsid w:val="00827948"/>
    <w:rsid w:val="00827E83"/>
    <w:rsid w:val="00830294"/>
    <w:rsid w:val="00830CCE"/>
    <w:rsid w:val="008310FD"/>
    <w:rsid w:val="008314E2"/>
    <w:rsid w:val="00831E09"/>
    <w:rsid w:val="00832490"/>
    <w:rsid w:val="00832DCA"/>
    <w:rsid w:val="00832E67"/>
    <w:rsid w:val="008333EC"/>
    <w:rsid w:val="0083371D"/>
    <w:rsid w:val="008353D3"/>
    <w:rsid w:val="008359AC"/>
    <w:rsid w:val="00836161"/>
    <w:rsid w:val="008367EB"/>
    <w:rsid w:val="00836899"/>
    <w:rsid w:val="008368E8"/>
    <w:rsid w:val="00836F47"/>
    <w:rsid w:val="00836FE5"/>
    <w:rsid w:val="008373FD"/>
    <w:rsid w:val="00837492"/>
    <w:rsid w:val="00840F15"/>
    <w:rsid w:val="008414D3"/>
    <w:rsid w:val="00841EF7"/>
    <w:rsid w:val="008426B1"/>
    <w:rsid w:val="00842BB4"/>
    <w:rsid w:val="00843276"/>
    <w:rsid w:val="00843F92"/>
    <w:rsid w:val="0084515B"/>
    <w:rsid w:val="008453F8"/>
    <w:rsid w:val="008459D9"/>
    <w:rsid w:val="0084612F"/>
    <w:rsid w:val="00846D64"/>
    <w:rsid w:val="008501E0"/>
    <w:rsid w:val="00850206"/>
    <w:rsid w:val="00851003"/>
    <w:rsid w:val="00851B0C"/>
    <w:rsid w:val="00851DC2"/>
    <w:rsid w:val="0085289E"/>
    <w:rsid w:val="008538DB"/>
    <w:rsid w:val="00853F79"/>
    <w:rsid w:val="00854565"/>
    <w:rsid w:val="00854628"/>
    <w:rsid w:val="008555F7"/>
    <w:rsid w:val="00855895"/>
    <w:rsid w:val="008559BD"/>
    <w:rsid w:val="008559D4"/>
    <w:rsid w:val="00855A2E"/>
    <w:rsid w:val="00855E71"/>
    <w:rsid w:val="00856809"/>
    <w:rsid w:val="008603B2"/>
    <w:rsid w:val="0086091B"/>
    <w:rsid w:val="00860D8B"/>
    <w:rsid w:val="008612EC"/>
    <w:rsid w:val="008615AB"/>
    <w:rsid w:val="0086211D"/>
    <w:rsid w:val="008627D1"/>
    <w:rsid w:val="00862B8D"/>
    <w:rsid w:val="00863A66"/>
    <w:rsid w:val="00863F1F"/>
    <w:rsid w:val="00863F8C"/>
    <w:rsid w:val="0086416B"/>
    <w:rsid w:val="00864DCF"/>
    <w:rsid w:val="0086500A"/>
    <w:rsid w:val="008661CD"/>
    <w:rsid w:val="00866D1D"/>
    <w:rsid w:val="0086733A"/>
    <w:rsid w:val="0086743B"/>
    <w:rsid w:val="008676BC"/>
    <w:rsid w:val="00867869"/>
    <w:rsid w:val="00867970"/>
    <w:rsid w:val="00867F67"/>
    <w:rsid w:val="008700CE"/>
    <w:rsid w:val="00872350"/>
    <w:rsid w:val="00872B1D"/>
    <w:rsid w:val="00872C9C"/>
    <w:rsid w:val="008730E3"/>
    <w:rsid w:val="00873C83"/>
    <w:rsid w:val="00873CBA"/>
    <w:rsid w:val="008742BE"/>
    <w:rsid w:val="00874564"/>
    <w:rsid w:val="00874DA0"/>
    <w:rsid w:val="00875FC7"/>
    <w:rsid w:val="00876320"/>
    <w:rsid w:val="00876439"/>
    <w:rsid w:val="00876682"/>
    <w:rsid w:val="00876EA9"/>
    <w:rsid w:val="00877BEB"/>
    <w:rsid w:val="008803A5"/>
    <w:rsid w:val="00881036"/>
    <w:rsid w:val="008816A6"/>
    <w:rsid w:val="0088187C"/>
    <w:rsid w:val="00881B8A"/>
    <w:rsid w:val="0088249B"/>
    <w:rsid w:val="0088266D"/>
    <w:rsid w:val="00883920"/>
    <w:rsid w:val="008842F9"/>
    <w:rsid w:val="00884A53"/>
    <w:rsid w:val="00885CD5"/>
    <w:rsid w:val="00886534"/>
    <w:rsid w:val="00887115"/>
    <w:rsid w:val="008872C0"/>
    <w:rsid w:val="00887682"/>
    <w:rsid w:val="008878C6"/>
    <w:rsid w:val="008909AD"/>
    <w:rsid w:val="00890AC4"/>
    <w:rsid w:val="008916F0"/>
    <w:rsid w:val="00891CF1"/>
    <w:rsid w:val="00892D91"/>
    <w:rsid w:val="0089389F"/>
    <w:rsid w:val="00894284"/>
    <w:rsid w:val="00894A46"/>
    <w:rsid w:val="0089576A"/>
    <w:rsid w:val="0089583B"/>
    <w:rsid w:val="008966B6"/>
    <w:rsid w:val="008971F8"/>
    <w:rsid w:val="008A00EF"/>
    <w:rsid w:val="008A047D"/>
    <w:rsid w:val="008A04D2"/>
    <w:rsid w:val="008A187F"/>
    <w:rsid w:val="008A2A42"/>
    <w:rsid w:val="008A326B"/>
    <w:rsid w:val="008A32E4"/>
    <w:rsid w:val="008A354C"/>
    <w:rsid w:val="008A5016"/>
    <w:rsid w:val="008A5F5B"/>
    <w:rsid w:val="008A61CD"/>
    <w:rsid w:val="008A669C"/>
    <w:rsid w:val="008A69E6"/>
    <w:rsid w:val="008A7E9C"/>
    <w:rsid w:val="008B0530"/>
    <w:rsid w:val="008B1A68"/>
    <w:rsid w:val="008B2136"/>
    <w:rsid w:val="008B24DC"/>
    <w:rsid w:val="008B2C9D"/>
    <w:rsid w:val="008B3261"/>
    <w:rsid w:val="008B3867"/>
    <w:rsid w:val="008B46AD"/>
    <w:rsid w:val="008B4BCB"/>
    <w:rsid w:val="008B7569"/>
    <w:rsid w:val="008B7BD4"/>
    <w:rsid w:val="008B7C4C"/>
    <w:rsid w:val="008B7F38"/>
    <w:rsid w:val="008C0253"/>
    <w:rsid w:val="008C052D"/>
    <w:rsid w:val="008C0571"/>
    <w:rsid w:val="008C0C06"/>
    <w:rsid w:val="008C0DF9"/>
    <w:rsid w:val="008C0ED9"/>
    <w:rsid w:val="008C17D3"/>
    <w:rsid w:val="008C1F67"/>
    <w:rsid w:val="008C24AC"/>
    <w:rsid w:val="008C25D9"/>
    <w:rsid w:val="008C286B"/>
    <w:rsid w:val="008C3539"/>
    <w:rsid w:val="008C3ACE"/>
    <w:rsid w:val="008C4361"/>
    <w:rsid w:val="008C47D2"/>
    <w:rsid w:val="008C5B0C"/>
    <w:rsid w:val="008C5D4A"/>
    <w:rsid w:val="008C6934"/>
    <w:rsid w:val="008C6E6E"/>
    <w:rsid w:val="008C7DC2"/>
    <w:rsid w:val="008D0063"/>
    <w:rsid w:val="008D037E"/>
    <w:rsid w:val="008D06A2"/>
    <w:rsid w:val="008D0C88"/>
    <w:rsid w:val="008D0E96"/>
    <w:rsid w:val="008D115A"/>
    <w:rsid w:val="008D1B7E"/>
    <w:rsid w:val="008D1BC2"/>
    <w:rsid w:val="008D2CA3"/>
    <w:rsid w:val="008D31A5"/>
    <w:rsid w:val="008D35C6"/>
    <w:rsid w:val="008D40AF"/>
    <w:rsid w:val="008D45E1"/>
    <w:rsid w:val="008D46AB"/>
    <w:rsid w:val="008D4A0B"/>
    <w:rsid w:val="008D5823"/>
    <w:rsid w:val="008D5E3E"/>
    <w:rsid w:val="008D5FEE"/>
    <w:rsid w:val="008D66D6"/>
    <w:rsid w:val="008D6DD4"/>
    <w:rsid w:val="008E010F"/>
    <w:rsid w:val="008E0594"/>
    <w:rsid w:val="008E20DB"/>
    <w:rsid w:val="008E226F"/>
    <w:rsid w:val="008E2782"/>
    <w:rsid w:val="008E27F8"/>
    <w:rsid w:val="008E3161"/>
    <w:rsid w:val="008E3200"/>
    <w:rsid w:val="008E38FF"/>
    <w:rsid w:val="008E3C73"/>
    <w:rsid w:val="008E4ADC"/>
    <w:rsid w:val="008E4B8C"/>
    <w:rsid w:val="008E611B"/>
    <w:rsid w:val="008E6236"/>
    <w:rsid w:val="008E649A"/>
    <w:rsid w:val="008E6D4A"/>
    <w:rsid w:val="008E74DD"/>
    <w:rsid w:val="008F016A"/>
    <w:rsid w:val="008F04A7"/>
    <w:rsid w:val="008F0759"/>
    <w:rsid w:val="008F2447"/>
    <w:rsid w:val="008F27E2"/>
    <w:rsid w:val="008F34A6"/>
    <w:rsid w:val="008F36A5"/>
    <w:rsid w:val="008F3E46"/>
    <w:rsid w:val="008F41B2"/>
    <w:rsid w:val="008F4235"/>
    <w:rsid w:val="008F44CE"/>
    <w:rsid w:val="008F526E"/>
    <w:rsid w:val="008F7084"/>
    <w:rsid w:val="009002E5"/>
    <w:rsid w:val="00900F00"/>
    <w:rsid w:val="009012E6"/>
    <w:rsid w:val="00902604"/>
    <w:rsid w:val="0090283B"/>
    <w:rsid w:val="00902C5B"/>
    <w:rsid w:val="0090309F"/>
    <w:rsid w:val="00903818"/>
    <w:rsid w:val="0090413E"/>
    <w:rsid w:val="00904AB3"/>
    <w:rsid w:val="009059A4"/>
    <w:rsid w:val="00905B8E"/>
    <w:rsid w:val="0090695D"/>
    <w:rsid w:val="009103E5"/>
    <w:rsid w:val="0091148F"/>
    <w:rsid w:val="00911500"/>
    <w:rsid w:val="00911E20"/>
    <w:rsid w:val="0091278B"/>
    <w:rsid w:val="009132A0"/>
    <w:rsid w:val="009137C2"/>
    <w:rsid w:val="00913DDE"/>
    <w:rsid w:val="00913DE8"/>
    <w:rsid w:val="0091452B"/>
    <w:rsid w:val="00915AD2"/>
    <w:rsid w:val="00917895"/>
    <w:rsid w:val="00917E72"/>
    <w:rsid w:val="0092165A"/>
    <w:rsid w:val="00922074"/>
    <w:rsid w:val="00922155"/>
    <w:rsid w:val="009223C6"/>
    <w:rsid w:val="009234D2"/>
    <w:rsid w:val="009238DB"/>
    <w:rsid w:val="00923C35"/>
    <w:rsid w:val="00923C54"/>
    <w:rsid w:val="00923CB3"/>
    <w:rsid w:val="00924BC7"/>
    <w:rsid w:val="0092501D"/>
    <w:rsid w:val="009250C2"/>
    <w:rsid w:val="0092552A"/>
    <w:rsid w:val="00925B74"/>
    <w:rsid w:val="00925BF8"/>
    <w:rsid w:val="00925E9E"/>
    <w:rsid w:val="00927259"/>
    <w:rsid w:val="00927C93"/>
    <w:rsid w:val="00930472"/>
    <w:rsid w:val="00930AFD"/>
    <w:rsid w:val="00931385"/>
    <w:rsid w:val="009316EE"/>
    <w:rsid w:val="009317C6"/>
    <w:rsid w:val="00931890"/>
    <w:rsid w:val="00932125"/>
    <w:rsid w:val="00932904"/>
    <w:rsid w:val="00932A3B"/>
    <w:rsid w:val="00933CC0"/>
    <w:rsid w:val="0093426A"/>
    <w:rsid w:val="00934368"/>
    <w:rsid w:val="00934E6E"/>
    <w:rsid w:val="00934E92"/>
    <w:rsid w:val="00935178"/>
    <w:rsid w:val="00935307"/>
    <w:rsid w:val="00935751"/>
    <w:rsid w:val="00935A87"/>
    <w:rsid w:val="00935CCB"/>
    <w:rsid w:val="00935DEF"/>
    <w:rsid w:val="00936416"/>
    <w:rsid w:val="00937433"/>
    <w:rsid w:val="009400CD"/>
    <w:rsid w:val="00940219"/>
    <w:rsid w:val="00942674"/>
    <w:rsid w:val="0094288E"/>
    <w:rsid w:val="009429DB"/>
    <w:rsid w:val="0094310E"/>
    <w:rsid w:val="00943FDB"/>
    <w:rsid w:val="0094589D"/>
    <w:rsid w:val="00945D22"/>
    <w:rsid w:val="0094624B"/>
    <w:rsid w:val="00946458"/>
    <w:rsid w:val="0094652D"/>
    <w:rsid w:val="00946EC0"/>
    <w:rsid w:val="00950177"/>
    <w:rsid w:val="009505B2"/>
    <w:rsid w:val="00951718"/>
    <w:rsid w:val="009519D0"/>
    <w:rsid w:val="00952889"/>
    <w:rsid w:val="00952947"/>
    <w:rsid w:val="00954907"/>
    <w:rsid w:val="00954A0E"/>
    <w:rsid w:val="00954F0F"/>
    <w:rsid w:val="00955DC1"/>
    <w:rsid w:val="00956465"/>
    <w:rsid w:val="009564E8"/>
    <w:rsid w:val="00956805"/>
    <w:rsid w:val="00956E38"/>
    <w:rsid w:val="0095764D"/>
    <w:rsid w:val="0096081E"/>
    <w:rsid w:val="00960DEC"/>
    <w:rsid w:val="00960E55"/>
    <w:rsid w:val="00961A73"/>
    <w:rsid w:val="00962AD0"/>
    <w:rsid w:val="00962BEC"/>
    <w:rsid w:val="00962E69"/>
    <w:rsid w:val="00963436"/>
    <w:rsid w:val="00964307"/>
    <w:rsid w:val="009648D0"/>
    <w:rsid w:val="00964A0D"/>
    <w:rsid w:val="00967186"/>
    <w:rsid w:val="009671BD"/>
    <w:rsid w:val="009677AB"/>
    <w:rsid w:val="00967A3B"/>
    <w:rsid w:val="00967A60"/>
    <w:rsid w:val="00970C70"/>
    <w:rsid w:val="0097132B"/>
    <w:rsid w:val="0097228D"/>
    <w:rsid w:val="00973209"/>
    <w:rsid w:val="009738EC"/>
    <w:rsid w:val="0097420D"/>
    <w:rsid w:val="00974865"/>
    <w:rsid w:val="0097492D"/>
    <w:rsid w:val="00975136"/>
    <w:rsid w:val="00975649"/>
    <w:rsid w:val="00976328"/>
    <w:rsid w:val="009765A8"/>
    <w:rsid w:val="00976818"/>
    <w:rsid w:val="009773B5"/>
    <w:rsid w:val="00977A9A"/>
    <w:rsid w:val="00980293"/>
    <w:rsid w:val="009805E5"/>
    <w:rsid w:val="00980BE7"/>
    <w:rsid w:val="00982048"/>
    <w:rsid w:val="00982143"/>
    <w:rsid w:val="0098237C"/>
    <w:rsid w:val="009824C1"/>
    <w:rsid w:val="00983899"/>
    <w:rsid w:val="0098487F"/>
    <w:rsid w:val="00984E28"/>
    <w:rsid w:val="009850EF"/>
    <w:rsid w:val="00985D18"/>
    <w:rsid w:val="009876CB"/>
    <w:rsid w:val="00987A38"/>
    <w:rsid w:val="00987FB9"/>
    <w:rsid w:val="00990763"/>
    <w:rsid w:val="0099185E"/>
    <w:rsid w:val="009922B4"/>
    <w:rsid w:val="00993297"/>
    <w:rsid w:val="009933A9"/>
    <w:rsid w:val="00993683"/>
    <w:rsid w:val="00993B3F"/>
    <w:rsid w:val="00994808"/>
    <w:rsid w:val="00996F71"/>
    <w:rsid w:val="00997B96"/>
    <w:rsid w:val="00997DA4"/>
    <w:rsid w:val="009A0168"/>
    <w:rsid w:val="009A09DE"/>
    <w:rsid w:val="009A185E"/>
    <w:rsid w:val="009A2B48"/>
    <w:rsid w:val="009A3F58"/>
    <w:rsid w:val="009A429B"/>
    <w:rsid w:val="009A56B1"/>
    <w:rsid w:val="009A5CB7"/>
    <w:rsid w:val="009A5D90"/>
    <w:rsid w:val="009A7638"/>
    <w:rsid w:val="009A7813"/>
    <w:rsid w:val="009B0C41"/>
    <w:rsid w:val="009B0FD6"/>
    <w:rsid w:val="009B15FE"/>
    <w:rsid w:val="009B1F27"/>
    <w:rsid w:val="009B2243"/>
    <w:rsid w:val="009B2FC7"/>
    <w:rsid w:val="009B34DA"/>
    <w:rsid w:val="009B50D1"/>
    <w:rsid w:val="009B60A5"/>
    <w:rsid w:val="009B6248"/>
    <w:rsid w:val="009B6DED"/>
    <w:rsid w:val="009B7612"/>
    <w:rsid w:val="009C0AA0"/>
    <w:rsid w:val="009C0B12"/>
    <w:rsid w:val="009C0EA0"/>
    <w:rsid w:val="009C11DE"/>
    <w:rsid w:val="009C1D82"/>
    <w:rsid w:val="009C22D2"/>
    <w:rsid w:val="009C25C4"/>
    <w:rsid w:val="009C2810"/>
    <w:rsid w:val="009C2A11"/>
    <w:rsid w:val="009C375D"/>
    <w:rsid w:val="009C4401"/>
    <w:rsid w:val="009C44AC"/>
    <w:rsid w:val="009C49B4"/>
    <w:rsid w:val="009C52DF"/>
    <w:rsid w:val="009C7D17"/>
    <w:rsid w:val="009D0737"/>
    <w:rsid w:val="009D0BB1"/>
    <w:rsid w:val="009D126E"/>
    <w:rsid w:val="009D152E"/>
    <w:rsid w:val="009D26EA"/>
    <w:rsid w:val="009D2A32"/>
    <w:rsid w:val="009D2CE0"/>
    <w:rsid w:val="009D2E78"/>
    <w:rsid w:val="009D3088"/>
    <w:rsid w:val="009D51CA"/>
    <w:rsid w:val="009D55AF"/>
    <w:rsid w:val="009D645C"/>
    <w:rsid w:val="009D65DB"/>
    <w:rsid w:val="009D6E66"/>
    <w:rsid w:val="009D74E7"/>
    <w:rsid w:val="009D7911"/>
    <w:rsid w:val="009D7B95"/>
    <w:rsid w:val="009D7CCE"/>
    <w:rsid w:val="009E0BE8"/>
    <w:rsid w:val="009E1086"/>
    <w:rsid w:val="009E1ABB"/>
    <w:rsid w:val="009E22F1"/>
    <w:rsid w:val="009E231E"/>
    <w:rsid w:val="009E2829"/>
    <w:rsid w:val="009E2A87"/>
    <w:rsid w:val="009E3703"/>
    <w:rsid w:val="009E4025"/>
    <w:rsid w:val="009E40EE"/>
    <w:rsid w:val="009E4E59"/>
    <w:rsid w:val="009E5E7D"/>
    <w:rsid w:val="009F004A"/>
    <w:rsid w:val="009F00E7"/>
    <w:rsid w:val="009F0256"/>
    <w:rsid w:val="009F02B6"/>
    <w:rsid w:val="009F0320"/>
    <w:rsid w:val="009F0684"/>
    <w:rsid w:val="009F085D"/>
    <w:rsid w:val="009F1956"/>
    <w:rsid w:val="009F27A8"/>
    <w:rsid w:val="009F2A73"/>
    <w:rsid w:val="009F35F5"/>
    <w:rsid w:val="009F386B"/>
    <w:rsid w:val="009F49F7"/>
    <w:rsid w:val="009F576F"/>
    <w:rsid w:val="009F57C2"/>
    <w:rsid w:val="009F6661"/>
    <w:rsid w:val="009F6B7A"/>
    <w:rsid w:val="009F6CB5"/>
    <w:rsid w:val="009F6CC9"/>
    <w:rsid w:val="009F725B"/>
    <w:rsid w:val="009F793A"/>
    <w:rsid w:val="00A001A2"/>
    <w:rsid w:val="00A0043C"/>
    <w:rsid w:val="00A0085E"/>
    <w:rsid w:val="00A00A31"/>
    <w:rsid w:val="00A011CC"/>
    <w:rsid w:val="00A01400"/>
    <w:rsid w:val="00A01B84"/>
    <w:rsid w:val="00A03950"/>
    <w:rsid w:val="00A03F00"/>
    <w:rsid w:val="00A03F60"/>
    <w:rsid w:val="00A05696"/>
    <w:rsid w:val="00A05A2E"/>
    <w:rsid w:val="00A077AE"/>
    <w:rsid w:val="00A07980"/>
    <w:rsid w:val="00A07E98"/>
    <w:rsid w:val="00A106AB"/>
    <w:rsid w:val="00A10A70"/>
    <w:rsid w:val="00A117B7"/>
    <w:rsid w:val="00A13160"/>
    <w:rsid w:val="00A13864"/>
    <w:rsid w:val="00A13D79"/>
    <w:rsid w:val="00A1432A"/>
    <w:rsid w:val="00A14486"/>
    <w:rsid w:val="00A149EC"/>
    <w:rsid w:val="00A14DF1"/>
    <w:rsid w:val="00A14F8D"/>
    <w:rsid w:val="00A15826"/>
    <w:rsid w:val="00A15D6D"/>
    <w:rsid w:val="00A163E8"/>
    <w:rsid w:val="00A167F2"/>
    <w:rsid w:val="00A16D7B"/>
    <w:rsid w:val="00A200E2"/>
    <w:rsid w:val="00A20393"/>
    <w:rsid w:val="00A2039D"/>
    <w:rsid w:val="00A20412"/>
    <w:rsid w:val="00A212E0"/>
    <w:rsid w:val="00A213A0"/>
    <w:rsid w:val="00A2203A"/>
    <w:rsid w:val="00A22188"/>
    <w:rsid w:val="00A23DA8"/>
    <w:rsid w:val="00A26805"/>
    <w:rsid w:val="00A26B49"/>
    <w:rsid w:val="00A27D05"/>
    <w:rsid w:val="00A300AE"/>
    <w:rsid w:val="00A32646"/>
    <w:rsid w:val="00A32939"/>
    <w:rsid w:val="00A33390"/>
    <w:rsid w:val="00A3363E"/>
    <w:rsid w:val="00A3376F"/>
    <w:rsid w:val="00A340F3"/>
    <w:rsid w:val="00A34676"/>
    <w:rsid w:val="00A35746"/>
    <w:rsid w:val="00A35A79"/>
    <w:rsid w:val="00A36117"/>
    <w:rsid w:val="00A36FB2"/>
    <w:rsid w:val="00A3735D"/>
    <w:rsid w:val="00A374A7"/>
    <w:rsid w:val="00A37730"/>
    <w:rsid w:val="00A37736"/>
    <w:rsid w:val="00A37D50"/>
    <w:rsid w:val="00A40959"/>
    <w:rsid w:val="00A40B9A"/>
    <w:rsid w:val="00A415E5"/>
    <w:rsid w:val="00A4164E"/>
    <w:rsid w:val="00A418D8"/>
    <w:rsid w:val="00A41945"/>
    <w:rsid w:val="00A42A2A"/>
    <w:rsid w:val="00A42B2E"/>
    <w:rsid w:val="00A430A6"/>
    <w:rsid w:val="00A43E0D"/>
    <w:rsid w:val="00A443D2"/>
    <w:rsid w:val="00A444A2"/>
    <w:rsid w:val="00A457DE"/>
    <w:rsid w:val="00A46636"/>
    <w:rsid w:val="00A467B6"/>
    <w:rsid w:val="00A46E02"/>
    <w:rsid w:val="00A47560"/>
    <w:rsid w:val="00A50A44"/>
    <w:rsid w:val="00A50DA6"/>
    <w:rsid w:val="00A50ED2"/>
    <w:rsid w:val="00A51477"/>
    <w:rsid w:val="00A51BFF"/>
    <w:rsid w:val="00A52D70"/>
    <w:rsid w:val="00A531CA"/>
    <w:rsid w:val="00A5413B"/>
    <w:rsid w:val="00A541B0"/>
    <w:rsid w:val="00A54411"/>
    <w:rsid w:val="00A54468"/>
    <w:rsid w:val="00A5497D"/>
    <w:rsid w:val="00A56019"/>
    <w:rsid w:val="00A56129"/>
    <w:rsid w:val="00A56CDE"/>
    <w:rsid w:val="00A57AAA"/>
    <w:rsid w:val="00A57B8D"/>
    <w:rsid w:val="00A57DD8"/>
    <w:rsid w:val="00A60960"/>
    <w:rsid w:val="00A60A95"/>
    <w:rsid w:val="00A60D57"/>
    <w:rsid w:val="00A617CE"/>
    <w:rsid w:val="00A61970"/>
    <w:rsid w:val="00A61F43"/>
    <w:rsid w:val="00A627B9"/>
    <w:rsid w:val="00A6287C"/>
    <w:rsid w:val="00A62CAE"/>
    <w:rsid w:val="00A62E51"/>
    <w:rsid w:val="00A633EA"/>
    <w:rsid w:val="00A6410C"/>
    <w:rsid w:val="00A64830"/>
    <w:rsid w:val="00A64FDE"/>
    <w:rsid w:val="00A668B2"/>
    <w:rsid w:val="00A66DDA"/>
    <w:rsid w:val="00A70391"/>
    <w:rsid w:val="00A7055E"/>
    <w:rsid w:val="00A707B0"/>
    <w:rsid w:val="00A70FF1"/>
    <w:rsid w:val="00A72CC1"/>
    <w:rsid w:val="00A738D2"/>
    <w:rsid w:val="00A73AE2"/>
    <w:rsid w:val="00A73B2B"/>
    <w:rsid w:val="00A73BC0"/>
    <w:rsid w:val="00A74694"/>
    <w:rsid w:val="00A74E48"/>
    <w:rsid w:val="00A75786"/>
    <w:rsid w:val="00A759C2"/>
    <w:rsid w:val="00A769F7"/>
    <w:rsid w:val="00A77483"/>
    <w:rsid w:val="00A7762B"/>
    <w:rsid w:val="00A776D2"/>
    <w:rsid w:val="00A77C9F"/>
    <w:rsid w:val="00A80313"/>
    <w:rsid w:val="00A803ED"/>
    <w:rsid w:val="00A80A0E"/>
    <w:rsid w:val="00A81CE4"/>
    <w:rsid w:val="00A82973"/>
    <w:rsid w:val="00A82BB4"/>
    <w:rsid w:val="00A82C8C"/>
    <w:rsid w:val="00A83F47"/>
    <w:rsid w:val="00A8433D"/>
    <w:rsid w:val="00A8488B"/>
    <w:rsid w:val="00A84966"/>
    <w:rsid w:val="00A85337"/>
    <w:rsid w:val="00A8538F"/>
    <w:rsid w:val="00A854F9"/>
    <w:rsid w:val="00A85528"/>
    <w:rsid w:val="00A85DF7"/>
    <w:rsid w:val="00A8611C"/>
    <w:rsid w:val="00A86458"/>
    <w:rsid w:val="00A86CF0"/>
    <w:rsid w:val="00A90883"/>
    <w:rsid w:val="00A90D70"/>
    <w:rsid w:val="00A90FE9"/>
    <w:rsid w:val="00A90FFE"/>
    <w:rsid w:val="00A91496"/>
    <w:rsid w:val="00A91B14"/>
    <w:rsid w:val="00A928C6"/>
    <w:rsid w:val="00A92E16"/>
    <w:rsid w:val="00A94242"/>
    <w:rsid w:val="00A9432C"/>
    <w:rsid w:val="00A945EB"/>
    <w:rsid w:val="00A95384"/>
    <w:rsid w:val="00A9545B"/>
    <w:rsid w:val="00A9546A"/>
    <w:rsid w:val="00A957FF"/>
    <w:rsid w:val="00A95A2E"/>
    <w:rsid w:val="00A95BE9"/>
    <w:rsid w:val="00A9655E"/>
    <w:rsid w:val="00AA05E6"/>
    <w:rsid w:val="00AA0F23"/>
    <w:rsid w:val="00AA19A3"/>
    <w:rsid w:val="00AA1F68"/>
    <w:rsid w:val="00AA3B13"/>
    <w:rsid w:val="00AA45E5"/>
    <w:rsid w:val="00AA4B67"/>
    <w:rsid w:val="00AA51E3"/>
    <w:rsid w:val="00AA63FF"/>
    <w:rsid w:val="00AA7517"/>
    <w:rsid w:val="00AA76B5"/>
    <w:rsid w:val="00AA7A2A"/>
    <w:rsid w:val="00AB2BB9"/>
    <w:rsid w:val="00AB3365"/>
    <w:rsid w:val="00AB4540"/>
    <w:rsid w:val="00AB589B"/>
    <w:rsid w:val="00AB5F46"/>
    <w:rsid w:val="00AB5FC7"/>
    <w:rsid w:val="00AB6169"/>
    <w:rsid w:val="00AB6849"/>
    <w:rsid w:val="00AB6D85"/>
    <w:rsid w:val="00AB717F"/>
    <w:rsid w:val="00AB7B65"/>
    <w:rsid w:val="00AB7E8C"/>
    <w:rsid w:val="00AC00C2"/>
    <w:rsid w:val="00AC1482"/>
    <w:rsid w:val="00AC19CF"/>
    <w:rsid w:val="00AC1EEA"/>
    <w:rsid w:val="00AC36EF"/>
    <w:rsid w:val="00AC49F5"/>
    <w:rsid w:val="00AC4A63"/>
    <w:rsid w:val="00AC586B"/>
    <w:rsid w:val="00AC5DD8"/>
    <w:rsid w:val="00AC5F10"/>
    <w:rsid w:val="00AC6173"/>
    <w:rsid w:val="00AC6342"/>
    <w:rsid w:val="00AC691A"/>
    <w:rsid w:val="00AC6A95"/>
    <w:rsid w:val="00AC709B"/>
    <w:rsid w:val="00AC7365"/>
    <w:rsid w:val="00AC7534"/>
    <w:rsid w:val="00AC784E"/>
    <w:rsid w:val="00AD14B6"/>
    <w:rsid w:val="00AD19F4"/>
    <w:rsid w:val="00AD23DE"/>
    <w:rsid w:val="00AD2A49"/>
    <w:rsid w:val="00AD302D"/>
    <w:rsid w:val="00AD3414"/>
    <w:rsid w:val="00AD39D4"/>
    <w:rsid w:val="00AD3D03"/>
    <w:rsid w:val="00AD443A"/>
    <w:rsid w:val="00AD4536"/>
    <w:rsid w:val="00AD4C67"/>
    <w:rsid w:val="00AD4D19"/>
    <w:rsid w:val="00AD55C5"/>
    <w:rsid w:val="00AD5E6F"/>
    <w:rsid w:val="00AD6334"/>
    <w:rsid w:val="00AD6593"/>
    <w:rsid w:val="00AD6608"/>
    <w:rsid w:val="00AD77B1"/>
    <w:rsid w:val="00AD7A12"/>
    <w:rsid w:val="00AE0A32"/>
    <w:rsid w:val="00AE0A5D"/>
    <w:rsid w:val="00AE0B8E"/>
    <w:rsid w:val="00AE1830"/>
    <w:rsid w:val="00AE19D1"/>
    <w:rsid w:val="00AE22A3"/>
    <w:rsid w:val="00AE232B"/>
    <w:rsid w:val="00AE2463"/>
    <w:rsid w:val="00AE2935"/>
    <w:rsid w:val="00AE3E64"/>
    <w:rsid w:val="00AE4405"/>
    <w:rsid w:val="00AE4493"/>
    <w:rsid w:val="00AE4C7E"/>
    <w:rsid w:val="00AE5D7D"/>
    <w:rsid w:val="00AE6256"/>
    <w:rsid w:val="00AE72FE"/>
    <w:rsid w:val="00AE769F"/>
    <w:rsid w:val="00AE78FE"/>
    <w:rsid w:val="00AE79D5"/>
    <w:rsid w:val="00AE7A18"/>
    <w:rsid w:val="00AE7B94"/>
    <w:rsid w:val="00AE7FCF"/>
    <w:rsid w:val="00AF06F4"/>
    <w:rsid w:val="00AF0FA7"/>
    <w:rsid w:val="00AF174E"/>
    <w:rsid w:val="00AF18D9"/>
    <w:rsid w:val="00AF2828"/>
    <w:rsid w:val="00AF2947"/>
    <w:rsid w:val="00AF2F64"/>
    <w:rsid w:val="00AF377D"/>
    <w:rsid w:val="00AF38DC"/>
    <w:rsid w:val="00AF3CBF"/>
    <w:rsid w:val="00AF45BA"/>
    <w:rsid w:val="00AF5438"/>
    <w:rsid w:val="00AF5AFD"/>
    <w:rsid w:val="00AF604A"/>
    <w:rsid w:val="00B00356"/>
    <w:rsid w:val="00B008C5"/>
    <w:rsid w:val="00B00E65"/>
    <w:rsid w:val="00B01829"/>
    <w:rsid w:val="00B0193A"/>
    <w:rsid w:val="00B01B55"/>
    <w:rsid w:val="00B023B3"/>
    <w:rsid w:val="00B02AC5"/>
    <w:rsid w:val="00B0356A"/>
    <w:rsid w:val="00B0368B"/>
    <w:rsid w:val="00B05067"/>
    <w:rsid w:val="00B0544C"/>
    <w:rsid w:val="00B05484"/>
    <w:rsid w:val="00B05B2D"/>
    <w:rsid w:val="00B070B5"/>
    <w:rsid w:val="00B07D7E"/>
    <w:rsid w:val="00B10FCC"/>
    <w:rsid w:val="00B11009"/>
    <w:rsid w:val="00B11C33"/>
    <w:rsid w:val="00B1240A"/>
    <w:rsid w:val="00B16492"/>
    <w:rsid w:val="00B1768F"/>
    <w:rsid w:val="00B2030D"/>
    <w:rsid w:val="00B2171D"/>
    <w:rsid w:val="00B21A81"/>
    <w:rsid w:val="00B2254B"/>
    <w:rsid w:val="00B22950"/>
    <w:rsid w:val="00B24D3E"/>
    <w:rsid w:val="00B257A8"/>
    <w:rsid w:val="00B2593F"/>
    <w:rsid w:val="00B25CFC"/>
    <w:rsid w:val="00B26072"/>
    <w:rsid w:val="00B260E7"/>
    <w:rsid w:val="00B27B3D"/>
    <w:rsid w:val="00B30BC9"/>
    <w:rsid w:val="00B310DE"/>
    <w:rsid w:val="00B310DF"/>
    <w:rsid w:val="00B3152C"/>
    <w:rsid w:val="00B3232B"/>
    <w:rsid w:val="00B32724"/>
    <w:rsid w:val="00B334F4"/>
    <w:rsid w:val="00B34C5C"/>
    <w:rsid w:val="00B358BE"/>
    <w:rsid w:val="00B35922"/>
    <w:rsid w:val="00B3622C"/>
    <w:rsid w:val="00B363A3"/>
    <w:rsid w:val="00B36939"/>
    <w:rsid w:val="00B3787C"/>
    <w:rsid w:val="00B40217"/>
    <w:rsid w:val="00B403C2"/>
    <w:rsid w:val="00B407D7"/>
    <w:rsid w:val="00B4123A"/>
    <w:rsid w:val="00B4196A"/>
    <w:rsid w:val="00B41C5D"/>
    <w:rsid w:val="00B43859"/>
    <w:rsid w:val="00B43897"/>
    <w:rsid w:val="00B438E0"/>
    <w:rsid w:val="00B44636"/>
    <w:rsid w:val="00B44AE9"/>
    <w:rsid w:val="00B45107"/>
    <w:rsid w:val="00B45DAC"/>
    <w:rsid w:val="00B45F5A"/>
    <w:rsid w:val="00B4708B"/>
    <w:rsid w:val="00B47BAE"/>
    <w:rsid w:val="00B50B91"/>
    <w:rsid w:val="00B5109D"/>
    <w:rsid w:val="00B51A7C"/>
    <w:rsid w:val="00B51C56"/>
    <w:rsid w:val="00B52269"/>
    <w:rsid w:val="00B52C23"/>
    <w:rsid w:val="00B52CA1"/>
    <w:rsid w:val="00B52FD9"/>
    <w:rsid w:val="00B533BE"/>
    <w:rsid w:val="00B53A3E"/>
    <w:rsid w:val="00B53FCF"/>
    <w:rsid w:val="00B54A6D"/>
    <w:rsid w:val="00B553E0"/>
    <w:rsid w:val="00B555A2"/>
    <w:rsid w:val="00B556C4"/>
    <w:rsid w:val="00B557EB"/>
    <w:rsid w:val="00B563DC"/>
    <w:rsid w:val="00B565F7"/>
    <w:rsid w:val="00B567FC"/>
    <w:rsid w:val="00B5686E"/>
    <w:rsid w:val="00B57767"/>
    <w:rsid w:val="00B6031D"/>
    <w:rsid w:val="00B60566"/>
    <w:rsid w:val="00B608D9"/>
    <w:rsid w:val="00B60C3B"/>
    <w:rsid w:val="00B61037"/>
    <w:rsid w:val="00B613F8"/>
    <w:rsid w:val="00B618EC"/>
    <w:rsid w:val="00B61AAD"/>
    <w:rsid w:val="00B61DF5"/>
    <w:rsid w:val="00B622F9"/>
    <w:rsid w:val="00B62AC4"/>
    <w:rsid w:val="00B63006"/>
    <w:rsid w:val="00B63143"/>
    <w:rsid w:val="00B63506"/>
    <w:rsid w:val="00B636B6"/>
    <w:rsid w:val="00B63DD2"/>
    <w:rsid w:val="00B64DD3"/>
    <w:rsid w:val="00B654BA"/>
    <w:rsid w:val="00B6590F"/>
    <w:rsid w:val="00B66B1E"/>
    <w:rsid w:val="00B66CC5"/>
    <w:rsid w:val="00B672B4"/>
    <w:rsid w:val="00B71095"/>
    <w:rsid w:val="00B71256"/>
    <w:rsid w:val="00B71818"/>
    <w:rsid w:val="00B71E9E"/>
    <w:rsid w:val="00B726D7"/>
    <w:rsid w:val="00B72A87"/>
    <w:rsid w:val="00B72BA3"/>
    <w:rsid w:val="00B739EA"/>
    <w:rsid w:val="00B73B70"/>
    <w:rsid w:val="00B740AC"/>
    <w:rsid w:val="00B74724"/>
    <w:rsid w:val="00B765EB"/>
    <w:rsid w:val="00B76E89"/>
    <w:rsid w:val="00B802B5"/>
    <w:rsid w:val="00B80432"/>
    <w:rsid w:val="00B8053C"/>
    <w:rsid w:val="00B80672"/>
    <w:rsid w:val="00B80C02"/>
    <w:rsid w:val="00B81618"/>
    <w:rsid w:val="00B816D9"/>
    <w:rsid w:val="00B81AEA"/>
    <w:rsid w:val="00B81C01"/>
    <w:rsid w:val="00B81C5D"/>
    <w:rsid w:val="00B81CD6"/>
    <w:rsid w:val="00B81D53"/>
    <w:rsid w:val="00B828CD"/>
    <w:rsid w:val="00B82DA2"/>
    <w:rsid w:val="00B8383D"/>
    <w:rsid w:val="00B84A06"/>
    <w:rsid w:val="00B84ABD"/>
    <w:rsid w:val="00B850A8"/>
    <w:rsid w:val="00B85661"/>
    <w:rsid w:val="00B8691E"/>
    <w:rsid w:val="00B869E4"/>
    <w:rsid w:val="00B86F7A"/>
    <w:rsid w:val="00B87104"/>
    <w:rsid w:val="00B87CEB"/>
    <w:rsid w:val="00B904CE"/>
    <w:rsid w:val="00B9116D"/>
    <w:rsid w:val="00B92252"/>
    <w:rsid w:val="00B924F4"/>
    <w:rsid w:val="00B927CD"/>
    <w:rsid w:val="00B92A22"/>
    <w:rsid w:val="00B93062"/>
    <w:rsid w:val="00B93537"/>
    <w:rsid w:val="00B9415E"/>
    <w:rsid w:val="00B9429C"/>
    <w:rsid w:val="00B96313"/>
    <w:rsid w:val="00B96406"/>
    <w:rsid w:val="00B9642A"/>
    <w:rsid w:val="00B96FD2"/>
    <w:rsid w:val="00B97F0F"/>
    <w:rsid w:val="00BA005B"/>
    <w:rsid w:val="00BA0BBB"/>
    <w:rsid w:val="00BA1B45"/>
    <w:rsid w:val="00BA2DA8"/>
    <w:rsid w:val="00BA3AC5"/>
    <w:rsid w:val="00BA3B02"/>
    <w:rsid w:val="00BA476B"/>
    <w:rsid w:val="00BA47EC"/>
    <w:rsid w:val="00BA4E76"/>
    <w:rsid w:val="00BA51D1"/>
    <w:rsid w:val="00BA533D"/>
    <w:rsid w:val="00BA5D72"/>
    <w:rsid w:val="00BA6F61"/>
    <w:rsid w:val="00BA7C19"/>
    <w:rsid w:val="00BA7E75"/>
    <w:rsid w:val="00BA7FB2"/>
    <w:rsid w:val="00BB0554"/>
    <w:rsid w:val="00BB05E1"/>
    <w:rsid w:val="00BB0C67"/>
    <w:rsid w:val="00BB0DBB"/>
    <w:rsid w:val="00BB18B4"/>
    <w:rsid w:val="00BB2508"/>
    <w:rsid w:val="00BB250B"/>
    <w:rsid w:val="00BB2910"/>
    <w:rsid w:val="00BB3782"/>
    <w:rsid w:val="00BB46BE"/>
    <w:rsid w:val="00BB4C81"/>
    <w:rsid w:val="00BB5262"/>
    <w:rsid w:val="00BB549D"/>
    <w:rsid w:val="00BB551B"/>
    <w:rsid w:val="00BB5E4A"/>
    <w:rsid w:val="00BB5EBB"/>
    <w:rsid w:val="00BB6038"/>
    <w:rsid w:val="00BB6205"/>
    <w:rsid w:val="00BB6DB3"/>
    <w:rsid w:val="00BC0313"/>
    <w:rsid w:val="00BC0D81"/>
    <w:rsid w:val="00BC18A3"/>
    <w:rsid w:val="00BC1F2F"/>
    <w:rsid w:val="00BC273C"/>
    <w:rsid w:val="00BC2DF1"/>
    <w:rsid w:val="00BC2EB4"/>
    <w:rsid w:val="00BC3105"/>
    <w:rsid w:val="00BC3EB6"/>
    <w:rsid w:val="00BC45E7"/>
    <w:rsid w:val="00BC510F"/>
    <w:rsid w:val="00BC5725"/>
    <w:rsid w:val="00BC5EB2"/>
    <w:rsid w:val="00BD075E"/>
    <w:rsid w:val="00BD262C"/>
    <w:rsid w:val="00BD30B9"/>
    <w:rsid w:val="00BD499D"/>
    <w:rsid w:val="00BD570A"/>
    <w:rsid w:val="00BD699C"/>
    <w:rsid w:val="00BD6A54"/>
    <w:rsid w:val="00BD7338"/>
    <w:rsid w:val="00BD7A6A"/>
    <w:rsid w:val="00BD7F78"/>
    <w:rsid w:val="00BE075C"/>
    <w:rsid w:val="00BE16E1"/>
    <w:rsid w:val="00BE206F"/>
    <w:rsid w:val="00BE246A"/>
    <w:rsid w:val="00BE3361"/>
    <w:rsid w:val="00BE34AA"/>
    <w:rsid w:val="00BE365F"/>
    <w:rsid w:val="00BE56D4"/>
    <w:rsid w:val="00BE6052"/>
    <w:rsid w:val="00BE7229"/>
    <w:rsid w:val="00BE72F4"/>
    <w:rsid w:val="00BE750C"/>
    <w:rsid w:val="00BE776C"/>
    <w:rsid w:val="00BF1300"/>
    <w:rsid w:val="00BF1AAB"/>
    <w:rsid w:val="00BF2371"/>
    <w:rsid w:val="00BF2D77"/>
    <w:rsid w:val="00BF3BEB"/>
    <w:rsid w:val="00BF46AB"/>
    <w:rsid w:val="00BF4CD3"/>
    <w:rsid w:val="00BF4CD9"/>
    <w:rsid w:val="00BF5BD4"/>
    <w:rsid w:val="00BF5D44"/>
    <w:rsid w:val="00BF5F1A"/>
    <w:rsid w:val="00BF6AA5"/>
    <w:rsid w:val="00BF7151"/>
    <w:rsid w:val="00C01903"/>
    <w:rsid w:val="00C026BF"/>
    <w:rsid w:val="00C027B0"/>
    <w:rsid w:val="00C029CA"/>
    <w:rsid w:val="00C02BC9"/>
    <w:rsid w:val="00C03589"/>
    <w:rsid w:val="00C03CCE"/>
    <w:rsid w:val="00C04DC5"/>
    <w:rsid w:val="00C06E8F"/>
    <w:rsid w:val="00C072D8"/>
    <w:rsid w:val="00C073E1"/>
    <w:rsid w:val="00C075CF"/>
    <w:rsid w:val="00C075F6"/>
    <w:rsid w:val="00C078ED"/>
    <w:rsid w:val="00C1059A"/>
    <w:rsid w:val="00C1192D"/>
    <w:rsid w:val="00C1309B"/>
    <w:rsid w:val="00C138F4"/>
    <w:rsid w:val="00C139D8"/>
    <w:rsid w:val="00C13C12"/>
    <w:rsid w:val="00C1418C"/>
    <w:rsid w:val="00C14C0D"/>
    <w:rsid w:val="00C16142"/>
    <w:rsid w:val="00C163FF"/>
    <w:rsid w:val="00C170D2"/>
    <w:rsid w:val="00C201D0"/>
    <w:rsid w:val="00C206CB"/>
    <w:rsid w:val="00C20C93"/>
    <w:rsid w:val="00C2152B"/>
    <w:rsid w:val="00C2454A"/>
    <w:rsid w:val="00C24982"/>
    <w:rsid w:val="00C2603C"/>
    <w:rsid w:val="00C26263"/>
    <w:rsid w:val="00C26CA7"/>
    <w:rsid w:val="00C2741C"/>
    <w:rsid w:val="00C27CE5"/>
    <w:rsid w:val="00C300ED"/>
    <w:rsid w:val="00C309CC"/>
    <w:rsid w:val="00C30AB6"/>
    <w:rsid w:val="00C30BD7"/>
    <w:rsid w:val="00C31728"/>
    <w:rsid w:val="00C330AA"/>
    <w:rsid w:val="00C3495D"/>
    <w:rsid w:val="00C34E95"/>
    <w:rsid w:val="00C3537A"/>
    <w:rsid w:val="00C35750"/>
    <w:rsid w:val="00C361D8"/>
    <w:rsid w:val="00C36719"/>
    <w:rsid w:val="00C367F4"/>
    <w:rsid w:val="00C368D8"/>
    <w:rsid w:val="00C36DBC"/>
    <w:rsid w:val="00C378AC"/>
    <w:rsid w:val="00C40491"/>
    <w:rsid w:val="00C41406"/>
    <w:rsid w:val="00C41F69"/>
    <w:rsid w:val="00C42509"/>
    <w:rsid w:val="00C425C4"/>
    <w:rsid w:val="00C42B75"/>
    <w:rsid w:val="00C44512"/>
    <w:rsid w:val="00C44B40"/>
    <w:rsid w:val="00C46293"/>
    <w:rsid w:val="00C466D5"/>
    <w:rsid w:val="00C4774F"/>
    <w:rsid w:val="00C479C1"/>
    <w:rsid w:val="00C47B3A"/>
    <w:rsid w:val="00C50B94"/>
    <w:rsid w:val="00C51676"/>
    <w:rsid w:val="00C51CC4"/>
    <w:rsid w:val="00C53273"/>
    <w:rsid w:val="00C53C97"/>
    <w:rsid w:val="00C6172D"/>
    <w:rsid w:val="00C61B5D"/>
    <w:rsid w:val="00C635C9"/>
    <w:rsid w:val="00C644D4"/>
    <w:rsid w:val="00C652C9"/>
    <w:rsid w:val="00C66823"/>
    <w:rsid w:val="00C66CE3"/>
    <w:rsid w:val="00C67D93"/>
    <w:rsid w:val="00C701EB"/>
    <w:rsid w:val="00C70781"/>
    <w:rsid w:val="00C70CFC"/>
    <w:rsid w:val="00C718CE"/>
    <w:rsid w:val="00C72354"/>
    <w:rsid w:val="00C7274D"/>
    <w:rsid w:val="00C72A1A"/>
    <w:rsid w:val="00C7322C"/>
    <w:rsid w:val="00C742F4"/>
    <w:rsid w:val="00C74F7E"/>
    <w:rsid w:val="00C750D4"/>
    <w:rsid w:val="00C7605B"/>
    <w:rsid w:val="00C76689"/>
    <w:rsid w:val="00C778C4"/>
    <w:rsid w:val="00C80D9B"/>
    <w:rsid w:val="00C8169B"/>
    <w:rsid w:val="00C82507"/>
    <w:rsid w:val="00C83219"/>
    <w:rsid w:val="00C83264"/>
    <w:rsid w:val="00C83453"/>
    <w:rsid w:val="00C84060"/>
    <w:rsid w:val="00C86AA2"/>
    <w:rsid w:val="00C86AF4"/>
    <w:rsid w:val="00C86DE8"/>
    <w:rsid w:val="00C87008"/>
    <w:rsid w:val="00C91A9E"/>
    <w:rsid w:val="00C91AB7"/>
    <w:rsid w:val="00C924C3"/>
    <w:rsid w:val="00C92932"/>
    <w:rsid w:val="00C92EC0"/>
    <w:rsid w:val="00C93DE1"/>
    <w:rsid w:val="00C94822"/>
    <w:rsid w:val="00C9496D"/>
    <w:rsid w:val="00C9582C"/>
    <w:rsid w:val="00C958D4"/>
    <w:rsid w:val="00C9674D"/>
    <w:rsid w:val="00C96EF0"/>
    <w:rsid w:val="00C975C8"/>
    <w:rsid w:val="00C97693"/>
    <w:rsid w:val="00C9769A"/>
    <w:rsid w:val="00CA0000"/>
    <w:rsid w:val="00CA1287"/>
    <w:rsid w:val="00CA17AB"/>
    <w:rsid w:val="00CA1B1F"/>
    <w:rsid w:val="00CA245A"/>
    <w:rsid w:val="00CA24CA"/>
    <w:rsid w:val="00CA35A0"/>
    <w:rsid w:val="00CA515D"/>
    <w:rsid w:val="00CA5C71"/>
    <w:rsid w:val="00CA66D7"/>
    <w:rsid w:val="00CA7A0F"/>
    <w:rsid w:val="00CA7AD2"/>
    <w:rsid w:val="00CB09CB"/>
    <w:rsid w:val="00CB09E4"/>
    <w:rsid w:val="00CB1A03"/>
    <w:rsid w:val="00CB26C9"/>
    <w:rsid w:val="00CB2A24"/>
    <w:rsid w:val="00CB2DB1"/>
    <w:rsid w:val="00CB3E58"/>
    <w:rsid w:val="00CB49F6"/>
    <w:rsid w:val="00CB4E3D"/>
    <w:rsid w:val="00CB6203"/>
    <w:rsid w:val="00CB7A88"/>
    <w:rsid w:val="00CC042F"/>
    <w:rsid w:val="00CC08B7"/>
    <w:rsid w:val="00CC1900"/>
    <w:rsid w:val="00CC2DB2"/>
    <w:rsid w:val="00CC3586"/>
    <w:rsid w:val="00CC388A"/>
    <w:rsid w:val="00CC39F3"/>
    <w:rsid w:val="00CC539E"/>
    <w:rsid w:val="00CC54DA"/>
    <w:rsid w:val="00CC67B7"/>
    <w:rsid w:val="00CC783B"/>
    <w:rsid w:val="00CC78F3"/>
    <w:rsid w:val="00CC7959"/>
    <w:rsid w:val="00CC7F29"/>
    <w:rsid w:val="00CD00DF"/>
    <w:rsid w:val="00CD05F0"/>
    <w:rsid w:val="00CD155A"/>
    <w:rsid w:val="00CD38C0"/>
    <w:rsid w:val="00CD3A48"/>
    <w:rsid w:val="00CD3CA1"/>
    <w:rsid w:val="00CD43F5"/>
    <w:rsid w:val="00CD458E"/>
    <w:rsid w:val="00CD469A"/>
    <w:rsid w:val="00CD4CC8"/>
    <w:rsid w:val="00CD5209"/>
    <w:rsid w:val="00CD5A56"/>
    <w:rsid w:val="00CD71B4"/>
    <w:rsid w:val="00CD776F"/>
    <w:rsid w:val="00CE0828"/>
    <w:rsid w:val="00CE0DA6"/>
    <w:rsid w:val="00CE13A5"/>
    <w:rsid w:val="00CE1EEA"/>
    <w:rsid w:val="00CE222C"/>
    <w:rsid w:val="00CE2634"/>
    <w:rsid w:val="00CE3154"/>
    <w:rsid w:val="00CE4FB5"/>
    <w:rsid w:val="00CE5BE4"/>
    <w:rsid w:val="00CE6863"/>
    <w:rsid w:val="00CE6A2B"/>
    <w:rsid w:val="00CE6F8A"/>
    <w:rsid w:val="00CE7370"/>
    <w:rsid w:val="00CE7784"/>
    <w:rsid w:val="00CE799F"/>
    <w:rsid w:val="00CE7A6E"/>
    <w:rsid w:val="00CF06E0"/>
    <w:rsid w:val="00CF0AAE"/>
    <w:rsid w:val="00CF0C65"/>
    <w:rsid w:val="00CF16F8"/>
    <w:rsid w:val="00CF1B4F"/>
    <w:rsid w:val="00CF2166"/>
    <w:rsid w:val="00CF2D4A"/>
    <w:rsid w:val="00CF41A6"/>
    <w:rsid w:val="00CF47BF"/>
    <w:rsid w:val="00CF4AB6"/>
    <w:rsid w:val="00CF545B"/>
    <w:rsid w:val="00CF5B85"/>
    <w:rsid w:val="00CF5BB3"/>
    <w:rsid w:val="00CF640E"/>
    <w:rsid w:val="00CF6717"/>
    <w:rsid w:val="00CF68B5"/>
    <w:rsid w:val="00D02B0D"/>
    <w:rsid w:val="00D02B0F"/>
    <w:rsid w:val="00D02C4F"/>
    <w:rsid w:val="00D02F87"/>
    <w:rsid w:val="00D03E96"/>
    <w:rsid w:val="00D044AF"/>
    <w:rsid w:val="00D047F2"/>
    <w:rsid w:val="00D048E8"/>
    <w:rsid w:val="00D051A5"/>
    <w:rsid w:val="00D05DDD"/>
    <w:rsid w:val="00D05E8A"/>
    <w:rsid w:val="00D06369"/>
    <w:rsid w:val="00D075B2"/>
    <w:rsid w:val="00D07783"/>
    <w:rsid w:val="00D1041F"/>
    <w:rsid w:val="00D10682"/>
    <w:rsid w:val="00D1166C"/>
    <w:rsid w:val="00D11869"/>
    <w:rsid w:val="00D11A02"/>
    <w:rsid w:val="00D12128"/>
    <w:rsid w:val="00D1245D"/>
    <w:rsid w:val="00D127C6"/>
    <w:rsid w:val="00D14176"/>
    <w:rsid w:val="00D14EF0"/>
    <w:rsid w:val="00D16BDA"/>
    <w:rsid w:val="00D17EC8"/>
    <w:rsid w:val="00D20322"/>
    <w:rsid w:val="00D20893"/>
    <w:rsid w:val="00D21958"/>
    <w:rsid w:val="00D2199A"/>
    <w:rsid w:val="00D231B3"/>
    <w:rsid w:val="00D232AF"/>
    <w:rsid w:val="00D245A2"/>
    <w:rsid w:val="00D25B78"/>
    <w:rsid w:val="00D26B07"/>
    <w:rsid w:val="00D272B6"/>
    <w:rsid w:val="00D27CCF"/>
    <w:rsid w:val="00D27CE4"/>
    <w:rsid w:val="00D30131"/>
    <w:rsid w:val="00D30D6E"/>
    <w:rsid w:val="00D31D7F"/>
    <w:rsid w:val="00D32511"/>
    <w:rsid w:val="00D3334D"/>
    <w:rsid w:val="00D33FFB"/>
    <w:rsid w:val="00D3432A"/>
    <w:rsid w:val="00D3597F"/>
    <w:rsid w:val="00D359CA"/>
    <w:rsid w:val="00D35FF5"/>
    <w:rsid w:val="00D366EE"/>
    <w:rsid w:val="00D369F2"/>
    <w:rsid w:val="00D373A3"/>
    <w:rsid w:val="00D377E2"/>
    <w:rsid w:val="00D37B5C"/>
    <w:rsid w:val="00D37ECB"/>
    <w:rsid w:val="00D40211"/>
    <w:rsid w:val="00D40634"/>
    <w:rsid w:val="00D41CED"/>
    <w:rsid w:val="00D426B0"/>
    <w:rsid w:val="00D42B11"/>
    <w:rsid w:val="00D42C94"/>
    <w:rsid w:val="00D42D6D"/>
    <w:rsid w:val="00D4314C"/>
    <w:rsid w:val="00D433CF"/>
    <w:rsid w:val="00D43D76"/>
    <w:rsid w:val="00D43DAA"/>
    <w:rsid w:val="00D43FE8"/>
    <w:rsid w:val="00D4416A"/>
    <w:rsid w:val="00D44436"/>
    <w:rsid w:val="00D44FBE"/>
    <w:rsid w:val="00D45471"/>
    <w:rsid w:val="00D45C30"/>
    <w:rsid w:val="00D45FCB"/>
    <w:rsid w:val="00D46160"/>
    <w:rsid w:val="00D46870"/>
    <w:rsid w:val="00D47556"/>
    <w:rsid w:val="00D47764"/>
    <w:rsid w:val="00D47E81"/>
    <w:rsid w:val="00D513DD"/>
    <w:rsid w:val="00D519FA"/>
    <w:rsid w:val="00D52221"/>
    <w:rsid w:val="00D5226A"/>
    <w:rsid w:val="00D5300A"/>
    <w:rsid w:val="00D531AE"/>
    <w:rsid w:val="00D53619"/>
    <w:rsid w:val="00D54B9E"/>
    <w:rsid w:val="00D54F21"/>
    <w:rsid w:val="00D55F04"/>
    <w:rsid w:val="00D56270"/>
    <w:rsid w:val="00D5644F"/>
    <w:rsid w:val="00D56F8B"/>
    <w:rsid w:val="00D57848"/>
    <w:rsid w:val="00D6019A"/>
    <w:rsid w:val="00D61810"/>
    <w:rsid w:val="00D63733"/>
    <w:rsid w:val="00D63CC9"/>
    <w:rsid w:val="00D653A5"/>
    <w:rsid w:val="00D66A4A"/>
    <w:rsid w:val="00D66E5B"/>
    <w:rsid w:val="00D67328"/>
    <w:rsid w:val="00D67815"/>
    <w:rsid w:val="00D70E44"/>
    <w:rsid w:val="00D711B5"/>
    <w:rsid w:val="00D72F3E"/>
    <w:rsid w:val="00D73FD5"/>
    <w:rsid w:val="00D74AC8"/>
    <w:rsid w:val="00D7593F"/>
    <w:rsid w:val="00D76372"/>
    <w:rsid w:val="00D771E3"/>
    <w:rsid w:val="00D7729E"/>
    <w:rsid w:val="00D77316"/>
    <w:rsid w:val="00D77538"/>
    <w:rsid w:val="00D775FA"/>
    <w:rsid w:val="00D8018F"/>
    <w:rsid w:val="00D8029A"/>
    <w:rsid w:val="00D80BCA"/>
    <w:rsid w:val="00D80CCF"/>
    <w:rsid w:val="00D81A11"/>
    <w:rsid w:val="00D81BB5"/>
    <w:rsid w:val="00D82154"/>
    <w:rsid w:val="00D823FD"/>
    <w:rsid w:val="00D8265D"/>
    <w:rsid w:val="00D82C2B"/>
    <w:rsid w:val="00D82EA1"/>
    <w:rsid w:val="00D838C5"/>
    <w:rsid w:val="00D83C90"/>
    <w:rsid w:val="00D840B7"/>
    <w:rsid w:val="00D84C72"/>
    <w:rsid w:val="00D84EDA"/>
    <w:rsid w:val="00D851CA"/>
    <w:rsid w:val="00D85CED"/>
    <w:rsid w:val="00D863F7"/>
    <w:rsid w:val="00D87BAE"/>
    <w:rsid w:val="00D91D97"/>
    <w:rsid w:val="00D932EF"/>
    <w:rsid w:val="00D9389D"/>
    <w:rsid w:val="00D93E3E"/>
    <w:rsid w:val="00D94438"/>
    <w:rsid w:val="00D94FAD"/>
    <w:rsid w:val="00D9553C"/>
    <w:rsid w:val="00D95A03"/>
    <w:rsid w:val="00D96436"/>
    <w:rsid w:val="00D96FFE"/>
    <w:rsid w:val="00D97101"/>
    <w:rsid w:val="00D97D78"/>
    <w:rsid w:val="00D97EFF"/>
    <w:rsid w:val="00DA01A3"/>
    <w:rsid w:val="00DA0981"/>
    <w:rsid w:val="00DA1AD2"/>
    <w:rsid w:val="00DA1EAA"/>
    <w:rsid w:val="00DA263D"/>
    <w:rsid w:val="00DA2965"/>
    <w:rsid w:val="00DA3CDB"/>
    <w:rsid w:val="00DA55CB"/>
    <w:rsid w:val="00DA5856"/>
    <w:rsid w:val="00DA62DF"/>
    <w:rsid w:val="00DA704B"/>
    <w:rsid w:val="00DA7CD0"/>
    <w:rsid w:val="00DB0ED3"/>
    <w:rsid w:val="00DB2438"/>
    <w:rsid w:val="00DB28C1"/>
    <w:rsid w:val="00DB2C78"/>
    <w:rsid w:val="00DB2D47"/>
    <w:rsid w:val="00DB31F2"/>
    <w:rsid w:val="00DB50D7"/>
    <w:rsid w:val="00DB5AB6"/>
    <w:rsid w:val="00DB5D45"/>
    <w:rsid w:val="00DB5FBB"/>
    <w:rsid w:val="00DB6055"/>
    <w:rsid w:val="00DB6403"/>
    <w:rsid w:val="00DB6BA1"/>
    <w:rsid w:val="00DB74A5"/>
    <w:rsid w:val="00DB778E"/>
    <w:rsid w:val="00DC04C7"/>
    <w:rsid w:val="00DC19BF"/>
    <w:rsid w:val="00DC24C8"/>
    <w:rsid w:val="00DC2616"/>
    <w:rsid w:val="00DC2A2B"/>
    <w:rsid w:val="00DC2C39"/>
    <w:rsid w:val="00DC34FA"/>
    <w:rsid w:val="00DC3ADC"/>
    <w:rsid w:val="00DC3DC7"/>
    <w:rsid w:val="00DC4498"/>
    <w:rsid w:val="00DC4558"/>
    <w:rsid w:val="00DC45E9"/>
    <w:rsid w:val="00DC470F"/>
    <w:rsid w:val="00DC4940"/>
    <w:rsid w:val="00DC580D"/>
    <w:rsid w:val="00DC6579"/>
    <w:rsid w:val="00DC6DD2"/>
    <w:rsid w:val="00DC70A9"/>
    <w:rsid w:val="00DD2127"/>
    <w:rsid w:val="00DD22AD"/>
    <w:rsid w:val="00DD2C9B"/>
    <w:rsid w:val="00DD41C1"/>
    <w:rsid w:val="00DD4E4D"/>
    <w:rsid w:val="00DD4E67"/>
    <w:rsid w:val="00DD4EE8"/>
    <w:rsid w:val="00DD5036"/>
    <w:rsid w:val="00DD5354"/>
    <w:rsid w:val="00DD69F2"/>
    <w:rsid w:val="00DD6D9E"/>
    <w:rsid w:val="00DE0519"/>
    <w:rsid w:val="00DE10B1"/>
    <w:rsid w:val="00DE1196"/>
    <w:rsid w:val="00DE14B6"/>
    <w:rsid w:val="00DE1CFB"/>
    <w:rsid w:val="00DE2340"/>
    <w:rsid w:val="00DE2BF4"/>
    <w:rsid w:val="00DE316F"/>
    <w:rsid w:val="00DE386E"/>
    <w:rsid w:val="00DE49E6"/>
    <w:rsid w:val="00DE4A5F"/>
    <w:rsid w:val="00DE5906"/>
    <w:rsid w:val="00DE5CDA"/>
    <w:rsid w:val="00DE5DF5"/>
    <w:rsid w:val="00DE6328"/>
    <w:rsid w:val="00DE63A5"/>
    <w:rsid w:val="00DE6E3B"/>
    <w:rsid w:val="00DF0437"/>
    <w:rsid w:val="00DF071B"/>
    <w:rsid w:val="00DF0FC6"/>
    <w:rsid w:val="00DF216C"/>
    <w:rsid w:val="00DF2DD6"/>
    <w:rsid w:val="00DF2F1A"/>
    <w:rsid w:val="00DF354D"/>
    <w:rsid w:val="00DF3F78"/>
    <w:rsid w:val="00DF598F"/>
    <w:rsid w:val="00DF65AD"/>
    <w:rsid w:val="00DF761F"/>
    <w:rsid w:val="00DF7BBC"/>
    <w:rsid w:val="00E00127"/>
    <w:rsid w:val="00E0053C"/>
    <w:rsid w:val="00E017D0"/>
    <w:rsid w:val="00E01BD2"/>
    <w:rsid w:val="00E024E2"/>
    <w:rsid w:val="00E02B14"/>
    <w:rsid w:val="00E0467B"/>
    <w:rsid w:val="00E04F50"/>
    <w:rsid w:val="00E0567D"/>
    <w:rsid w:val="00E06AB6"/>
    <w:rsid w:val="00E072A6"/>
    <w:rsid w:val="00E07F8E"/>
    <w:rsid w:val="00E1015A"/>
    <w:rsid w:val="00E10ADA"/>
    <w:rsid w:val="00E11DC9"/>
    <w:rsid w:val="00E122BB"/>
    <w:rsid w:val="00E127D0"/>
    <w:rsid w:val="00E127DB"/>
    <w:rsid w:val="00E1327A"/>
    <w:rsid w:val="00E15C09"/>
    <w:rsid w:val="00E165C2"/>
    <w:rsid w:val="00E206B9"/>
    <w:rsid w:val="00E20F4D"/>
    <w:rsid w:val="00E21736"/>
    <w:rsid w:val="00E218E9"/>
    <w:rsid w:val="00E2373D"/>
    <w:rsid w:val="00E23D6C"/>
    <w:rsid w:val="00E2407B"/>
    <w:rsid w:val="00E241C2"/>
    <w:rsid w:val="00E24380"/>
    <w:rsid w:val="00E24776"/>
    <w:rsid w:val="00E2581A"/>
    <w:rsid w:val="00E25FD0"/>
    <w:rsid w:val="00E26C5F"/>
    <w:rsid w:val="00E26D3C"/>
    <w:rsid w:val="00E27336"/>
    <w:rsid w:val="00E2739A"/>
    <w:rsid w:val="00E30120"/>
    <w:rsid w:val="00E305EE"/>
    <w:rsid w:val="00E31B0A"/>
    <w:rsid w:val="00E323A4"/>
    <w:rsid w:val="00E32929"/>
    <w:rsid w:val="00E3292A"/>
    <w:rsid w:val="00E32AE8"/>
    <w:rsid w:val="00E348F9"/>
    <w:rsid w:val="00E34F8E"/>
    <w:rsid w:val="00E36884"/>
    <w:rsid w:val="00E3699B"/>
    <w:rsid w:val="00E3747B"/>
    <w:rsid w:val="00E40C48"/>
    <w:rsid w:val="00E413AB"/>
    <w:rsid w:val="00E414B3"/>
    <w:rsid w:val="00E416D4"/>
    <w:rsid w:val="00E41D78"/>
    <w:rsid w:val="00E4345C"/>
    <w:rsid w:val="00E4346F"/>
    <w:rsid w:val="00E437E0"/>
    <w:rsid w:val="00E43881"/>
    <w:rsid w:val="00E43FE9"/>
    <w:rsid w:val="00E44712"/>
    <w:rsid w:val="00E46225"/>
    <w:rsid w:val="00E469D5"/>
    <w:rsid w:val="00E46A9D"/>
    <w:rsid w:val="00E475C6"/>
    <w:rsid w:val="00E504A5"/>
    <w:rsid w:val="00E504BE"/>
    <w:rsid w:val="00E512C8"/>
    <w:rsid w:val="00E518B1"/>
    <w:rsid w:val="00E51AE3"/>
    <w:rsid w:val="00E51F51"/>
    <w:rsid w:val="00E5287A"/>
    <w:rsid w:val="00E52ADF"/>
    <w:rsid w:val="00E52B2D"/>
    <w:rsid w:val="00E52CBA"/>
    <w:rsid w:val="00E5314F"/>
    <w:rsid w:val="00E532A3"/>
    <w:rsid w:val="00E53EBE"/>
    <w:rsid w:val="00E548AA"/>
    <w:rsid w:val="00E558BA"/>
    <w:rsid w:val="00E559D1"/>
    <w:rsid w:val="00E5615F"/>
    <w:rsid w:val="00E562F3"/>
    <w:rsid w:val="00E56C2F"/>
    <w:rsid w:val="00E575FE"/>
    <w:rsid w:val="00E60484"/>
    <w:rsid w:val="00E60601"/>
    <w:rsid w:val="00E606A0"/>
    <w:rsid w:val="00E61BB1"/>
    <w:rsid w:val="00E62530"/>
    <w:rsid w:val="00E62A66"/>
    <w:rsid w:val="00E62BDC"/>
    <w:rsid w:val="00E639F4"/>
    <w:rsid w:val="00E63E3C"/>
    <w:rsid w:val="00E64430"/>
    <w:rsid w:val="00E64531"/>
    <w:rsid w:val="00E64822"/>
    <w:rsid w:val="00E64967"/>
    <w:rsid w:val="00E65E83"/>
    <w:rsid w:val="00E66A74"/>
    <w:rsid w:val="00E66F42"/>
    <w:rsid w:val="00E67793"/>
    <w:rsid w:val="00E70086"/>
    <w:rsid w:val="00E70759"/>
    <w:rsid w:val="00E71B49"/>
    <w:rsid w:val="00E71D7E"/>
    <w:rsid w:val="00E72A0B"/>
    <w:rsid w:val="00E72DC6"/>
    <w:rsid w:val="00E73463"/>
    <w:rsid w:val="00E738AE"/>
    <w:rsid w:val="00E741EA"/>
    <w:rsid w:val="00E75728"/>
    <w:rsid w:val="00E758FD"/>
    <w:rsid w:val="00E75EE2"/>
    <w:rsid w:val="00E761A3"/>
    <w:rsid w:val="00E762C7"/>
    <w:rsid w:val="00E76A02"/>
    <w:rsid w:val="00E7789D"/>
    <w:rsid w:val="00E778B8"/>
    <w:rsid w:val="00E80466"/>
    <w:rsid w:val="00E808FF"/>
    <w:rsid w:val="00E816B4"/>
    <w:rsid w:val="00E81805"/>
    <w:rsid w:val="00E82579"/>
    <w:rsid w:val="00E82AE1"/>
    <w:rsid w:val="00E835D6"/>
    <w:rsid w:val="00E837D1"/>
    <w:rsid w:val="00E83A7B"/>
    <w:rsid w:val="00E850C9"/>
    <w:rsid w:val="00E85866"/>
    <w:rsid w:val="00E8613F"/>
    <w:rsid w:val="00E861C3"/>
    <w:rsid w:val="00E86808"/>
    <w:rsid w:val="00E872EB"/>
    <w:rsid w:val="00E8731F"/>
    <w:rsid w:val="00E877D7"/>
    <w:rsid w:val="00E9071B"/>
    <w:rsid w:val="00E9115D"/>
    <w:rsid w:val="00E91362"/>
    <w:rsid w:val="00E92CA6"/>
    <w:rsid w:val="00E92DD4"/>
    <w:rsid w:val="00E93600"/>
    <w:rsid w:val="00E94A39"/>
    <w:rsid w:val="00E95199"/>
    <w:rsid w:val="00E955C9"/>
    <w:rsid w:val="00E9608C"/>
    <w:rsid w:val="00E96791"/>
    <w:rsid w:val="00E96EC1"/>
    <w:rsid w:val="00EA0E4A"/>
    <w:rsid w:val="00EA0E7C"/>
    <w:rsid w:val="00EA0EB5"/>
    <w:rsid w:val="00EA154F"/>
    <w:rsid w:val="00EA182D"/>
    <w:rsid w:val="00EA1987"/>
    <w:rsid w:val="00EA19C9"/>
    <w:rsid w:val="00EA29EF"/>
    <w:rsid w:val="00EA2D1A"/>
    <w:rsid w:val="00EA3059"/>
    <w:rsid w:val="00EA31AC"/>
    <w:rsid w:val="00EA38AD"/>
    <w:rsid w:val="00EA6E4E"/>
    <w:rsid w:val="00EA6E5B"/>
    <w:rsid w:val="00EA710C"/>
    <w:rsid w:val="00EA7364"/>
    <w:rsid w:val="00EA7456"/>
    <w:rsid w:val="00EB016F"/>
    <w:rsid w:val="00EB0DE1"/>
    <w:rsid w:val="00EB1380"/>
    <w:rsid w:val="00EB1A27"/>
    <w:rsid w:val="00EB2CD0"/>
    <w:rsid w:val="00EB41D9"/>
    <w:rsid w:val="00EB46F0"/>
    <w:rsid w:val="00EB484F"/>
    <w:rsid w:val="00EB4B7F"/>
    <w:rsid w:val="00EB4B8A"/>
    <w:rsid w:val="00EB67A4"/>
    <w:rsid w:val="00EB6B93"/>
    <w:rsid w:val="00EB6C0A"/>
    <w:rsid w:val="00EB6C52"/>
    <w:rsid w:val="00EC02A2"/>
    <w:rsid w:val="00EC0843"/>
    <w:rsid w:val="00EC0B19"/>
    <w:rsid w:val="00EC138C"/>
    <w:rsid w:val="00EC3088"/>
    <w:rsid w:val="00EC35D1"/>
    <w:rsid w:val="00EC54EC"/>
    <w:rsid w:val="00EC601E"/>
    <w:rsid w:val="00EC6140"/>
    <w:rsid w:val="00EC6CD6"/>
    <w:rsid w:val="00EC6EE5"/>
    <w:rsid w:val="00ED016A"/>
    <w:rsid w:val="00ED01A5"/>
    <w:rsid w:val="00ED0CCD"/>
    <w:rsid w:val="00ED1358"/>
    <w:rsid w:val="00ED1979"/>
    <w:rsid w:val="00ED2A84"/>
    <w:rsid w:val="00ED2DB6"/>
    <w:rsid w:val="00ED2E8C"/>
    <w:rsid w:val="00ED431C"/>
    <w:rsid w:val="00ED499B"/>
    <w:rsid w:val="00ED4B6A"/>
    <w:rsid w:val="00ED501F"/>
    <w:rsid w:val="00ED6017"/>
    <w:rsid w:val="00ED616B"/>
    <w:rsid w:val="00ED7192"/>
    <w:rsid w:val="00EE085F"/>
    <w:rsid w:val="00EE0CF7"/>
    <w:rsid w:val="00EE13F4"/>
    <w:rsid w:val="00EE1400"/>
    <w:rsid w:val="00EE1533"/>
    <w:rsid w:val="00EE1610"/>
    <w:rsid w:val="00EE1D14"/>
    <w:rsid w:val="00EE23AE"/>
    <w:rsid w:val="00EE2B65"/>
    <w:rsid w:val="00EE2F10"/>
    <w:rsid w:val="00EE3ECA"/>
    <w:rsid w:val="00EE449A"/>
    <w:rsid w:val="00EE508B"/>
    <w:rsid w:val="00EE6603"/>
    <w:rsid w:val="00EE714F"/>
    <w:rsid w:val="00EE7E0D"/>
    <w:rsid w:val="00EF0698"/>
    <w:rsid w:val="00EF07DA"/>
    <w:rsid w:val="00EF1743"/>
    <w:rsid w:val="00EF1EB2"/>
    <w:rsid w:val="00EF21FE"/>
    <w:rsid w:val="00EF28A0"/>
    <w:rsid w:val="00EF2963"/>
    <w:rsid w:val="00EF2976"/>
    <w:rsid w:val="00EF374E"/>
    <w:rsid w:val="00EF3EF6"/>
    <w:rsid w:val="00EF49BF"/>
    <w:rsid w:val="00EF4CA6"/>
    <w:rsid w:val="00EF60D4"/>
    <w:rsid w:val="00EF69D3"/>
    <w:rsid w:val="00EF6ACB"/>
    <w:rsid w:val="00EF6DEB"/>
    <w:rsid w:val="00EF7DC6"/>
    <w:rsid w:val="00F00909"/>
    <w:rsid w:val="00F00B0D"/>
    <w:rsid w:val="00F012F1"/>
    <w:rsid w:val="00F01A61"/>
    <w:rsid w:val="00F01D5A"/>
    <w:rsid w:val="00F026B5"/>
    <w:rsid w:val="00F02C16"/>
    <w:rsid w:val="00F032D5"/>
    <w:rsid w:val="00F04023"/>
    <w:rsid w:val="00F04077"/>
    <w:rsid w:val="00F045DE"/>
    <w:rsid w:val="00F0483F"/>
    <w:rsid w:val="00F04B4F"/>
    <w:rsid w:val="00F051CC"/>
    <w:rsid w:val="00F0645A"/>
    <w:rsid w:val="00F068DE"/>
    <w:rsid w:val="00F06F11"/>
    <w:rsid w:val="00F1020C"/>
    <w:rsid w:val="00F10F91"/>
    <w:rsid w:val="00F12B08"/>
    <w:rsid w:val="00F1449E"/>
    <w:rsid w:val="00F1520F"/>
    <w:rsid w:val="00F15C6F"/>
    <w:rsid w:val="00F163B6"/>
    <w:rsid w:val="00F164D8"/>
    <w:rsid w:val="00F1652A"/>
    <w:rsid w:val="00F165CA"/>
    <w:rsid w:val="00F178A1"/>
    <w:rsid w:val="00F2059D"/>
    <w:rsid w:val="00F2086E"/>
    <w:rsid w:val="00F20E1D"/>
    <w:rsid w:val="00F2114E"/>
    <w:rsid w:val="00F21418"/>
    <w:rsid w:val="00F217C9"/>
    <w:rsid w:val="00F2182E"/>
    <w:rsid w:val="00F223A9"/>
    <w:rsid w:val="00F227B9"/>
    <w:rsid w:val="00F227C2"/>
    <w:rsid w:val="00F22BC7"/>
    <w:rsid w:val="00F233CD"/>
    <w:rsid w:val="00F2366D"/>
    <w:rsid w:val="00F23674"/>
    <w:rsid w:val="00F23760"/>
    <w:rsid w:val="00F24590"/>
    <w:rsid w:val="00F24B68"/>
    <w:rsid w:val="00F25834"/>
    <w:rsid w:val="00F25872"/>
    <w:rsid w:val="00F26081"/>
    <w:rsid w:val="00F2701F"/>
    <w:rsid w:val="00F27D10"/>
    <w:rsid w:val="00F27EA6"/>
    <w:rsid w:val="00F30328"/>
    <w:rsid w:val="00F30C67"/>
    <w:rsid w:val="00F30D69"/>
    <w:rsid w:val="00F313B1"/>
    <w:rsid w:val="00F317DD"/>
    <w:rsid w:val="00F32B60"/>
    <w:rsid w:val="00F340D6"/>
    <w:rsid w:val="00F3466F"/>
    <w:rsid w:val="00F36B60"/>
    <w:rsid w:val="00F36BCF"/>
    <w:rsid w:val="00F36E63"/>
    <w:rsid w:val="00F376A5"/>
    <w:rsid w:val="00F378BE"/>
    <w:rsid w:val="00F40C1E"/>
    <w:rsid w:val="00F41540"/>
    <w:rsid w:val="00F4224A"/>
    <w:rsid w:val="00F4251F"/>
    <w:rsid w:val="00F4289E"/>
    <w:rsid w:val="00F43E71"/>
    <w:rsid w:val="00F43ED0"/>
    <w:rsid w:val="00F44BCE"/>
    <w:rsid w:val="00F44F92"/>
    <w:rsid w:val="00F45291"/>
    <w:rsid w:val="00F45C3C"/>
    <w:rsid w:val="00F45DEE"/>
    <w:rsid w:val="00F46E64"/>
    <w:rsid w:val="00F47860"/>
    <w:rsid w:val="00F478F4"/>
    <w:rsid w:val="00F47C3C"/>
    <w:rsid w:val="00F47D74"/>
    <w:rsid w:val="00F50C60"/>
    <w:rsid w:val="00F5156F"/>
    <w:rsid w:val="00F522EE"/>
    <w:rsid w:val="00F52C78"/>
    <w:rsid w:val="00F52E4F"/>
    <w:rsid w:val="00F52FDD"/>
    <w:rsid w:val="00F53059"/>
    <w:rsid w:val="00F53998"/>
    <w:rsid w:val="00F549AD"/>
    <w:rsid w:val="00F5517B"/>
    <w:rsid w:val="00F55AF7"/>
    <w:rsid w:val="00F55E53"/>
    <w:rsid w:val="00F564B1"/>
    <w:rsid w:val="00F56F00"/>
    <w:rsid w:val="00F57125"/>
    <w:rsid w:val="00F5745C"/>
    <w:rsid w:val="00F575FC"/>
    <w:rsid w:val="00F57650"/>
    <w:rsid w:val="00F57892"/>
    <w:rsid w:val="00F60DB5"/>
    <w:rsid w:val="00F61205"/>
    <w:rsid w:val="00F621B9"/>
    <w:rsid w:val="00F6224C"/>
    <w:rsid w:val="00F62C99"/>
    <w:rsid w:val="00F62E44"/>
    <w:rsid w:val="00F63271"/>
    <w:rsid w:val="00F63EF2"/>
    <w:rsid w:val="00F64477"/>
    <w:rsid w:val="00F6449C"/>
    <w:rsid w:val="00F64DE3"/>
    <w:rsid w:val="00F6564F"/>
    <w:rsid w:val="00F65D90"/>
    <w:rsid w:val="00F663AE"/>
    <w:rsid w:val="00F6744D"/>
    <w:rsid w:val="00F67CDC"/>
    <w:rsid w:val="00F70094"/>
    <w:rsid w:val="00F70D85"/>
    <w:rsid w:val="00F71EA1"/>
    <w:rsid w:val="00F722C2"/>
    <w:rsid w:val="00F72C37"/>
    <w:rsid w:val="00F72DD6"/>
    <w:rsid w:val="00F74586"/>
    <w:rsid w:val="00F7509E"/>
    <w:rsid w:val="00F75F9F"/>
    <w:rsid w:val="00F76A51"/>
    <w:rsid w:val="00F772C9"/>
    <w:rsid w:val="00F8102E"/>
    <w:rsid w:val="00F814C6"/>
    <w:rsid w:val="00F817A2"/>
    <w:rsid w:val="00F82AE7"/>
    <w:rsid w:val="00F83291"/>
    <w:rsid w:val="00F833D1"/>
    <w:rsid w:val="00F836A5"/>
    <w:rsid w:val="00F84023"/>
    <w:rsid w:val="00F84266"/>
    <w:rsid w:val="00F856E4"/>
    <w:rsid w:val="00F857C8"/>
    <w:rsid w:val="00F86B00"/>
    <w:rsid w:val="00F876F3"/>
    <w:rsid w:val="00F87865"/>
    <w:rsid w:val="00F87A60"/>
    <w:rsid w:val="00F87F33"/>
    <w:rsid w:val="00F9014E"/>
    <w:rsid w:val="00F90E9C"/>
    <w:rsid w:val="00F91785"/>
    <w:rsid w:val="00F92105"/>
    <w:rsid w:val="00F9214F"/>
    <w:rsid w:val="00F92704"/>
    <w:rsid w:val="00F936ED"/>
    <w:rsid w:val="00F93767"/>
    <w:rsid w:val="00F948B6"/>
    <w:rsid w:val="00F95760"/>
    <w:rsid w:val="00F95C15"/>
    <w:rsid w:val="00F962D6"/>
    <w:rsid w:val="00F9742A"/>
    <w:rsid w:val="00F97B39"/>
    <w:rsid w:val="00FA0FE5"/>
    <w:rsid w:val="00FA1D21"/>
    <w:rsid w:val="00FA227B"/>
    <w:rsid w:val="00FA26C7"/>
    <w:rsid w:val="00FA28DB"/>
    <w:rsid w:val="00FA2B1C"/>
    <w:rsid w:val="00FA3EA5"/>
    <w:rsid w:val="00FA45E6"/>
    <w:rsid w:val="00FA496B"/>
    <w:rsid w:val="00FA4CA2"/>
    <w:rsid w:val="00FA4CD7"/>
    <w:rsid w:val="00FA5EF9"/>
    <w:rsid w:val="00FA6849"/>
    <w:rsid w:val="00FA698B"/>
    <w:rsid w:val="00FA712D"/>
    <w:rsid w:val="00FA73BC"/>
    <w:rsid w:val="00FB0185"/>
    <w:rsid w:val="00FB08B4"/>
    <w:rsid w:val="00FB1422"/>
    <w:rsid w:val="00FB1A92"/>
    <w:rsid w:val="00FB48DC"/>
    <w:rsid w:val="00FB4A5D"/>
    <w:rsid w:val="00FB5F36"/>
    <w:rsid w:val="00FB6328"/>
    <w:rsid w:val="00FB73F9"/>
    <w:rsid w:val="00FB7ED8"/>
    <w:rsid w:val="00FC0608"/>
    <w:rsid w:val="00FC14D5"/>
    <w:rsid w:val="00FC22C4"/>
    <w:rsid w:val="00FC2DEB"/>
    <w:rsid w:val="00FC3264"/>
    <w:rsid w:val="00FC349C"/>
    <w:rsid w:val="00FC3A15"/>
    <w:rsid w:val="00FC3B3B"/>
    <w:rsid w:val="00FC442B"/>
    <w:rsid w:val="00FC4995"/>
    <w:rsid w:val="00FC52F9"/>
    <w:rsid w:val="00FC5A44"/>
    <w:rsid w:val="00FC5D9A"/>
    <w:rsid w:val="00FC6AE8"/>
    <w:rsid w:val="00FC7465"/>
    <w:rsid w:val="00FC7922"/>
    <w:rsid w:val="00FD0758"/>
    <w:rsid w:val="00FD0BC8"/>
    <w:rsid w:val="00FD2029"/>
    <w:rsid w:val="00FD22BC"/>
    <w:rsid w:val="00FD2382"/>
    <w:rsid w:val="00FD2B17"/>
    <w:rsid w:val="00FD2F14"/>
    <w:rsid w:val="00FD3598"/>
    <w:rsid w:val="00FD3999"/>
    <w:rsid w:val="00FD3ADC"/>
    <w:rsid w:val="00FD3F79"/>
    <w:rsid w:val="00FD4AA1"/>
    <w:rsid w:val="00FD4BA9"/>
    <w:rsid w:val="00FD50E7"/>
    <w:rsid w:val="00FD5397"/>
    <w:rsid w:val="00FD54B7"/>
    <w:rsid w:val="00FD73B1"/>
    <w:rsid w:val="00FD7422"/>
    <w:rsid w:val="00FD7840"/>
    <w:rsid w:val="00FE04D5"/>
    <w:rsid w:val="00FE1D36"/>
    <w:rsid w:val="00FE2BD0"/>
    <w:rsid w:val="00FE374C"/>
    <w:rsid w:val="00FE3E90"/>
    <w:rsid w:val="00FE45F7"/>
    <w:rsid w:val="00FE460F"/>
    <w:rsid w:val="00FE4DFD"/>
    <w:rsid w:val="00FE541A"/>
    <w:rsid w:val="00FE5D74"/>
    <w:rsid w:val="00FE6568"/>
    <w:rsid w:val="00FE674D"/>
    <w:rsid w:val="00FE70E7"/>
    <w:rsid w:val="00FE78DE"/>
    <w:rsid w:val="00FE7D0B"/>
    <w:rsid w:val="00FF05B6"/>
    <w:rsid w:val="00FF073A"/>
    <w:rsid w:val="00FF08E4"/>
    <w:rsid w:val="00FF0B39"/>
    <w:rsid w:val="00FF12C3"/>
    <w:rsid w:val="00FF18D4"/>
    <w:rsid w:val="00FF2DFA"/>
    <w:rsid w:val="00FF32C7"/>
    <w:rsid w:val="00FF3A7F"/>
    <w:rsid w:val="00FF576B"/>
    <w:rsid w:val="00FF5BC3"/>
    <w:rsid w:val="00FF6664"/>
    <w:rsid w:val="00FF6B1C"/>
    <w:rsid w:val="00FF6B8A"/>
    <w:rsid w:val="00FF6C40"/>
    <w:rsid w:val="00FF758F"/>
    <w:rsid w:val="00FF76B6"/>
  </w:rsids>
  <m:mathPr>
    <m:mathFont m:val="Cambria Math"/>
    <m:brkBin m:val="before"/>
    <m:brkBinSub m:val="--"/>
    <m:smallFrac m:val="0"/>
    <m:dispDef/>
    <m:lMargin m:val="0"/>
    <m:rMargin m:val="0"/>
    <m:defJc m:val="centerGroup"/>
    <m:wrapIndent m:val="1440"/>
    <m:intLim m:val="subSup"/>
    <m:naryLim m:val="undOvr"/>
  </m:mathPr>
  <w:themeFontLang w:val="tr-TR"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9562C5"/>
  <w15:docId w15:val="{2FBA04DF-D6E2-4DA9-82FA-4C3EE081C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5C9"/>
    <w:rPr>
      <w:lang w:val="tr-TR"/>
    </w:rPr>
  </w:style>
  <w:style w:type="paragraph" w:styleId="Balk1">
    <w:name w:val="heading 1"/>
    <w:basedOn w:val="Normal"/>
    <w:next w:val="Normal"/>
    <w:link w:val="Balk1Char"/>
    <w:uiPriority w:val="9"/>
    <w:qFormat/>
    <w:rsid w:val="00FB4A5D"/>
    <w:pPr>
      <w:pBdr>
        <w:bottom w:val="thinThickSmallGap" w:sz="12" w:space="1" w:color="943634" w:themeColor="accent2" w:themeShade="BF"/>
      </w:pBdr>
      <w:spacing w:before="400"/>
      <w:outlineLvl w:val="0"/>
    </w:pPr>
    <w:rPr>
      <w:rFonts w:ascii="Times New Roman" w:hAnsi="Times New Roman"/>
      <w:b/>
      <w:spacing w:val="20"/>
      <w:sz w:val="24"/>
      <w:szCs w:val="28"/>
    </w:rPr>
  </w:style>
  <w:style w:type="paragraph" w:styleId="Balk2">
    <w:name w:val="heading 2"/>
    <w:basedOn w:val="Normal"/>
    <w:next w:val="Normal"/>
    <w:link w:val="Balk2Char"/>
    <w:uiPriority w:val="9"/>
    <w:unhideWhenUsed/>
    <w:qFormat/>
    <w:rsid w:val="00E955C9"/>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Balk3">
    <w:name w:val="heading 3"/>
    <w:basedOn w:val="Normal"/>
    <w:next w:val="Normal"/>
    <w:link w:val="Balk3Char"/>
    <w:uiPriority w:val="9"/>
    <w:unhideWhenUsed/>
    <w:qFormat/>
    <w:rsid w:val="00E955C9"/>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Balk4">
    <w:name w:val="heading 4"/>
    <w:basedOn w:val="Normal"/>
    <w:next w:val="Normal"/>
    <w:link w:val="Balk4Char"/>
    <w:uiPriority w:val="9"/>
    <w:unhideWhenUsed/>
    <w:qFormat/>
    <w:rsid w:val="00E955C9"/>
    <w:pPr>
      <w:pBdr>
        <w:bottom w:val="dotted" w:sz="4" w:space="1" w:color="943634" w:themeColor="accent2" w:themeShade="BF"/>
      </w:pBdr>
      <w:spacing w:after="120"/>
      <w:jc w:val="center"/>
      <w:outlineLvl w:val="3"/>
    </w:pPr>
    <w:rPr>
      <w:caps/>
      <w:color w:val="622423" w:themeColor="accent2" w:themeShade="7F"/>
      <w:spacing w:val="10"/>
    </w:rPr>
  </w:style>
  <w:style w:type="paragraph" w:styleId="Balk5">
    <w:name w:val="heading 5"/>
    <w:aliases w:val="Tablolar"/>
    <w:basedOn w:val="Normal"/>
    <w:next w:val="Normal"/>
    <w:link w:val="Balk5Char"/>
    <w:uiPriority w:val="9"/>
    <w:unhideWhenUsed/>
    <w:qFormat/>
    <w:rsid w:val="00524E38"/>
    <w:pPr>
      <w:spacing w:before="320" w:after="120"/>
      <w:jc w:val="center"/>
      <w:outlineLvl w:val="4"/>
    </w:pPr>
    <w:rPr>
      <w:rFonts w:ascii="Times New Roman" w:hAnsi="Times New Roman"/>
      <w:b/>
      <w:spacing w:val="10"/>
      <w:sz w:val="24"/>
    </w:rPr>
  </w:style>
  <w:style w:type="paragraph" w:styleId="Balk6">
    <w:name w:val="heading 6"/>
    <w:aliases w:val="Şekiller"/>
    <w:basedOn w:val="Normal"/>
    <w:next w:val="Normal"/>
    <w:link w:val="Balk6Char"/>
    <w:unhideWhenUsed/>
    <w:qFormat/>
    <w:rsid w:val="00E93600"/>
    <w:pPr>
      <w:spacing w:after="120"/>
      <w:jc w:val="center"/>
      <w:outlineLvl w:val="5"/>
    </w:pPr>
    <w:rPr>
      <w:rFonts w:ascii="Times New Roman" w:hAnsi="Times New Roman"/>
      <w:b/>
      <w:spacing w:val="10"/>
      <w:sz w:val="24"/>
    </w:rPr>
  </w:style>
  <w:style w:type="paragraph" w:styleId="Balk7">
    <w:name w:val="heading 7"/>
    <w:basedOn w:val="Normal"/>
    <w:next w:val="Normal"/>
    <w:link w:val="Balk7Char"/>
    <w:uiPriority w:val="9"/>
    <w:unhideWhenUsed/>
    <w:qFormat/>
    <w:rsid w:val="00E955C9"/>
    <w:pPr>
      <w:spacing w:after="120"/>
      <w:jc w:val="center"/>
      <w:outlineLvl w:val="6"/>
    </w:pPr>
    <w:rPr>
      <w:i/>
      <w:iCs/>
      <w:caps/>
      <w:color w:val="943634" w:themeColor="accent2" w:themeShade="BF"/>
      <w:spacing w:val="10"/>
    </w:rPr>
  </w:style>
  <w:style w:type="paragraph" w:styleId="Balk8">
    <w:name w:val="heading 8"/>
    <w:basedOn w:val="Normal"/>
    <w:next w:val="Normal"/>
    <w:link w:val="Balk8Char"/>
    <w:uiPriority w:val="9"/>
    <w:unhideWhenUsed/>
    <w:qFormat/>
    <w:rsid w:val="00E955C9"/>
    <w:pPr>
      <w:spacing w:after="120"/>
      <w:jc w:val="center"/>
      <w:outlineLvl w:val="7"/>
    </w:pPr>
    <w:rPr>
      <w:caps/>
      <w:spacing w:val="10"/>
      <w:sz w:val="20"/>
      <w:szCs w:val="20"/>
    </w:rPr>
  </w:style>
  <w:style w:type="paragraph" w:styleId="Balk9">
    <w:name w:val="heading 9"/>
    <w:basedOn w:val="Normal"/>
    <w:next w:val="Normal"/>
    <w:link w:val="Balk9Char"/>
    <w:uiPriority w:val="9"/>
    <w:semiHidden/>
    <w:unhideWhenUsed/>
    <w:qFormat/>
    <w:rsid w:val="00E955C9"/>
    <w:pPr>
      <w:spacing w:after="120"/>
      <w:jc w:val="center"/>
      <w:outlineLvl w:val="8"/>
    </w:pPr>
    <w:rPr>
      <w:i/>
      <w:iCs/>
      <w:caps/>
      <w:spacing w:val="1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B4A5D"/>
    <w:rPr>
      <w:rFonts w:ascii="Times New Roman" w:hAnsi="Times New Roman"/>
      <w:b/>
      <w:spacing w:val="20"/>
      <w:sz w:val="24"/>
      <w:szCs w:val="28"/>
      <w:lang w:val="tr-TR"/>
    </w:rPr>
  </w:style>
  <w:style w:type="character" w:customStyle="1" w:styleId="Balk2Char">
    <w:name w:val="Başlık 2 Char"/>
    <w:basedOn w:val="VarsaylanParagrafYazTipi"/>
    <w:link w:val="Balk2"/>
    <w:uiPriority w:val="9"/>
    <w:rsid w:val="00E955C9"/>
    <w:rPr>
      <w:caps/>
      <w:color w:val="632423" w:themeColor="accent2" w:themeShade="80"/>
      <w:spacing w:val="15"/>
      <w:sz w:val="24"/>
      <w:szCs w:val="24"/>
    </w:rPr>
  </w:style>
  <w:style w:type="character" w:customStyle="1" w:styleId="Balk3Char">
    <w:name w:val="Başlık 3 Char"/>
    <w:basedOn w:val="VarsaylanParagrafYazTipi"/>
    <w:link w:val="Balk3"/>
    <w:uiPriority w:val="9"/>
    <w:rsid w:val="00E955C9"/>
    <w:rPr>
      <w:caps/>
      <w:color w:val="622423" w:themeColor="accent2" w:themeShade="7F"/>
      <w:sz w:val="24"/>
      <w:szCs w:val="24"/>
    </w:rPr>
  </w:style>
  <w:style w:type="character" w:customStyle="1" w:styleId="Balk4Char">
    <w:name w:val="Başlık 4 Char"/>
    <w:basedOn w:val="VarsaylanParagrafYazTipi"/>
    <w:link w:val="Balk4"/>
    <w:uiPriority w:val="9"/>
    <w:rsid w:val="00E955C9"/>
    <w:rPr>
      <w:caps/>
      <w:color w:val="622423" w:themeColor="accent2" w:themeShade="7F"/>
      <w:spacing w:val="10"/>
    </w:rPr>
  </w:style>
  <w:style w:type="character" w:customStyle="1" w:styleId="Balk5Char">
    <w:name w:val="Başlık 5 Char"/>
    <w:aliases w:val="Tablolar Char"/>
    <w:basedOn w:val="VarsaylanParagrafYazTipi"/>
    <w:link w:val="Balk5"/>
    <w:uiPriority w:val="9"/>
    <w:rsid w:val="00524E38"/>
    <w:rPr>
      <w:rFonts w:ascii="Times New Roman" w:hAnsi="Times New Roman"/>
      <w:b/>
      <w:spacing w:val="10"/>
      <w:sz w:val="24"/>
      <w:lang w:val="tr-TR"/>
    </w:rPr>
  </w:style>
  <w:style w:type="character" w:customStyle="1" w:styleId="Balk6Char">
    <w:name w:val="Başlık 6 Char"/>
    <w:aliases w:val="Şekiller Char"/>
    <w:basedOn w:val="VarsaylanParagrafYazTipi"/>
    <w:link w:val="Balk6"/>
    <w:rsid w:val="00E93600"/>
    <w:rPr>
      <w:rFonts w:ascii="Times New Roman" w:hAnsi="Times New Roman"/>
      <w:b/>
      <w:spacing w:val="10"/>
      <w:sz w:val="24"/>
      <w:lang w:val="tr-TR"/>
    </w:rPr>
  </w:style>
  <w:style w:type="character" w:customStyle="1" w:styleId="Balk7Char">
    <w:name w:val="Başlık 7 Char"/>
    <w:basedOn w:val="VarsaylanParagrafYazTipi"/>
    <w:link w:val="Balk7"/>
    <w:uiPriority w:val="9"/>
    <w:rsid w:val="00E955C9"/>
    <w:rPr>
      <w:i/>
      <w:iCs/>
      <w:caps/>
      <w:color w:val="943634" w:themeColor="accent2" w:themeShade="BF"/>
      <w:spacing w:val="10"/>
    </w:rPr>
  </w:style>
  <w:style w:type="character" w:customStyle="1" w:styleId="Balk8Char">
    <w:name w:val="Başlık 8 Char"/>
    <w:basedOn w:val="VarsaylanParagrafYazTipi"/>
    <w:link w:val="Balk8"/>
    <w:uiPriority w:val="9"/>
    <w:rsid w:val="00E955C9"/>
    <w:rPr>
      <w:caps/>
      <w:spacing w:val="10"/>
      <w:sz w:val="20"/>
      <w:szCs w:val="20"/>
    </w:rPr>
  </w:style>
  <w:style w:type="character" w:customStyle="1" w:styleId="Balk9Char">
    <w:name w:val="Başlık 9 Char"/>
    <w:basedOn w:val="VarsaylanParagrafYazTipi"/>
    <w:link w:val="Balk9"/>
    <w:uiPriority w:val="9"/>
    <w:semiHidden/>
    <w:rsid w:val="00E955C9"/>
    <w:rPr>
      <w:i/>
      <w:iCs/>
      <w:caps/>
      <w:spacing w:val="10"/>
      <w:sz w:val="20"/>
      <w:szCs w:val="20"/>
    </w:rPr>
  </w:style>
  <w:style w:type="paragraph" w:styleId="T1">
    <w:name w:val="toc 1"/>
    <w:basedOn w:val="Normal"/>
    <w:next w:val="Normal"/>
    <w:autoRedefine/>
    <w:uiPriority w:val="39"/>
    <w:unhideWhenUsed/>
    <w:qFormat/>
    <w:rsid w:val="005E5A51"/>
    <w:pPr>
      <w:tabs>
        <w:tab w:val="left" w:pos="440"/>
        <w:tab w:val="right" w:leader="dot" w:pos="9060"/>
      </w:tabs>
      <w:spacing w:after="100"/>
    </w:pPr>
    <w:rPr>
      <w:rFonts w:asciiTheme="minorHAnsi" w:hAnsiTheme="minorHAnsi" w:cstheme="minorHAnsi"/>
      <w:b/>
      <w:caps/>
      <w:noProof/>
      <w:sz w:val="24"/>
      <w:szCs w:val="24"/>
    </w:rPr>
  </w:style>
  <w:style w:type="paragraph" w:styleId="T2">
    <w:name w:val="toc 2"/>
    <w:basedOn w:val="Normal"/>
    <w:next w:val="Normal"/>
    <w:autoRedefine/>
    <w:uiPriority w:val="39"/>
    <w:unhideWhenUsed/>
    <w:qFormat/>
    <w:rsid w:val="00802F08"/>
    <w:pPr>
      <w:tabs>
        <w:tab w:val="left" w:pos="709"/>
        <w:tab w:val="right" w:leader="dot" w:pos="9060"/>
      </w:tabs>
      <w:spacing w:after="100"/>
      <w:ind w:left="220"/>
    </w:pPr>
    <w:rPr>
      <w:rFonts w:asciiTheme="minorHAnsi" w:eastAsia="Times New Roman" w:hAnsiTheme="minorHAnsi" w:cstheme="minorHAnsi"/>
      <w:noProof/>
      <w:spacing w:val="15"/>
      <w:lang w:val="en-US"/>
    </w:rPr>
  </w:style>
  <w:style w:type="paragraph" w:styleId="ResimYazs">
    <w:name w:val="caption"/>
    <w:aliases w:val="Tablo"/>
    <w:basedOn w:val="Normal"/>
    <w:next w:val="Normal"/>
    <w:link w:val="ResimYazsChar"/>
    <w:uiPriority w:val="99"/>
    <w:unhideWhenUsed/>
    <w:qFormat/>
    <w:rsid w:val="00E955C9"/>
    <w:rPr>
      <w:caps/>
      <w:spacing w:val="10"/>
      <w:sz w:val="18"/>
      <w:szCs w:val="18"/>
    </w:rPr>
  </w:style>
  <w:style w:type="paragraph" w:styleId="KonuBal">
    <w:name w:val="Title"/>
    <w:basedOn w:val="Normal"/>
    <w:next w:val="Normal"/>
    <w:link w:val="KonuBalChar"/>
    <w:uiPriority w:val="10"/>
    <w:qFormat/>
    <w:rsid w:val="00E955C9"/>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KonuBalChar">
    <w:name w:val="Konu Başlığı Char"/>
    <w:basedOn w:val="VarsaylanParagrafYazTipi"/>
    <w:link w:val="KonuBal"/>
    <w:uiPriority w:val="10"/>
    <w:rsid w:val="00E955C9"/>
    <w:rPr>
      <w:caps/>
      <w:color w:val="632423" w:themeColor="accent2" w:themeShade="80"/>
      <w:spacing w:val="50"/>
      <w:sz w:val="44"/>
      <w:szCs w:val="44"/>
    </w:rPr>
  </w:style>
  <w:style w:type="paragraph" w:styleId="Altyaz">
    <w:name w:val="Subtitle"/>
    <w:basedOn w:val="Normal"/>
    <w:next w:val="Normal"/>
    <w:link w:val="AltyazChar"/>
    <w:uiPriority w:val="11"/>
    <w:qFormat/>
    <w:rsid w:val="00E955C9"/>
    <w:pPr>
      <w:spacing w:after="560" w:line="240" w:lineRule="auto"/>
      <w:jc w:val="center"/>
    </w:pPr>
    <w:rPr>
      <w:caps/>
      <w:spacing w:val="20"/>
      <w:sz w:val="18"/>
      <w:szCs w:val="18"/>
    </w:rPr>
  </w:style>
  <w:style w:type="character" w:customStyle="1" w:styleId="AltyazChar">
    <w:name w:val="Altyazı Char"/>
    <w:basedOn w:val="VarsaylanParagrafYazTipi"/>
    <w:link w:val="Altyaz"/>
    <w:uiPriority w:val="11"/>
    <w:rsid w:val="00E955C9"/>
    <w:rPr>
      <w:caps/>
      <w:spacing w:val="20"/>
      <w:sz w:val="18"/>
      <w:szCs w:val="18"/>
    </w:rPr>
  </w:style>
  <w:style w:type="character" w:styleId="Gl">
    <w:name w:val="Strong"/>
    <w:uiPriority w:val="22"/>
    <w:qFormat/>
    <w:rsid w:val="00E955C9"/>
    <w:rPr>
      <w:b/>
      <w:bCs/>
      <w:color w:val="943634" w:themeColor="accent2" w:themeShade="BF"/>
      <w:spacing w:val="5"/>
    </w:rPr>
  </w:style>
  <w:style w:type="character" w:styleId="Vurgu">
    <w:name w:val="Emphasis"/>
    <w:uiPriority w:val="20"/>
    <w:qFormat/>
    <w:rsid w:val="00E955C9"/>
    <w:rPr>
      <w:caps/>
      <w:spacing w:val="5"/>
      <w:sz w:val="20"/>
      <w:szCs w:val="20"/>
    </w:rPr>
  </w:style>
  <w:style w:type="paragraph" w:styleId="AralkYok">
    <w:name w:val="No Spacing"/>
    <w:basedOn w:val="Normal"/>
    <w:link w:val="AralkYokChar"/>
    <w:uiPriority w:val="1"/>
    <w:qFormat/>
    <w:rsid w:val="00E955C9"/>
    <w:pPr>
      <w:spacing w:after="0" w:line="240" w:lineRule="auto"/>
    </w:pPr>
  </w:style>
  <w:style w:type="character" w:customStyle="1" w:styleId="AralkYokChar">
    <w:name w:val="Aralık Yok Char"/>
    <w:basedOn w:val="VarsaylanParagrafYazTipi"/>
    <w:link w:val="AralkYok"/>
    <w:uiPriority w:val="1"/>
    <w:rsid w:val="00E955C9"/>
  </w:style>
  <w:style w:type="paragraph" w:styleId="ListeParagraf">
    <w:name w:val="List Paragraph"/>
    <w:basedOn w:val="Normal"/>
    <w:link w:val="ListeParagrafChar"/>
    <w:uiPriority w:val="34"/>
    <w:qFormat/>
    <w:rsid w:val="00E955C9"/>
    <w:pPr>
      <w:ind w:left="720"/>
      <w:contextualSpacing/>
    </w:pPr>
  </w:style>
  <w:style w:type="paragraph" w:styleId="Alnt">
    <w:name w:val="Quote"/>
    <w:basedOn w:val="Normal"/>
    <w:next w:val="Normal"/>
    <w:link w:val="AlntChar"/>
    <w:uiPriority w:val="29"/>
    <w:qFormat/>
    <w:rsid w:val="00E955C9"/>
    <w:rPr>
      <w:i/>
      <w:iCs/>
    </w:rPr>
  </w:style>
  <w:style w:type="character" w:customStyle="1" w:styleId="AlntChar">
    <w:name w:val="Alıntı Char"/>
    <w:basedOn w:val="VarsaylanParagrafYazTipi"/>
    <w:link w:val="Alnt"/>
    <w:uiPriority w:val="29"/>
    <w:rsid w:val="00E955C9"/>
    <w:rPr>
      <w:i/>
      <w:iCs/>
    </w:rPr>
  </w:style>
  <w:style w:type="paragraph" w:styleId="GlAlnt">
    <w:name w:val="Intense Quote"/>
    <w:basedOn w:val="Normal"/>
    <w:next w:val="Normal"/>
    <w:link w:val="GlAlntChar"/>
    <w:uiPriority w:val="30"/>
    <w:qFormat/>
    <w:rsid w:val="00E955C9"/>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GlAlntChar">
    <w:name w:val="Güçlü Alıntı Char"/>
    <w:basedOn w:val="VarsaylanParagrafYazTipi"/>
    <w:link w:val="GlAlnt"/>
    <w:uiPriority w:val="30"/>
    <w:rsid w:val="00E955C9"/>
    <w:rPr>
      <w:caps/>
      <w:color w:val="622423" w:themeColor="accent2" w:themeShade="7F"/>
      <w:spacing w:val="5"/>
      <w:sz w:val="20"/>
      <w:szCs w:val="20"/>
    </w:rPr>
  </w:style>
  <w:style w:type="character" w:styleId="HafifVurgulama">
    <w:name w:val="Subtle Emphasis"/>
    <w:uiPriority w:val="19"/>
    <w:qFormat/>
    <w:rsid w:val="00E955C9"/>
    <w:rPr>
      <w:i/>
      <w:iCs/>
    </w:rPr>
  </w:style>
  <w:style w:type="character" w:styleId="GlVurgulama">
    <w:name w:val="Intense Emphasis"/>
    <w:uiPriority w:val="21"/>
    <w:qFormat/>
    <w:rsid w:val="00E955C9"/>
    <w:rPr>
      <w:i/>
      <w:iCs/>
      <w:caps/>
      <w:spacing w:val="10"/>
      <w:sz w:val="20"/>
      <w:szCs w:val="20"/>
    </w:rPr>
  </w:style>
  <w:style w:type="character" w:styleId="HafifBavuru">
    <w:name w:val="Subtle Reference"/>
    <w:basedOn w:val="VarsaylanParagrafYazTipi"/>
    <w:uiPriority w:val="31"/>
    <w:qFormat/>
    <w:rsid w:val="00E955C9"/>
    <w:rPr>
      <w:rFonts w:asciiTheme="minorHAnsi" w:eastAsiaTheme="minorEastAsia" w:hAnsiTheme="minorHAnsi" w:cstheme="minorBidi"/>
      <w:i/>
      <w:iCs/>
      <w:color w:val="622423" w:themeColor="accent2" w:themeShade="7F"/>
    </w:rPr>
  </w:style>
  <w:style w:type="character" w:styleId="GlBavuru">
    <w:name w:val="Intense Reference"/>
    <w:uiPriority w:val="32"/>
    <w:qFormat/>
    <w:rsid w:val="00E955C9"/>
    <w:rPr>
      <w:rFonts w:asciiTheme="minorHAnsi" w:eastAsiaTheme="minorEastAsia" w:hAnsiTheme="minorHAnsi" w:cstheme="minorBidi"/>
      <w:b/>
      <w:bCs/>
      <w:i/>
      <w:iCs/>
      <w:color w:val="622423" w:themeColor="accent2" w:themeShade="7F"/>
    </w:rPr>
  </w:style>
  <w:style w:type="character" w:styleId="KitapBal">
    <w:name w:val="Book Title"/>
    <w:uiPriority w:val="33"/>
    <w:qFormat/>
    <w:rsid w:val="00E955C9"/>
    <w:rPr>
      <w:caps/>
      <w:color w:val="622423" w:themeColor="accent2" w:themeShade="7F"/>
      <w:spacing w:val="5"/>
      <w:u w:color="622423" w:themeColor="accent2" w:themeShade="7F"/>
    </w:rPr>
  </w:style>
  <w:style w:type="paragraph" w:styleId="TBal">
    <w:name w:val="TOC Heading"/>
    <w:basedOn w:val="Balk1"/>
    <w:next w:val="Normal"/>
    <w:uiPriority w:val="39"/>
    <w:unhideWhenUsed/>
    <w:qFormat/>
    <w:rsid w:val="00E955C9"/>
    <w:pPr>
      <w:outlineLvl w:val="9"/>
    </w:pPr>
  </w:style>
  <w:style w:type="paragraph" w:styleId="BalonMetni">
    <w:name w:val="Balloon Text"/>
    <w:basedOn w:val="Normal"/>
    <w:link w:val="BalonMetniChar"/>
    <w:uiPriority w:val="99"/>
    <w:semiHidden/>
    <w:unhideWhenUsed/>
    <w:rsid w:val="00CC54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54DA"/>
    <w:rPr>
      <w:rFonts w:ascii="Tahoma" w:hAnsi="Tahoma" w:cs="Tahoma"/>
      <w:sz w:val="16"/>
      <w:szCs w:val="16"/>
      <w:lang w:val="tr-TR"/>
    </w:rPr>
  </w:style>
  <w:style w:type="paragraph" w:styleId="T3">
    <w:name w:val="toc 3"/>
    <w:basedOn w:val="Normal"/>
    <w:next w:val="Normal"/>
    <w:autoRedefine/>
    <w:uiPriority w:val="39"/>
    <w:unhideWhenUsed/>
    <w:qFormat/>
    <w:rsid w:val="00E024E2"/>
    <w:pPr>
      <w:spacing w:after="100" w:line="276" w:lineRule="auto"/>
      <w:ind w:left="440"/>
    </w:pPr>
    <w:rPr>
      <w:rFonts w:asciiTheme="minorHAnsi" w:eastAsiaTheme="minorEastAsia" w:hAnsiTheme="minorHAnsi" w:cstheme="minorBidi"/>
      <w:lang w:bidi="ar-SA"/>
    </w:rPr>
  </w:style>
  <w:style w:type="table" w:customStyle="1" w:styleId="AkListe-Vurgu11">
    <w:name w:val="Açık Liste - Vurgu 11"/>
    <w:basedOn w:val="NormalTablo"/>
    <w:uiPriority w:val="61"/>
    <w:rsid w:val="00C1418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5">
    <w:name w:val="Light List Accent 5"/>
    <w:basedOn w:val="NormalTablo"/>
    <w:uiPriority w:val="61"/>
    <w:rsid w:val="0018798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OrtaKlavuz3-Vurgu1">
    <w:name w:val="Medium Grid 3 Accent 1"/>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5">
    <w:name w:val="Medium Grid 3 Accent 5"/>
    <w:basedOn w:val="NormalTablo"/>
    <w:uiPriority w:val="69"/>
    <w:rsid w:val="0018798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DipnotMetni">
    <w:name w:val="footnote text"/>
    <w:basedOn w:val="Normal"/>
    <w:link w:val="DipnotMetniChar"/>
    <w:uiPriority w:val="99"/>
    <w:unhideWhenUsed/>
    <w:rsid w:val="00A14F8D"/>
    <w:pPr>
      <w:spacing w:after="0" w:line="240" w:lineRule="auto"/>
    </w:pPr>
    <w:rPr>
      <w:rFonts w:asciiTheme="minorHAnsi" w:eastAsiaTheme="minorHAnsi" w:hAnsiTheme="minorHAnsi" w:cstheme="minorBidi"/>
      <w:sz w:val="20"/>
      <w:szCs w:val="20"/>
      <w:lang w:bidi="ar-SA"/>
    </w:rPr>
  </w:style>
  <w:style w:type="character" w:customStyle="1" w:styleId="DipnotMetniChar">
    <w:name w:val="Dipnot Metni Char"/>
    <w:basedOn w:val="VarsaylanParagrafYazTipi"/>
    <w:link w:val="DipnotMetni"/>
    <w:uiPriority w:val="99"/>
    <w:rsid w:val="00A14F8D"/>
    <w:rPr>
      <w:rFonts w:asciiTheme="minorHAnsi" w:eastAsiaTheme="minorHAnsi" w:hAnsiTheme="minorHAnsi" w:cstheme="minorBidi"/>
      <w:sz w:val="20"/>
      <w:szCs w:val="20"/>
      <w:lang w:val="tr-TR" w:bidi="ar-SA"/>
    </w:rPr>
  </w:style>
  <w:style w:type="character" w:styleId="DipnotBavurusu">
    <w:name w:val="footnote reference"/>
    <w:basedOn w:val="VarsaylanParagrafYazTipi"/>
    <w:uiPriority w:val="99"/>
    <w:semiHidden/>
    <w:unhideWhenUsed/>
    <w:rsid w:val="00A14F8D"/>
    <w:rPr>
      <w:vertAlign w:val="superscript"/>
    </w:rPr>
  </w:style>
  <w:style w:type="table" w:customStyle="1" w:styleId="OrtaGlgeleme11">
    <w:name w:val="Orta Gölgeleme 11"/>
    <w:basedOn w:val="NormalTablo"/>
    <w:uiPriority w:val="63"/>
    <w:rsid w:val="00A14F8D"/>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B567FC"/>
    <w:rPr>
      <w:color w:val="0000FF" w:themeColor="hyperlink"/>
      <w:u w:val="single"/>
    </w:rPr>
  </w:style>
  <w:style w:type="paragraph" w:styleId="ekillerTablosu">
    <w:name w:val="table of figures"/>
    <w:basedOn w:val="Normal"/>
    <w:next w:val="Normal"/>
    <w:uiPriority w:val="99"/>
    <w:unhideWhenUsed/>
    <w:rsid w:val="00620430"/>
    <w:pPr>
      <w:spacing w:after="0"/>
      <w:ind w:left="440" w:hanging="440"/>
    </w:pPr>
    <w:rPr>
      <w:rFonts w:ascii="Times New Roman" w:hAnsi="Times New Roman" w:cstheme="minorHAnsi"/>
      <w:sz w:val="24"/>
      <w:szCs w:val="20"/>
    </w:rPr>
  </w:style>
  <w:style w:type="table" w:customStyle="1" w:styleId="MediumShading1-Accent11">
    <w:name w:val="Medium Shading 1 - Accent 11"/>
    <w:basedOn w:val="NormalTablo"/>
    <w:uiPriority w:val="63"/>
    <w:rsid w:val="0088266D"/>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
    <w:name w:val="Orta Gölgeleme 1 - Vurgu 12"/>
    <w:basedOn w:val="NormalTablo"/>
    <w:uiPriority w:val="63"/>
    <w:rsid w:val="0088266D"/>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0">
    <w:name w:val="nor0"/>
    <w:basedOn w:val="Normal"/>
    <w:rsid w:val="00D82EA1"/>
    <w:pPr>
      <w:spacing w:before="100" w:beforeAutospacing="1" w:after="100" w:afterAutospacing="1" w:line="240" w:lineRule="auto"/>
      <w:jc w:val="both"/>
    </w:pPr>
    <w:rPr>
      <w:rFonts w:ascii="Times New Roman" w:eastAsia="Times New Roman" w:hAnsi="Times New Roman" w:cs="Times New Roman"/>
      <w:sz w:val="24"/>
      <w:szCs w:val="24"/>
      <w:lang w:eastAsia="tr-TR" w:bidi="ar-SA"/>
    </w:rPr>
  </w:style>
  <w:style w:type="paragraph" w:customStyle="1" w:styleId="Default">
    <w:name w:val="Default"/>
    <w:rsid w:val="003670A5"/>
    <w:pPr>
      <w:autoSpaceDE w:val="0"/>
      <w:autoSpaceDN w:val="0"/>
      <w:adjustRightInd w:val="0"/>
      <w:spacing w:after="0" w:line="240" w:lineRule="auto"/>
    </w:pPr>
    <w:rPr>
      <w:rFonts w:ascii="Arial" w:hAnsi="Arial" w:cs="Arial"/>
      <w:color w:val="000000"/>
      <w:sz w:val="24"/>
      <w:szCs w:val="24"/>
      <w:lang w:val="tr-TR" w:bidi="ar-SA"/>
    </w:rPr>
  </w:style>
  <w:style w:type="table" w:customStyle="1" w:styleId="OrtaGlgeleme2-Vurgu11">
    <w:name w:val="Orta Gölgeleme 2 - Vurgu 11"/>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894A4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5">
    <w:name w:val="Medium Shading 1 Accent 5"/>
    <w:basedOn w:val="NormalTablo"/>
    <w:uiPriority w:val="63"/>
    <w:rsid w:val="00894A46"/>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abloKlavuzu">
    <w:name w:val="Table Grid"/>
    <w:basedOn w:val="NormalTablo"/>
    <w:uiPriority w:val="39"/>
    <w:rsid w:val="00786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461059"/>
    <w:rPr>
      <w:sz w:val="16"/>
      <w:szCs w:val="16"/>
    </w:rPr>
  </w:style>
  <w:style w:type="paragraph" w:styleId="AklamaMetni">
    <w:name w:val="annotation text"/>
    <w:basedOn w:val="Normal"/>
    <w:link w:val="AklamaMetniChar"/>
    <w:uiPriority w:val="99"/>
    <w:semiHidden/>
    <w:unhideWhenUsed/>
    <w:rsid w:val="004610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461059"/>
    <w:rPr>
      <w:sz w:val="20"/>
      <w:szCs w:val="20"/>
    </w:rPr>
  </w:style>
  <w:style w:type="paragraph" w:styleId="AklamaKonusu">
    <w:name w:val="annotation subject"/>
    <w:basedOn w:val="AklamaMetni"/>
    <w:next w:val="AklamaMetni"/>
    <w:link w:val="AklamaKonusuChar"/>
    <w:uiPriority w:val="99"/>
    <w:semiHidden/>
    <w:unhideWhenUsed/>
    <w:rsid w:val="00461059"/>
    <w:rPr>
      <w:b/>
      <w:bCs/>
    </w:rPr>
  </w:style>
  <w:style w:type="character" w:customStyle="1" w:styleId="AklamaKonusuChar">
    <w:name w:val="Açıklama Konusu Char"/>
    <w:basedOn w:val="AklamaMetniChar"/>
    <w:link w:val="AklamaKonusu"/>
    <w:uiPriority w:val="99"/>
    <w:semiHidden/>
    <w:rsid w:val="00461059"/>
    <w:rPr>
      <w:b/>
      <w:bCs/>
      <w:sz w:val="20"/>
      <w:szCs w:val="20"/>
    </w:rPr>
  </w:style>
  <w:style w:type="paragraph" w:styleId="stBilgi">
    <w:name w:val="header"/>
    <w:basedOn w:val="Normal"/>
    <w:link w:val="stBilgiChar"/>
    <w:uiPriority w:val="99"/>
    <w:unhideWhenUsed/>
    <w:rsid w:val="00D840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840B7"/>
  </w:style>
  <w:style w:type="paragraph" w:styleId="AltBilgi">
    <w:name w:val="footer"/>
    <w:basedOn w:val="Normal"/>
    <w:link w:val="AltBilgiChar"/>
    <w:uiPriority w:val="99"/>
    <w:unhideWhenUsed/>
    <w:rsid w:val="00D840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840B7"/>
  </w:style>
  <w:style w:type="table" w:styleId="RenkliKlavuz-Vurgu5">
    <w:name w:val="Colorful Grid Accent 5"/>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1">
    <w:name w:val="Colorful Grid Accent 1"/>
    <w:basedOn w:val="NormalTablo"/>
    <w:uiPriority w:val="73"/>
    <w:rsid w:val="00AD302D"/>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Glgeleme2-Vurgu2">
    <w:name w:val="Medium Shading 2 Accent 2"/>
    <w:basedOn w:val="NormalTablo"/>
    <w:uiPriority w:val="64"/>
    <w:rsid w:val="0058225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1-Vurgu2">
    <w:name w:val="Medium Shading 1 Accent 2"/>
    <w:basedOn w:val="NormalTablo"/>
    <w:uiPriority w:val="63"/>
    <w:rsid w:val="0058225D"/>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nkliListe-Vurgu1">
    <w:name w:val="Colorful List Accent 1"/>
    <w:basedOn w:val="NormalTablo"/>
    <w:uiPriority w:val="72"/>
    <w:rsid w:val="0058225D"/>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36169E"/>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36169E"/>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AkKlavuz-Vurgu1">
    <w:name w:val="Light Grid Accent 1"/>
    <w:basedOn w:val="NormalTablo"/>
    <w:uiPriority w:val="62"/>
    <w:rsid w:val="0036169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
    <w:name w:val="Orta Gölgeleme 1 - Vurgu 51"/>
    <w:basedOn w:val="NormalTablo"/>
    <w:next w:val="OrtaGlgeleme1-Vurgu5"/>
    <w:uiPriority w:val="63"/>
    <w:rsid w:val="0056762A"/>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BelgeBalantlar">
    <w:name w:val="Document Map"/>
    <w:basedOn w:val="Normal"/>
    <w:link w:val="BelgeBalantlarChar"/>
    <w:uiPriority w:val="99"/>
    <w:semiHidden/>
    <w:unhideWhenUsed/>
    <w:rsid w:val="003F06B0"/>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F06B0"/>
    <w:rPr>
      <w:rFonts w:ascii="Tahoma" w:hAnsi="Tahoma" w:cs="Tahoma"/>
      <w:sz w:val="16"/>
      <w:szCs w:val="16"/>
      <w:lang w:val="tr-TR"/>
    </w:rPr>
  </w:style>
  <w:style w:type="numbering" w:customStyle="1" w:styleId="ListeYok1">
    <w:name w:val="Liste Yok1"/>
    <w:next w:val="ListeYok"/>
    <w:uiPriority w:val="99"/>
    <w:semiHidden/>
    <w:unhideWhenUsed/>
    <w:rsid w:val="00E66F42"/>
  </w:style>
  <w:style w:type="table" w:customStyle="1" w:styleId="AkListe-Vurgu111">
    <w:name w:val="Açık Liste - Vurgu 111"/>
    <w:basedOn w:val="NormalTablo"/>
    <w:uiPriority w:val="61"/>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AkListe-Vurgu51">
    <w:name w:val="Açık Liste - Vurgu 51"/>
    <w:basedOn w:val="NormalTablo"/>
    <w:next w:val="AkListe-Vurgu5"/>
    <w:uiPriority w:val="61"/>
    <w:rsid w:val="00E66F4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OrtaKlavuz3-Vurgu11">
    <w:name w:val="Orta Kılavuz 3 - Vurgu 11"/>
    <w:basedOn w:val="NormalTablo"/>
    <w:next w:val="OrtaKlavuz3-Vurgu1"/>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OrtaKlavuz3-Vurgu51">
    <w:name w:val="Orta Kılavuz 3 - Vurgu 51"/>
    <w:basedOn w:val="NormalTablo"/>
    <w:next w:val="OrtaKlavuz3-Vurgu5"/>
    <w:uiPriority w:val="69"/>
    <w:rsid w:val="00E66F4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OrtaGlgeleme111">
    <w:name w:val="Orta Gölgeleme 111"/>
    <w:basedOn w:val="NormalTablo"/>
    <w:uiPriority w:val="63"/>
    <w:rsid w:val="00E66F42"/>
    <w:pPr>
      <w:spacing w:after="0" w:line="240" w:lineRule="auto"/>
    </w:pPr>
    <w:rPr>
      <w:rFonts w:asciiTheme="minorHAnsi" w:eastAsiaTheme="minorHAnsi" w:hAnsiTheme="minorHAnsi" w:cstheme="minorBidi"/>
      <w:lang w:val="tr-TR" w:bidi="ar-S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1">
    <w:name w:val="Medium Shading 1 - Accent 111"/>
    <w:basedOn w:val="NormalTablo"/>
    <w:uiPriority w:val="63"/>
    <w:rsid w:val="00E66F4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1-Vurgu121">
    <w:name w:val="Orta Gölgeleme 1 - Vurgu 121"/>
    <w:basedOn w:val="NormalTablo"/>
    <w:uiPriority w:val="63"/>
    <w:rsid w:val="00E66F42"/>
    <w:pPr>
      <w:spacing w:after="0" w:line="240" w:lineRule="auto"/>
    </w:pPr>
    <w:rPr>
      <w:rFonts w:eastAsiaTheme="minorHAnsi"/>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OrtaGlgeleme2-Vurgu111">
    <w:name w:val="Orta Gölgeleme 2 - Vurgu 111"/>
    <w:basedOn w:val="NormalTablo"/>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51">
    <w:name w:val="Orta Gölgeleme 2 - Vurgu 51"/>
    <w:basedOn w:val="NormalTablo"/>
    <w:next w:val="OrtaGlgeleme2-Vurgu5"/>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52">
    <w:name w:val="Orta Gölgeleme 1 - Vurgu 52"/>
    <w:basedOn w:val="NormalTablo"/>
    <w:next w:val="OrtaGlgeleme1-Vurgu5"/>
    <w:uiPriority w:val="63"/>
    <w:rsid w:val="00E66F4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oKlavuzu1">
    <w:name w:val="Tablo Kılavuzu1"/>
    <w:basedOn w:val="NormalTablo"/>
    <w:next w:val="TabloKlavuzu"/>
    <w:uiPriority w:val="39"/>
    <w:rsid w:val="00E66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nkliKlavuz-Vurgu51">
    <w:name w:val="Renkli Kılavuz - Vurgu 51"/>
    <w:basedOn w:val="NormalTablo"/>
    <w:next w:val="RenkliKlavuz-Vurgu5"/>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RenkliKlavuz-Vurgu11">
    <w:name w:val="Renkli Kılavuz - Vurgu 11"/>
    <w:basedOn w:val="NormalTablo"/>
    <w:next w:val="RenkliKlavuz-Vurgu1"/>
    <w:uiPriority w:val="73"/>
    <w:rsid w:val="00E66F4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OrtaGlgeleme2-Vurgu21">
    <w:name w:val="Orta Gölgeleme 2 - Vurgu 21"/>
    <w:basedOn w:val="NormalTablo"/>
    <w:next w:val="OrtaGlgeleme2-Vurgu2"/>
    <w:uiPriority w:val="64"/>
    <w:rsid w:val="00E66F4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1-Vurgu21">
    <w:name w:val="Orta Gölgeleme 1 - Vurgu 21"/>
    <w:basedOn w:val="NormalTablo"/>
    <w:next w:val="OrtaGlgeleme1-Vurgu2"/>
    <w:uiPriority w:val="63"/>
    <w:rsid w:val="00E66F4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RenkliListe-Vurgu11">
    <w:name w:val="Renkli Liste - Vurgu 11"/>
    <w:basedOn w:val="NormalTablo"/>
    <w:next w:val="RenkliListe-Vurgu1"/>
    <w:uiPriority w:val="72"/>
    <w:rsid w:val="00E66F4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RenkliListe-Vurgu21">
    <w:name w:val="Renkli Liste - Vurgu 21"/>
    <w:basedOn w:val="NormalTablo"/>
    <w:next w:val="RenkliListe-Vurgu2"/>
    <w:uiPriority w:val="72"/>
    <w:rsid w:val="00E66F4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RenkliListe-Vurgu31">
    <w:name w:val="Renkli Liste - Vurgu 31"/>
    <w:basedOn w:val="NormalTablo"/>
    <w:next w:val="RenkliListe-Vurgu3"/>
    <w:uiPriority w:val="72"/>
    <w:rsid w:val="00E66F4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AkKlavuz-Vurgu11">
    <w:name w:val="Açık Kılavuz - Vurgu 11"/>
    <w:basedOn w:val="NormalTablo"/>
    <w:next w:val="AkKlavuz-Vurgu1"/>
    <w:uiPriority w:val="62"/>
    <w:rsid w:val="00E66F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OrtaGlgeleme1-Vurgu511">
    <w:name w:val="Orta Gölgeleme 1 - Vurgu 511"/>
    <w:basedOn w:val="NormalTablo"/>
    <w:next w:val="OrtaGlgeleme1-Vurgu5"/>
    <w:uiPriority w:val="63"/>
    <w:rsid w:val="00E66F42"/>
    <w:pPr>
      <w:spacing w:after="0" w:line="240" w:lineRule="auto"/>
      <w:jc w:val="both"/>
    </w:pPr>
    <w:rPr>
      <w:rFonts w:asciiTheme="minorHAnsi" w:eastAsiaTheme="minorEastAsia" w:hAnsiTheme="minorHAnsi" w:cstheme="minorBidi"/>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NormalWeb">
    <w:name w:val="Normal (Web)"/>
    <w:basedOn w:val="Normal"/>
    <w:uiPriority w:val="99"/>
    <w:semiHidden/>
    <w:unhideWhenUsed/>
    <w:rsid w:val="00D232AF"/>
    <w:pPr>
      <w:spacing w:after="150" w:line="240" w:lineRule="auto"/>
    </w:pPr>
    <w:rPr>
      <w:rFonts w:ascii="Times New Roman" w:eastAsia="Times New Roman" w:hAnsi="Times New Roman" w:cs="Times New Roman"/>
      <w:sz w:val="24"/>
      <w:szCs w:val="24"/>
      <w:lang w:eastAsia="tr-TR" w:bidi="ar-SA"/>
    </w:rPr>
  </w:style>
  <w:style w:type="character" w:styleId="zlenenKpr">
    <w:name w:val="FollowedHyperlink"/>
    <w:basedOn w:val="VarsaylanParagrafYazTipi"/>
    <w:uiPriority w:val="99"/>
    <w:semiHidden/>
    <w:unhideWhenUsed/>
    <w:rsid w:val="00E305EE"/>
    <w:rPr>
      <w:color w:val="800080"/>
      <w:u w:val="single"/>
    </w:rPr>
  </w:style>
  <w:style w:type="paragraph" w:customStyle="1" w:styleId="xl65">
    <w:name w:val="xl65"/>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6">
    <w:name w:val="xl66"/>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7">
    <w:name w:val="xl67"/>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8">
    <w:name w:val="xl68"/>
    <w:basedOn w:val="Normal"/>
    <w:rsid w:val="00E30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69">
    <w:name w:val="xl69"/>
    <w:basedOn w:val="Normal"/>
    <w:rsid w:val="00E305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70">
    <w:name w:val="xl70"/>
    <w:basedOn w:val="Normal"/>
    <w:rsid w:val="00E305EE"/>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AnaBalklar">
    <w:name w:val="Ana Başlıklar"/>
    <w:basedOn w:val="Balk1"/>
    <w:link w:val="AnaBalklarChar"/>
    <w:qFormat/>
    <w:rsid w:val="00FB4A5D"/>
    <w:pPr>
      <w:keepNext/>
      <w:keepLines/>
      <w:pBdr>
        <w:bottom w:val="none" w:sz="0" w:space="0" w:color="auto"/>
      </w:pBdr>
      <w:spacing w:before="240" w:after="0" w:line="259" w:lineRule="auto"/>
    </w:pPr>
    <w:rPr>
      <w:spacing w:val="0"/>
      <w:szCs w:val="32"/>
      <w:lang w:bidi="ar-SA"/>
    </w:rPr>
  </w:style>
  <w:style w:type="character" w:customStyle="1" w:styleId="AnaBalklarChar">
    <w:name w:val="Ana Başlıklar Char"/>
    <w:basedOn w:val="VarsaylanParagrafYazTipi"/>
    <w:link w:val="AnaBalklar"/>
    <w:rsid w:val="00FB4A5D"/>
    <w:rPr>
      <w:rFonts w:ascii="Times New Roman" w:hAnsi="Times New Roman"/>
      <w:b/>
      <w:sz w:val="24"/>
      <w:szCs w:val="32"/>
      <w:lang w:val="tr-TR" w:bidi="ar-SA"/>
    </w:rPr>
  </w:style>
  <w:style w:type="paragraph" w:customStyle="1" w:styleId="11ilebalayanlar">
    <w:name w:val="1.1 ile başlayanlar"/>
    <w:basedOn w:val="Balk2"/>
    <w:link w:val="11ilebalayanlarChar"/>
    <w:qFormat/>
    <w:rsid w:val="00E778B8"/>
    <w:pPr>
      <w:keepNext/>
      <w:keepLines/>
      <w:pBdr>
        <w:bottom w:val="none" w:sz="0" w:space="0" w:color="auto"/>
      </w:pBdr>
      <w:spacing w:before="40" w:after="0" w:line="259" w:lineRule="auto"/>
      <w:jc w:val="left"/>
    </w:pPr>
    <w:rPr>
      <w:rFonts w:ascii="Times New Roman" w:hAnsi="Times New Roman" w:cs="Times New Roman"/>
      <w:b/>
      <w:caps w:val="0"/>
      <w:color w:val="000000" w:themeColor="text1"/>
      <w:lang w:bidi="ar-SA"/>
    </w:rPr>
  </w:style>
  <w:style w:type="character" w:customStyle="1" w:styleId="11ilebalayanlarChar">
    <w:name w:val="1.1 ile başlayanlar Char"/>
    <w:basedOn w:val="Balk2Char"/>
    <w:link w:val="11ilebalayanlar"/>
    <w:rsid w:val="00E778B8"/>
    <w:rPr>
      <w:rFonts w:ascii="Times New Roman" w:hAnsi="Times New Roman" w:cs="Times New Roman"/>
      <w:b/>
      <w:caps w:val="0"/>
      <w:color w:val="000000" w:themeColor="text1"/>
      <w:spacing w:val="15"/>
      <w:sz w:val="24"/>
      <w:szCs w:val="24"/>
      <w:lang w:val="tr-TR" w:bidi="ar-SA"/>
    </w:rPr>
  </w:style>
  <w:style w:type="paragraph" w:styleId="T9">
    <w:name w:val="toc 9"/>
    <w:basedOn w:val="Normal"/>
    <w:next w:val="Normal"/>
    <w:autoRedefine/>
    <w:uiPriority w:val="39"/>
    <w:semiHidden/>
    <w:unhideWhenUsed/>
    <w:rsid w:val="00CE0DA6"/>
    <w:pPr>
      <w:spacing w:after="100"/>
      <w:ind w:left="1760"/>
    </w:pPr>
  </w:style>
  <w:style w:type="table" w:customStyle="1" w:styleId="TabloKlavuzu2">
    <w:name w:val="Tablo Kılavuzu2"/>
    <w:basedOn w:val="NormalTablo"/>
    <w:next w:val="TabloKlavuzu"/>
    <w:uiPriority w:val="39"/>
    <w:rsid w:val="00A14486"/>
    <w:pPr>
      <w:spacing w:after="0" w:line="240" w:lineRule="auto"/>
    </w:pPr>
    <w:rPr>
      <w:rFonts w:ascii="Calibri" w:eastAsia="Calibri" w:hAnsi="Calibri" w:cs="Times New Roman"/>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1">
    <w:name w:val="xl71"/>
    <w:basedOn w:val="Normal"/>
    <w:rsid w:val="00EE13F4"/>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2">
    <w:name w:val="xl72"/>
    <w:basedOn w:val="Normal"/>
    <w:rsid w:val="00EE13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3">
    <w:name w:val="xl73"/>
    <w:basedOn w:val="Normal"/>
    <w:rsid w:val="00EE13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74">
    <w:name w:val="xl74"/>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75">
    <w:name w:val="xl75"/>
    <w:basedOn w:val="Normal"/>
    <w:rsid w:val="00EE13F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76">
    <w:name w:val="xl76"/>
    <w:basedOn w:val="Normal"/>
    <w:rsid w:val="00EE13F4"/>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7">
    <w:name w:val="xl77"/>
    <w:basedOn w:val="Normal"/>
    <w:rsid w:val="00EE13F4"/>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78">
    <w:name w:val="xl78"/>
    <w:basedOn w:val="Normal"/>
    <w:rsid w:val="00EE13F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79">
    <w:name w:val="xl79"/>
    <w:basedOn w:val="Normal"/>
    <w:rsid w:val="00EE13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80">
    <w:name w:val="xl80"/>
    <w:basedOn w:val="Normal"/>
    <w:rsid w:val="00EE13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Tablo1">
    <w:name w:val="Tablo 1"/>
    <w:basedOn w:val="Normal"/>
    <w:link w:val="Tablo1Char"/>
    <w:qFormat/>
    <w:rsid w:val="00A32939"/>
    <w:pPr>
      <w:spacing w:after="160" w:line="259" w:lineRule="auto"/>
      <w:jc w:val="both"/>
    </w:pPr>
    <w:rPr>
      <w:rFonts w:asciiTheme="minorHAnsi" w:eastAsiaTheme="minorHAnsi" w:hAnsiTheme="minorHAnsi" w:cs="Times New Roman"/>
      <w:b/>
      <w:lang w:bidi="ar-SA"/>
    </w:rPr>
  </w:style>
  <w:style w:type="character" w:customStyle="1" w:styleId="Tablo1Char">
    <w:name w:val="Tablo 1 Char"/>
    <w:basedOn w:val="VarsaylanParagrafYazTipi"/>
    <w:link w:val="Tablo1"/>
    <w:rsid w:val="00A32939"/>
    <w:rPr>
      <w:rFonts w:asciiTheme="minorHAnsi" w:eastAsiaTheme="minorHAnsi" w:hAnsiTheme="minorHAnsi" w:cs="Times New Roman"/>
      <w:b/>
      <w:lang w:val="tr-TR" w:bidi="ar-SA"/>
    </w:rPr>
  </w:style>
  <w:style w:type="paragraph" w:customStyle="1" w:styleId="xl34820">
    <w:name w:val="xl34820"/>
    <w:basedOn w:val="Normal"/>
    <w:rsid w:val="0058782A"/>
    <w:pP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1">
    <w:name w:val="xl34821"/>
    <w:basedOn w:val="Normal"/>
    <w:rsid w:val="0058782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22">
    <w:name w:val="xl34822"/>
    <w:basedOn w:val="Normal"/>
    <w:rsid w:val="005878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3">
    <w:name w:val="xl34823"/>
    <w:basedOn w:val="Normal"/>
    <w:rsid w:val="0058782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xl34824">
    <w:name w:val="xl34824"/>
    <w:basedOn w:val="Normal"/>
    <w:rsid w:val="0058782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5">
    <w:name w:val="xl34825"/>
    <w:basedOn w:val="Normal"/>
    <w:rsid w:val="0058782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6">
    <w:name w:val="xl34826"/>
    <w:basedOn w:val="Normal"/>
    <w:rsid w:val="0058782A"/>
    <w:pPr>
      <w:pBdr>
        <w:top w:val="single" w:sz="8" w:space="0" w:color="auto"/>
        <w:left w:val="single" w:sz="8" w:space="0" w:color="auto"/>
        <w:bottom w:val="single" w:sz="4" w:space="0" w:color="auto"/>
        <w:right w:val="single" w:sz="4" w:space="0" w:color="auto"/>
      </w:pBdr>
      <w:shd w:val="clear" w:color="4F81BD" w:fill="FFFFFF"/>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27">
    <w:name w:val="xl34827"/>
    <w:basedOn w:val="Normal"/>
    <w:rsid w:val="0058782A"/>
    <w:pPr>
      <w:pBdr>
        <w:top w:val="single" w:sz="8" w:space="0" w:color="auto"/>
        <w:left w:val="single" w:sz="4" w:space="0" w:color="auto"/>
        <w:bottom w:val="single" w:sz="4" w:space="0" w:color="auto"/>
        <w:right w:val="single" w:sz="4"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8">
    <w:name w:val="xl34828"/>
    <w:basedOn w:val="Normal"/>
    <w:rsid w:val="0058782A"/>
    <w:pPr>
      <w:pBdr>
        <w:top w:val="single" w:sz="8" w:space="0" w:color="auto"/>
        <w:left w:val="single" w:sz="4"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0"/>
      <w:szCs w:val="20"/>
      <w:lang w:eastAsia="tr-TR" w:bidi="ar-SA"/>
    </w:rPr>
  </w:style>
  <w:style w:type="paragraph" w:customStyle="1" w:styleId="xl34829">
    <w:name w:val="xl34829"/>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34830">
    <w:name w:val="xl34830"/>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tr-TR" w:bidi="ar-SA"/>
    </w:rPr>
  </w:style>
  <w:style w:type="paragraph" w:customStyle="1" w:styleId="xl34831">
    <w:name w:val="xl34831"/>
    <w:basedOn w:val="Normal"/>
    <w:rsid w:val="0058782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7"/>
      <w:szCs w:val="17"/>
      <w:lang w:eastAsia="tr-TR" w:bidi="ar-SA"/>
    </w:rPr>
  </w:style>
  <w:style w:type="paragraph" w:customStyle="1" w:styleId="xl34832">
    <w:name w:val="xl34832"/>
    <w:basedOn w:val="Normal"/>
    <w:rsid w:val="0058782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tr-TR" w:bidi="ar-SA"/>
    </w:rPr>
  </w:style>
  <w:style w:type="paragraph" w:customStyle="1" w:styleId="xl34833">
    <w:name w:val="xl34833"/>
    <w:basedOn w:val="Normal"/>
    <w:rsid w:val="0058782A"/>
    <w:pPr>
      <w:pBdr>
        <w:top w:val="single" w:sz="8" w:space="0" w:color="auto"/>
        <w:left w:val="single" w:sz="8" w:space="0" w:color="auto"/>
        <w:bottom w:val="single" w:sz="4" w:space="0" w:color="auto"/>
        <w:right w:val="single" w:sz="8" w:space="0" w:color="auto"/>
      </w:pBdr>
      <w:shd w:val="clear" w:color="4F81BD" w:fill="FFFFFF"/>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4">
    <w:name w:val="xl34834"/>
    <w:basedOn w:val="Normal"/>
    <w:rsid w:val="0058782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xl34835">
    <w:name w:val="xl34835"/>
    <w:basedOn w:val="Normal"/>
    <w:rsid w:val="0058782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tr-TR" w:bidi="ar-SA"/>
    </w:rPr>
  </w:style>
  <w:style w:type="paragraph" w:customStyle="1" w:styleId="Madde">
    <w:name w:val="Madde"/>
    <w:basedOn w:val="Normal"/>
    <w:rsid w:val="003A6741"/>
    <w:pPr>
      <w:tabs>
        <w:tab w:val="left" w:pos="369"/>
      </w:tabs>
      <w:spacing w:before="360" w:after="0" w:line="240" w:lineRule="auto"/>
      <w:ind w:firstLine="720"/>
      <w:jc w:val="both"/>
    </w:pPr>
    <w:rPr>
      <w:rFonts w:ascii="Times New Roman" w:eastAsia="Times New Roman" w:hAnsi="Times New Roman" w:cs="Times New Roman"/>
      <w:b/>
      <w:bCs/>
      <w:color w:val="000000"/>
      <w:sz w:val="24"/>
      <w:szCs w:val="24"/>
      <w:lang w:bidi="ar-SA"/>
    </w:rPr>
  </w:style>
  <w:style w:type="table" w:customStyle="1" w:styleId="TableNormal1">
    <w:name w:val="Table Normal1"/>
    <w:uiPriority w:val="2"/>
    <w:semiHidden/>
    <w:unhideWhenUsed/>
    <w:qFormat/>
    <w:rsid w:val="00C466D5"/>
    <w:pPr>
      <w:widowControl w:val="0"/>
      <w:autoSpaceDE w:val="0"/>
      <w:autoSpaceDN w:val="0"/>
      <w:spacing w:after="0" w:line="240" w:lineRule="auto"/>
    </w:pPr>
    <w:rPr>
      <w:rFonts w:asciiTheme="minorHAnsi" w:eastAsiaTheme="minorHAnsi" w:hAnsiTheme="minorHAnsi" w:cstheme="minorBidi"/>
      <w:lang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466D5"/>
    <w:pPr>
      <w:widowControl w:val="0"/>
      <w:autoSpaceDE w:val="0"/>
      <w:autoSpaceDN w:val="0"/>
      <w:spacing w:before="43" w:after="0" w:line="240" w:lineRule="auto"/>
      <w:jc w:val="center"/>
    </w:pPr>
    <w:rPr>
      <w:rFonts w:ascii="Arial" w:eastAsia="Arial" w:hAnsi="Arial" w:cs="Arial"/>
      <w:lang w:bidi="ar-SA"/>
    </w:rPr>
  </w:style>
  <w:style w:type="paragraph" w:styleId="GvdeMetni">
    <w:name w:val="Body Text"/>
    <w:basedOn w:val="Normal"/>
    <w:link w:val="GvdeMetniChar"/>
    <w:uiPriority w:val="1"/>
    <w:qFormat/>
    <w:rsid w:val="007864F2"/>
    <w:pPr>
      <w:widowControl w:val="0"/>
      <w:autoSpaceDE w:val="0"/>
      <w:autoSpaceDN w:val="0"/>
      <w:spacing w:after="0" w:line="240" w:lineRule="auto"/>
    </w:pPr>
    <w:rPr>
      <w:rFonts w:ascii="Arial" w:eastAsia="Arial" w:hAnsi="Arial" w:cs="Arial"/>
      <w:b/>
      <w:bCs/>
      <w:lang w:bidi="ar-SA"/>
    </w:rPr>
  </w:style>
  <w:style w:type="character" w:customStyle="1" w:styleId="GvdeMetniChar">
    <w:name w:val="Gövde Metni Char"/>
    <w:basedOn w:val="VarsaylanParagrafYazTipi"/>
    <w:link w:val="GvdeMetni"/>
    <w:uiPriority w:val="1"/>
    <w:rsid w:val="007864F2"/>
    <w:rPr>
      <w:rFonts w:ascii="Arial" w:eastAsia="Arial" w:hAnsi="Arial" w:cs="Arial"/>
      <w:b/>
      <w:bCs/>
      <w:lang w:val="tr-TR" w:bidi="ar-SA"/>
    </w:rPr>
  </w:style>
  <w:style w:type="paragraph" w:customStyle="1" w:styleId="Metin-Tez">
    <w:name w:val="Metin - Tez"/>
    <w:link w:val="Metin-TezChar"/>
    <w:autoRedefine/>
    <w:qFormat/>
    <w:rsid w:val="00CA515D"/>
    <w:pPr>
      <w:spacing w:before="480" w:after="480" w:line="360" w:lineRule="auto"/>
      <w:ind w:firstLine="709"/>
      <w:jc w:val="both"/>
    </w:pPr>
    <w:rPr>
      <w:rFonts w:ascii="Times New Roman" w:eastAsiaTheme="minorHAnsi" w:hAnsi="Times New Roman" w:cs="Times New Roman"/>
      <w:noProof/>
      <w:sz w:val="24"/>
      <w:szCs w:val="24"/>
      <w:lang w:val="tr-TR" w:eastAsia="tr-TR" w:bidi="ar-SA"/>
    </w:rPr>
  </w:style>
  <w:style w:type="character" w:customStyle="1" w:styleId="Metin-TezChar">
    <w:name w:val="Metin - Tez Char"/>
    <w:basedOn w:val="VarsaylanParagrafYazTipi"/>
    <w:link w:val="Metin-Tez"/>
    <w:rsid w:val="00CA515D"/>
    <w:rPr>
      <w:rFonts w:ascii="Times New Roman" w:eastAsiaTheme="minorHAnsi" w:hAnsi="Times New Roman" w:cs="Times New Roman"/>
      <w:noProof/>
      <w:sz w:val="24"/>
      <w:szCs w:val="24"/>
      <w:lang w:val="tr-TR" w:eastAsia="tr-TR" w:bidi="ar-SA"/>
    </w:rPr>
  </w:style>
  <w:style w:type="paragraph" w:customStyle="1" w:styleId="BlmBal">
    <w:name w:val="Bölüm Başlığı"/>
    <w:basedOn w:val="Normal"/>
    <w:link w:val="BlmBalChar"/>
    <w:qFormat/>
    <w:rsid w:val="00CA515D"/>
    <w:pPr>
      <w:spacing w:after="360" w:line="360" w:lineRule="auto"/>
      <w:jc w:val="center"/>
      <w:outlineLvl w:val="0"/>
    </w:pPr>
    <w:rPr>
      <w:rFonts w:asciiTheme="majorBidi" w:eastAsia="Times New Roman" w:hAnsiTheme="majorBidi"/>
      <w:b/>
      <w:bCs/>
      <w:sz w:val="24"/>
      <w:szCs w:val="24"/>
      <w:lang w:eastAsia="tr-TR" w:bidi="ar-SA"/>
    </w:rPr>
  </w:style>
  <w:style w:type="character" w:customStyle="1" w:styleId="BlmBalChar">
    <w:name w:val="Bölüm Başlığı Char"/>
    <w:basedOn w:val="VarsaylanParagrafYazTipi"/>
    <w:link w:val="BlmBal"/>
    <w:rsid w:val="00CA515D"/>
    <w:rPr>
      <w:rFonts w:asciiTheme="majorBidi" w:eastAsia="Times New Roman" w:hAnsiTheme="majorBidi"/>
      <w:b/>
      <w:bCs/>
      <w:sz w:val="24"/>
      <w:szCs w:val="24"/>
      <w:lang w:val="tr-TR" w:eastAsia="tr-TR" w:bidi="ar-SA"/>
    </w:rPr>
  </w:style>
  <w:style w:type="character" w:customStyle="1" w:styleId="ListeParagrafChar">
    <w:name w:val="Liste Paragraf Char"/>
    <w:basedOn w:val="VarsaylanParagrafYazTipi"/>
    <w:link w:val="ListeParagraf"/>
    <w:uiPriority w:val="34"/>
    <w:rsid w:val="00CA515D"/>
    <w:rPr>
      <w:lang w:val="tr-TR"/>
    </w:rPr>
  </w:style>
  <w:style w:type="paragraph" w:styleId="Kaynaka">
    <w:name w:val="Bibliography"/>
    <w:basedOn w:val="Normal"/>
    <w:next w:val="Normal"/>
    <w:uiPriority w:val="37"/>
    <w:unhideWhenUsed/>
    <w:rsid w:val="00CA515D"/>
    <w:pPr>
      <w:spacing w:line="276" w:lineRule="auto"/>
    </w:pPr>
    <w:rPr>
      <w:rFonts w:ascii="Times New Roman" w:eastAsiaTheme="minorHAnsi" w:hAnsi="Times New Roman" w:cstheme="minorBidi"/>
      <w:sz w:val="24"/>
      <w:lang w:bidi="ar-SA"/>
    </w:rPr>
  </w:style>
  <w:style w:type="paragraph" w:customStyle="1" w:styleId="Pa14">
    <w:name w:val="Pa1+4"/>
    <w:basedOn w:val="Default"/>
    <w:next w:val="Default"/>
    <w:uiPriority w:val="99"/>
    <w:rsid w:val="00CA515D"/>
    <w:pPr>
      <w:spacing w:line="241" w:lineRule="atLeast"/>
    </w:pPr>
    <w:rPr>
      <w:rFonts w:ascii="Times New Roman" w:eastAsiaTheme="minorHAnsi" w:hAnsi="Times New Roman" w:cs="Times New Roman"/>
      <w:color w:val="auto"/>
    </w:rPr>
  </w:style>
  <w:style w:type="character" w:customStyle="1" w:styleId="A04">
    <w:name w:val="A0+4"/>
    <w:uiPriority w:val="99"/>
    <w:rsid w:val="00CA515D"/>
    <w:rPr>
      <w:color w:val="221E1F"/>
      <w:sz w:val="20"/>
      <w:szCs w:val="20"/>
    </w:rPr>
  </w:style>
  <w:style w:type="character" w:customStyle="1" w:styleId="A13">
    <w:name w:val="A1+3"/>
    <w:uiPriority w:val="99"/>
    <w:rsid w:val="00CA515D"/>
    <w:rPr>
      <w:color w:val="221E1F"/>
      <w:sz w:val="11"/>
      <w:szCs w:val="11"/>
    </w:rPr>
  </w:style>
  <w:style w:type="character" w:customStyle="1" w:styleId="A54">
    <w:name w:val="A5+4"/>
    <w:uiPriority w:val="99"/>
    <w:rsid w:val="00CA515D"/>
    <w:rPr>
      <w:color w:val="221E1F"/>
      <w:sz w:val="11"/>
      <w:szCs w:val="11"/>
    </w:rPr>
  </w:style>
  <w:style w:type="table" w:styleId="DzTablo1">
    <w:name w:val="Plain Table 1"/>
    <w:basedOn w:val="NormalTablo"/>
    <w:uiPriority w:val="41"/>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CA515D"/>
    <w:pPr>
      <w:spacing w:after="0" w:line="240" w:lineRule="auto"/>
    </w:pPr>
    <w:rPr>
      <w:rFonts w:asciiTheme="minorHAnsi" w:eastAsiaTheme="minorHAnsi" w:hAnsiTheme="minorHAnsi" w:cstheme="minorBidi"/>
      <w:lang w:val="tr-TR" w:bidi="ar-SA"/>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515D"/>
    <w:pPr>
      <w:spacing w:before="120" w:line="276" w:lineRule="auto"/>
      <w:jc w:val="center"/>
      <w:outlineLvl w:val="6"/>
    </w:pPr>
    <w:rPr>
      <w:rFonts w:eastAsiaTheme="minorHAnsi"/>
      <w:b/>
      <w:caps/>
      <w:spacing w:val="10"/>
      <w:sz w:val="18"/>
      <w:szCs w:val="18"/>
      <w:lang w:val="tr-TR" w:bidi="ar-SA"/>
    </w:rPr>
  </w:style>
  <w:style w:type="paragraph" w:customStyle="1" w:styleId="Tabloaltbilgi">
    <w:name w:val="Tablo alt bilgi"/>
    <w:link w:val="TabloaltbilgiChar"/>
    <w:qFormat/>
    <w:rsid w:val="00CA515D"/>
    <w:pPr>
      <w:spacing w:after="0" w:line="240" w:lineRule="auto"/>
    </w:pPr>
    <w:rPr>
      <w:rFonts w:ascii="Times New Roman" w:eastAsiaTheme="minorHAnsi" w:hAnsi="Times New Roman" w:cs="TimesNewRoman"/>
      <w:noProof/>
      <w:sz w:val="20"/>
      <w:szCs w:val="24"/>
      <w:lang w:val="tr-TR" w:eastAsia="tr-TR" w:bidi="ar-SA"/>
    </w:rPr>
  </w:style>
  <w:style w:type="character" w:customStyle="1" w:styleId="ResimYazsChar">
    <w:name w:val="Resim Yazısı Char"/>
    <w:aliases w:val="Tablo Char"/>
    <w:basedOn w:val="VarsaylanParagrafYazTipi"/>
    <w:link w:val="ResimYazs"/>
    <w:uiPriority w:val="99"/>
    <w:rsid w:val="00CA515D"/>
    <w:rPr>
      <w:caps/>
      <w:spacing w:val="10"/>
      <w:sz w:val="18"/>
      <w:szCs w:val="18"/>
      <w:lang w:val="tr-TR"/>
    </w:rPr>
  </w:style>
  <w:style w:type="character" w:customStyle="1" w:styleId="ekilChar">
    <w:name w:val="Şekil Char"/>
    <w:basedOn w:val="ResimYazsChar"/>
    <w:link w:val="ekil"/>
    <w:rsid w:val="00CA515D"/>
    <w:rPr>
      <w:rFonts w:eastAsiaTheme="minorHAnsi"/>
      <w:b/>
      <w:caps/>
      <w:spacing w:val="10"/>
      <w:sz w:val="18"/>
      <w:szCs w:val="18"/>
      <w:lang w:val="tr-TR" w:bidi="ar-SA"/>
    </w:rPr>
  </w:style>
  <w:style w:type="character" w:customStyle="1" w:styleId="TabloaltbilgiChar">
    <w:name w:val="Tablo alt bilgi Char"/>
    <w:basedOn w:val="Metin-TezChar"/>
    <w:link w:val="Tabloaltbilgi"/>
    <w:rsid w:val="00CA515D"/>
    <w:rPr>
      <w:rFonts w:ascii="Times New Roman" w:eastAsiaTheme="minorHAnsi" w:hAnsi="Times New Roman" w:cs="TimesNewRoman"/>
      <w:noProof/>
      <w:sz w:val="20"/>
      <w:szCs w:val="24"/>
      <w:lang w:val="tr-TR" w:eastAsia="tr-TR" w:bidi="ar-SA"/>
    </w:rPr>
  </w:style>
  <w:style w:type="paragraph" w:customStyle="1" w:styleId="Eklemeler">
    <w:name w:val="Eklemeler"/>
    <w:basedOn w:val="Metin-Tez"/>
    <w:link w:val="EklemelerChar"/>
    <w:qFormat/>
    <w:rsid w:val="00CA515D"/>
    <w:pPr>
      <w:spacing w:before="0" w:after="0" w:line="240" w:lineRule="auto"/>
      <w:ind w:firstLine="0"/>
    </w:pPr>
  </w:style>
  <w:style w:type="character" w:customStyle="1" w:styleId="EklemelerChar">
    <w:name w:val="Eklemeler Char"/>
    <w:basedOn w:val="Metin-TezChar"/>
    <w:link w:val="Eklemeler"/>
    <w:rsid w:val="00CA515D"/>
    <w:rPr>
      <w:rFonts w:ascii="Times New Roman" w:eastAsiaTheme="minorHAnsi" w:hAnsi="Times New Roman" w:cs="Times New Roman"/>
      <w:noProof/>
      <w:sz w:val="24"/>
      <w:szCs w:val="24"/>
      <w:lang w:val="tr-TR" w:eastAsia="tr-TR" w:bidi="ar-SA"/>
    </w:rPr>
  </w:style>
  <w:style w:type="paragraph" w:customStyle="1" w:styleId="Pa142">
    <w:name w:val="Pa14+2"/>
    <w:basedOn w:val="Default"/>
    <w:next w:val="Default"/>
    <w:uiPriority w:val="99"/>
    <w:rsid w:val="00CA515D"/>
    <w:pPr>
      <w:spacing w:line="241" w:lineRule="atLeast"/>
    </w:pPr>
    <w:rPr>
      <w:rFonts w:ascii="Times New Roman" w:eastAsiaTheme="minorHAnsi" w:hAnsi="Times New Roman" w:cs="Times New Roman"/>
      <w:color w:val="auto"/>
    </w:rPr>
  </w:style>
  <w:style w:type="paragraph" w:styleId="T4">
    <w:name w:val="toc 4"/>
    <w:basedOn w:val="Normal"/>
    <w:next w:val="Normal"/>
    <w:autoRedefine/>
    <w:uiPriority w:val="39"/>
    <w:unhideWhenUsed/>
    <w:rsid w:val="00CA515D"/>
    <w:pPr>
      <w:spacing w:after="100" w:line="276" w:lineRule="auto"/>
      <w:ind w:left="660"/>
    </w:pPr>
    <w:rPr>
      <w:rFonts w:ascii="Times New Roman" w:eastAsiaTheme="minorHAnsi" w:hAnsi="Times New Roman" w:cstheme="minorBidi"/>
      <w:sz w:val="24"/>
      <w:lang w:bidi="ar-SA"/>
    </w:rPr>
  </w:style>
  <w:style w:type="paragraph" w:styleId="T5">
    <w:name w:val="toc 5"/>
    <w:basedOn w:val="Normal"/>
    <w:next w:val="Normal"/>
    <w:autoRedefine/>
    <w:uiPriority w:val="39"/>
    <w:unhideWhenUsed/>
    <w:rsid w:val="00CA515D"/>
    <w:pPr>
      <w:spacing w:after="100" w:line="276" w:lineRule="auto"/>
      <w:ind w:left="880"/>
    </w:pPr>
    <w:rPr>
      <w:rFonts w:ascii="Times New Roman" w:eastAsiaTheme="minorHAnsi" w:hAnsi="Times New Roman" w:cstheme="minorBidi"/>
      <w:sz w:val="24"/>
      <w:lang w:bidi="ar-SA"/>
    </w:rPr>
  </w:style>
  <w:style w:type="paragraph" w:customStyle="1" w:styleId="Pa172">
    <w:name w:val="Pa17+2"/>
    <w:basedOn w:val="Default"/>
    <w:next w:val="Default"/>
    <w:uiPriority w:val="99"/>
    <w:rsid w:val="00CA515D"/>
    <w:pPr>
      <w:spacing w:line="221" w:lineRule="atLeast"/>
    </w:pPr>
    <w:rPr>
      <w:rFonts w:ascii="Times New Roman" w:eastAsiaTheme="minorHAnsi" w:hAnsi="Times New Roman" w:cs="Times New Roman"/>
      <w:color w:val="auto"/>
    </w:rPr>
  </w:style>
  <w:style w:type="table" w:styleId="DzTablo2">
    <w:name w:val="Plain Table 2"/>
    <w:basedOn w:val="NormalTablo"/>
    <w:uiPriority w:val="42"/>
    <w:rsid w:val="00CA515D"/>
    <w:pPr>
      <w:spacing w:after="0" w:line="240" w:lineRule="auto"/>
    </w:pPr>
    <w:rPr>
      <w:rFonts w:asciiTheme="minorHAnsi" w:eastAsiaTheme="minorHAnsi" w:hAnsiTheme="minorHAnsi" w:cstheme="minorBidi"/>
      <w:lang w:val="tr-TR"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CA515D"/>
    <w:pPr>
      <w:spacing w:after="0" w:line="240" w:lineRule="auto"/>
    </w:pPr>
    <w:rPr>
      <w:rFonts w:asciiTheme="minorHAnsi" w:eastAsiaTheme="minorHAnsi" w:hAnsiTheme="minorHAnsi" w:cstheme="minorBidi"/>
      <w:lang w:val="tr-TR"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CA515D"/>
  </w:style>
  <w:style w:type="paragraph" w:customStyle="1" w:styleId="Listeler">
    <w:name w:val="Listeler"/>
    <w:basedOn w:val="Metin-Tez"/>
    <w:link w:val="ListelerChar"/>
    <w:qFormat/>
    <w:rsid w:val="00CA515D"/>
    <w:pPr>
      <w:numPr>
        <w:numId w:val="37"/>
      </w:numPr>
      <w:ind w:left="993" w:hanging="284"/>
      <w:contextualSpacing/>
    </w:pPr>
  </w:style>
  <w:style w:type="character" w:customStyle="1" w:styleId="ListelerChar">
    <w:name w:val="Listeler Char"/>
    <w:basedOn w:val="Metin-TezChar"/>
    <w:link w:val="Listeler"/>
    <w:rsid w:val="00CA515D"/>
    <w:rPr>
      <w:rFonts w:ascii="Times New Roman" w:eastAsiaTheme="minorHAnsi" w:hAnsi="Times New Roman" w:cs="Times New Roman"/>
      <w:noProof/>
      <w:sz w:val="24"/>
      <w:szCs w:val="24"/>
      <w:lang w:val="tr-TR" w:eastAsia="tr-TR" w:bidi="ar-SA"/>
    </w:rPr>
  </w:style>
  <w:style w:type="table" w:customStyle="1" w:styleId="TabloKlavuzu11">
    <w:name w:val="Tablo Kılavuzu11"/>
    <w:basedOn w:val="NormalTablo"/>
    <w:uiPriority w:val="39"/>
    <w:rsid w:val="00CA515D"/>
    <w:pPr>
      <w:spacing w:after="0" w:line="240" w:lineRule="auto"/>
      <w:jc w:val="both"/>
    </w:pPr>
    <w:rPr>
      <w:rFonts w:ascii="Times New Roman" w:eastAsia="Calibri" w:hAnsi="Times New Roman" w:cs="Times New Roman"/>
      <w:sz w:val="24"/>
      <w:szCs w:val="24"/>
      <w:lang w:val="tr-TR"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CA515D"/>
    <w:pPr>
      <w:spacing w:after="0" w:line="240" w:lineRule="auto"/>
    </w:pPr>
    <w:rPr>
      <w:rFonts w:ascii="Times New Roman" w:eastAsiaTheme="minorHAnsi" w:hAnsi="Times New Roman" w:cstheme="minorBidi"/>
      <w:sz w:val="24"/>
      <w:lang w:val="tr-TR" w:bidi="ar-SA"/>
    </w:rPr>
  </w:style>
  <w:style w:type="table" w:customStyle="1" w:styleId="TabloKlavuzu4">
    <w:name w:val="Tablo Kılavuzu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fik1">
    <w:name w:val="Grafik 1"/>
    <w:basedOn w:val="Normal"/>
    <w:link w:val="Grafik1Char"/>
    <w:qFormat/>
    <w:rsid w:val="00CA515D"/>
    <w:pPr>
      <w:spacing w:after="160" w:line="259" w:lineRule="auto"/>
      <w:jc w:val="both"/>
    </w:pPr>
    <w:rPr>
      <w:rFonts w:asciiTheme="minorHAnsi" w:eastAsiaTheme="minorHAnsi" w:hAnsiTheme="minorHAnsi" w:cs="Times New Roman"/>
      <w:b/>
      <w:lang w:bidi="ar-SA"/>
    </w:rPr>
  </w:style>
  <w:style w:type="character" w:customStyle="1" w:styleId="Grafik1Char">
    <w:name w:val="Grafik 1 Char"/>
    <w:basedOn w:val="VarsaylanParagrafYazTipi"/>
    <w:link w:val="Grafik1"/>
    <w:rsid w:val="00CA515D"/>
    <w:rPr>
      <w:rFonts w:asciiTheme="minorHAnsi" w:eastAsiaTheme="minorHAnsi" w:hAnsiTheme="minorHAnsi" w:cs="Times New Roman"/>
      <w:b/>
      <w:lang w:val="tr-TR" w:bidi="ar-SA"/>
    </w:rPr>
  </w:style>
  <w:style w:type="character" w:customStyle="1" w:styleId="FooterChar">
    <w:name w:val="Footer Char"/>
    <w:basedOn w:val="VarsaylanParagrafYazTipi"/>
    <w:uiPriority w:val="99"/>
    <w:rsid w:val="00CA515D"/>
  </w:style>
  <w:style w:type="numbering" w:customStyle="1" w:styleId="ListeYok2">
    <w:name w:val="Liste Yok2"/>
    <w:next w:val="ListeYok"/>
    <w:uiPriority w:val="99"/>
    <w:semiHidden/>
    <w:unhideWhenUsed/>
    <w:rsid w:val="00CA515D"/>
  </w:style>
  <w:style w:type="numbering" w:customStyle="1" w:styleId="ListeYok11">
    <w:name w:val="Liste Yok11"/>
    <w:next w:val="ListeYok"/>
    <w:uiPriority w:val="99"/>
    <w:semiHidden/>
    <w:unhideWhenUsed/>
    <w:rsid w:val="00CA515D"/>
  </w:style>
  <w:style w:type="paragraph" w:customStyle="1" w:styleId="xl63">
    <w:name w:val="xl63"/>
    <w:basedOn w:val="Normal"/>
    <w:rsid w:val="00CA515D"/>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tr-TR" w:bidi="ar-SA"/>
    </w:rPr>
  </w:style>
  <w:style w:type="paragraph" w:customStyle="1" w:styleId="xl64">
    <w:name w:val="xl64"/>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tr-TR" w:bidi="ar-SA"/>
    </w:rPr>
  </w:style>
  <w:style w:type="paragraph" w:customStyle="1" w:styleId="xl81">
    <w:name w:val="xl81"/>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2">
    <w:name w:val="xl82"/>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3">
    <w:name w:val="xl83"/>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4">
    <w:name w:val="xl84"/>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tr-TR" w:bidi="ar-SA"/>
    </w:rPr>
  </w:style>
  <w:style w:type="paragraph" w:customStyle="1" w:styleId="xl85">
    <w:name w:val="xl85"/>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tr-TR" w:bidi="ar-SA"/>
    </w:rPr>
  </w:style>
  <w:style w:type="paragraph" w:customStyle="1" w:styleId="xl86">
    <w:name w:val="xl86"/>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7">
    <w:name w:val="xl87"/>
    <w:basedOn w:val="Normal"/>
    <w:rsid w:val="00CA515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tr-TR" w:bidi="ar-SA"/>
    </w:rPr>
  </w:style>
  <w:style w:type="paragraph" w:customStyle="1" w:styleId="msonormal0">
    <w:name w:val="msonormal"/>
    <w:basedOn w:val="Normal"/>
    <w:rsid w:val="00CA515D"/>
    <w:pPr>
      <w:spacing w:before="100" w:beforeAutospacing="1" w:after="100" w:afterAutospacing="1" w:line="240" w:lineRule="auto"/>
    </w:pPr>
    <w:rPr>
      <w:rFonts w:ascii="Times New Roman" w:eastAsia="Times New Roman" w:hAnsi="Times New Roman" w:cs="Times New Roman"/>
      <w:sz w:val="24"/>
      <w:szCs w:val="24"/>
      <w:lang w:eastAsia="tr-TR" w:bidi="ar-SA"/>
    </w:rPr>
  </w:style>
  <w:style w:type="paragraph" w:customStyle="1" w:styleId="xl88">
    <w:name w:val="xl88"/>
    <w:basedOn w:val="Normal"/>
    <w:rsid w:val="00CA515D"/>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tr-TR" w:bidi="ar-SA"/>
    </w:rPr>
  </w:style>
  <w:style w:type="numbering" w:customStyle="1" w:styleId="ListeYok3">
    <w:name w:val="Liste Yok3"/>
    <w:next w:val="ListeYok"/>
    <w:uiPriority w:val="99"/>
    <w:semiHidden/>
    <w:unhideWhenUsed/>
    <w:rsid w:val="00CA515D"/>
  </w:style>
  <w:style w:type="table" w:customStyle="1" w:styleId="TabloKlavuzu3">
    <w:name w:val="Tablo Kılavuzu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CA515D"/>
  </w:style>
  <w:style w:type="table" w:customStyle="1" w:styleId="TabloKlavuzu12">
    <w:name w:val="Tablo Kılavuzu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CA515D"/>
  </w:style>
  <w:style w:type="table" w:customStyle="1" w:styleId="TabloKlavuzu21">
    <w:name w:val="Tablo Kılavuzu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CA515D"/>
  </w:style>
  <w:style w:type="table" w:customStyle="1" w:styleId="TabloKlavuzu111">
    <w:name w:val="Tablo Kılavuzu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CA515D"/>
  </w:style>
  <w:style w:type="table" w:customStyle="1" w:styleId="TabloKlavuzu5">
    <w:name w:val="Tablo Kılavuzu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CA515D"/>
  </w:style>
  <w:style w:type="table" w:customStyle="1" w:styleId="TabloKlavuzu13">
    <w:name w:val="Tablo Kılavuzu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CA515D"/>
  </w:style>
  <w:style w:type="table" w:customStyle="1" w:styleId="TabloKlavuzu22">
    <w:name w:val="Tablo Kılavuzu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CA515D"/>
  </w:style>
  <w:style w:type="table" w:customStyle="1" w:styleId="TabloKlavuzu112">
    <w:name w:val="Tablo Kılavuzu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CA515D"/>
  </w:style>
  <w:style w:type="table" w:customStyle="1" w:styleId="TabloKlavuzu31">
    <w:name w:val="Tablo Kılavuzu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CA515D"/>
  </w:style>
  <w:style w:type="table" w:customStyle="1" w:styleId="TabloKlavuzu121">
    <w:name w:val="Tablo Kılavuzu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CA515D"/>
  </w:style>
  <w:style w:type="table" w:customStyle="1" w:styleId="TabloKlavuzu211">
    <w:name w:val="Tablo Kılavuzu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CA515D"/>
  </w:style>
  <w:style w:type="table" w:customStyle="1" w:styleId="TabloKlavuzu1111">
    <w:name w:val="Tablo Kılavuzu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CA515D"/>
  </w:style>
  <w:style w:type="table" w:customStyle="1" w:styleId="TabloKlavuzu6">
    <w:name w:val="Tablo Kılavuzu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CA515D"/>
  </w:style>
  <w:style w:type="table" w:customStyle="1" w:styleId="TabloKlavuzu14">
    <w:name w:val="Tablo Kılavuzu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CA515D"/>
  </w:style>
  <w:style w:type="table" w:customStyle="1" w:styleId="TabloKlavuzu23">
    <w:name w:val="Tablo Kılavuzu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CA515D"/>
  </w:style>
  <w:style w:type="table" w:customStyle="1" w:styleId="TabloKlavuzu113">
    <w:name w:val="Tablo Kılavuzu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CA515D"/>
  </w:style>
  <w:style w:type="table" w:customStyle="1" w:styleId="TabloKlavuzu32">
    <w:name w:val="Tablo Kılavuzu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CA515D"/>
  </w:style>
  <w:style w:type="table" w:customStyle="1" w:styleId="TabloKlavuzu122">
    <w:name w:val="Tablo Kılavuzu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CA515D"/>
  </w:style>
  <w:style w:type="table" w:customStyle="1" w:styleId="TabloKlavuzu212">
    <w:name w:val="Tablo Kılavuzu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CA515D"/>
  </w:style>
  <w:style w:type="table" w:customStyle="1" w:styleId="TabloKlavuzu1112">
    <w:name w:val="Tablo Kılavuzu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CA515D"/>
  </w:style>
  <w:style w:type="table" w:customStyle="1" w:styleId="TabloKlavuzu51">
    <w:name w:val="Tablo Kılavuzu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CA515D"/>
  </w:style>
  <w:style w:type="table" w:customStyle="1" w:styleId="TabloKlavuzu131">
    <w:name w:val="Tablo Kılavuzu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CA515D"/>
  </w:style>
  <w:style w:type="table" w:customStyle="1" w:styleId="TabloKlavuzu221">
    <w:name w:val="Tablo Kılavuzu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CA515D"/>
  </w:style>
  <w:style w:type="table" w:customStyle="1" w:styleId="TabloKlavuzu1121">
    <w:name w:val="Tablo Kılavuzu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CA515D"/>
  </w:style>
  <w:style w:type="table" w:customStyle="1" w:styleId="TabloKlavuzu311">
    <w:name w:val="Tablo Kılavuzu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CA515D"/>
  </w:style>
  <w:style w:type="table" w:customStyle="1" w:styleId="TabloKlavuzu1211">
    <w:name w:val="Tablo Kılavuzu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CA515D"/>
  </w:style>
  <w:style w:type="table" w:customStyle="1" w:styleId="TabloKlavuzu2111">
    <w:name w:val="Tablo Kılavuzu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CA515D"/>
  </w:style>
  <w:style w:type="table" w:customStyle="1" w:styleId="TabloKlavuzu11111">
    <w:name w:val="Tablo Kılavuzu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CA515D"/>
  </w:style>
  <w:style w:type="table" w:customStyle="1" w:styleId="TabloKlavuzu7">
    <w:name w:val="Tablo Kılavuzu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CA515D"/>
  </w:style>
  <w:style w:type="table" w:customStyle="1" w:styleId="TabloKlavuzu15">
    <w:name w:val="Tablo Kılavuzu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CA515D"/>
  </w:style>
  <w:style w:type="table" w:customStyle="1" w:styleId="TabloKlavuzu24">
    <w:name w:val="Tablo Kılavuzu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CA515D"/>
  </w:style>
  <w:style w:type="table" w:customStyle="1" w:styleId="TabloKlavuzu114">
    <w:name w:val="Tablo Kılavuzu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CA515D"/>
  </w:style>
  <w:style w:type="table" w:customStyle="1" w:styleId="TabloKlavuzu33">
    <w:name w:val="Tablo Kılavuzu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CA515D"/>
  </w:style>
  <w:style w:type="table" w:customStyle="1" w:styleId="TabloKlavuzu123">
    <w:name w:val="Tablo Kılavuzu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CA515D"/>
  </w:style>
  <w:style w:type="table" w:customStyle="1" w:styleId="TabloKlavuzu213">
    <w:name w:val="Tablo Kılavuzu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CA515D"/>
  </w:style>
  <w:style w:type="table" w:customStyle="1" w:styleId="TabloKlavuzu1113">
    <w:name w:val="Tablo Kılavuzu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CA515D"/>
  </w:style>
  <w:style w:type="table" w:customStyle="1" w:styleId="TabloKlavuzu52">
    <w:name w:val="Tablo Kılavuzu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CA515D"/>
  </w:style>
  <w:style w:type="table" w:customStyle="1" w:styleId="TabloKlavuzu132">
    <w:name w:val="Tablo Kılavuzu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CA515D"/>
  </w:style>
  <w:style w:type="table" w:customStyle="1" w:styleId="TabloKlavuzu222">
    <w:name w:val="Tablo Kılavuzu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CA515D"/>
  </w:style>
  <w:style w:type="table" w:customStyle="1" w:styleId="TabloKlavuzu1122">
    <w:name w:val="Tablo Kılavuzu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CA515D"/>
  </w:style>
  <w:style w:type="table" w:customStyle="1" w:styleId="TabloKlavuzu312">
    <w:name w:val="Tablo Kılavuzu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CA515D"/>
  </w:style>
  <w:style w:type="table" w:customStyle="1" w:styleId="TabloKlavuzu1212">
    <w:name w:val="Tablo Kılavuzu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CA515D"/>
  </w:style>
  <w:style w:type="table" w:customStyle="1" w:styleId="TabloKlavuzu2112">
    <w:name w:val="Tablo Kılavuzu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CA515D"/>
  </w:style>
  <w:style w:type="table" w:customStyle="1" w:styleId="TabloKlavuzu11112">
    <w:name w:val="Tablo Kılavuzu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CA515D"/>
  </w:style>
  <w:style w:type="table" w:customStyle="1" w:styleId="TabloKlavuzu8">
    <w:name w:val="Tablo Kılavuzu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CA515D"/>
  </w:style>
  <w:style w:type="table" w:customStyle="1" w:styleId="TabloKlavuzu16">
    <w:name w:val="Tablo Kılavuzu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CA515D"/>
  </w:style>
  <w:style w:type="table" w:customStyle="1" w:styleId="TabloKlavuzu25">
    <w:name w:val="Tablo Kılavuzu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CA515D"/>
  </w:style>
  <w:style w:type="table" w:customStyle="1" w:styleId="TabloKlavuzu115">
    <w:name w:val="Tablo Kılavuzu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CA515D"/>
  </w:style>
  <w:style w:type="table" w:customStyle="1" w:styleId="TabloKlavuzu34">
    <w:name w:val="Tablo Kılavuzu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CA515D"/>
  </w:style>
  <w:style w:type="table" w:customStyle="1" w:styleId="TabloKlavuzu124">
    <w:name w:val="Tablo Kılavuzu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CA515D"/>
  </w:style>
  <w:style w:type="table" w:customStyle="1" w:styleId="TabloKlavuzu214">
    <w:name w:val="Tablo Kılavuzu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CA515D"/>
  </w:style>
  <w:style w:type="table" w:customStyle="1" w:styleId="TabloKlavuzu1114">
    <w:name w:val="Tablo Kılavuzu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CA515D"/>
  </w:style>
  <w:style w:type="table" w:customStyle="1" w:styleId="TabloKlavuzu53">
    <w:name w:val="Tablo Kılavuzu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CA515D"/>
  </w:style>
  <w:style w:type="table" w:customStyle="1" w:styleId="TabloKlavuzu133">
    <w:name w:val="Tablo Kılavuzu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CA515D"/>
  </w:style>
  <w:style w:type="table" w:customStyle="1" w:styleId="TabloKlavuzu223">
    <w:name w:val="Tablo Kılavuzu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CA515D"/>
  </w:style>
  <w:style w:type="table" w:customStyle="1" w:styleId="TabloKlavuzu1123">
    <w:name w:val="Tablo Kılavuzu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CA515D"/>
  </w:style>
  <w:style w:type="table" w:customStyle="1" w:styleId="TabloKlavuzu313">
    <w:name w:val="Tablo Kılavuzu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CA515D"/>
  </w:style>
  <w:style w:type="table" w:customStyle="1" w:styleId="TabloKlavuzu1213">
    <w:name w:val="Tablo Kılavuzu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CA515D"/>
  </w:style>
  <w:style w:type="table" w:customStyle="1" w:styleId="TabloKlavuzu2113">
    <w:name w:val="Tablo Kılavuzu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CA515D"/>
  </w:style>
  <w:style w:type="table" w:customStyle="1" w:styleId="TabloKlavuzu11113">
    <w:name w:val="Tablo Kılavuzu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CA515D"/>
  </w:style>
  <w:style w:type="table" w:customStyle="1" w:styleId="TabloKlavuzu61">
    <w:name w:val="Tablo Kılavuzu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CA515D"/>
  </w:style>
  <w:style w:type="table" w:customStyle="1" w:styleId="TabloKlavuzu141">
    <w:name w:val="Tablo Kılavuzu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CA515D"/>
  </w:style>
  <w:style w:type="table" w:customStyle="1" w:styleId="TabloKlavuzu231">
    <w:name w:val="Tablo Kılavuzu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CA515D"/>
  </w:style>
  <w:style w:type="table" w:customStyle="1" w:styleId="TabloKlavuzu1131">
    <w:name w:val="Tablo Kılavuzu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CA515D"/>
  </w:style>
  <w:style w:type="table" w:customStyle="1" w:styleId="TabloKlavuzu321">
    <w:name w:val="Tablo Kılavuzu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CA515D"/>
  </w:style>
  <w:style w:type="table" w:customStyle="1" w:styleId="TabloKlavuzu1221">
    <w:name w:val="Tablo Kılavuzu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CA515D"/>
  </w:style>
  <w:style w:type="table" w:customStyle="1" w:styleId="TabloKlavuzu2121">
    <w:name w:val="Tablo Kılavuzu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CA515D"/>
  </w:style>
  <w:style w:type="table" w:customStyle="1" w:styleId="TabloKlavuzu11121">
    <w:name w:val="Tablo Kılavuzu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CA515D"/>
  </w:style>
  <w:style w:type="table" w:customStyle="1" w:styleId="TabloKlavuzu511">
    <w:name w:val="Tablo Kılavuzu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CA515D"/>
  </w:style>
  <w:style w:type="table" w:customStyle="1" w:styleId="TabloKlavuzu1311">
    <w:name w:val="Tablo Kılavuzu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CA515D"/>
  </w:style>
  <w:style w:type="table" w:customStyle="1" w:styleId="TabloKlavuzu2211">
    <w:name w:val="Tablo Kılavuzu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CA515D"/>
  </w:style>
  <w:style w:type="table" w:customStyle="1" w:styleId="TabloKlavuzu11211">
    <w:name w:val="Tablo Kılavuzu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CA515D"/>
  </w:style>
  <w:style w:type="table" w:customStyle="1" w:styleId="TabloKlavuzu3111">
    <w:name w:val="Tablo Kılavuzu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CA515D"/>
  </w:style>
  <w:style w:type="table" w:customStyle="1" w:styleId="TabloKlavuzu12111">
    <w:name w:val="Tablo Kılavuzu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CA515D"/>
  </w:style>
  <w:style w:type="table" w:customStyle="1" w:styleId="TabloKlavuzu21111">
    <w:name w:val="Tablo Kılavuzu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CA515D"/>
  </w:style>
  <w:style w:type="table" w:customStyle="1" w:styleId="TabloKlavuzu111111">
    <w:name w:val="Tablo Kılavuzu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CA515D"/>
  </w:style>
  <w:style w:type="table" w:customStyle="1" w:styleId="TabloKlavuzu71">
    <w:name w:val="Tablo Kılavuzu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CA515D"/>
  </w:style>
  <w:style w:type="table" w:customStyle="1" w:styleId="TabloKlavuzu151">
    <w:name w:val="Tablo Kılavuzu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CA515D"/>
  </w:style>
  <w:style w:type="table" w:customStyle="1" w:styleId="TabloKlavuzu241">
    <w:name w:val="Tablo Kılavuzu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CA515D"/>
  </w:style>
  <w:style w:type="table" w:customStyle="1" w:styleId="TabloKlavuzu1141">
    <w:name w:val="Tablo Kılavuzu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CA515D"/>
  </w:style>
  <w:style w:type="table" w:customStyle="1" w:styleId="TabloKlavuzu331">
    <w:name w:val="Tablo Kılavuzu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CA515D"/>
  </w:style>
  <w:style w:type="table" w:customStyle="1" w:styleId="TabloKlavuzu1231">
    <w:name w:val="Tablo Kılavuzu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CA515D"/>
  </w:style>
  <w:style w:type="table" w:customStyle="1" w:styleId="TabloKlavuzu2131">
    <w:name w:val="Tablo Kılavuzu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CA515D"/>
  </w:style>
  <w:style w:type="table" w:customStyle="1" w:styleId="TabloKlavuzu11131">
    <w:name w:val="Tablo Kılavuzu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CA515D"/>
  </w:style>
  <w:style w:type="table" w:customStyle="1" w:styleId="TabloKlavuzu521">
    <w:name w:val="Tablo Kılavuzu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CA515D"/>
  </w:style>
  <w:style w:type="table" w:customStyle="1" w:styleId="TabloKlavuzu1321">
    <w:name w:val="Tablo Kılavuzu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CA515D"/>
  </w:style>
  <w:style w:type="table" w:customStyle="1" w:styleId="TabloKlavuzu2221">
    <w:name w:val="Tablo Kılavuzu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CA515D"/>
  </w:style>
  <w:style w:type="table" w:customStyle="1" w:styleId="TabloKlavuzu11221">
    <w:name w:val="Tablo Kılavuzu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CA515D"/>
  </w:style>
  <w:style w:type="table" w:customStyle="1" w:styleId="TabloKlavuzu3121">
    <w:name w:val="Tablo Kılavuzu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CA515D"/>
  </w:style>
  <w:style w:type="table" w:customStyle="1" w:styleId="TabloKlavuzu12121">
    <w:name w:val="Tablo Kılavuzu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CA515D"/>
  </w:style>
  <w:style w:type="table" w:customStyle="1" w:styleId="TabloKlavuzu21121">
    <w:name w:val="Tablo Kılavuzu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CA515D"/>
  </w:style>
  <w:style w:type="table" w:customStyle="1" w:styleId="TabloKlavuzu111121">
    <w:name w:val="Tablo Kılavuzu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CA515D"/>
  </w:style>
  <w:style w:type="table" w:customStyle="1" w:styleId="TabloKlavuzu9">
    <w:name w:val="Tablo Kılavuzu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CA515D"/>
  </w:style>
  <w:style w:type="table" w:customStyle="1" w:styleId="TabloKlavuzu17">
    <w:name w:val="Tablo Kılavuzu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CA515D"/>
  </w:style>
  <w:style w:type="table" w:customStyle="1" w:styleId="TabloKlavuzu26">
    <w:name w:val="Tablo Kılavuzu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CA515D"/>
  </w:style>
  <w:style w:type="table" w:customStyle="1" w:styleId="TabloKlavuzu116">
    <w:name w:val="Tablo Kılavuzu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CA515D"/>
  </w:style>
  <w:style w:type="table" w:customStyle="1" w:styleId="TabloKlavuzu35">
    <w:name w:val="Tablo Kılavuzu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CA515D"/>
  </w:style>
  <w:style w:type="table" w:customStyle="1" w:styleId="TabloKlavuzu125">
    <w:name w:val="Tablo Kılavuzu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CA515D"/>
  </w:style>
  <w:style w:type="table" w:customStyle="1" w:styleId="TabloKlavuzu215">
    <w:name w:val="Tablo Kılavuzu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CA515D"/>
  </w:style>
  <w:style w:type="table" w:customStyle="1" w:styleId="TabloKlavuzu1115">
    <w:name w:val="Tablo Kılavuzu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CA515D"/>
  </w:style>
  <w:style w:type="table" w:customStyle="1" w:styleId="TabloKlavuzu54">
    <w:name w:val="Tablo Kılavuzu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CA515D"/>
  </w:style>
  <w:style w:type="table" w:customStyle="1" w:styleId="TabloKlavuzu134">
    <w:name w:val="Tablo Kılavuzu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CA515D"/>
  </w:style>
  <w:style w:type="table" w:customStyle="1" w:styleId="TabloKlavuzu224">
    <w:name w:val="Tablo Kılavuzu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CA515D"/>
  </w:style>
  <w:style w:type="table" w:customStyle="1" w:styleId="TabloKlavuzu1124">
    <w:name w:val="Tablo Kılavuzu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CA515D"/>
  </w:style>
  <w:style w:type="table" w:customStyle="1" w:styleId="TabloKlavuzu314">
    <w:name w:val="Tablo Kılavuzu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CA515D"/>
  </w:style>
  <w:style w:type="table" w:customStyle="1" w:styleId="TabloKlavuzu1214">
    <w:name w:val="Tablo Kılavuzu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CA515D"/>
  </w:style>
  <w:style w:type="table" w:customStyle="1" w:styleId="TabloKlavuzu2114">
    <w:name w:val="Tablo Kılavuzu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CA515D"/>
  </w:style>
  <w:style w:type="table" w:customStyle="1" w:styleId="TabloKlavuzu11114">
    <w:name w:val="Tablo Kılavuzu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CA515D"/>
  </w:style>
  <w:style w:type="table" w:customStyle="1" w:styleId="TabloKlavuzu62">
    <w:name w:val="Tablo Kılavuzu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CA515D"/>
  </w:style>
  <w:style w:type="table" w:customStyle="1" w:styleId="TabloKlavuzu142">
    <w:name w:val="Tablo Kılavuzu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CA515D"/>
  </w:style>
  <w:style w:type="table" w:customStyle="1" w:styleId="TabloKlavuzu232">
    <w:name w:val="Tablo Kılavuzu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CA515D"/>
  </w:style>
  <w:style w:type="table" w:customStyle="1" w:styleId="TabloKlavuzu1132">
    <w:name w:val="Tablo Kılavuzu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CA515D"/>
  </w:style>
  <w:style w:type="table" w:customStyle="1" w:styleId="TabloKlavuzu322">
    <w:name w:val="Tablo Kılavuzu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CA515D"/>
  </w:style>
  <w:style w:type="table" w:customStyle="1" w:styleId="TabloKlavuzu1222">
    <w:name w:val="Tablo Kılavuzu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CA515D"/>
  </w:style>
  <w:style w:type="table" w:customStyle="1" w:styleId="TabloKlavuzu2122">
    <w:name w:val="Tablo Kılavuzu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CA515D"/>
  </w:style>
  <w:style w:type="table" w:customStyle="1" w:styleId="TabloKlavuzu11122">
    <w:name w:val="Tablo Kılavuzu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CA515D"/>
  </w:style>
  <w:style w:type="table" w:customStyle="1" w:styleId="TabloKlavuzu512">
    <w:name w:val="Tablo Kılavuzu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CA515D"/>
  </w:style>
  <w:style w:type="table" w:customStyle="1" w:styleId="TabloKlavuzu1312">
    <w:name w:val="Tablo Kılavuzu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CA515D"/>
  </w:style>
  <w:style w:type="table" w:customStyle="1" w:styleId="TabloKlavuzu2212">
    <w:name w:val="Tablo Kılavuzu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CA515D"/>
  </w:style>
  <w:style w:type="table" w:customStyle="1" w:styleId="TabloKlavuzu11212">
    <w:name w:val="Tablo Kılavuzu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CA515D"/>
  </w:style>
  <w:style w:type="table" w:customStyle="1" w:styleId="TabloKlavuzu3112">
    <w:name w:val="Tablo Kılavuzu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CA515D"/>
  </w:style>
  <w:style w:type="table" w:customStyle="1" w:styleId="TabloKlavuzu12112">
    <w:name w:val="Tablo Kılavuzu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CA515D"/>
  </w:style>
  <w:style w:type="table" w:customStyle="1" w:styleId="TabloKlavuzu21112">
    <w:name w:val="Tablo Kılavuzu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CA515D"/>
  </w:style>
  <w:style w:type="table" w:customStyle="1" w:styleId="TabloKlavuzu111112">
    <w:name w:val="Tablo Kılavuzu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CA515D"/>
  </w:style>
  <w:style w:type="table" w:customStyle="1" w:styleId="TabloKlavuzu72">
    <w:name w:val="Tablo Kılavuzu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CA515D"/>
  </w:style>
  <w:style w:type="table" w:customStyle="1" w:styleId="TabloKlavuzu152">
    <w:name w:val="Tablo Kılavuzu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CA515D"/>
  </w:style>
  <w:style w:type="table" w:customStyle="1" w:styleId="TabloKlavuzu242">
    <w:name w:val="Tablo Kılavuzu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CA515D"/>
  </w:style>
  <w:style w:type="table" w:customStyle="1" w:styleId="TabloKlavuzu1142">
    <w:name w:val="Tablo Kılavuzu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CA515D"/>
  </w:style>
  <w:style w:type="table" w:customStyle="1" w:styleId="TabloKlavuzu332">
    <w:name w:val="Tablo Kılavuzu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CA515D"/>
  </w:style>
  <w:style w:type="table" w:customStyle="1" w:styleId="TabloKlavuzu1232">
    <w:name w:val="Tablo Kılavuzu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CA515D"/>
  </w:style>
  <w:style w:type="table" w:customStyle="1" w:styleId="TabloKlavuzu2132">
    <w:name w:val="Tablo Kılavuzu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CA515D"/>
  </w:style>
  <w:style w:type="table" w:customStyle="1" w:styleId="TabloKlavuzu11132">
    <w:name w:val="Tablo Kılavuzu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CA515D"/>
  </w:style>
  <w:style w:type="table" w:customStyle="1" w:styleId="TabloKlavuzu522">
    <w:name w:val="Tablo Kılavuzu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CA515D"/>
  </w:style>
  <w:style w:type="table" w:customStyle="1" w:styleId="TabloKlavuzu1322">
    <w:name w:val="Tablo Kılavuzu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CA515D"/>
  </w:style>
  <w:style w:type="table" w:customStyle="1" w:styleId="TabloKlavuzu2222">
    <w:name w:val="Tablo Kılavuzu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CA515D"/>
  </w:style>
  <w:style w:type="table" w:customStyle="1" w:styleId="TabloKlavuzu11222">
    <w:name w:val="Tablo Kılavuzu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CA515D"/>
  </w:style>
  <w:style w:type="table" w:customStyle="1" w:styleId="TabloKlavuzu3122">
    <w:name w:val="Tablo Kılavuzu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CA515D"/>
  </w:style>
  <w:style w:type="table" w:customStyle="1" w:styleId="TabloKlavuzu12122">
    <w:name w:val="Tablo Kılavuzu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CA515D"/>
  </w:style>
  <w:style w:type="table" w:customStyle="1" w:styleId="TabloKlavuzu21122">
    <w:name w:val="Tablo Kılavuzu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CA515D"/>
  </w:style>
  <w:style w:type="table" w:customStyle="1" w:styleId="TabloKlavuzu111122">
    <w:name w:val="Tablo Kılavuzu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CA515D"/>
  </w:style>
  <w:style w:type="table" w:customStyle="1" w:styleId="TabloKlavuzu81">
    <w:name w:val="Tablo Kılavuzu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CA515D"/>
  </w:style>
  <w:style w:type="table" w:customStyle="1" w:styleId="TabloKlavuzu161">
    <w:name w:val="Tablo Kılavuzu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CA515D"/>
  </w:style>
  <w:style w:type="table" w:customStyle="1" w:styleId="TabloKlavuzu251">
    <w:name w:val="Tablo Kılavuzu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CA515D"/>
  </w:style>
  <w:style w:type="table" w:customStyle="1" w:styleId="TabloKlavuzu1151">
    <w:name w:val="Tablo Kılavuzu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CA515D"/>
  </w:style>
  <w:style w:type="table" w:customStyle="1" w:styleId="TabloKlavuzu341">
    <w:name w:val="Tablo Kılavuzu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CA515D"/>
  </w:style>
  <w:style w:type="table" w:customStyle="1" w:styleId="TabloKlavuzu1241">
    <w:name w:val="Tablo Kılavuzu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CA515D"/>
  </w:style>
  <w:style w:type="table" w:customStyle="1" w:styleId="TabloKlavuzu2141">
    <w:name w:val="Tablo Kılavuzu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CA515D"/>
  </w:style>
  <w:style w:type="table" w:customStyle="1" w:styleId="TabloKlavuzu11141">
    <w:name w:val="Tablo Kılavuzu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CA515D"/>
  </w:style>
  <w:style w:type="table" w:customStyle="1" w:styleId="TabloKlavuzu531">
    <w:name w:val="Tablo Kılavuzu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CA515D"/>
  </w:style>
  <w:style w:type="table" w:customStyle="1" w:styleId="TabloKlavuzu1331">
    <w:name w:val="Tablo Kılavuzu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CA515D"/>
  </w:style>
  <w:style w:type="table" w:customStyle="1" w:styleId="TabloKlavuzu2231">
    <w:name w:val="Tablo Kılavuzu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CA515D"/>
  </w:style>
  <w:style w:type="table" w:customStyle="1" w:styleId="TabloKlavuzu11231">
    <w:name w:val="Tablo Kılavuzu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CA515D"/>
  </w:style>
  <w:style w:type="table" w:customStyle="1" w:styleId="TabloKlavuzu3131">
    <w:name w:val="Tablo Kılavuzu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CA515D"/>
  </w:style>
  <w:style w:type="table" w:customStyle="1" w:styleId="TabloKlavuzu12131">
    <w:name w:val="Tablo Kılavuzu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CA515D"/>
  </w:style>
  <w:style w:type="table" w:customStyle="1" w:styleId="TabloKlavuzu21131">
    <w:name w:val="Tablo Kılavuzu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CA515D"/>
  </w:style>
  <w:style w:type="table" w:customStyle="1" w:styleId="TabloKlavuzu111131">
    <w:name w:val="Tablo Kılavuzu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CA515D"/>
  </w:style>
  <w:style w:type="table" w:customStyle="1" w:styleId="TabloKlavuzu611">
    <w:name w:val="Tablo Kılavuzu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CA515D"/>
  </w:style>
  <w:style w:type="table" w:customStyle="1" w:styleId="TabloKlavuzu1411">
    <w:name w:val="Tablo Kılavuzu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CA515D"/>
  </w:style>
  <w:style w:type="table" w:customStyle="1" w:styleId="TabloKlavuzu2311">
    <w:name w:val="Tablo Kılavuzu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CA515D"/>
  </w:style>
  <w:style w:type="table" w:customStyle="1" w:styleId="TabloKlavuzu11311">
    <w:name w:val="Tablo Kılavuzu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CA515D"/>
  </w:style>
  <w:style w:type="table" w:customStyle="1" w:styleId="TabloKlavuzu3211">
    <w:name w:val="Tablo Kılavuzu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CA515D"/>
  </w:style>
  <w:style w:type="table" w:customStyle="1" w:styleId="TabloKlavuzu12211">
    <w:name w:val="Tablo Kılavuzu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CA515D"/>
  </w:style>
  <w:style w:type="table" w:customStyle="1" w:styleId="TabloKlavuzu21211">
    <w:name w:val="Tablo Kılavuzu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CA515D"/>
  </w:style>
  <w:style w:type="table" w:customStyle="1" w:styleId="TabloKlavuzu111211">
    <w:name w:val="Tablo Kılavuzu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CA515D"/>
  </w:style>
  <w:style w:type="table" w:customStyle="1" w:styleId="TabloKlavuzu5111">
    <w:name w:val="Tablo Kılavuzu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CA515D"/>
  </w:style>
  <w:style w:type="table" w:customStyle="1" w:styleId="TabloKlavuzu13111">
    <w:name w:val="Tablo Kılavuzu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CA515D"/>
  </w:style>
  <w:style w:type="table" w:customStyle="1" w:styleId="TabloKlavuzu22111">
    <w:name w:val="Tablo Kılavuzu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CA515D"/>
  </w:style>
  <w:style w:type="table" w:customStyle="1" w:styleId="TabloKlavuzu112111">
    <w:name w:val="Tablo Kılavuzu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CA515D"/>
  </w:style>
  <w:style w:type="table" w:customStyle="1" w:styleId="TabloKlavuzu31111">
    <w:name w:val="Tablo Kılavuzu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CA515D"/>
  </w:style>
  <w:style w:type="table" w:customStyle="1" w:styleId="TabloKlavuzu121111">
    <w:name w:val="Tablo Kılavuzu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CA515D"/>
  </w:style>
  <w:style w:type="table" w:customStyle="1" w:styleId="TabloKlavuzu211111">
    <w:name w:val="Tablo Kılavuzu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CA515D"/>
  </w:style>
  <w:style w:type="table" w:customStyle="1" w:styleId="TabloKlavuzu1111111">
    <w:name w:val="Tablo Kılavuzu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CA515D"/>
  </w:style>
  <w:style w:type="table" w:customStyle="1" w:styleId="TabloKlavuzu711">
    <w:name w:val="Tablo Kılavuzu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CA515D"/>
  </w:style>
  <w:style w:type="table" w:customStyle="1" w:styleId="TabloKlavuzu1511">
    <w:name w:val="Tablo Kılavuzu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CA515D"/>
  </w:style>
  <w:style w:type="table" w:customStyle="1" w:styleId="TabloKlavuzu2411">
    <w:name w:val="Tablo Kılavuzu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CA515D"/>
  </w:style>
  <w:style w:type="table" w:customStyle="1" w:styleId="TabloKlavuzu11411">
    <w:name w:val="Tablo Kılavuzu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CA515D"/>
  </w:style>
  <w:style w:type="table" w:customStyle="1" w:styleId="TabloKlavuzu3311">
    <w:name w:val="Tablo Kılavuzu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CA515D"/>
  </w:style>
  <w:style w:type="table" w:customStyle="1" w:styleId="TabloKlavuzu12311">
    <w:name w:val="Tablo Kılavuzu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CA515D"/>
  </w:style>
  <w:style w:type="table" w:customStyle="1" w:styleId="TabloKlavuzu21311">
    <w:name w:val="Tablo Kılavuzu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CA515D"/>
  </w:style>
  <w:style w:type="table" w:customStyle="1" w:styleId="TabloKlavuzu111311">
    <w:name w:val="Tablo Kılavuzu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CA515D"/>
  </w:style>
  <w:style w:type="table" w:customStyle="1" w:styleId="TabloKlavuzu5211">
    <w:name w:val="Tablo Kılavuzu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CA515D"/>
  </w:style>
  <w:style w:type="table" w:customStyle="1" w:styleId="TabloKlavuzu13211">
    <w:name w:val="Tablo Kılavuzu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CA515D"/>
  </w:style>
  <w:style w:type="table" w:customStyle="1" w:styleId="TabloKlavuzu22211">
    <w:name w:val="Tablo Kılavuzu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CA515D"/>
  </w:style>
  <w:style w:type="table" w:customStyle="1" w:styleId="TabloKlavuzu112211">
    <w:name w:val="Tablo Kılavuzu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CA515D"/>
  </w:style>
  <w:style w:type="table" w:customStyle="1" w:styleId="TabloKlavuzu31211">
    <w:name w:val="Tablo Kılavuzu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CA515D"/>
  </w:style>
  <w:style w:type="table" w:customStyle="1" w:styleId="TabloKlavuzu121211">
    <w:name w:val="Tablo Kılavuzu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CA515D"/>
  </w:style>
  <w:style w:type="table" w:customStyle="1" w:styleId="TabloKlavuzu211211">
    <w:name w:val="Tablo Kılavuzu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CA515D"/>
  </w:style>
  <w:style w:type="table" w:customStyle="1" w:styleId="TabloKlavuzu1111211">
    <w:name w:val="Tablo Kılavuzu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CA515D"/>
  </w:style>
  <w:style w:type="table" w:customStyle="1" w:styleId="TabloKlavuzu10">
    <w:name w:val="Tablo Kılavuzu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CA515D"/>
  </w:style>
  <w:style w:type="table" w:customStyle="1" w:styleId="TabloKlavuzu18">
    <w:name w:val="Tablo Kılavuzu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CA515D"/>
  </w:style>
  <w:style w:type="table" w:customStyle="1" w:styleId="TabloKlavuzu27">
    <w:name w:val="Tablo Kılavuzu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CA515D"/>
  </w:style>
  <w:style w:type="table" w:customStyle="1" w:styleId="TabloKlavuzu117">
    <w:name w:val="Tablo Kılavuzu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CA515D"/>
  </w:style>
  <w:style w:type="table" w:customStyle="1" w:styleId="TabloKlavuzu36">
    <w:name w:val="Tablo Kılavuzu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CA515D"/>
  </w:style>
  <w:style w:type="table" w:customStyle="1" w:styleId="TabloKlavuzu126">
    <w:name w:val="Tablo Kılavuzu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CA515D"/>
  </w:style>
  <w:style w:type="table" w:customStyle="1" w:styleId="TabloKlavuzu216">
    <w:name w:val="Tablo Kılavuzu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CA515D"/>
  </w:style>
  <w:style w:type="table" w:customStyle="1" w:styleId="TabloKlavuzu1116">
    <w:name w:val="Tablo Kılavuzu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CA515D"/>
  </w:style>
  <w:style w:type="table" w:customStyle="1" w:styleId="TabloKlavuzu55">
    <w:name w:val="Tablo Kılavuzu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CA515D"/>
  </w:style>
  <w:style w:type="table" w:customStyle="1" w:styleId="TabloKlavuzu135">
    <w:name w:val="Tablo Kılavuzu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CA515D"/>
  </w:style>
  <w:style w:type="table" w:customStyle="1" w:styleId="TabloKlavuzu225">
    <w:name w:val="Tablo Kılavuzu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CA515D"/>
  </w:style>
  <w:style w:type="table" w:customStyle="1" w:styleId="TabloKlavuzu1125">
    <w:name w:val="Tablo Kılavuzu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CA515D"/>
  </w:style>
  <w:style w:type="table" w:customStyle="1" w:styleId="TabloKlavuzu315">
    <w:name w:val="Tablo Kılavuzu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CA515D"/>
  </w:style>
  <w:style w:type="table" w:customStyle="1" w:styleId="TabloKlavuzu1215">
    <w:name w:val="Tablo Kılavuzu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CA515D"/>
  </w:style>
  <w:style w:type="table" w:customStyle="1" w:styleId="TabloKlavuzu2115">
    <w:name w:val="Tablo Kılavuzu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CA515D"/>
  </w:style>
  <w:style w:type="table" w:customStyle="1" w:styleId="TabloKlavuzu11115">
    <w:name w:val="Tablo Kılavuzu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CA515D"/>
  </w:style>
  <w:style w:type="table" w:customStyle="1" w:styleId="TabloKlavuzu63">
    <w:name w:val="Tablo Kılavuzu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CA515D"/>
  </w:style>
  <w:style w:type="table" w:customStyle="1" w:styleId="TabloKlavuzu143">
    <w:name w:val="Tablo Kılavuzu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CA515D"/>
  </w:style>
  <w:style w:type="table" w:customStyle="1" w:styleId="TabloKlavuzu233">
    <w:name w:val="Tablo Kılavuzu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CA515D"/>
  </w:style>
  <w:style w:type="table" w:customStyle="1" w:styleId="TabloKlavuzu1133">
    <w:name w:val="Tablo Kılavuzu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CA515D"/>
  </w:style>
  <w:style w:type="table" w:customStyle="1" w:styleId="TabloKlavuzu323">
    <w:name w:val="Tablo Kılavuzu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CA515D"/>
  </w:style>
  <w:style w:type="table" w:customStyle="1" w:styleId="TabloKlavuzu1223">
    <w:name w:val="Tablo Kılavuzu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CA515D"/>
  </w:style>
  <w:style w:type="table" w:customStyle="1" w:styleId="TabloKlavuzu2123">
    <w:name w:val="Tablo Kılavuzu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CA515D"/>
  </w:style>
  <w:style w:type="table" w:customStyle="1" w:styleId="TabloKlavuzu11123">
    <w:name w:val="Tablo Kılavuzu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CA515D"/>
  </w:style>
  <w:style w:type="table" w:customStyle="1" w:styleId="TabloKlavuzu513">
    <w:name w:val="Tablo Kılavuzu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CA515D"/>
  </w:style>
  <w:style w:type="table" w:customStyle="1" w:styleId="TabloKlavuzu1313">
    <w:name w:val="Tablo Kılavuzu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CA515D"/>
  </w:style>
  <w:style w:type="table" w:customStyle="1" w:styleId="TabloKlavuzu2213">
    <w:name w:val="Tablo Kılavuzu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CA515D"/>
  </w:style>
  <w:style w:type="table" w:customStyle="1" w:styleId="TabloKlavuzu11213">
    <w:name w:val="Tablo Kılavuzu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CA515D"/>
  </w:style>
  <w:style w:type="table" w:customStyle="1" w:styleId="TabloKlavuzu3113">
    <w:name w:val="Tablo Kılavuzu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CA515D"/>
  </w:style>
  <w:style w:type="table" w:customStyle="1" w:styleId="TabloKlavuzu12113">
    <w:name w:val="Tablo Kılavuzu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CA515D"/>
  </w:style>
  <w:style w:type="table" w:customStyle="1" w:styleId="TabloKlavuzu21113">
    <w:name w:val="Tablo Kılavuzu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CA515D"/>
  </w:style>
  <w:style w:type="table" w:customStyle="1" w:styleId="TabloKlavuzu111113">
    <w:name w:val="Tablo Kılavuzu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CA515D"/>
  </w:style>
  <w:style w:type="table" w:customStyle="1" w:styleId="TabloKlavuzu73">
    <w:name w:val="Tablo Kılavuzu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CA515D"/>
  </w:style>
  <w:style w:type="table" w:customStyle="1" w:styleId="TabloKlavuzu153">
    <w:name w:val="Tablo Kılavuzu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CA515D"/>
  </w:style>
  <w:style w:type="table" w:customStyle="1" w:styleId="TabloKlavuzu243">
    <w:name w:val="Tablo Kılavuzu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CA515D"/>
  </w:style>
  <w:style w:type="table" w:customStyle="1" w:styleId="TabloKlavuzu1143">
    <w:name w:val="Tablo Kılavuzu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CA515D"/>
  </w:style>
  <w:style w:type="table" w:customStyle="1" w:styleId="TabloKlavuzu333">
    <w:name w:val="Tablo Kılavuzu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CA515D"/>
  </w:style>
  <w:style w:type="table" w:customStyle="1" w:styleId="TabloKlavuzu1233">
    <w:name w:val="Tablo Kılavuzu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CA515D"/>
  </w:style>
  <w:style w:type="table" w:customStyle="1" w:styleId="TabloKlavuzu2133">
    <w:name w:val="Tablo Kılavuzu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CA515D"/>
  </w:style>
  <w:style w:type="table" w:customStyle="1" w:styleId="TabloKlavuzu11133">
    <w:name w:val="Tablo Kılavuzu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CA515D"/>
  </w:style>
  <w:style w:type="table" w:customStyle="1" w:styleId="TabloKlavuzu523">
    <w:name w:val="Tablo Kılavuzu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CA515D"/>
  </w:style>
  <w:style w:type="table" w:customStyle="1" w:styleId="TabloKlavuzu1323">
    <w:name w:val="Tablo Kılavuzu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CA515D"/>
  </w:style>
  <w:style w:type="table" w:customStyle="1" w:styleId="TabloKlavuzu2223">
    <w:name w:val="Tablo Kılavuzu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CA515D"/>
  </w:style>
  <w:style w:type="table" w:customStyle="1" w:styleId="TabloKlavuzu11223">
    <w:name w:val="Tablo Kılavuzu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CA515D"/>
  </w:style>
  <w:style w:type="table" w:customStyle="1" w:styleId="TabloKlavuzu3123">
    <w:name w:val="Tablo Kılavuzu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CA515D"/>
  </w:style>
  <w:style w:type="table" w:customStyle="1" w:styleId="TabloKlavuzu12123">
    <w:name w:val="Tablo Kılavuzu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CA515D"/>
  </w:style>
  <w:style w:type="table" w:customStyle="1" w:styleId="TabloKlavuzu21123">
    <w:name w:val="Tablo Kılavuzu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CA515D"/>
  </w:style>
  <w:style w:type="table" w:customStyle="1" w:styleId="TabloKlavuzu111123">
    <w:name w:val="Tablo Kılavuzu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CA515D"/>
  </w:style>
  <w:style w:type="table" w:customStyle="1" w:styleId="TabloKlavuzu82">
    <w:name w:val="Tablo Kılavuzu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CA515D"/>
  </w:style>
  <w:style w:type="table" w:customStyle="1" w:styleId="TabloKlavuzu162">
    <w:name w:val="Tablo Kılavuzu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CA515D"/>
  </w:style>
  <w:style w:type="table" w:customStyle="1" w:styleId="TabloKlavuzu252">
    <w:name w:val="Tablo Kılavuzu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CA515D"/>
  </w:style>
  <w:style w:type="table" w:customStyle="1" w:styleId="TabloKlavuzu1152">
    <w:name w:val="Tablo Kılavuzu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CA515D"/>
  </w:style>
  <w:style w:type="table" w:customStyle="1" w:styleId="TabloKlavuzu342">
    <w:name w:val="Tablo Kılavuzu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CA515D"/>
  </w:style>
  <w:style w:type="table" w:customStyle="1" w:styleId="TabloKlavuzu1242">
    <w:name w:val="Tablo Kılavuzu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CA515D"/>
  </w:style>
  <w:style w:type="table" w:customStyle="1" w:styleId="TabloKlavuzu2142">
    <w:name w:val="Tablo Kılavuzu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CA515D"/>
  </w:style>
  <w:style w:type="table" w:customStyle="1" w:styleId="TabloKlavuzu11142">
    <w:name w:val="Tablo Kılavuzu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CA515D"/>
  </w:style>
  <w:style w:type="table" w:customStyle="1" w:styleId="TabloKlavuzu532">
    <w:name w:val="Tablo Kılavuzu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CA515D"/>
  </w:style>
  <w:style w:type="table" w:customStyle="1" w:styleId="TabloKlavuzu1332">
    <w:name w:val="Tablo Kılavuzu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CA515D"/>
  </w:style>
  <w:style w:type="table" w:customStyle="1" w:styleId="TabloKlavuzu2232">
    <w:name w:val="Tablo Kılavuzu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CA515D"/>
  </w:style>
  <w:style w:type="table" w:customStyle="1" w:styleId="TabloKlavuzu11232">
    <w:name w:val="Tablo Kılavuzu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CA515D"/>
  </w:style>
  <w:style w:type="table" w:customStyle="1" w:styleId="TabloKlavuzu3132">
    <w:name w:val="Tablo Kılavuzu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CA515D"/>
  </w:style>
  <w:style w:type="table" w:customStyle="1" w:styleId="TabloKlavuzu12132">
    <w:name w:val="Tablo Kılavuzu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CA515D"/>
  </w:style>
  <w:style w:type="table" w:customStyle="1" w:styleId="TabloKlavuzu21132">
    <w:name w:val="Tablo Kılavuzu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CA515D"/>
  </w:style>
  <w:style w:type="table" w:customStyle="1" w:styleId="TabloKlavuzu111132">
    <w:name w:val="Tablo Kılavuzu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CA515D"/>
  </w:style>
  <w:style w:type="table" w:customStyle="1" w:styleId="TabloKlavuzu612">
    <w:name w:val="Tablo Kılavuzu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CA515D"/>
  </w:style>
  <w:style w:type="table" w:customStyle="1" w:styleId="TabloKlavuzu1412">
    <w:name w:val="Tablo Kılavuzu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CA515D"/>
  </w:style>
  <w:style w:type="table" w:customStyle="1" w:styleId="TabloKlavuzu2312">
    <w:name w:val="Tablo Kılavuzu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CA515D"/>
  </w:style>
  <w:style w:type="table" w:customStyle="1" w:styleId="TabloKlavuzu11312">
    <w:name w:val="Tablo Kılavuzu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CA515D"/>
  </w:style>
  <w:style w:type="table" w:customStyle="1" w:styleId="TabloKlavuzu3212">
    <w:name w:val="Tablo Kılavuzu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CA515D"/>
  </w:style>
  <w:style w:type="table" w:customStyle="1" w:styleId="TabloKlavuzu12212">
    <w:name w:val="Tablo Kılavuzu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CA515D"/>
  </w:style>
  <w:style w:type="table" w:customStyle="1" w:styleId="TabloKlavuzu21212">
    <w:name w:val="Tablo Kılavuzu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CA515D"/>
  </w:style>
  <w:style w:type="table" w:customStyle="1" w:styleId="TabloKlavuzu111212">
    <w:name w:val="Tablo Kılavuzu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CA515D"/>
  </w:style>
  <w:style w:type="table" w:customStyle="1" w:styleId="TabloKlavuzu5112">
    <w:name w:val="Tablo Kılavuzu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CA515D"/>
  </w:style>
  <w:style w:type="table" w:customStyle="1" w:styleId="TabloKlavuzu13112">
    <w:name w:val="Tablo Kılavuzu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CA515D"/>
  </w:style>
  <w:style w:type="table" w:customStyle="1" w:styleId="TabloKlavuzu22112">
    <w:name w:val="Tablo Kılavuzu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CA515D"/>
  </w:style>
  <w:style w:type="table" w:customStyle="1" w:styleId="TabloKlavuzu112112">
    <w:name w:val="Tablo Kılavuzu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CA515D"/>
  </w:style>
  <w:style w:type="table" w:customStyle="1" w:styleId="TabloKlavuzu31112">
    <w:name w:val="Tablo Kılavuzu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CA515D"/>
  </w:style>
  <w:style w:type="table" w:customStyle="1" w:styleId="TabloKlavuzu121112">
    <w:name w:val="Tablo Kılavuzu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CA515D"/>
  </w:style>
  <w:style w:type="table" w:customStyle="1" w:styleId="TabloKlavuzu211112">
    <w:name w:val="Tablo Kılavuzu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CA515D"/>
  </w:style>
  <w:style w:type="table" w:customStyle="1" w:styleId="TabloKlavuzu1111112">
    <w:name w:val="Tablo Kılavuzu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CA515D"/>
  </w:style>
  <w:style w:type="table" w:customStyle="1" w:styleId="TabloKlavuzu712">
    <w:name w:val="Tablo Kılavuzu7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CA515D"/>
  </w:style>
  <w:style w:type="table" w:customStyle="1" w:styleId="TabloKlavuzu1512">
    <w:name w:val="Tablo Kılavuzu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CA515D"/>
  </w:style>
  <w:style w:type="table" w:customStyle="1" w:styleId="TabloKlavuzu2412">
    <w:name w:val="Tablo Kılavuzu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CA515D"/>
  </w:style>
  <w:style w:type="table" w:customStyle="1" w:styleId="TabloKlavuzu11412">
    <w:name w:val="Tablo Kılavuzu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CA515D"/>
  </w:style>
  <w:style w:type="table" w:customStyle="1" w:styleId="TabloKlavuzu3312">
    <w:name w:val="Tablo Kılavuzu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CA515D"/>
  </w:style>
  <w:style w:type="table" w:customStyle="1" w:styleId="TabloKlavuzu12312">
    <w:name w:val="Tablo Kılavuzu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CA515D"/>
  </w:style>
  <w:style w:type="table" w:customStyle="1" w:styleId="TabloKlavuzu21312">
    <w:name w:val="Tablo Kılavuzu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CA515D"/>
  </w:style>
  <w:style w:type="table" w:customStyle="1" w:styleId="TabloKlavuzu111312">
    <w:name w:val="Tablo Kılavuzu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CA515D"/>
  </w:style>
  <w:style w:type="table" w:customStyle="1" w:styleId="TabloKlavuzu5212">
    <w:name w:val="Tablo Kılavuzu5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CA515D"/>
  </w:style>
  <w:style w:type="table" w:customStyle="1" w:styleId="TabloKlavuzu13212">
    <w:name w:val="Tablo Kılavuzu13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CA515D"/>
  </w:style>
  <w:style w:type="table" w:customStyle="1" w:styleId="TabloKlavuzu22212">
    <w:name w:val="Tablo Kılavuzu2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CA515D"/>
  </w:style>
  <w:style w:type="table" w:customStyle="1" w:styleId="TabloKlavuzu112212">
    <w:name w:val="Tablo Kılavuzu112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CA515D"/>
  </w:style>
  <w:style w:type="table" w:customStyle="1" w:styleId="TabloKlavuzu31212">
    <w:name w:val="Tablo Kılavuzu3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CA515D"/>
  </w:style>
  <w:style w:type="table" w:customStyle="1" w:styleId="TabloKlavuzu121212">
    <w:name w:val="Tablo Kılavuzu12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CA515D"/>
  </w:style>
  <w:style w:type="table" w:customStyle="1" w:styleId="TabloKlavuzu211212">
    <w:name w:val="Tablo Kılavuzu2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CA515D"/>
  </w:style>
  <w:style w:type="table" w:customStyle="1" w:styleId="TabloKlavuzu1111212">
    <w:name w:val="Tablo Kılavuzu111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CA515D"/>
  </w:style>
  <w:style w:type="table" w:customStyle="1" w:styleId="TabloKlavuzu19">
    <w:name w:val="Tablo Kılavuzu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CA515D"/>
  </w:style>
  <w:style w:type="table" w:customStyle="1" w:styleId="TabloKlavuzu110">
    <w:name w:val="Tablo Kılavuzu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CA515D"/>
  </w:style>
  <w:style w:type="table" w:customStyle="1" w:styleId="TabloKlavuzu28">
    <w:name w:val="Tablo Kılavuzu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CA515D"/>
  </w:style>
  <w:style w:type="table" w:customStyle="1" w:styleId="TabloKlavuzu118">
    <w:name w:val="Tablo Kılavuzu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CA515D"/>
  </w:style>
  <w:style w:type="table" w:customStyle="1" w:styleId="TabloKlavuzu37">
    <w:name w:val="Tablo Kılavuzu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CA515D"/>
  </w:style>
  <w:style w:type="table" w:customStyle="1" w:styleId="TabloKlavuzu127">
    <w:name w:val="Tablo Kılavuzu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CA515D"/>
  </w:style>
  <w:style w:type="table" w:customStyle="1" w:styleId="TabloKlavuzu217">
    <w:name w:val="Tablo Kılavuzu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CA515D"/>
  </w:style>
  <w:style w:type="table" w:customStyle="1" w:styleId="TabloKlavuzu1117">
    <w:name w:val="Tablo Kılavuzu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CA515D"/>
  </w:style>
  <w:style w:type="table" w:customStyle="1" w:styleId="TabloKlavuzu56">
    <w:name w:val="Tablo Kılavuzu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CA515D"/>
  </w:style>
  <w:style w:type="table" w:customStyle="1" w:styleId="TabloKlavuzu136">
    <w:name w:val="Tablo Kılavuzu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CA515D"/>
  </w:style>
  <w:style w:type="table" w:customStyle="1" w:styleId="TabloKlavuzu226">
    <w:name w:val="Tablo Kılavuzu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CA515D"/>
  </w:style>
  <w:style w:type="table" w:customStyle="1" w:styleId="TabloKlavuzu1126">
    <w:name w:val="Tablo Kılavuzu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CA515D"/>
  </w:style>
  <w:style w:type="table" w:customStyle="1" w:styleId="TabloKlavuzu316">
    <w:name w:val="Tablo Kılavuzu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CA515D"/>
  </w:style>
  <w:style w:type="table" w:customStyle="1" w:styleId="TabloKlavuzu1216">
    <w:name w:val="Tablo Kılavuzu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CA515D"/>
  </w:style>
  <w:style w:type="table" w:customStyle="1" w:styleId="TabloKlavuzu2116">
    <w:name w:val="Tablo Kılavuzu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CA515D"/>
  </w:style>
  <w:style w:type="table" w:customStyle="1" w:styleId="TabloKlavuzu11116">
    <w:name w:val="Tablo Kılavuzu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CA515D"/>
  </w:style>
  <w:style w:type="table" w:customStyle="1" w:styleId="TabloKlavuzu64">
    <w:name w:val="Tablo Kılavuzu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CA515D"/>
  </w:style>
  <w:style w:type="table" w:customStyle="1" w:styleId="TabloKlavuzu144">
    <w:name w:val="Tablo Kılavuzu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CA515D"/>
  </w:style>
  <w:style w:type="table" w:customStyle="1" w:styleId="TabloKlavuzu234">
    <w:name w:val="Tablo Kılavuzu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CA515D"/>
  </w:style>
  <w:style w:type="table" w:customStyle="1" w:styleId="TabloKlavuzu1134">
    <w:name w:val="Tablo Kılavuzu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CA515D"/>
  </w:style>
  <w:style w:type="table" w:customStyle="1" w:styleId="TabloKlavuzu324">
    <w:name w:val="Tablo Kılavuzu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CA515D"/>
  </w:style>
  <w:style w:type="table" w:customStyle="1" w:styleId="TabloKlavuzu1224">
    <w:name w:val="Tablo Kılavuzu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CA515D"/>
  </w:style>
  <w:style w:type="table" w:customStyle="1" w:styleId="TabloKlavuzu2124">
    <w:name w:val="Tablo Kılavuzu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CA515D"/>
  </w:style>
  <w:style w:type="table" w:customStyle="1" w:styleId="TabloKlavuzu11124">
    <w:name w:val="Tablo Kılavuzu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CA515D"/>
  </w:style>
  <w:style w:type="table" w:customStyle="1" w:styleId="TabloKlavuzu514">
    <w:name w:val="Tablo Kılavuzu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CA515D"/>
  </w:style>
  <w:style w:type="table" w:customStyle="1" w:styleId="TabloKlavuzu1314">
    <w:name w:val="Tablo Kılavuzu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CA515D"/>
  </w:style>
  <w:style w:type="table" w:customStyle="1" w:styleId="TabloKlavuzu2214">
    <w:name w:val="Tablo Kılavuzu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CA515D"/>
  </w:style>
  <w:style w:type="table" w:customStyle="1" w:styleId="TabloKlavuzu11214">
    <w:name w:val="Tablo Kılavuzu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CA515D"/>
  </w:style>
  <w:style w:type="table" w:customStyle="1" w:styleId="TabloKlavuzu3114">
    <w:name w:val="Tablo Kılavuzu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CA515D"/>
  </w:style>
  <w:style w:type="table" w:customStyle="1" w:styleId="TabloKlavuzu12114">
    <w:name w:val="Tablo Kılavuzu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CA515D"/>
  </w:style>
  <w:style w:type="table" w:customStyle="1" w:styleId="TabloKlavuzu21114">
    <w:name w:val="Tablo Kılavuzu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CA515D"/>
  </w:style>
  <w:style w:type="table" w:customStyle="1" w:styleId="TabloKlavuzu111114">
    <w:name w:val="Tablo Kılavuzu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CA515D"/>
  </w:style>
  <w:style w:type="table" w:customStyle="1" w:styleId="TabloKlavuzu74">
    <w:name w:val="Tablo Kılavuzu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CA515D"/>
  </w:style>
  <w:style w:type="table" w:customStyle="1" w:styleId="TabloKlavuzu154">
    <w:name w:val="Tablo Kılavuzu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CA515D"/>
  </w:style>
  <w:style w:type="table" w:customStyle="1" w:styleId="TabloKlavuzu244">
    <w:name w:val="Tablo Kılavuzu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CA515D"/>
  </w:style>
  <w:style w:type="table" w:customStyle="1" w:styleId="TabloKlavuzu1144">
    <w:name w:val="Tablo Kılavuzu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CA515D"/>
  </w:style>
  <w:style w:type="table" w:customStyle="1" w:styleId="TabloKlavuzu334">
    <w:name w:val="Tablo Kılavuzu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CA515D"/>
  </w:style>
  <w:style w:type="table" w:customStyle="1" w:styleId="TabloKlavuzu1234">
    <w:name w:val="Tablo Kılavuzu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CA515D"/>
  </w:style>
  <w:style w:type="table" w:customStyle="1" w:styleId="TabloKlavuzu2134">
    <w:name w:val="Tablo Kılavuzu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CA515D"/>
  </w:style>
  <w:style w:type="table" w:customStyle="1" w:styleId="TabloKlavuzu11134">
    <w:name w:val="Tablo Kılavuzu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CA515D"/>
  </w:style>
  <w:style w:type="table" w:customStyle="1" w:styleId="TabloKlavuzu524">
    <w:name w:val="Tablo Kılavuzu5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CA515D"/>
  </w:style>
  <w:style w:type="table" w:customStyle="1" w:styleId="TabloKlavuzu1324">
    <w:name w:val="Tablo Kılavuzu13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CA515D"/>
  </w:style>
  <w:style w:type="table" w:customStyle="1" w:styleId="TabloKlavuzu2224">
    <w:name w:val="Tablo Kılavuzu2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CA515D"/>
  </w:style>
  <w:style w:type="table" w:customStyle="1" w:styleId="TabloKlavuzu11224">
    <w:name w:val="Tablo Kılavuzu112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CA515D"/>
  </w:style>
  <w:style w:type="table" w:customStyle="1" w:styleId="TabloKlavuzu3124">
    <w:name w:val="Tablo Kılavuzu3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CA515D"/>
  </w:style>
  <w:style w:type="table" w:customStyle="1" w:styleId="TabloKlavuzu12124">
    <w:name w:val="Tablo Kılavuzu12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CA515D"/>
  </w:style>
  <w:style w:type="table" w:customStyle="1" w:styleId="TabloKlavuzu21124">
    <w:name w:val="Tablo Kılavuzu2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CA515D"/>
  </w:style>
  <w:style w:type="table" w:customStyle="1" w:styleId="TabloKlavuzu111124">
    <w:name w:val="Tablo Kılavuzu111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CA515D"/>
  </w:style>
  <w:style w:type="table" w:customStyle="1" w:styleId="TabloKlavuzu83">
    <w:name w:val="Tablo Kılavuzu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CA515D"/>
  </w:style>
  <w:style w:type="table" w:customStyle="1" w:styleId="TabloKlavuzu163">
    <w:name w:val="Tablo Kılavuzu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CA515D"/>
  </w:style>
  <w:style w:type="table" w:customStyle="1" w:styleId="TabloKlavuzu253">
    <w:name w:val="Tablo Kılavuzu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CA515D"/>
  </w:style>
  <w:style w:type="table" w:customStyle="1" w:styleId="TabloKlavuzu1153">
    <w:name w:val="Tablo Kılavuzu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CA515D"/>
  </w:style>
  <w:style w:type="table" w:customStyle="1" w:styleId="TabloKlavuzu343">
    <w:name w:val="Tablo Kılavuzu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CA515D"/>
  </w:style>
  <w:style w:type="table" w:customStyle="1" w:styleId="TabloKlavuzu1243">
    <w:name w:val="Tablo Kılavuzu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CA515D"/>
  </w:style>
  <w:style w:type="table" w:customStyle="1" w:styleId="TabloKlavuzu2143">
    <w:name w:val="Tablo Kılavuzu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CA515D"/>
  </w:style>
  <w:style w:type="table" w:customStyle="1" w:styleId="TabloKlavuzu11143">
    <w:name w:val="Tablo Kılavuzu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CA515D"/>
  </w:style>
  <w:style w:type="table" w:customStyle="1" w:styleId="TabloKlavuzu533">
    <w:name w:val="Tablo Kılavuzu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CA515D"/>
  </w:style>
  <w:style w:type="table" w:customStyle="1" w:styleId="TabloKlavuzu1333">
    <w:name w:val="Tablo Kılavuzu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CA515D"/>
  </w:style>
  <w:style w:type="table" w:customStyle="1" w:styleId="TabloKlavuzu2233">
    <w:name w:val="Tablo Kılavuzu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CA515D"/>
  </w:style>
  <w:style w:type="table" w:customStyle="1" w:styleId="TabloKlavuzu11233">
    <w:name w:val="Tablo Kılavuzu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CA515D"/>
  </w:style>
  <w:style w:type="table" w:customStyle="1" w:styleId="TabloKlavuzu3133">
    <w:name w:val="Tablo Kılavuzu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CA515D"/>
  </w:style>
  <w:style w:type="table" w:customStyle="1" w:styleId="TabloKlavuzu12133">
    <w:name w:val="Tablo Kılavuzu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CA515D"/>
  </w:style>
  <w:style w:type="table" w:customStyle="1" w:styleId="TabloKlavuzu21133">
    <w:name w:val="Tablo Kılavuzu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CA515D"/>
  </w:style>
  <w:style w:type="table" w:customStyle="1" w:styleId="TabloKlavuzu111133">
    <w:name w:val="Tablo Kılavuzu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CA515D"/>
  </w:style>
  <w:style w:type="table" w:customStyle="1" w:styleId="TabloKlavuzu613">
    <w:name w:val="Tablo Kılavuzu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CA515D"/>
  </w:style>
  <w:style w:type="table" w:customStyle="1" w:styleId="TabloKlavuzu1413">
    <w:name w:val="Tablo Kılavuzu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CA515D"/>
  </w:style>
  <w:style w:type="table" w:customStyle="1" w:styleId="TabloKlavuzu2313">
    <w:name w:val="Tablo Kılavuzu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CA515D"/>
  </w:style>
  <w:style w:type="table" w:customStyle="1" w:styleId="TabloKlavuzu11313">
    <w:name w:val="Tablo Kılavuzu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CA515D"/>
  </w:style>
  <w:style w:type="table" w:customStyle="1" w:styleId="TabloKlavuzu3213">
    <w:name w:val="Tablo Kılavuzu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CA515D"/>
  </w:style>
  <w:style w:type="table" w:customStyle="1" w:styleId="TabloKlavuzu12213">
    <w:name w:val="Tablo Kılavuzu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CA515D"/>
  </w:style>
  <w:style w:type="table" w:customStyle="1" w:styleId="TabloKlavuzu21213">
    <w:name w:val="Tablo Kılavuzu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CA515D"/>
  </w:style>
  <w:style w:type="table" w:customStyle="1" w:styleId="TabloKlavuzu111213">
    <w:name w:val="Tablo Kılavuzu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CA515D"/>
  </w:style>
  <w:style w:type="table" w:customStyle="1" w:styleId="TabloKlavuzu5113">
    <w:name w:val="Tablo Kılavuzu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CA515D"/>
  </w:style>
  <w:style w:type="table" w:customStyle="1" w:styleId="TabloKlavuzu13113">
    <w:name w:val="Tablo Kılavuzu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CA515D"/>
  </w:style>
  <w:style w:type="table" w:customStyle="1" w:styleId="TabloKlavuzu22113">
    <w:name w:val="Tablo Kılavuzu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CA515D"/>
  </w:style>
  <w:style w:type="table" w:customStyle="1" w:styleId="TabloKlavuzu112113">
    <w:name w:val="Tablo Kılavuzu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CA515D"/>
  </w:style>
  <w:style w:type="table" w:customStyle="1" w:styleId="TabloKlavuzu31113">
    <w:name w:val="Tablo Kılavuzu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CA515D"/>
  </w:style>
  <w:style w:type="table" w:customStyle="1" w:styleId="TabloKlavuzu121113">
    <w:name w:val="Tablo Kılavuzu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CA515D"/>
  </w:style>
  <w:style w:type="table" w:customStyle="1" w:styleId="TabloKlavuzu211113">
    <w:name w:val="Tablo Kılavuzu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CA515D"/>
  </w:style>
  <w:style w:type="table" w:customStyle="1" w:styleId="TabloKlavuzu1111113">
    <w:name w:val="Tablo Kılavuzu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CA515D"/>
  </w:style>
  <w:style w:type="table" w:customStyle="1" w:styleId="TabloKlavuzu713">
    <w:name w:val="Tablo Kılavuzu7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CA515D"/>
  </w:style>
  <w:style w:type="table" w:customStyle="1" w:styleId="TabloKlavuzu1513">
    <w:name w:val="Tablo Kılavuzu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CA515D"/>
  </w:style>
  <w:style w:type="table" w:customStyle="1" w:styleId="TabloKlavuzu2413">
    <w:name w:val="Tablo Kılavuzu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CA515D"/>
  </w:style>
  <w:style w:type="table" w:customStyle="1" w:styleId="TabloKlavuzu11413">
    <w:name w:val="Tablo Kılavuzu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CA515D"/>
  </w:style>
  <w:style w:type="table" w:customStyle="1" w:styleId="TabloKlavuzu3313">
    <w:name w:val="Tablo Kılavuzu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CA515D"/>
  </w:style>
  <w:style w:type="table" w:customStyle="1" w:styleId="TabloKlavuzu12313">
    <w:name w:val="Tablo Kılavuzu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CA515D"/>
  </w:style>
  <w:style w:type="table" w:customStyle="1" w:styleId="TabloKlavuzu21313">
    <w:name w:val="Tablo Kılavuzu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CA515D"/>
  </w:style>
  <w:style w:type="table" w:customStyle="1" w:styleId="TabloKlavuzu111313">
    <w:name w:val="Tablo Kılavuzu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CA515D"/>
  </w:style>
  <w:style w:type="table" w:customStyle="1" w:styleId="TabloKlavuzu5213">
    <w:name w:val="Tablo Kılavuzu5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CA515D"/>
  </w:style>
  <w:style w:type="table" w:customStyle="1" w:styleId="TabloKlavuzu13213">
    <w:name w:val="Tablo Kılavuzu13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CA515D"/>
  </w:style>
  <w:style w:type="table" w:customStyle="1" w:styleId="TabloKlavuzu22213">
    <w:name w:val="Tablo Kılavuzu2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CA515D"/>
  </w:style>
  <w:style w:type="table" w:customStyle="1" w:styleId="TabloKlavuzu112213">
    <w:name w:val="Tablo Kılavuzu112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CA515D"/>
  </w:style>
  <w:style w:type="table" w:customStyle="1" w:styleId="TabloKlavuzu31213">
    <w:name w:val="Tablo Kılavuzu3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CA515D"/>
  </w:style>
  <w:style w:type="table" w:customStyle="1" w:styleId="TabloKlavuzu121213">
    <w:name w:val="Tablo Kılavuzu12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CA515D"/>
  </w:style>
  <w:style w:type="table" w:customStyle="1" w:styleId="TabloKlavuzu211213">
    <w:name w:val="Tablo Kılavuzu2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CA515D"/>
  </w:style>
  <w:style w:type="table" w:customStyle="1" w:styleId="TabloKlavuzu1111213">
    <w:name w:val="Tablo Kılavuzu111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CA515D"/>
  </w:style>
  <w:style w:type="table" w:customStyle="1" w:styleId="TabloKlavuzu91">
    <w:name w:val="Tablo Kılavuzu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CA515D"/>
  </w:style>
  <w:style w:type="table" w:customStyle="1" w:styleId="TabloKlavuzu171">
    <w:name w:val="Tablo Kılavuzu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CA515D"/>
  </w:style>
  <w:style w:type="table" w:customStyle="1" w:styleId="TabloKlavuzu261">
    <w:name w:val="Tablo Kılavuzu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CA515D"/>
  </w:style>
  <w:style w:type="table" w:customStyle="1" w:styleId="TabloKlavuzu1161">
    <w:name w:val="Tablo Kılavuzu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CA515D"/>
  </w:style>
  <w:style w:type="table" w:customStyle="1" w:styleId="TabloKlavuzu351">
    <w:name w:val="Tablo Kılavuzu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CA515D"/>
  </w:style>
  <w:style w:type="table" w:customStyle="1" w:styleId="TabloKlavuzu1251">
    <w:name w:val="Tablo Kılavuzu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CA515D"/>
  </w:style>
  <w:style w:type="table" w:customStyle="1" w:styleId="TabloKlavuzu2151">
    <w:name w:val="Tablo Kılavuzu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CA515D"/>
  </w:style>
  <w:style w:type="table" w:customStyle="1" w:styleId="TabloKlavuzu11151">
    <w:name w:val="Tablo Kılavuzu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CA515D"/>
  </w:style>
  <w:style w:type="table" w:customStyle="1" w:styleId="TabloKlavuzu541">
    <w:name w:val="Tablo Kılavuzu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CA515D"/>
  </w:style>
  <w:style w:type="table" w:customStyle="1" w:styleId="TabloKlavuzu1341">
    <w:name w:val="Tablo Kılavuzu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CA515D"/>
  </w:style>
  <w:style w:type="table" w:customStyle="1" w:styleId="TabloKlavuzu2241">
    <w:name w:val="Tablo Kılavuzu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CA515D"/>
  </w:style>
  <w:style w:type="table" w:customStyle="1" w:styleId="TabloKlavuzu11241">
    <w:name w:val="Tablo Kılavuzu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CA515D"/>
  </w:style>
  <w:style w:type="table" w:customStyle="1" w:styleId="TabloKlavuzu3141">
    <w:name w:val="Tablo Kılavuzu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CA515D"/>
  </w:style>
  <w:style w:type="table" w:customStyle="1" w:styleId="TabloKlavuzu12141">
    <w:name w:val="Tablo Kılavuzu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CA515D"/>
  </w:style>
  <w:style w:type="table" w:customStyle="1" w:styleId="TabloKlavuzu21141">
    <w:name w:val="Tablo Kılavuzu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CA515D"/>
  </w:style>
  <w:style w:type="table" w:customStyle="1" w:styleId="TabloKlavuzu111141">
    <w:name w:val="Tablo Kılavuzu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CA515D"/>
  </w:style>
  <w:style w:type="table" w:customStyle="1" w:styleId="TabloKlavuzu621">
    <w:name w:val="Tablo Kılavuzu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CA515D"/>
  </w:style>
  <w:style w:type="table" w:customStyle="1" w:styleId="TabloKlavuzu1421">
    <w:name w:val="Tablo Kılavuzu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CA515D"/>
  </w:style>
  <w:style w:type="table" w:customStyle="1" w:styleId="TabloKlavuzu2321">
    <w:name w:val="Tablo Kılavuzu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CA515D"/>
  </w:style>
  <w:style w:type="table" w:customStyle="1" w:styleId="TabloKlavuzu11321">
    <w:name w:val="Tablo Kılavuzu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CA515D"/>
  </w:style>
  <w:style w:type="table" w:customStyle="1" w:styleId="TabloKlavuzu3221">
    <w:name w:val="Tablo Kılavuzu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CA515D"/>
  </w:style>
  <w:style w:type="table" w:customStyle="1" w:styleId="TabloKlavuzu12221">
    <w:name w:val="Tablo Kılavuzu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CA515D"/>
  </w:style>
  <w:style w:type="table" w:customStyle="1" w:styleId="TabloKlavuzu21221">
    <w:name w:val="Tablo Kılavuzu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CA515D"/>
  </w:style>
  <w:style w:type="table" w:customStyle="1" w:styleId="TabloKlavuzu111221">
    <w:name w:val="Tablo Kılavuzu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CA515D"/>
  </w:style>
  <w:style w:type="table" w:customStyle="1" w:styleId="TabloKlavuzu5121">
    <w:name w:val="Tablo Kılavuzu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CA515D"/>
  </w:style>
  <w:style w:type="table" w:customStyle="1" w:styleId="TabloKlavuzu13121">
    <w:name w:val="Tablo Kılavuzu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CA515D"/>
  </w:style>
  <w:style w:type="table" w:customStyle="1" w:styleId="TabloKlavuzu22121">
    <w:name w:val="Tablo Kılavuzu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CA515D"/>
  </w:style>
  <w:style w:type="table" w:customStyle="1" w:styleId="TabloKlavuzu112121">
    <w:name w:val="Tablo Kılavuzu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CA515D"/>
  </w:style>
  <w:style w:type="table" w:customStyle="1" w:styleId="TabloKlavuzu31121">
    <w:name w:val="Tablo Kılavuzu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CA515D"/>
  </w:style>
  <w:style w:type="table" w:customStyle="1" w:styleId="TabloKlavuzu121121">
    <w:name w:val="Tablo Kılavuzu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CA515D"/>
  </w:style>
  <w:style w:type="table" w:customStyle="1" w:styleId="TabloKlavuzu211121">
    <w:name w:val="Tablo Kılavuzu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CA515D"/>
  </w:style>
  <w:style w:type="table" w:customStyle="1" w:styleId="TabloKlavuzu1111121">
    <w:name w:val="Tablo Kılavuzu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CA515D"/>
  </w:style>
  <w:style w:type="table" w:customStyle="1" w:styleId="TabloKlavuzu721">
    <w:name w:val="Tablo Kılavuzu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CA515D"/>
  </w:style>
  <w:style w:type="table" w:customStyle="1" w:styleId="TabloKlavuzu1521">
    <w:name w:val="Tablo Kılavuzu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CA515D"/>
  </w:style>
  <w:style w:type="table" w:customStyle="1" w:styleId="TabloKlavuzu2421">
    <w:name w:val="Tablo Kılavuzu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CA515D"/>
  </w:style>
  <w:style w:type="table" w:customStyle="1" w:styleId="TabloKlavuzu11421">
    <w:name w:val="Tablo Kılavuzu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CA515D"/>
  </w:style>
  <w:style w:type="table" w:customStyle="1" w:styleId="TabloKlavuzu3321">
    <w:name w:val="Tablo Kılavuzu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CA515D"/>
  </w:style>
  <w:style w:type="table" w:customStyle="1" w:styleId="TabloKlavuzu12321">
    <w:name w:val="Tablo Kılavuzu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CA515D"/>
  </w:style>
  <w:style w:type="table" w:customStyle="1" w:styleId="TabloKlavuzu21321">
    <w:name w:val="Tablo Kılavuzu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CA515D"/>
  </w:style>
  <w:style w:type="table" w:customStyle="1" w:styleId="TabloKlavuzu111321">
    <w:name w:val="Tablo Kılavuzu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CA515D"/>
  </w:style>
  <w:style w:type="table" w:customStyle="1" w:styleId="TabloKlavuzu5221">
    <w:name w:val="Tablo Kılavuzu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CA515D"/>
  </w:style>
  <w:style w:type="table" w:customStyle="1" w:styleId="TabloKlavuzu13221">
    <w:name w:val="Tablo Kılavuzu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CA515D"/>
  </w:style>
  <w:style w:type="table" w:customStyle="1" w:styleId="TabloKlavuzu22221">
    <w:name w:val="Tablo Kılavuzu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CA515D"/>
  </w:style>
  <w:style w:type="table" w:customStyle="1" w:styleId="TabloKlavuzu112221">
    <w:name w:val="Tablo Kılavuzu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CA515D"/>
  </w:style>
  <w:style w:type="table" w:customStyle="1" w:styleId="TabloKlavuzu31221">
    <w:name w:val="Tablo Kılavuzu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CA515D"/>
  </w:style>
  <w:style w:type="table" w:customStyle="1" w:styleId="TabloKlavuzu121221">
    <w:name w:val="Tablo Kılavuzu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CA515D"/>
  </w:style>
  <w:style w:type="table" w:customStyle="1" w:styleId="TabloKlavuzu211221">
    <w:name w:val="Tablo Kılavuzu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CA515D"/>
  </w:style>
  <w:style w:type="table" w:customStyle="1" w:styleId="TabloKlavuzu1111221">
    <w:name w:val="Tablo Kılavuzu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CA515D"/>
  </w:style>
  <w:style w:type="table" w:customStyle="1" w:styleId="TabloKlavuzu811">
    <w:name w:val="Tablo Kılavuzu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CA515D"/>
  </w:style>
  <w:style w:type="table" w:customStyle="1" w:styleId="TabloKlavuzu1611">
    <w:name w:val="Tablo Kılavuzu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CA515D"/>
  </w:style>
  <w:style w:type="table" w:customStyle="1" w:styleId="TabloKlavuzu2511">
    <w:name w:val="Tablo Kılavuzu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CA515D"/>
  </w:style>
  <w:style w:type="table" w:customStyle="1" w:styleId="TabloKlavuzu11511">
    <w:name w:val="Tablo Kılavuzu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CA515D"/>
  </w:style>
  <w:style w:type="table" w:customStyle="1" w:styleId="TabloKlavuzu3411">
    <w:name w:val="Tablo Kılavuzu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CA515D"/>
  </w:style>
  <w:style w:type="table" w:customStyle="1" w:styleId="TabloKlavuzu12411">
    <w:name w:val="Tablo Kılavuzu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CA515D"/>
  </w:style>
  <w:style w:type="table" w:customStyle="1" w:styleId="TabloKlavuzu21411">
    <w:name w:val="Tablo Kılavuzu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CA515D"/>
  </w:style>
  <w:style w:type="table" w:customStyle="1" w:styleId="TabloKlavuzu111411">
    <w:name w:val="Tablo Kılavuzu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CA515D"/>
  </w:style>
  <w:style w:type="table" w:customStyle="1" w:styleId="TabloKlavuzu5311">
    <w:name w:val="Tablo Kılavuzu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CA515D"/>
  </w:style>
  <w:style w:type="table" w:customStyle="1" w:styleId="TabloKlavuzu13311">
    <w:name w:val="Tablo Kılavuzu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CA515D"/>
  </w:style>
  <w:style w:type="table" w:customStyle="1" w:styleId="TabloKlavuzu22311">
    <w:name w:val="Tablo Kılavuzu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CA515D"/>
  </w:style>
  <w:style w:type="table" w:customStyle="1" w:styleId="TabloKlavuzu112311">
    <w:name w:val="Tablo Kılavuzu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CA515D"/>
  </w:style>
  <w:style w:type="table" w:customStyle="1" w:styleId="TabloKlavuzu31311">
    <w:name w:val="Tablo Kılavuzu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CA515D"/>
  </w:style>
  <w:style w:type="table" w:customStyle="1" w:styleId="TabloKlavuzu121311">
    <w:name w:val="Tablo Kılavuzu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CA515D"/>
  </w:style>
  <w:style w:type="table" w:customStyle="1" w:styleId="TabloKlavuzu211311">
    <w:name w:val="Tablo Kılavuzu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CA515D"/>
  </w:style>
  <w:style w:type="table" w:customStyle="1" w:styleId="TabloKlavuzu1111311">
    <w:name w:val="Tablo Kılavuzu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CA515D"/>
  </w:style>
  <w:style w:type="table" w:customStyle="1" w:styleId="TabloKlavuzu6111">
    <w:name w:val="Tablo Kılavuzu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CA515D"/>
  </w:style>
  <w:style w:type="table" w:customStyle="1" w:styleId="TabloKlavuzu14111">
    <w:name w:val="Tablo Kılavuzu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CA515D"/>
  </w:style>
  <w:style w:type="table" w:customStyle="1" w:styleId="TabloKlavuzu23111">
    <w:name w:val="Tablo Kılavuzu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CA515D"/>
  </w:style>
  <w:style w:type="table" w:customStyle="1" w:styleId="TabloKlavuzu113111">
    <w:name w:val="Tablo Kılavuzu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CA515D"/>
  </w:style>
  <w:style w:type="table" w:customStyle="1" w:styleId="TabloKlavuzu32111">
    <w:name w:val="Tablo Kılavuzu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CA515D"/>
  </w:style>
  <w:style w:type="table" w:customStyle="1" w:styleId="TabloKlavuzu122111">
    <w:name w:val="Tablo Kılavuzu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CA515D"/>
  </w:style>
  <w:style w:type="table" w:customStyle="1" w:styleId="TabloKlavuzu212111">
    <w:name w:val="Tablo Kılavuzu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CA515D"/>
  </w:style>
  <w:style w:type="table" w:customStyle="1" w:styleId="TabloKlavuzu1112111">
    <w:name w:val="Tablo Kılavuzu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CA515D"/>
  </w:style>
  <w:style w:type="table" w:customStyle="1" w:styleId="TabloKlavuzu51111">
    <w:name w:val="Tablo Kılavuzu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CA515D"/>
  </w:style>
  <w:style w:type="table" w:customStyle="1" w:styleId="TabloKlavuzu131111">
    <w:name w:val="Tablo Kılavuzu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CA515D"/>
  </w:style>
  <w:style w:type="table" w:customStyle="1" w:styleId="TabloKlavuzu221111">
    <w:name w:val="Tablo Kılavuzu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CA515D"/>
  </w:style>
  <w:style w:type="table" w:customStyle="1" w:styleId="TabloKlavuzu1121111">
    <w:name w:val="Tablo Kılavuzu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CA515D"/>
  </w:style>
  <w:style w:type="table" w:customStyle="1" w:styleId="TabloKlavuzu311111">
    <w:name w:val="Tablo Kılavuzu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CA515D"/>
  </w:style>
  <w:style w:type="table" w:customStyle="1" w:styleId="TabloKlavuzu1211111">
    <w:name w:val="Tablo Kılavuzu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CA515D"/>
  </w:style>
  <w:style w:type="table" w:customStyle="1" w:styleId="TabloKlavuzu2111111">
    <w:name w:val="Tablo Kılavuzu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CA515D"/>
  </w:style>
  <w:style w:type="table" w:customStyle="1" w:styleId="TabloKlavuzu11111111">
    <w:name w:val="Tablo Kılavuzu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CA515D"/>
  </w:style>
  <w:style w:type="table" w:customStyle="1" w:styleId="TabloKlavuzu7111">
    <w:name w:val="Tablo Kılavuzu7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CA515D"/>
  </w:style>
  <w:style w:type="table" w:customStyle="1" w:styleId="TabloKlavuzu15111">
    <w:name w:val="Tablo Kılavuzu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CA515D"/>
  </w:style>
  <w:style w:type="table" w:customStyle="1" w:styleId="TabloKlavuzu24111">
    <w:name w:val="Tablo Kılavuzu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CA515D"/>
  </w:style>
  <w:style w:type="table" w:customStyle="1" w:styleId="TabloKlavuzu114111">
    <w:name w:val="Tablo Kılavuzu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CA515D"/>
  </w:style>
  <w:style w:type="table" w:customStyle="1" w:styleId="TabloKlavuzu33111">
    <w:name w:val="Tablo Kılavuzu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CA515D"/>
  </w:style>
  <w:style w:type="table" w:customStyle="1" w:styleId="TabloKlavuzu123111">
    <w:name w:val="Tablo Kılavuzu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CA515D"/>
  </w:style>
  <w:style w:type="table" w:customStyle="1" w:styleId="TabloKlavuzu213111">
    <w:name w:val="Tablo Kılavuzu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CA515D"/>
  </w:style>
  <w:style w:type="table" w:customStyle="1" w:styleId="TabloKlavuzu1113111">
    <w:name w:val="Tablo Kılavuzu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CA515D"/>
  </w:style>
  <w:style w:type="table" w:customStyle="1" w:styleId="TabloKlavuzu52111">
    <w:name w:val="Tablo Kılavuzu5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CA515D"/>
  </w:style>
  <w:style w:type="table" w:customStyle="1" w:styleId="TabloKlavuzu132111">
    <w:name w:val="Tablo Kılavuzu13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CA515D"/>
  </w:style>
  <w:style w:type="table" w:customStyle="1" w:styleId="TabloKlavuzu222111">
    <w:name w:val="Tablo Kılavuzu2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CA515D"/>
  </w:style>
  <w:style w:type="table" w:customStyle="1" w:styleId="TabloKlavuzu1122111">
    <w:name w:val="Tablo Kılavuzu112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CA515D"/>
  </w:style>
  <w:style w:type="table" w:customStyle="1" w:styleId="TabloKlavuzu312111">
    <w:name w:val="Tablo Kılavuzu3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CA515D"/>
  </w:style>
  <w:style w:type="table" w:customStyle="1" w:styleId="TabloKlavuzu1212111">
    <w:name w:val="Tablo Kılavuzu12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CA515D"/>
  </w:style>
  <w:style w:type="table" w:customStyle="1" w:styleId="TabloKlavuzu2112111">
    <w:name w:val="Tablo Kılavuzu2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CA515D"/>
  </w:style>
  <w:style w:type="table" w:customStyle="1" w:styleId="TabloKlavuzu11112111">
    <w:name w:val="Tablo Kılavuzu111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CA515D"/>
  </w:style>
  <w:style w:type="table" w:customStyle="1" w:styleId="TabloKlavuzu101">
    <w:name w:val="Tablo Kılavuzu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CA515D"/>
  </w:style>
  <w:style w:type="table" w:customStyle="1" w:styleId="TabloKlavuzu181">
    <w:name w:val="Tablo Kılavuzu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CA515D"/>
  </w:style>
  <w:style w:type="table" w:customStyle="1" w:styleId="TabloKlavuzu271">
    <w:name w:val="Tablo Kılavuzu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CA515D"/>
  </w:style>
  <w:style w:type="table" w:customStyle="1" w:styleId="TabloKlavuzu1171">
    <w:name w:val="Tablo Kılavuzu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CA515D"/>
  </w:style>
  <w:style w:type="table" w:customStyle="1" w:styleId="TabloKlavuzu361">
    <w:name w:val="Tablo Kılavuzu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CA515D"/>
  </w:style>
  <w:style w:type="table" w:customStyle="1" w:styleId="TabloKlavuzu1261">
    <w:name w:val="Tablo Kılavuzu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CA515D"/>
  </w:style>
  <w:style w:type="table" w:customStyle="1" w:styleId="TabloKlavuzu2161">
    <w:name w:val="Tablo Kılavuzu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CA515D"/>
  </w:style>
  <w:style w:type="table" w:customStyle="1" w:styleId="TabloKlavuzu11161">
    <w:name w:val="Tablo Kılavuzu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CA515D"/>
  </w:style>
  <w:style w:type="table" w:customStyle="1" w:styleId="TabloKlavuzu551">
    <w:name w:val="Tablo Kılavuzu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CA515D"/>
  </w:style>
  <w:style w:type="table" w:customStyle="1" w:styleId="TabloKlavuzu1351">
    <w:name w:val="Tablo Kılavuzu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CA515D"/>
  </w:style>
  <w:style w:type="table" w:customStyle="1" w:styleId="TabloKlavuzu2251">
    <w:name w:val="Tablo Kılavuzu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CA515D"/>
  </w:style>
  <w:style w:type="table" w:customStyle="1" w:styleId="TabloKlavuzu11251">
    <w:name w:val="Tablo Kılavuzu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CA515D"/>
  </w:style>
  <w:style w:type="table" w:customStyle="1" w:styleId="TabloKlavuzu3151">
    <w:name w:val="Tablo Kılavuzu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CA515D"/>
  </w:style>
  <w:style w:type="table" w:customStyle="1" w:styleId="TabloKlavuzu12151">
    <w:name w:val="Tablo Kılavuzu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CA515D"/>
  </w:style>
  <w:style w:type="table" w:customStyle="1" w:styleId="TabloKlavuzu21151">
    <w:name w:val="Tablo Kılavuzu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CA515D"/>
  </w:style>
  <w:style w:type="table" w:customStyle="1" w:styleId="TabloKlavuzu111151">
    <w:name w:val="Tablo Kılavuzu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CA515D"/>
  </w:style>
  <w:style w:type="table" w:customStyle="1" w:styleId="TabloKlavuzu631">
    <w:name w:val="Tablo Kılavuzu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CA515D"/>
  </w:style>
  <w:style w:type="table" w:customStyle="1" w:styleId="TabloKlavuzu1431">
    <w:name w:val="Tablo Kılavuzu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CA515D"/>
  </w:style>
  <w:style w:type="table" w:customStyle="1" w:styleId="TabloKlavuzu2331">
    <w:name w:val="Tablo Kılavuzu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CA515D"/>
  </w:style>
  <w:style w:type="table" w:customStyle="1" w:styleId="TabloKlavuzu11331">
    <w:name w:val="Tablo Kılavuzu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CA515D"/>
  </w:style>
  <w:style w:type="table" w:customStyle="1" w:styleId="TabloKlavuzu3231">
    <w:name w:val="Tablo Kılavuzu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CA515D"/>
  </w:style>
  <w:style w:type="table" w:customStyle="1" w:styleId="TabloKlavuzu12231">
    <w:name w:val="Tablo Kılavuzu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CA515D"/>
  </w:style>
  <w:style w:type="table" w:customStyle="1" w:styleId="TabloKlavuzu21231">
    <w:name w:val="Tablo Kılavuzu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CA515D"/>
  </w:style>
  <w:style w:type="table" w:customStyle="1" w:styleId="TabloKlavuzu111231">
    <w:name w:val="Tablo Kılavuzu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CA515D"/>
  </w:style>
  <w:style w:type="table" w:customStyle="1" w:styleId="TabloKlavuzu5131">
    <w:name w:val="Tablo Kılavuzu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CA515D"/>
  </w:style>
  <w:style w:type="table" w:customStyle="1" w:styleId="TabloKlavuzu13131">
    <w:name w:val="Tablo Kılavuzu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CA515D"/>
  </w:style>
  <w:style w:type="table" w:customStyle="1" w:styleId="TabloKlavuzu22131">
    <w:name w:val="Tablo Kılavuzu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CA515D"/>
  </w:style>
  <w:style w:type="table" w:customStyle="1" w:styleId="TabloKlavuzu112131">
    <w:name w:val="Tablo Kılavuzu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CA515D"/>
  </w:style>
  <w:style w:type="table" w:customStyle="1" w:styleId="TabloKlavuzu31131">
    <w:name w:val="Tablo Kılavuzu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CA515D"/>
  </w:style>
  <w:style w:type="table" w:customStyle="1" w:styleId="TabloKlavuzu121131">
    <w:name w:val="Tablo Kılavuzu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CA515D"/>
  </w:style>
  <w:style w:type="table" w:customStyle="1" w:styleId="TabloKlavuzu211131">
    <w:name w:val="Tablo Kılavuzu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CA515D"/>
  </w:style>
  <w:style w:type="table" w:customStyle="1" w:styleId="TabloKlavuzu1111131">
    <w:name w:val="Tablo Kılavuzu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CA515D"/>
  </w:style>
  <w:style w:type="table" w:customStyle="1" w:styleId="TabloKlavuzu731">
    <w:name w:val="Tablo Kılavuzu7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CA515D"/>
  </w:style>
  <w:style w:type="table" w:customStyle="1" w:styleId="TabloKlavuzu1531">
    <w:name w:val="Tablo Kılavuzu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CA515D"/>
  </w:style>
  <w:style w:type="table" w:customStyle="1" w:styleId="TabloKlavuzu2431">
    <w:name w:val="Tablo Kılavuzu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CA515D"/>
  </w:style>
  <w:style w:type="table" w:customStyle="1" w:styleId="TabloKlavuzu11431">
    <w:name w:val="Tablo Kılavuzu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CA515D"/>
  </w:style>
  <w:style w:type="table" w:customStyle="1" w:styleId="TabloKlavuzu3331">
    <w:name w:val="Tablo Kılavuzu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CA515D"/>
  </w:style>
  <w:style w:type="table" w:customStyle="1" w:styleId="TabloKlavuzu12331">
    <w:name w:val="Tablo Kılavuzu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CA515D"/>
  </w:style>
  <w:style w:type="table" w:customStyle="1" w:styleId="TabloKlavuzu21331">
    <w:name w:val="Tablo Kılavuzu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CA515D"/>
  </w:style>
  <w:style w:type="table" w:customStyle="1" w:styleId="TabloKlavuzu111331">
    <w:name w:val="Tablo Kılavuzu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CA515D"/>
  </w:style>
  <w:style w:type="table" w:customStyle="1" w:styleId="TabloKlavuzu5231">
    <w:name w:val="Tablo Kılavuzu5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CA515D"/>
  </w:style>
  <w:style w:type="table" w:customStyle="1" w:styleId="TabloKlavuzu13231">
    <w:name w:val="Tablo Kılavuzu13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CA515D"/>
  </w:style>
  <w:style w:type="table" w:customStyle="1" w:styleId="TabloKlavuzu22231">
    <w:name w:val="Tablo Kılavuzu2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CA515D"/>
  </w:style>
  <w:style w:type="table" w:customStyle="1" w:styleId="TabloKlavuzu112231">
    <w:name w:val="Tablo Kılavuzu112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CA515D"/>
  </w:style>
  <w:style w:type="table" w:customStyle="1" w:styleId="TabloKlavuzu31231">
    <w:name w:val="Tablo Kılavuzu3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CA515D"/>
  </w:style>
  <w:style w:type="table" w:customStyle="1" w:styleId="TabloKlavuzu121231">
    <w:name w:val="Tablo Kılavuzu12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CA515D"/>
  </w:style>
  <w:style w:type="table" w:customStyle="1" w:styleId="TabloKlavuzu211231">
    <w:name w:val="Tablo Kılavuzu2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CA515D"/>
  </w:style>
  <w:style w:type="table" w:customStyle="1" w:styleId="TabloKlavuzu1111231">
    <w:name w:val="Tablo Kılavuzu111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CA515D"/>
  </w:style>
  <w:style w:type="table" w:customStyle="1" w:styleId="TabloKlavuzu821">
    <w:name w:val="Tablo Kılavuzu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CA515D"/>
  </w:style>
  <w:style w:type="table" w:customStyle="1" w:styleId="TabloKlavuzu1621">
    <w:name w:val="Tablo Kılavuzu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CA515D"/>
  </w:style>
  <w:style w:type="table" w:customStyle="1" w:styleId="TabloKlavuzu2521">
    <w:name w:val="Tablo Kılavuzu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CA515D"/>
  </w:style>
  <w:style w:type="table" w:customStyle="1" w:styleId="TabloKlavuzu11521">
    <w:name w:val="Tablo Kılavuzu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CA515D"/>
  </w:style>
  <w:style w:type="table" w:customStyle="1" w:styleId="TabloKlavuzu3421">
    <w:name w:val="Tablo Kılavuzu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CA515D"/>
  </w:style>
  <w:style w:type="table" w:customStyle="1" w:styleId="TabloKlavuzu12421">
    <w:name w:val="Tablo Kılavuzu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CA515D"/>
  </w:style>
  <w:style w:type="table" w:customStyle="1" w:styleId="TabloKlavuzu21421">
    <w:name w:val="Tablo Kılavuzu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CA515D"/>
  </w:style>
  <w:style w:type="table" w:customStyle="1" w:styleId="TabloKlavuzu111421">
    <w:name w:val="Tablo Kılavuzu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CA515D"/>
  </w:style>
  <w:style w:type="table" w:customStyle="1" w:styleId="TabloKlavuzu5321">
    <w:name w:val="Tablo Kılavuzu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CA515D"/>
  </w:style>
  <w:style w:type="table" w:customStyle="1" w:styleId="TabloKlavuzu13321">
    <w:name w:val="Tablo Kılavuzu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CA515D"/>
  </w:style>
  <w:style w:type="table" w:customStyle="1" w:styleId="TabloKlavuzu22321">
    <w:name w:val="Tablo Kılavuzu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CA515D"/>
  </w:style>
  <w:style w:type="table" w:customStyle="1" w:styleId="TabloKlavuzu112321">
    <w:name w:val="Tablo Kılavuzu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CA515D"/>
  </w:style>
  <w:style w:type="table" w:customStyle="1" w:styleId="TabloKlavuzu31321">
    <w:name w:val="Tablo Kılavuzu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CA515D"/>
  </w:style>
  <w:style w:type="table" w:customStyle="1" w:styleId="TabloKlavuzu121321">
    <w:name w:val="Tablo Kılavuzu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CA515D"/>
  </w:style>
  <w:style w:type="table" w:customStyle="1" w:styleId="TabloKlavuzu211321">
    <w:name w:val="Tablo Kılavuzu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CA515D"/>
  </w:style>
  <w:style w:type="table" w:customStyle="1" w:styleId="TabloKlavuzu1111321">
    <w:name w:val="Tablo Kılavuzu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CA515D"/>
  </w:style>
  <w:style w:type="table" w:customStyle="1" w:styleId="TabloKlavuzu6121">
    <w:name w:val="Tablo Kılavuzu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CA515D"/>
  </w:style>
  <w:style w:type="table" w:customStyle="1" w:styleId="TabloKlavuzu14121">
    <w:name w:val="Tablo Kılavuzu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CA515D"/>
  </w:style>
  <w:style w:type="table" w:customStyle="1" w:styleId="TabloKlavuzu23121">
    <w:name w:val="Tablo Kılavuzu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CA515D"/>
  </w:style>
  <w:style w:type="table" w:customStyle="1" w:styleId="TabloKlavuzu113121">
    <w:name w:val="Tablo Kılavuzu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CA515D"/>
  </w:style>
  <w:style w:type="table" w:customStyle="1" w:styleId="TabloKlavuzu32121">
    <w:name w:val="Tablo Kılavuzu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CA515D"/>
  </w:style>
  <w:style w:type="table" w:customStyle="1" w:styleId="TabloKlavuzu122121">
    <w:name w:val="Tablo Kılavuzu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CA515D"/>
  </w:style>
  <w:style w:type="table" w:customStyle="1" w:styleId="TabloKlavuzu212121">
    <w:name w:val="Tablo Kılavuzu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CA515D"/>
  </w:style>
  <w:style w:type="table" w:customStyle="1" w:styleId="TabloKlavuzu1112121">
    <w:name w:val="Tablo Kılavuzu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CA515D"/>
  </w:style>
  <w:style w:type="table" w:customStyle="1" w:styleId="TabloKlavuzu51121">
    <w:name w:val="Tablo Kılavuzu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CA515D"/>
  </w:style>
  <w:style w:type="table" w:customStyle="1" w:styleId="TabloKlavuzu131121">
    <w:name w:val="Tablo Kılavuzu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CA515D"/>
  </w:style>
  <w:style w:type="table" w:customStyle="1" w:styleId="TabloKlavuzu221121">
    <w:name w:val="Tablo Kılavuzu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CA515D"/>
  </w:style>
  <w:style w:type="table" w:customStyle="1" w:styleId="TabloKlavuzu1121121">
    <w:name w:val="Tablo Kılavuzu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CA515D"/>
  </w:style>
  <w:style w:type="table" w:customStyle="1" w:styleId="TabloKlavuzu311121">
    <w:name w:val="Tablo Kılavuzu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CA515D"/>
  </w:style>
  <w:style w:type="table" w:customStyle="1" w:styleId="TabloKlavuzu1211121">
    <w:name w:val="Tablo Kılavuzu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CA515D"/>
  </w:style>
  <w:style w:type="table" w:customStyle="1" w:styleId="TabloKlavuzu2111121">
    <w:name w:val="Tablo Kılavuzu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CA515D"/>
  </w:style>
  <w:style w:type="table" w:customStyle="1" w:styleId="TabloKlavuzu11111121">
    <w:name w:val="Tablo Kılavuzu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CA515D"/>
  </w:style>
  <w:style w:type="table" w:customStyle="1" w:styleId="TabloKlavuzu7121">
    <w:name w:val="Tablo Kılavuzu7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CA515D"/>
  </w:style>
  <w:style w:type="table" w:customStyle="1" w:styleId="TabloKlavuzu15121">
    <w:name w:val="Tablo Kılavuzu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CA515D"/>
  </w:style>
  <w:style w:type="table" w:customStyle="1" w:styleId="TabloKlavuzu24121">
    <w:name w:val="Tablo Kılavuzu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CA515D"/>
  </w:style>
  <w:style w:type="table" w:customStyle="1" w:styleId="TabloKlavuzu114121">
    <w:name w:val="Tablo Kılavuzu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CA515D"/>
  </w:style>
  <w:style w:type="table" w:customStyle="1" w:styleId="TabloKlavuzu33121">
    <w:name w:val="Tablo Kılavuzu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CA515D"/>
  </w:style>
  <w:style w:type="table" w:customStyle="1" w:styleId="TabloKlavuzu123121">
    <w:name w:val="Tablo Kılavuzu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CA515D"/>
  </w:style>
  <w:style w:type="table" w:customStyle="1" w:styleId="TabloKlavuzu213121">
    <w:name w:val="Tablo Kılavuzu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CA515D"/>
  </w:style>
  <w:style w:type="table" w:customStyle="1" w:styleId="TabloKlavuzu1113121">
    <w:name w:val="Tablo Kılavuzu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CA515D"/>
  </w:style>
  <w:style w:type="table" w:customStyle="1" w:styleId="TabloKlavuzu52121">
    <w:name w:val="Tablo Kılavuzu5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CA515D"/>
  </w:style>
  <w:style w:type="table" w:customStyle="1" w:styleId="TabloKlavuzu132121">
    <w:name w:val="Tablo Kılavuzu13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CA515D"/>
  </w:style>
  <w:style w:type="table" w:customStyle="1" w:styleId="TabloKlavuzu222121">
    <w:name w:val="Tablo Kılavuzu2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CA515D"/>
  </w:style>
  <w:style w:type="table" w:customStyle="1" w:styleId="TabloKlavuzu1122121">
    <w:name w:val="Tablo Kılavuzu112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CA515D"/>
  </w:style>
  <w:style w:type="table" w:customStyle="1" w:styleId="TabloKlavuzu312121">
    <w:name w:val="Tablo Kılavuzu3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CA515D"/>
  </w:style>
  <w:style w:type="table" w:customStyle="1" w:styleId="TabloKlavuzu1212121">
    <w:name w:val="Tablo Kılavuzu12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CA515D"/>
  </w:style>
  <w:style w:type="table" w:customStyle="1" w:styleId="TabloKlavuzu2112121">
    <w:name w:val="Tablo Kılavuzu2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CA515D"/>
  </w:style>
  <w:style w:type="table" w:customStyle="1" w:styleId="TabloKlavuzu11112121">
    <w:name w:val="Tablo Kılavuzu111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CA515D"/>
  </w:style>
  <w:style w:type="table" w:customStyle="1" w:styleId="TabloKlavuzu20">
    <w:name w:val="Tablo Kılavuzu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CA515D"/>
  </w:style>
  <w:style w:type="table" w:customStyle="1" w:styleId="TabloKlavuzu119">
    <w:name w:val="Tablo Kılavuzu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CA515D"/>
  </w:style>
  <w:style w:type="table" w:customStyle="1" w:styleId="TabloKlavuzu29">
    <w:name w:val="Tablo Kılavuzu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CA515D"/>
  </w:style>
  <w:style w:type="table" w:customStyle="1" w:styleId="TabloKlavuzu1110">
    <w:name w:val="Tablo Kılavuzu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CA515D"/>
  </w:style>
  <w:style w:type="table" w:customStyle="1" w:styleId="TabloKlavuzu38">
    <w:name w:val="Tablo Kılavuzu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CA515D"/>
  </w:style>
  <w:style w:type="table" w:customStyle="1" w:styleId="TabloKlavuzu128">
    <w:name w:val="Tablo Kılavuzu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CA515D"/>
  </w:style>
  <w:style w:type="table" w:customStyle="1" w:styleId="TabloKlavuzu218">
    <w:name w:val="Tablo Kılavuzu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CA515D"/>
  </w:style>
  <w:style w:type="table" w:customStyle="1" w:styleId="TabloKlavuzu1118">
    <w:name w:val="Tablo Kılavuzu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CA515D"/>
  </w:style>
  <w:style w:type="table" w:customStyle="1" w:styleId="TabloKlavuzu57">
    <w:name w:val="Tablo Kılavuzu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CA515D"/>
  </w:style>
  <w:style w:type="table" w:customStyle="1" w:styleId="TabloKlavuzu137">
    <w:name w:val="Tablo Kılavuzu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CA515D"/>
  </w:style>
  <w:style w:type="table" w:customStyle="1" w:styleId="TabloKlavuzu227">
    <w:name w:val="Tablo Kılavuzu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CA515D"/>
  </w:style>
  <w:style w:type="table" w:customStyle="1" w:styleId="TabloKlavuzu1127">
    <w:name w:val="Tablo Kılavuzu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CA515D"/>
  </w:style>
  <w:style w:type="table" w:customStyle="1" w:styleId="TabloKlavuzu317">
    <w:name w:val="Tablo Kılavuzu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CA515D"/>
  </w:style>
  <w:style w:type="table" w:customStyle="1" w:styleId="TabloKlavuzu1217">
    <w:name w:val="Tablo Kılavuzu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CA515D"/>
  </w:style>
  <w:style w:type="table" w:customStyle="1" w:styleId="TabloKlavuzu2117">
    <w:name w:val="Tablo Kılavuzu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CA515D"/>
  </w:style>
  <w:style w:type="table" w:customStyle="1" w:styleId="TabloKlavuzu11117">
    <w:name w:val="Tablo Kılavuzu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CA515D"/>
  </w:style>
  <w:style w:type="table" w:customStyle="1" w:styleId="TabloKlavuzu65">
    <w:name w:val="Tablo Kılavuzu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CA515D"/>
  </w:style>
  <w:style w:type="table" w:customStyle="1" w:styleId="TabloKlavuzu145">
    <w:name w:val="Tablo Kılavuzu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CA515D"/>
  </w:style>
  <w:style w:type="table" w:customStyle="1" w:styleId="TabloKlavuzu235">
    <w:name w:val="Tablo Kılavuzu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CA515D"/>
  </w:style>
  <w:style w:type="table" w:customStyle="1" w:styleId="TabloKlavuzu1135">
    <w:name w:val="Tablo Kılavuzu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CA515D"/>
  </w:style>
  <w:style w:type="table" w:customStyle="1" w:styleId="TabloKlavuzu325">
    <w:name w:val="Tablo Kılavuzu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CA515D"/>
  </w:style>
  <w:style w:type="table" w:customStyle="1" w:styleId="TabloKlavuzu1225">
    <w:name w:val="Tablo Kılavuzu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CA515D"/>
  </w:style>
  <w:style w:type="table" w:customStyle="1" w:styleId="TabloKlavuzu2125">
    <w:name w:val="Tablo Kılavuzu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CA515D"/>
  </w:style>
  <w:style w:type="table" w:customStyle="1" w:styleId="TabloKlavuzu11125">
    <w:name w:val="Tablo Kılavuzu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CA515D"/>
  </w:style>
  <w:style w:type="table" w:customStyle="1" w:styleId="TabloKlavuzu515">
    <w:name w:val="Tablo Kılavuzu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CA515D"/>
  </w:style>
  <w:style w:type="table" w:customStyle="1" w:styleId="TabloKlavuzu1315">
    <w:name w:val="Tablo Kılavuzu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CA515D"/>
  </w:style>
  <w:style w:type="table" w:customStyle="1" w:styleId="TabloKlavuzu2215">
    <w:name w:val="Tablo Kılavuzu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CA515D"/>
  </w:style>
  <w:style w:type="table" w:customStyle="1" w:styleId="TabloKlavuzu11215">
    <w:name w:val="Tablo Kılavuzu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CA515D"/>
  </w:style>
  <w:style w:type="table" w:customStyle="1" w:styleId="TabloKlavuzu3115">
    <w:name w:val="Tablo Kılavuzu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CA515D"/>
  </w:style>
  <w:style w:type="table" w:customStyle="1" w:styleId="TabloKlavuzu12115">
    <w:name w:val="Tablo Kılavuzu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CA515D"/>
  </w:style>
  <w:style w:type="table" w:customStyle="1" w:styleId="TabloKlavuzu21115">
    <w:name w:val="Tablo Kılavuzu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CA515D"/>
  </w:style>
  <w:style w:type="table" w:customStyle="1" w:styleId="TabloKlavuzu111115">
    <w:name w:val="Tablo Kılavuzu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CA515D"/>
  </w:style>
  <w:style w:type="table" w:customStyle="1" w:styleId="TabloKlavuzu75">
    <w:name w:val="Tablo Kılavuzu7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CA515D"/>
  </w:style>
  <w:style w:type="table" w:customStyle="1" w:styleId="TabloKlavuzu155">
    <w:name w:val="Tablo Kılavuzu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CA515D"/>
  </w:style>
  <w:style w:type="table" w:customStyle="1" w:styleId="TabloKlavuzu245">
    <w:name w:val="Tablo Kılavuzu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CA515D"/>
  </w:style>
  <w:style w:type="table" w:customStyle="1" w:styleId="TabloKlavuzu1145">
    <w:name w:val="Tablo Kılavuzu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CA515D"/>
  </w:style>
  <w:style w:type="table" w:customStyle="1" w:styleId="TabloKlavuzu335">
    <w:name w:val="Tablo Kılavuzu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CA515D"/>
  </w:style>
  <w:style w:type="table" w:customStyle="1" w:styleId="TabloKlavuzu1235">
    <w:name w:val="Tablo Kılavuzu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CA515D"/>
  </w:style>
  <w:style w:type="table" w:customStyle="1" w:styleId="TabloKlavuzu2135">
    <w:name w:val="Tablo Kılavuzu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CA515D"/>
  </w:style>
  <w:style w:type="table" w:customStyle="1" w:styleId="TabloKlavuzu11135">
    <w:name w:val="Tablo Kılavuzu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CA515D"/>
  </w:style>
  <w:style w:type="table" w:customStyle="1" w:styleId="TabloKlavuzu525">
    <w:name w:val="Tablo Kılavuzu5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CA515D"/>
  </w:style>
  <w:style w:type="table" w:customStyle="1" w:styleId="TabloKlavuzu1325">
    <w:name w:val="Tablo Kılavuzu13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CA515D"/>
  </w:style>
  <w:style w:type="table" w:customStyle="1" w:styleId="TabloKlavuzu2225">
    <w:name w:val="Tablo Kılavuzu2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CA515D"/>
  </w:style>
  <w:style w:type="table" w:customStyle="1" w:styleId="TabloKlavuzu11225">
    <w:name w:val="Tablo Kılavuzu112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CA515D"/>
  </w:style>
  <w:style w:type="table" w:customStyle="1" w:styleId="TabloKlavuzu3125">
    <w:name w:val="Tablo Kılavuzu3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CA515D"/>
  </w:style>
  <w:style w:type="table" w:customStyle="1" w:styleId="TabloKlavuzu12125">
    <w:name w:val="Tablo Kılavuzu12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CA515D"/>
  </w:style>
  <w:style w:type="table" w:customStyle="1" w:styleId="TabloKlavuzu21125">
    <w:name w:val="Tablo Kılavuzu2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CA515D"/>
  </w:style>
  <w:style w:type="table" w:customStyle="1" w:styleId="TabloKlavuzu111125">
    <w:name w:val="Tablo Kılavuzu111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CA515D"/>
  </w:style>
  <w:style w:type="table" w:customStyle="1" w:styleId="TabloKlavuzu84">
    <w:name w:val="Tablo Kılavuzu8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CA515D"/>
  </w:style>
  <w:style w:type="table" w:customStyle="1" w:styleId="TabloKlavuzu164">
    <w:name w:val="Tablo Kılavuzu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CA515D"/>
  </w:style>
  <w:style w:type="table" w:customStyle="1" w:styleId="TabloKlavuzu254">
    <w:name w:val="Tablo Kılavuzu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CA515D"/>
  </w:style>
  <w:style w:type="table" w:customStyle="1" w:styleId="TabloKlavuzu1154">
    <w:name w:val="Tablo Kılavuzu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CA515D"/>
  </w:style>
  <w:style w:type="table" w:customStyle="1" w:styleId="TabloKlavuzu344">
    <w:name w:val="Tablo Kılavuzu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CA515D"/>
  </w:style>
  <w:style w:type="table" w:customStyle="1" w:styleId="TabloKlavuzu1244">
    <w:name w:val="Tablo Kılavuzu1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CA515D"/>
  </w:style>
  <w:style w:type="table" w:customStyle="1" w:styleId="TabloKlavuzu2144">
    <w:name w:val="Tablo Kılavuzu2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CA515D"/>
  </w:style>
  <w:style w:type="table" w:customStyle="1" w:styleId="TabloKlavuzu11144">
    <w:name w:val="Tablo Kılavuzu111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CA515D"/>
  </w:style>
  <w:style w:type="table" w:customStyle="1" w:styleId="TabloKlavuzu534">
    <w:name w:val="Tablo Kılavuzu5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CA515D"/>
  </w:style>
  <w:style w:type="table" w:customStyle="1" w:styleId="TabloKlavuzu1334">
    <w:name w:val="Tablo Kılavuzu13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CA515D"/>
  </w:style>
  <w:style w:type="table" w:customStyle="1" w:styleId="TabloKlavuzu2234">
    <w:name w:val="Tablo Kılavuzu2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CA515D"/>
  </w:style>
  <w:style w:type="table" w:customStyle="1" w:styleId="TabloKlavuzu11234">
    <w:name w:val="Tablo Kılavuzu112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CA515D"/>
  </w:style>
  <w:style w:type="table" w:customStyle="1" w:styleId="TabloKlavuzu3134">
    <w:name w:val="Tablo Kılavuzu3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CA515D"/>
  </w:style>
  <w:style w:type="table" w:customStyle="1" w:styleId="TabloKlavuzu12134">
    <w:name w:val="Tablo Kılavuzu12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CA515D"/>
  </w:style>
  <w:style w:type="table" w:customStyle="1" w:styleId="TabloKlavuzu21134">
    <w:name w:val="Tablo Kılavuzu2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CA515D"/>
  </w:style>
  <w:style w:type="table" w:customStyle="1" w:styleId="TabloKlavuzu111134">
    <w:name w:val="Tablo Kılavuzu111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CA515D"/>
  </w:style>
  <w:style w:type="table" w:customStyle="1" w:styleId="TabloKlavuzu614">
    <w:name w:val="Tablo Kılavuzu6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CA515D"/>
  </w:style>
  <w:style w:type="table" w:customStyle="1" w:styleId="TabloKlavuzu1414">
    <w:name w:val="Tablo Kılavuzu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CA515D"/>
  </w:style>
  <w:style w:type="table" w:customStyle="1" w:styleId="TabloKlavuzu2314">
    <w:name w:val="Tablo Kılavuzu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CA515D"/>
  </w:style>
  <w:style w:type="table" w:customStyle="1" w:styleId="TabloKlavuzu11314">
    <w:name w:val="Tablo Kılavuzu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CA515D"/>
  </w:style>
  <w:style w:type="table" w:customStyle="1" w:styleId="TabloKlavuzu3214">
    <w:name w:val="Tablo Kılavuzu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CA515D"/>
  </w:style>
  <w:style w:type="table" w:customStyle="1" w:styleId="TabloKlavuzu12214">
    <w:name w:val="Tablo Kılavuzu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CA515D"/>
  </w:style>
  <w:style w:type="table" w:customStyle="1" w:styleId="TabloKlavuzu21214">
    <w:name w:val="Tablo Kılavuzu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CA515D"/>
  </w:style>
  <w:style w:type="table" w:customStyle="1" w:styleId="TabloKlavuzu111214">
    <w:name w:val="Tablo Kılavuzu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CA515D"/>
  </w:style>
  <w:style w:type="table" w:customStyle="1" w:styleId="TabloKlavuzu5114">
    <w:name w:val="Tablo Kılavuzu5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CA515D"/>
  </w:style>
  <w:style w:type="table" w:customStyle="1" w:styleId="TabloKlavuzu13114">
    <w:name w:val="Tablo Kılavuzu13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CA515D"/>
  </w:style>
  <w:style w:type="table" w:customStyle="1" w:styleId="TabloKlavuzu22114">
    <w:name w:val="Tablo Kılavuzu2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CA515D"/>
  </w:style>
  <w:style w:type="table" w:customStyle="1" w:styleId="TabloKlavuzu112114">
    <w:name w:val="Tablo Kılavuzu112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CA515D"/>
  </w:style>
  <w:style w:type="table" w:customStyle="1" w:styleId="TabloKlavuzu31114">
    <w:name w:val="Tablo Kılavuzu3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CA515D"/>
  </w:style>
  <w:style w:type="table" w:customStyle="1" w:styleId="TabloKlavuzu121114">
    <w:name w:val="Tablo Kılavuzu12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CA515D"/>
  </w:style>
  <w:style w:type="table" w:customStyle="1" w:styleId="TabloKlavuzu211114">
    <w:name w:val="Tablo Kılavuzu2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CA515D"/>
  </w:style>
  <w:style w:type="table" w:customStyle="1" w:styleId="TabloKlavuzu1111114">
    <w:name w:val="Tablo Kılavuzu111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CA515D"/>
  </w:style>
  <w:style w:type="table" w:customStyle="1" w:styleId="TabloKlavuzu714">
    <w:name w:val="Tablo Kılavuzu7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CA515D"/>
  </w:style>
  <w:style w:type="table" w:customStyle="1" w:styleId="TabloKlavuzu1514">
    <w:name w:val="Tablo Kılavuzu15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CA515D"/>
  </w:style>
  <w:style w:type="table" w:customStyle="1" w:styleId="TabloKlavuzu2414">
    <w:name w:val="Tablo Kılavuzu2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CA515D"/>
  </w:style>
  <w:style w:type="table" w:customStyle="1" w:styleId="TabloKlavuzu11414">
    <w:name w:val="Tablo Kılavuzu114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CA515D"/>
  </w:style>
  <w:style w:type="table" w:customStyle="1" w:styleId="TabloKlavuzu3314">
    <w:name w:val="Tablo Kılavuzu3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CA515D"/>
  </w:style>
  <w:style w:type="table" w:customStyle="1" w:styleId="TabloKlavuzu12314">
    <w:name w:val="Tablo Kılavuzu12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CA515D"/>
  </w:style>
  <w:style w:type="table" w:customStyle="1" w:styleId="TabloKlavuzu21314">
    <w:name w:val="Tablo Kılavuzu2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CA515D"/>
  </w:style>
  <w:style w:type="table" w:customStyle="1" w:styleId="TabloKlavuzu111314">
    <w:name w:val="Tablo Kılavuzu111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CA515D"/>
  </w:style>
  <w:style w:type="table" w:customStyle="1" w:styleId="TabloKlavuzu5214">
    <w:name w:val="Tablo Kılavuzu5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CA515D"/>
  </w:style>
  <w:style w:type="table" w:customStyle="1" w:styleId="TabloKlavuzu13214">
    <w:name w:val="Tablo Kılavuzu13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CA515D"/>
  </w:style>
  <w:style w:type="table" w:customStyle="1" w:styleId="TabloKlavuzu22214">
    <w:name w:val="Tablo Kılavuzu2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CA515D"/>
  </w:style>
  <w:style w:type="table" w:customStyle="1" w:styleId="TabloKlavuzu112214">
    <w:name w:val="Tablo Kılavuzu112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CA515D"/>
  </w:style>
  <w:style w:type="table" w:customStyle="1" w:styleId="TabloKlavuzu31214">
    <w:name w:val="Tablo Kılavuzu3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CA515D"/>
  </w:style>
  <w:style w:type="table" w:customStyle="1" w:styleId="TabloKlavuzu121214">
    <w:name w:val="Tablo Kılavuzu12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CA515D"/>
  </w:style>
  <w:style w:type="table" w:customStyle="1" w:styleId="TabloKlavuzu211214">
    <w:name w:val="Tablo Kılavuzu2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CA515D"/>
  </w:style>
  <w:style w:type="table" w:customStyle="1" w:styleId="TabloKlavuzu1111214">
    <w:name w:val="Tablo Kılavuzu111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CA515D"/>
  </w:style>
  <w:style w:type="table" w:customStyle="1" w:styleId="TabloKlavuzu92">
    <w:name w:val="Tablo Kılavuzu9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CA515D"/>
  </w:style>
  <w:style w:type="table" w:customStyle="1" w:styleId="TabloKlavuzu172">
    <w:name w:val="Tablo Kılavuzu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CA515D"/>
  </w:style>
  <w:style w:type="table" w:customStyle="1" w:styleId="TabloKlavuzu262">
    <w:name w:val="Tablo Kılavuzu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CA515D"/>
  </w:style>
  <w:style w:type="table" w:customStyle="1" w:styleId="TabloKlavuzu1162">
    <w:name w:val="Tablo Kılavuzu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CA515D"/>
  </w:style>
  <w:style w:type="table" w:customStyle="1" w:styleId="TabloKlavuzu352">
    <w:name w:val="Tablo Kılavuzu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CA515D"/>
  </w:style>
  <w:style w:type="table" w:customStyle="1" w:styleId="TabloKlavuzu1252">
    <w:name w:val="Tablo Kılavuzu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CA515D"/>
  </w:style>
  <w:style w:type="table" w:customStyle="1" w:styleId="TabloKlavuzu2152">
    <w:name w:val="Tablo Kılavuzu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CA515D"/>
  </w:style>
  <w:style w:type="table" w:customStyle="1" w:styleId="TabloKlavuzu11152">
    <w:name w:val="Tablo Kılavuzu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CA515D"/>
  </w:style>
  <w:style w:type="table" w:customStyle="1" w:styleId="TabloKlavuzu542">
    <w:name w:val="Tablo Kılavuzu5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CA515D"/>
  </w:style>
  <w:style w:type="table" w:customStyle="1" w:styleId="TabloKlavuzu1342">
    <w:name w:val="Tablo Kılavuzu13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CA515D"/>
  </w:style>
  <w:style w:type="table" w:customStyle="1" w:styleId="TabloKlavuzu2242">
    <w:name w:val="Tablo Kılavuzu2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CA515D"/>
  </w:style>
  <w:style w:type="table" w:customStyle="1" w:styleId="TabloKlavuzu11242">
    <w:name w:val="Tablo Kılavuzu112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CA515D"/>
  </w:style>
  <w:style w:type="table" w:customStyle="1" w:styleId="TabloKlavuzu3142">
    <w:name w:val="Tablo Kılavuzu3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CA515D"/>
  </w:style>
  <w:style w:type="table" w:customStyle="1" w:styleId="TabloKlavuzu12142">
    <w:name w:val="Tablo Kılavuzu12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CA515D"/>
  </w:style>
  <w:style w:type="table" w:customStyle="1" w:styleId="TabloKlavuzu21142">
    <w:name w:val="Tablo Kılavuzu2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CA515D"/>
  </w:style>
  <w:style w:type="table" w:customStyle="1" w:styleId="TabloKlavuzu111142">
    <w:name w:val="Tablo Kılavuzu111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CA515D"/>
  </w:style>
  <w:style w:type="table" w:customStyle="1" w:styleId="TabloKlavuzu622">
    <w:name w:val="Tablo Kılavuzu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CA515D"/>
  </w:style>
  <w:style w:type="table" w:customStyle="1" w:styleId="TabloKlavuzu1422">
    <w:name w:val="Tablo Kılavuzu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CA515D"/>
  </w:style>
  <w:style w:type="table" w:customStyle="1" w:styleId="TabloKlavuzu2322">
    <w:name w:val="Tablo Kılavuzu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CA515D"/>
  </w:style>
  <w:style w:type="table" w:customStyle="1" w:styleId="TabloKlavuzu11322">
    <w:name w:val="Tablo Kılavuzu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CA515D"/>
  </w:style>
  <w:style w:type="table" w:customStyle="1" w:styleId="TabloKlavuzu3222">
    <w:name w:val="Tablo Kılavuzu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CA515D"/>
  </w:style>
  <w:style w:type="table" w:customStyle="1" w:styleId="TabloKlavuzu12222">
    <w:name w:val="Tablo Kılavuzu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CA515D"/>
  </w:style>
  <w:style w:type="table" w:customStyle="1" w:styleId="TabloKlavuzu21222">
    <w:name w:val="Tablo Kılavuzu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CA515D"/>
  </w:style>
  <w:style w:type="table" w:customStyle="1" w:styleId="TabloKlavuzu111222">
    <w:name w:val="Tablo Kılavuzu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CA515D"/>
  </w:style>
  <w:style w:type="table" w:customStyle="1" w:styleId="TabloKlavuzu5122">
    <w:name w:val="Tablo Kılavuzu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CA515D"/>
  </w:style>
  <w:style w:type="table" w:customStyle="1" w:styleId="TabloKlavuzu13122">
    <w:name w:val="Tablo Kılavuzu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CA515D"/>
  </w:style>
  <w:style w:type="table" w:customStyle="1" w:styleId="TabloKlavuzu22122">
    <w:name w:val="Tablo Kılavuzu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CA515D"/>
  </w:style>
  <w:style w:type="table" w:customStyle="1" w:styleId="TabloKlavuzu112122">
    <w:name w:val="Tablo Kılavuzu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CA515D"/>
  </w:style>
  <w:style w:type="table" w:customStyle="1" w:styleId="TabloKlavuzu31122">
    <w:name w:val="Tablo Kılavuzu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CA515D"/>
  </w:style>
  <w:style w:type="table" w:customStyle="1" w:styleId="TabloKlavuzu121122">
    <w:name w:val="Tablo Kılavuzu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CA515D"/>
  </w:style>
  <w:style w:type="table" w:customStyle="1" w:styleId="TabloKlavuzu211122">
    <w:name w:val="Tablo Kılavuzu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CA515D"/>
  </w:style>
  <w:style w:type="table" w:customStyle="1" w:styleId="TabloKlavuzu1111122">
    <w:name w:val="Tablo Kılavuzu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CA515D"/>
  </w:style>
  <w:style w:type="table" w:customStyle="1" w:styleId="TabloKlavuzu722">
    <w:name w:val="Tablo Kılavuzu7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CA515D"/>
  </w:style>
  <w:style w:type="table" w:customStyle="1" w:styleId="TabloKlavuzu1522">
    <w:name w:val="Tablo Kılavuzu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CA515D"/>
  </w:style>
  <w:style w:type="table" w:customStyle="1" w:styleId="TabloKlavuzu2422">
    <w:name w:val="Tablo Kılavuzu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CA515D"/>
  </w:style>
  <w:style w:type="table" w:customStyle="1" w:styleId="TabloKlavuzu11422">
    <w:name w:val="Tablo Kılavuzu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CA515D"/>
  </w:style>
  <w:style w:type="table" w:customStyle="1" w:styleId="TabloKlavuzu3322">
    <w:name w:val="Tablo Kılavuzu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CA515D"/>
  </w:style>
  <w:style w:type="table" w:customStyle="1" w:styleId="TabloKlavuzu12322">
    <w:name w:val="Tablo Kılavuzu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CA515D"/>
  </w:style>
  <w:style w:type="table" w:customStyle="1" w:styleId="TabloKlavuzu21322">
    <w:name w:val="Tablo Kılavuzu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CA515D"/>
  </w:style>
  <w:style w:type="table" w:customStyle="1" w:styleId="TabloKlavuzu111322">
    <w:name w:val="Tablo Kılavuzu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CA515D"/>
  </w:style>
  <w:style w:type="table" w:customStyle="1" w:styleId="TabloKlavuzu5222">
    <w:name w:val="Tablo Kılavuzu5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CA515D"/>
  </w:style>
  <w:style w:type="table" w:customStyle="1" w:styleId="TabloKlavuzu13222">
    <w:name w:val="Tablo Kılavuzu13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CA515D"/>
  </w:style>
  <w:style w:type="table" w:customStyle="1" w:styleId="TabloKlavuzu22222">
    <w:name w:val="Tablo Kılavuzu2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CA515D"/>
  </w:style>
  <w:style w:type="table" w:customStyle="1" w:styleId="TabloKlavuzu112222">
    <w:name w:val="Tablo Kılavuzu112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CA515D"/>
  </w:style>
  <w:style w:type="table" w:customStyle="1" w:styleId="TabloKlavuzu31222">
    <w:name w:val="Tablo Kılavuzu3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CA515D"/>
  </w:style>
  <w:style w:type="table" w:customStyle="1" w:styleId="TabloKlavuzu121222">
    <w:name w:val="Tablo Kılavuzu12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CA515D"/>
  </w:style>
  <w:style w:type="table" w:customStyle="1" w:styleId="TabloKlavuzu211222">
    <w:name w:val="Tablo Kılavuzu2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CA515D"/>
  </w:style>
  <w:style w:type="table" w:customStyle="1" w:styleId="TabloKlavuzu1111222">
    <w:name w:val="Tablo Kılavuzu111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CA515D"/>
  </w:style>
  <w:style w:type="table" w:customStyle="1" w:styleId="TabloKlavuzu812">
    <w:name w:val="Tablo Kılavuzu8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CA515D"/>
  </w:style>
  <w:style w:type="table" w:customStyle="1" w:styleId="TabloKlavuzu1612">
    <w:name w:val="Tablo Kılavuzu16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CA515D"/>
  </w:style>
  <w:style w:type="table" w:customStyle="1" w:styleId="TabloKlavuzu2512">
    <w:name w:val="Tablo Kılavuzu2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CA515D"/>
  </w:style>
  <w:style w:type="table" w:customStyle="1" w:styleId="TabloKlavuzu11512">
    <w:name w:val="Tablo Kılavuzu115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CA515D"/>
  </w:style>
  <w:style w:type="table" w:customStyle="1" w:styleId="TabloKlavuzu3412">
    <w:name w:val="Tablo Kılavuzu3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CA515D"/>
  </w:style>
  <w:style w:type="table" w:customStyle="1" w:styleId="TabloKlavuzu12412">
    <w:name w:val="Tablo Kılavuzu12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CA515D"/>
  </w:style>
  <w:style w:type="table" w:customStyle="1" w:styleId="TabloKlavuzu21412">
    <w:name w:val="Tablo Kılavuzu2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CA515D"/>
  </w:style>
  <w:style w:type="table" w:customStyle="1" w:styleId="TabloKlavuzu111412">
    <w:name w:val="Tablo Kılavuzu111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CA515D"/>
  </w:style>
  <w:style w:type="table" w:customStyle="1" w:styleId="TabloKlavuzu5312">
    <w:name w:val="Tablo Kılavuzu5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CA515D"/>
  </w:style>
  <w:style w:type="table" w:customStyle="1" w:styleId="TabloKlavuzu13312">
    <w:name w:val="Tablo Kılavuzu13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CA515D"/>
  </w:style>
  <w:style w:type="table" w:customStyle="1" w:styleId="TabloKlavuzu22312">
    <w:name w:val="Tablo Kılavuzu2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CA515D"/>
  </w:style>
  <w:style w:type="table" w:customStyle="1" w:styleId="TabloKlavuzu112312">
    <w:name w:val="Tablo Kılavuzu112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CA515D"/>
  </w:style>
  <w:style w:type="table" w:customStyle="1" w:styleId="TabloKlavuzu31312">
    <w:name w:val="Tablo Kılavuzu3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CA515D"/>
  </w:style>
  <w:style w:type="table" w:customStyle="1" w:styleId="TabloKlavuzu121312">
    <w:name w:val="Tablo Kılavuzu12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CA515D"/>
  </w:style>
  <w:style w:type="table" w:customStyle="1" w:styleId="TabloKlavuzu211312">
    <w:name w:val="Tablo Kılavuzu2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CA515D"/>
  </w:style>
  <w:style w:type="table" w:customStyle="1" w:styleId="TabloKlavuzu1111312">
    <w:name w:val="Tablo Kılavuzu111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CA515D"/>
  </w:style>
  <w:style w:type="table" w:customStyle="1" w:styleId="TabloKlavuzu6112">
    <w:name w:val="Tablo Kılavuzu6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CA515D"/>
  </w:style>
  <w:style w:type="table" w:customStyle="1" w:styleId="TabloKlavuzu14112">
    <w:name w:val="Tablo Kılavuzu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CA515D"/>
  </w:style>
  <w:style w:type="table" w:customStyle="1" w:styleId="TabloKlavuzu23112">
    <w:name w:val="Tablo Kılavuzu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CA515D"/>
  </w:style>
  <w:style w:type="table" w:customStyle="1" w:styleId="TabloKlavuzu113112">
    <w:name w:val="Tablo Kılavuzu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CA515D"/>
  </w:style>
  <w:style w:type="table" w:customStyle="1" w:styleId="TabloKlavuzu32112">
    <w:name w:val="Tablo Kılavuzu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CA515D"/>
  </w:style>
  <w:style w:type="table" w:customStyle="1" w:styleId="TabloKlavuzu122112">
    <w:name w:val="Tablo Kılavuzu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CA515D"/>
  </w:style>
  <w:style w:type="table" w:customStyle="1" w:styleId="TabloKlavuzu212112">
    <w:name w:val="Tablo Kılavuzu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CA515D"/>
  </w:style>
  <w:style w:type="table" w:customStyle="1" w:styleId="TabloKlavuzu1112112">
    <w:name w:val="Tablo Kılavuzu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CA515D"/>
  </w:style>
  <w:style w:type="table" w:customStyle="1" w:styleId="TabloKlavuzu51112">
    <w:name w:val="Tablo Kılavuzu5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CA515D"/>
  </w:style>
  <w:style w:type="table" w:customStyle="1" w:styleId="TabloKlavuzu131112">
    <w:name w:val="Tablo Kılavuzu13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CA515D"/>
  </w:style>
  <w:style w:type="table" w:customStyle="1" w:styleId="TabloKlavuzu221112">
    <w:name w:val="Tablo Kılavuzu2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CA515D"/>
  </w:style>
  <w:style w:type="table" w:customStyle="1" w:styleId="TabloKlavuzu1121112">
    <w:name w:val="Tablo Kılavuzu112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CA515D"/>
  </w:style>
  <w:style w:type="table" w:customStyle="1" w:styleId="TabloKlavuzu311112">
    <w:name w:val="Tablo Kılavuzu3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CA515D"/>
  </w:style>
  <w:style w:type="table" w:customStyle="1" w:styleId="TabloKlavuzu1211112">
    <w:name w:val="Tablo Kılavuzu12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CA515D"/>
  </w:style>
  <w:style w:type="table" w:customStyle="1" w:styleId="TabloKlavuzu2111112">
    <w:name w:val="Tablo Kılavuzu2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CA515D"/>
  </w:style>
  <w:style w:type="table" w:customStyle="1" w:styleId="TabloKlavuzu11111112">
    <w:name w:val="Tablo Kılavuzu111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CA515D"/>
  </w:style>
  <w:style w:type="table" w:customStyle="1" w:styleId="TabloKlavuzu7112">
    <w:name w:val="Tablo Kılavuzu7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CA515D"/>
  </w:style>
  <w:style w:type="table" w:customStyle="1" w:styleId="TabloKlavuzu15112">
    <w:name w:val="Tablo Kılavuzu15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CA515D"/>
  </w:style>
  <w:style w:type="table" w:customStyle="1" w:styleId="TabloKlavuzu24112">
    <w:name w:val="Tablo Kılavuzu2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CA515D"/>
  </w:style>
  <w:style w:type="table" w:customStyle="1" w:styleId="TabloKlavuzu114112">
    <w:name w:val="Tablo Kılavuzu114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CA515D"/>
  </w:style>
  <w:style w:type="table" w:customStyle="1" w:styleId="TabloKlavuzu33112">
    <w:name w:val="Tablo Kılavuzu3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CA515D"/>
  </w:style>
  <w:style w:type="table" w:customStyle="1" w:styleId="TabloKlavuzu123112">
    <w:name w:val="Tablo Kılavuzu12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CA515D"/>
  </w:style>
  <w:style w:type="table" w:customStyle="1" w:styleId="TabloKlavuzu213112">
    <w:name w:val="Tablo Kılavuzu2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CA515D"/>
  </w:style>
  <w:style w:type="table" w:customStyle="1" w:styleId="TabloKlavuzu1113112">
    <w:name w:val="Tablo Kılavuzu111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CA515D"/>
  </w:style>
  <w:style w:type="table" w:customStyle="1" w:styleId="TabloKlavuzu52112">
    <w:name w:val="Tablo Kılavuzu5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CA515D"/>
  </w:style>
  <w:style w:type="table" w:customStyle="1" w:styleId="TabloKlavuzu132112">
    <w:name w:val="Tablo Kılavuzu13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CA515D"/>
  </w:style>
  <w:style w:type="table" w:customStyle="1" w:styleId="TabloKlavuzu222112">
    <w:name w:val="Tablo Kılavuzu2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CA515D"/>
  </w:style>
  <w:style w:type="table" w:customStyle="1" w:styleId="TabloKlavuzu1122112">
    <w:name w:val="Tablo Kılavuzu112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CA515D"/>
  </w:style>
  <w:style w:type="table" w:customStyle="1" w:styleId="TabloKlavuzu312112">
    <w:name w:val="Tablo Kılavuzu3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CA515D"/>
  </w:style>
  <w:style w:type="table" w:customStyle="1" w:styleId="TabloKlavuzu1212112">
    <w:name w:val="Tablo Kılavuzu12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CA515D"/>
  </w:style>
  <w:style w:type="table" w:customStyle="1" w:styleId="TabloKlavuzu2112112">
    <w:name w:val="Tablo Kılavuzu2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CA515D"/>
  </w:style>
  <w:style w:type="table" w:customStyle="1" w:styleId="TabloKlavuzu11112112">
    <w:name w:val="Tablo Kılavuzu111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CA515D"/>
  </w:style>
  <w:style w:type="table" w:customStyle="1" w:styleId="TabloKlavuzu102">
    <w:name w:val="Tablo Kılavuzu10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CA515D"/>
  </w:style>
  <w:style w:type="table" w:customStyle="1" w:styleId="TabloKlavuzu182">
    <w:name w:val="Tablo Kılavuzu18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CA515D"/>
  </w:style>
  <w:style w:type="table" w:customStyle="1" w:styleId="TabloKlavuzu272">
    <w:name w:val="Tablo Kılavuzu2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CA515D"/>
  </w:style>
  <w:style w:type="table" w:customStyle="1" w:styleId="TabloKlavuzu1172">
    <w:name w:val="Tablo Kılavuzu117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CA515D"/>
  </w:style>
  <w:style w:type="table" w:customStyle="1" w:styleId="TabloKlavuzu362">
    <w:name w:val="Tablo Kılavuzu3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CA515D"/>
  </w:style>
  <w:style w:type="table" w:customStyle="1" w:styleId="TabloKlavuzu1262">
    <w:name w:val="Tablo Kılavuzu12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CA515D"/>
  </w:style>
  <w:style w:type="table" w:customStyle="1" w:styleId="TabloKlavuzu2162">
    <w:name w:val="Tablo Kılavuzu2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CA515D"/>
  </w:style>
  <w:style w:type="table" w:customStyle="1" w:styleId="TabloKlavuzu11162">
    <w:name w:val="Tablo Kılavuzu111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CA515D"/>
  </w:style>
  <w:style w:type="table" w:customStyle="1" w:styleId="TabloKlavuzu552">
    <w:name w:val="Tablo Kılavuzu5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CA515D"/>
  </w:style>
  <w:style w:type="table" w:customStyle="1" w:styleId="TabloKlavuzu1352">
    <w:name w:val="Tablo Kılavuzu13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CA515D"/>
  </w:style>
  <w:style w:type="table" w:customStyle="1" w:styleId="TabloKlavuzu2252">
    <w:name w:val="Tablo Kılavuzu2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CA515D"/>
  </w:style>
  <w:style w:type="table" w:customStyle="1" w:styleId="TabloKlavuzu11252">
    <w:name w:val="Tablo Kılavuzu112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CA515D"/>
  </w:style>
  <w:style w:type="table" w:customStyle="1" w:styleId="TabloKlavuzu3152">
    <w:name w:val="Tablo Kılavuzu3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CA515D"/>
  </w:style>
  <w:style w:type="table" w:customStyle="1" w:styleId="TabloKlavuzu12152">
    <w:name w:val="Tablo Kılavuzu12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CA515D"/>
  </w:style>
  <w:style w:type="table" w:customStyle="1" w:styleId="TabloKlavuzu21152">
    <w:name w:val="Tablo Kılavuzu2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CA515D"/>
  </w:style>
  <w:style w:type="table" w:customStyle="1" w:styleId="TabloKlavuzu111152">
    <w:name w:val="Tablo Kılavuzu111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CA515D"/>
  </w:style>
  <w:style w:type="table" w:customStyle="1" w:styleId="TabloKlavuzu632">
    <w:name w:val="Tablo Kılavuzu6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CA515D"/>
  </w:style>
  <w:style w:type="table" w:customStyle="1" w:styleId="TabloKlavuzu1432">
    <w:name w:val="Tablo Kılavuzu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CA515D"/>
  </w:style>
  <w:style w:type="table" w:customStyle="1" w:styleId="TabloKlavuzu2332">
    <w:name w:val="Tablo Kılavuzu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CA515D"/>
  </w:style>
  <w:style w:type="table" w:customStyle="1" w:styleId="TabloKlavuzu11332">
    <w:name w:val="Tablo Kılavuzu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CA515D"/>
  </w:style>
  <w:style w:type="table" w:customStyle="1" w:styleId="TabloKlavuzu3232">
    <w:name w:val="Tablo Kılavuzu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CA515D"/>
  </w:style>
  <w:style w:type="table" w:customStyle="1" w:styleId="TabloKlavuzu12232">
    <w:name w:val="Tablo Kılavuzu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CA515D"/>
  </w:style>
  <w:style w:type="table" w:customStyle="1" w:styleId="TabloKlavuzu21232">
    <w:name w:val="Tablo Kılavuzu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CA515D"/>
  </w:style>
  <w:style w:type="table" w:customStyle="1" w:styleId="TabloKlavuzu111232">
    <w:name w:val="Tablo Kılavuzu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CA515D"/>
  </w:style>
  <w:style w:type="table" w:customStyle="1" w:styleId="TabloKlavuzu5132">
    <w:name w:val="Tablo Kılavuzu5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CA515D"/>
  </w:style>
  <w:style w:type="table" w:customStyle="1" w:styleId="TabloKlavuzu13132">
    <w:name w:val="Tablo Kılavuzu13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CA515D"/>
  </w:style>
  <w:style w:type="table" w:customStyle="1" w:styleId="TabloKlavuzu22132">
    <w:name w:val="Tablo Kılavuzu2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CA515D"/>
  </w:style>
  <w:style w:type="table" w:customStyle="1" w:styleId="TabloKlavuzu112132">
    <w:name w:val="Tablo Kılavuzu112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CA515D"/>
  </w:style>
  <w:style w:type="table" w:customStyle="1" w:styleId="TabloKlavuzu31132">
    <w:name w:val="Tablo Kılavuzu3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CA515D"/>
  </w:style>
  <w:style w:type="table" w:customStyle="1" w:styleId="TabloKlavuzu121132">
    <w:name w:val="Tablo Kılavuzu12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CA515D"/>
  </w:style>
  <w:style w:type="table" w:customStyle="1" w:styleId="TabloKlavuzu211132">
    <w:name w:val="Tablo Kılavuzu2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CA515D"/>
  </w:style>
  <w:style w:type="table" w:customStyle="1" w:styleId="TabloKlavuzu1111132">
    <w:name w:val="Tablo Kılavuzu111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CA515D"/>
  </w:style>
  <w:style w:type="table" w:customStyle="1" w:styleId="TabloKlavuzu732">
    <w:name w:val="Tablo Kılavuzu7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CA515D"/>
  </w:style>
  <w:style w:type="table" w:customStyle="1" w:styleId="TabloKlavuzu1532">
    <w:name w:val="Tablo Kılavuzu15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CA515D"/>
  </w:style>
  <w:style w:type="table" w:customStyle="1" w:styleId="TabloKlavuzu2432">
    <w:name w:val="Tablo Kılavuzu2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CA515D"/>
  </w:style>
  <w:style w:type="table" w:customStyle="1" w:styleId="TabloKlavuzu11432">
    <w:name w:val="Tablo Kılavuzu114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CA515D"/>
  </w:style>
  <w:style w:type="table" w:customStyle="1" w:styleId="TabloKlavuzu3332">
    <w:name w:val="Tablo Kılavuzu3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CA515D"/>
  </w:style>
  <w:style w:type="table" w:customStyle="1" w:styleId="TabloKlavuzu12332">
    <w:name w:val="Tablo Kılavuzu12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CA515D"/>
  </w:style>
  <w:style w:type="table" w:customStyle="1" w:styleId="TabloKlavuzu21332">
    <w:name w:val="Tablo Kılavuzu2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CA515D"/>
  </w:style>
  <w:style w:type="table" w:customStyle="1" w:styleId="TabloKlavuzu111332">
    <w:name w:val="Tablo Kılavuzu111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CA515D"/>
  </w:style>
  <w:style w:type="table" w:customStyle="1" w:styleId="TabloKlavuzu5232">
    <w:name w:val="Tablo Kılavuzu5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CA515D"/>
  </w:style>
  <w:style w:type="table" w:customStyle="1" w:styleId="TabloKlavuzu13232">
    <w:name w:val="Tablo Kılavuzu13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CA515D"/>
  </w:style>
  <w:style w:type="table" w:customStyle="1" w:styleId="TabloKlavuzu22232">
    <w:name w:val="Tablo Kılavuzu2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CA515D"/>
  </w:style>
  <w:style w:type="table" w:customStyle="1" w:styleId="TabloKlavuzu112232">
    <w:name w:val="Tablo Kılavuzu112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CA515D"/>
  </w:style>
  <w:style w:type="table" w:customStyle="1" w:styleId="TabloKlavuzu31232">
    <w:name w:val="Tablo Kılavuzu3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CA515D"/>
  </w:style>
  <w:style w:type="table" w:customStyle="1" w:styleId="TabloKlavuzu121232">
    <w:name w:val="Tablo Kılavuzu12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CA515D"/>
  </w:style>
  <w:style w:type="table" w:customStyle="1" w:styleId="TabloKlavuzu211232">
    <w:name w:val="Tablo Kılavuzu2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CA515D"/>
  </w:style>
  <w:style w:type="table" w:customStyle="1" w:styleId="TabloKlavuzu1111232">
    <w:name w:val="Tablo Kılavuzu111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CA515D"/>
  </w:style>
  <w:style w:type="table" w:customStyle="1" w:styleId="TabloKlavuzu822">
    <w:name w:val="Tablo Kılavuzu8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CA515D"/>
  </w:style>
  <w:style w:type="table" w:customStyle="1" w:styleId="TabloKlavuzu1622">
    <w:name w:val="Tablo Kılavuzu16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CA515D"/>
  </w:style>
  <w:style w:type="table" w:customStyle="1" w:styleId="TabloKlavuzu2522">
    <w:name w:val="Tablo Kılavuzu2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CA515D"/>
  </w:style>
  <w:style w:type="table" w:customStyle="1" w:styleId="TabloKlavuzu11522">
    <w:name w:val="Tablo Kılavuzu115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CA515D"/>
  </w:style>
  <w:style w:type="table" w:customStyle="1" w:styleId="TabloKlavuzu3422">
    <w:name w:val="Tablo Kılavuzu3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CA515D"/>
  </w:style>
  <w:style w:type="table" w:customStyle="1" w:styleId="TabloKlavuzu12422">
    <w:name w:val="Tablo Kılavuzu12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CA515D"/>
  </w:style>
  <w:style w:type="table" w:customStyle="1" w:styleId="TabloKlavuzu21422">
    <w:name w:val="Tablo Kılavuzu2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CA515D"/>
  </w:style>
  <w:style w:type="table" w:customStyle="1" w:styleId="TabloKlavuzu111422">
    <w:name w:val="Tablo Kılavuzu111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CA515D"/>
  </w:style>
  <w:style w:type="table" w:customStyle="1" w:styleId="TabloKlavuzu5322">
    <w:name w:val="Tablo Kılavuzu5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CA515D"/>
  </w:style>
  <w:style w:type="table" w:customStyle="1" w:styleId="TabloKlavuzu13322">
    <w:name w:val="Tablo Kılavuzu13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CA515D"/>
  </w:style>
  <w:style w:type="table" w:customStyle="1" w:styleId="TabloKlavuzu22322">
    <w:name w:val="Tablo Kılavuzu2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CA515D"/>
  </w:style>
  <w:style w:type="table" w:customStyle="1" w:styleId="TabloKlavuzu112322">
    <w:name w:val="Tablo Kılavuzu112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CA515D"/>
  </w:style>
  <w:style w:type="table" w:customStyle="1" w:styleId="TabloKlavuzu31322">
    <w:name w:val="Tablo Kılavuzu3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CA515D"/>
  </w:style>
  <w:style w:type="table" w:customStyle="1" w:styleId="TabloKlavuzu121322">
    <w:name w:val="Tablo Kılavuzu12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CA515D"/>
  </w:style>
  <w:style w:type="table" w:customStyle="1" w:styleId="TabloKlavuzu211322">
    <w:name w:val="Tablo Kılavuzu2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CA515D"/>
  </w:style>
  <w:style w:type="table" w:customStyle="1" w:styleId="TabloKlavuzu1111322">
    <w:name w:val="Tablo Kılavuzu111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CA515D"/>
  </w:style>
  <w:style w:type="table" w:customStyle="1" w:styleId="TabloKlavuzu6122">
    <w:name w:val="Tablo Kılavuzu6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CA515D"/>
  </w:style>
  <w:style w:type="table" w:customStyle="1" w:styleId="TabloKlavuzu14122">
    <w:name w:val="Tablo Kılavuzu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CA515D"/>
  </w:style>
  <w:style w:type="table" w:customStyle="1" w:styleId="TabloKlavuzu23122">
    <w:name w:val="Tablo Kılavuzu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CA515D"/>
  </w:style>
  <w:style w:type="table" w:customStyle="1" w:styleId="TabloKlavuzu113122">
    <w:name w:val="Tablo Kılavuzu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CA515D"/>
  </w:style>
  <w:style w:type="table" w:customStyle="1" w:styleId="TabloKlavuzu32122">
    <w:name w:val="Tablo Kılavuzu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CA515D"/>
  </w:style>
  <w:style w:type="table" w:customStyle="1" w:styleId="TabloKlavuzu122122">
    <w:name w:val="Tablo Kılavuzu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CA515D"/>
  </w:style>
  <w:style w:type="table" w:customStyle="1" w:styleId="TabloKlavuzu212122">
    <w:name w:val="Tablo Kılavuzu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CA515D"/>
  </w:style>
  <w:style w:type="table" w:customStyle="1" w:styleId="TabloKlavuzu1112122">
    <w:name w:val="Tablo Kılavuzu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CA515D"/>
  </w:style>
  <w:style w:type="table" w:customStyle="1" w:styleId="TabloKlavuzu51122">
    <w:name w:val="Tablo Kılavuzu5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CA515D"/>
  </w:style>
  <w:style w:type="table" w:customStyle="1" w:styleId="TabloKlavuzu131122">
    <w:name w:val="Tablo Kılavuzu13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CA515D"/>
  </w:style>
  <w:style w:type="table" w:customStyle="1" w:styleId="TabloKlavuzu221122">
    <w:name w:val="Tablo Kılavuzu2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CA515D"/>
  </w:style>
  <w:style w:type="table" w:customStyle="1" w:styleId="TabloKlavuzu1121122">
    <w:name w:val="Tablo Kılavuzu112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CA515D"/>
  </w:style>
  <w:style w:type="table" w:customStyle="1" w:styleId="TabloKlavuzu311122">
    <w:name w:val="Tablo Kılavuzu3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CA515D"/>
  </w:style>
  <w:style w:type="table" w:customStyle="1" w:styleId="TabloKlavuzu1211122">
    <w:name w:val="Tablo Kılavuzu12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CA515D"/>
  </w:style>
  <w:style w:type="table" w:customStyle="1" w:styleId="TabloKlavuzu2111122">
    <w:name w:val="Tablo Kılavuzu2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CA515D"/>
  </w:style>
  <w:style w:type="table" w:customStyle="1" w:styleId="TabloKlavuzu11111122">
    <w:name w:val="Tablo Kılavuzu111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CA515D"/>
  </w:style>
  <w:style w:type="table" w:customStyle="1" w:styleId="TabloKlavuzu7122">
    <w:name w:val="Tablo Kılavuzu7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CA515D"/>
  </w:style>
  <w:style w:type="table" w:customStyle="1" w:styleId="TabloKlavuzu15122">
    <w:name w:val="Tablo Kılavuzu15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CA515D"/>
  </w:style>
  <w:style w:type="table" w:customStyle="1" w:styleId="TabloKlavuzu24122">
    <w:name w:val="Tablo Kılavuzu2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CA515D"/>
  </w:style>
  <w:style w:type="table" w:customStyle="1" w:styleId="TabloKlavuzu114122">
    <w:name w:val="Tablo Kılavuzu114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CA515D"/>
  </w:style>
  <w:style w:type="table" w:customStyle="1" w:styleId="TabloKlavuzu33122">
    <w:name w:val="Tablo Kılavuzu3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CA515D"/>
  </w:style>
  <w:style w:type="table" w:customStyle="1" w:styleId="TabloKlavuzu123122">
    <w:name w:val="Tablo Kılavuzu12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CA515D"/>
  </w:style>
  <w:style w:type="table" w:customStyle="1" w:styleId="TabloKlavuzu213122">
    <w:name w:val="Tablo Kılavuzu2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CA515D"/>
  </w:style>
  <w:style w:type="table" w:customStyle="1" w:styleId="TabloKlavuzu1113122">
    <w:name w:val="Tablo Kılavuzu111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CA515D"/>
  </w:style>
  <w:style w:type="table" w:customStyle="1" w:styleId="TabloKlavuzu52122">
    <w:name w:val="Tablo Kılavuzu5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CA515D"/>
  </w:style>
  <w:style w:type="table" w:customStyle="1" w:styleId="TabloKlavuzu132122">
    <w:name w:val="Tablo Kılavuzu13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CA515D"/>
  </w:style>
  <w:style w:type="table" w:customStyle="1" w:styleId="TabloKlavuzu222122">
    <w:name w:val="Tablo Kılavuzu2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CA515D"/>
  </w:style>
  <w:style w:type="table" w:customStyle="1" w:styleId="TabloKlavuzu1122122">
    <w:name w:val="Tablo Kılavuzu112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CA515D"/>
  </w:style>
  <w:style w:type="table" w:customStyle="1" w:styleId="TabloKlavuzu312122">
    <w:name w:val="Tablo Kılavuzu3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CA515D"/>
  </w:style>
  <w:style w:type="table" w:customStyle="1" w:styleId="TabloKlavuzu1212122">
    <w:name w:val="Tablo Kılavuzu12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CA515D"/>
  </w:style>
  <w:style w:type="table" w:customStyle="1" w:styleId="TabloKlavuzu2112122">
    <w:name w:val="Tablo Kılavuzu2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CA515D"/>
  </w:style>
  <w:style w:type="table" w:customStyle="1" w:styleId="TabloKlavuzu11112122">
    <w:name w:val="Tablo Kılavuzu111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CA515D"/>
  </w:style>
  <w:style w:type="table" w:customStyle="1" w:styleId="TabloKlavuzu30">
    <w:name w:val="Tablo Kılavuzu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CA515D"/>
  </w:style>
  <w:style w:type="table" w:customStyle="1" w:styleId="TabloKlavuzu120">
    <w:name w:val="Tablo Kılavuzu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CA515D"/>
  </w:style>
  <w:style w:type="table" w:customStyle="1" w:styleId="TabloKlavuzu210">
    <w:name w:val="Tablo Kılavuzu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CA515D"/>
  </w:style>
  <w:style w:type="table" w:customStyle="1" w:styleId="TabloKlavuzu1119">
    <w:name w:val="Tablo Kılavuzu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CA515D"/>
  </w:style>
  <w:style w:type="table" w:customStyle="1" w:styleId="TabloKlavuzu39">
    <w:name w:val="Tablo Kılavuzu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CA515D"/>
  </w:style>
  <w:style w:type="table" w:customStyle="1" w:styleId="TabloKlavuzu129">
    <w:name w:val="Tablo Kılavuzu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CA515D"/>
  </w:style>
  <w:style w:type="table" w:customStyle="1" w:styleId="TabloKlavuzu219">
    <w:name w:val="Tablo Kılavuzu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CA515D"/>
  </w:style>
  <w:style w:type="table" w:customStyle="1" w:styleId="TabloKlavuzu11110">
    <w:name w:val="Tablo Kılavuzu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CA515D"/>
  </w:style>
  <w:style w:type="table" w:customStyle="1" w:styleId="TabloKlavuzu58">
    <w:name w:val="Tablo Kılavuzu5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CA515D"/>
  </w:style>
  <w:style w:type="table" w:customStyle="1" w:styleId="TabloKlavuzu138">
    <w:name w:val="Tablo Kılavuzu13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CA515D"/>
  </w:style>
  <w:style w:type="table" w:customStyle="1" w:styleId="TabloKlavuzu228">
    <w:name w:val="Tablo Kılavuzu2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CA515D"/>
  </w:style>
  <w:style w:type="table" w:customStyle="1" w:styleId="TabloKlavuzu1128">
    <w:name w:val="Tablo Kılavuzu112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CA515D"/>
  </w:style>
  <w:style w:type="table" w:customStyle="1" w:styleId="TabloKlavuzu318">
    <w:name w:val="Tablo Kılavuzu3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CA515D"/>
  </w:style>
  <w:style w:type="table" w:customStyle="1" w:styleId="TabloKlavuzu1218">
    <w:name w:val="Tablo Kılavuzu12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CA515D"/>
  </w:style>
  <w:style w:type="table" w:customStyle="1" w:styleId="TabloKlavuzu2118">
    <w:name w:val="Tablo Kılavuzu2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CA515D"/>
  </w:style>
  <w:style w:type="table" w:customStyle="1" w:styleId="TabloKlavuzu11118">
    <w:name w:val="Tablo Kılavuzu111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CA515D"/>
  </w:style>
  <w:style w:type="table" w:customStyle="1" w:styleId="TabloKlavuzu66">
    <w:name w:val="Tablo Kılavuzu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CA515D"/>
  </w:style>
  <w:style w:type="table" w:customStyle="1" w:styleId="TabloKlavuzu146">
    <w:name w:val="Tablo Kılavuzu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CA515D"/>
  </w:style>
  <w:style w:type="table" w:customStyle="1" w:styleId="TabloKlavuzu236">
    <w:name w:val="Tablo Kılavuzu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CA515D"/>
  </w:style>
  <w:style w:type="table" w:customStyle="1" w:styleId="TabloKlavuzu1136">
    <w:name w:val="Tablo Kılavuzu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CA515D"/>
  </w:style>
  <w:style w:type="table" w:customStyle="1" w:styleId="TabloKlavuzu326">
    <w:name w:val="Tablo Kılavuzu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CA515D"/>
  </w:style>
  <w:style w:type="table" w:customStyle="1" w:styleId="TabloKlavuzu1226">
    <w:name w:val="Tablo Kılavuzu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CA515D"/>
  </w:style>
  <w:style w:type="table" w:customStyle="1" w:styleId="TabloKlavuzu2126">
    <w:name w:val="Tablo Kılavuzu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CA515D"/>
  </w:style>
  <w:style w:type="table" w:customStyle="1" w:styleId="TabloKlavuzu11126">
    <w:name w:val="Tablo Kılavuzu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CA515D"/>
  </w:style>
  <w:style w:type="table" w:customStyle="1" w:styleId="TabloKlavuzu516">
    <w:name w:val="Tablo Kılavuzu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CA515D"/>
  </w:style>
  <w:style w:type="table" w:customStyle="1" w:styleId="TabloKlavuzu1316">
    <w:name w:val="Tablo Kılavuzu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CA515D"/>
  </w:style>
  <w:style w:type="table" w:customStyle="1" w:styleId="TabloKlavuzu2216">
    <w:name w:val="Tablo Kılavuzu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CA515D"/>
  </w:style>
  <w:style w:type="table" w:customStyle="1" w:styleId="TabloKlavuzu11216">
    <w:name w:val="Tablo Kılavuzu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CA515D"/>
  </w:style>
  <w:style w:type="table" w:customStyle="1" w:styleId="TabloKlavuzu3116">
    <w:name w:val="Tablo Kılavuzu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CA515D"/>
  </w:style>
  <w:style w:type="table" w:customStyle="1" w:styleId="TabloKlavuzu12116">
    <w:name w:val="Tablo Kılavuzu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CA515D"/>
  </w:style>
  <w:style w:type="table" w:customStyle="1" w:styleId="TabloKlavuzu21116">
    <w:name w:val="Tablo Kılavuzu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CA515D"/>
  </w:style>
  <w:style w:type="table" w:customStyle="1" w:styleId="TabloKlavuzu111116">
    <w:name w:val="Tablo Kılavuzu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CA515D"/>
  </w:style>
  <w:style w:type="table" w:customStyle="1" w:styleId="TabloKlavuzu76">
    <w:name w:val="Tablo Kılavuzu7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CA515D"/>
  </w:style>
  <w:style w:type="table" w:customStyle="1" w:styleId="TabloKlavuzu156">
    <w:name w:val="Tablo Kılavuzu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CA515D"/>
  </w:style>
  <w:style w:type="table" w:customStyle="1" w:styleId="TabloKlavuzu246">
    <w:name w:val="Tablo Kılavuzu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CA515D"/>
  </w:style>
  <w:style w:type="table" w:customStyle="1" w:styleId="TabloKlavuzu1146">
    <w:name w:val="Tablo Kılavuzu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CA515D"/>
  </w:style>
  <w:style w:type="table" w:customStyle="1" w:styleId="TabloKlavuzu336">
    <w:name w:val="Tablo Kılavuzu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CA515D"/>
  </w:style>
  <w:style w:type="table" w:customStyle="1" w:styleId="TabloKlavuzu1236">
    <w:name w:val="Tablo Kılavuzu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CA515D"/>
  </w:style>
  <w:style w:type="table" w:customStyle="1" w:styleId="TabloKlavuzu2136">
    <w:name w:val="Tablo Kılavuzu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CA515D"/>
  </w:style>
  <w:style w:type="table" w:customStyle="1" w:styleId="TabloKlavuzu11136">
    <w:name w:val="Tablo Kılavuzu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CA515D"/>
  </w:style>
  <w:style w:type="table" w:customStyle="1" w:styleId="TabloKlavuzu526">
    <w:name w:val="Tablo Kılavuzu5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CA515D"/>
  </w:style>
  <w:style w:type="table" w:customStyle="1" w:styleId="TabloKlavuzu1326">
    <w:name w:val="Tablo Kılavuzu13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CA515D"/>
  </w:style>
  <w:style w:type="table" w:customStyle="1" w:styleId="TabloKlavuzu2226">
    <w:name w:val="Tablo Kılavuzu2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CA515D"/>
  </w:style>
  <w:style w:type="table" w:customStyle="1" w:styleId="TabloKlavuzu11226">
    <w:name w:val="Tablo Kılavuzu112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CA515D"/>
  </w:style>
  <w:style w:type="table" w:customStyle="1" w:styleId="TabloKlavuzu3126">
    <w:name w:val="Tablo Kılavuzu3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CA515D"/>
  </w:style>
  <w:style w:type="table" w:customStyle="1" w:styleId="TabloKlavuzu12126">
    <w:name w:val="Tablo Kılavuzu12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CA515D"/>
  </w:style>
  <w:style w:type="table" w:customStyle="1" w:styleId="TabloKlavuzu21126">
    <w:name w:val="Tablo Kılavuzu2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CA515D"/>
  </w:style>
  <w:style w:type="table" w:customStyle="1" w:styleId="TabloKlavuzu111126">
    <w:name w:val="Tablo Kılavuzu111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CA515D"/>
  </w:style>
  <w:style w:type="table" w:customStyle="1" w:styleId="TabloKlavuzu85">
    <w:name w:val="Tablo Kılavuzu8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CA515D"/>
  </w:style>
  <w:style w:type="table" w:customStyle="1" w:styleId="TabloKlavuzu165">
    <w:name w:val="Tablo Kılavuzu16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CA515D"/>
  </w:style>
  <w:style w:type="table" w:customStyle="1" w:styleId="TabloKlavuzu255">
    <w:name w:val="Tablo Kılavuzu2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CA515D"/>
  </w:style>
  <w:style w:type="table" w:customStyle="1" w:styleId="TabloKlavuzu1155">
    <w:name w:val="Tablo Kılavuzu115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CA515D"/>
  </w:style>
  <w:style w:type="table" w:customStyle="1" w:styleId="TabloKlavuzu345">
    <w:name w:val="Tablo Kılavuzu3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CA515D"/>
  </w:style>
  <w:style w:type="table" w:customStyle="1" w:styleId="TabloKlavuzu1245">
    <w:name w:val="Tablo Kılavuzu12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CA515D"/>
  </w:style>
  <w:style w:type="table" w:customStyle="1" w:styleId="TabloKlavuzu2145">
    <w:name w:val="Tablo Kılavuzu2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CA515D"/>
  </w:style>
  <w:style w:type="table" w:customStyle="1" w:styleId="TabloKlavuzu11145">
    <w:name w:val="Tablo Kılavuzu111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CA515D"/>
  </w:style>
  <w:style w:type="table" w:customStyle="1" w:styleId="TabloKlavuzu535">
    <w:name w:val="Tablo Kılavuzu5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CA515D"/>
  </w:style>
  <w:style w:type="table" w:customStyle="1" w:styleId="TabloKlavuzu1335">
    <w:name w:val="Tablo Kılavuzu13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CA515D"/>
  </w:style>
  <w:style w:type="table" w:customStyle="1" w:styleId="TabloKlavuzu2235">
    <w:name w:val="Tablo Kılavuzu2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CA515D"/>
  </w:style>
  <w:style w:type="table" w:customStyle="1" w:styleId="TabloKlavuzu11235">
    <w:name w:val="Tablo Kılavuzu112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CA515D"/>
  </w:style>
  <w:style w:type="table" w:customStyle="1" w:styleId="TabloKlavuzu3135">
    <w:name w:val="Tablo Kılavuzu3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CA515D"/>
  </w:style>
  <w:style w:type="table" w:customStyle="1" w:styleId="TabloKlavuzu12135">
    <w:name w:val="Tablo Kılavuzu12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CA515D"/>
  </w:style>
  <w:style w:type="table" w:customStyle="1" w:styleId="TabloKlavuzu21135">
    <w:name w:val="Tablo Kılavuzu2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CA515D"/>
  </w:style>
  <w:style w:type="table" w:customStyle="1" w:styleId="TabloKlavuzu111135">
    <w:name w:val="Tablo Kılavuzu111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CA515D"/>
  </w:style>
  <w:style w:type="table" w:customStyle="1" w:styleId="TabloKlavuzu615">
    <w:name w:val="Tablo Kılavuzu6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CA515D"/>
  </w:style>
  <w:style w:type="table" w:customStyle="1" w:styleId="TabloKlavuzu1415">
    <w:name w:val="Tablo Kılavuzu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CA515D"/>
  </w:style>
  <w:style w:type="table" w:customStyle="1" w:styleId="TabloKlavuzu2315">
    <w:name w:val="Tablo Kılavuzu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CA515D"/>
  </w:style>
  <w:style w:type="table" w:customStyle="1" w:styleId="TabloKlavuzu11315">
    <w:name w:val="Tablo Kılavuzu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CA515D"/>
  </w:style>
  <w:style w:type="table" w:customStyle="1" w:styleId="TabloKlavuzu3215">
    <w:name w:val="Tablo Kılavuzu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CA515D"/>
  </w:style>
  <w:style w:type="table" w:customStyle="1" w:styleId="TabloKlavuzu12215">
    <w:name w:val="Tablo Kılavuzu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CA515D"/>
  </w:style>
  <w:style w:type="table" w:customStyle="1" w:styleId="TabloKlavuzu21215">
    <w:name w:val="Tablo Kılavuzu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CA515D"/>
  </w:style>
  <w:style w:type="table" w:customStyle="1" w:styleId="TabloKlavuzu111215">
    <w:name w:val="Tablo Kılavuzu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CA515D"/>
  </w:style>
  <w:style w:type="table" w:customStyle="1" w:styleId="TabloKlavuzu5115">
    <w:name w:val="Tablo Kılavuzu5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CA515D"/>
  </w:style>
  <w:style w:type="table" w:customStyle="1" w:styleId="TabloKlavuzu13115">
    <w:name w:val="Tablo Kılavuzu13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CA515D"/>
  </w:style>
  <w:style w:type="table" w:customStyle="1" w:styleId="TabloKlavuzu22115">
    <w:name w:val="Tablo Kılavuzu2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CA515D"/>
  </w:style>
  <w:style w:type="table" w:customStyle="1" w:styleId="TabloKlavuzu112115">
    <w:name w:val="Tablo Kılavuzu112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CA515D"/>
  </w:style>
  <w:style w:type="table" w:customStyle="1" w:styleId="TabloKlavuzu31115">
    <w:name w:val="Tablo Kılavuzu3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CA515D"/>
  </w:style>
  <w:style w:type="table" w:customStyle="1" w:styleId="TabloKlavuzu121115">
    <w:name w:val="Tablo Kılavuzu12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CA515D"/>
  </w:style>
  <w:style w:type="table" w:customStyle="1" w:styleId="TabloKlavuzu211115">
    <w:name w:val="Tablo Kılavuzu2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CA515D"/>
  </w:style>
  <w:style w:type="table" w:customStyle="1" w:styleId="TabloKlavuzu1111115">
    <w:name w:val="Tablo Kılavuzu111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CA515D"/>
  </w:style>
  <w:style w:type="table" w:customStyle="1" w:styleId="TabloKlavuzu715">
    <w:name w:val="Tablo Kılavuzu7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CA515D"/>
  </w:style>
  <w:style w:type="table" w:customStyle="1" w:styleId="TabloKlavuzu1515">
    <w:name w:val="Tablo Kılavuzu15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CA515D"/>
  </w:style>
  <w:style w:type="table" w:customStyle="1" w:styleId="TabloKlavuzu2415">
    <w:name w:val="Tablo Kılavuzu2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CA515D"/>
  </w:style>
  <w:style w:type="table" w:customStyle="1" w:styleId="TabloKlavuzu11415">
    <w:name w:val="Tablo Kılavuzu114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CA515D"/>
  </w:style>
  <w:style w:type="table" w:customStyle="1" w:styleId="TabloKlavuzu3315">
    <w:name w:val="Tablo Kılavuzu3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CA515D"/>
  </w:style>
  <w:style w:type="table" w:customStyle="1" w:styleId="TabloKlavuzu12315">
    <w:name w:val="Tablo Kılavuzu12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CA515D"/>
  </w:style>
  <w:style w:type="table" w:customStyle="1" w:styleId="TabloKlavuzu21315">
    <w:name w:val="Tablo Kılavuzu2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CA515D"/>
  </w:style>
  <w:style w:type="table" w:customStyle="1" w:styleId="TabloKlavuzu111315">
    <w:name w:val="Tablo Kılavuzu111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CA515D"/>
  </w:style>
  <w:style w:type="table" w:customStyle="1" w:styleId="TabloKlavuzu5215">
    <w:name w:val="Tablo Kılavuzu5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CA515D"/>
  </w:style>
  <w:style w:type="table" w:customStyle="1" w:styleId="TabloKlavuzu13215">
    <w:name w:val="Tablo Kılavuzu13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CA515D"/>
  </w:style>
  <w:style w:type="table" w:customStyle="1" w:styleId="TabloKlavuzu22215">
    <w:name w:val="Tablo Kılavuzu2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CA515D"/>
  </w:style>
  <w:style w:type="table" w:customStyle="1" w:styleId="TabloKlavuzu112215">
    <w:name w:val="Tablo Kılavuzu112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CA515D"/>
  </w:style>
  <w:style w:type="table" w:customStyle="1" w:styleId="TabloKlavuzu31215">
    <w:name w:val="Tablo Kılavuzu3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CA515D"/>
  </w:style>
  <w:style w:type="table" w:customStyle="1" w:styleId="TabloKlavuzu121215">
    <w:name w:val="Tablo Kılavuzu12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CA515D"/>
  </w:style>
  <w:style w:type="table" w:customStyle="1" w:styleId="TabloKlavuzu211215">
    <w:name w:val="Tablo Kılavuzu2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CA515D"/>
  </w:style>
  <w:style w:type="table" w:customStyle="1" w:styleId="TabloKlavuzu1111215">
    <w:name w:val="Tablo Kılavuzu111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CA515D"/>
  </w:style>
  <w:style w:type="table" w:customStyle="1" w:styleId="TabloKlavuzu93">
    <w:name w:val="Tablo Kılavuzu9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CA515D"/>
  </w:style>
  <w:style w:type="table" w:customStyle="1" w:styleId="TabloKlavuzu173">
    <w:name w:val="Tablo Kılavuzu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CA515D"/>
  </w:style>
  <w:style w:type="table" w:customStyle="1" w:styleId="TabloKlavuzu263">
    <w:name w:val="Tablo Kılavuzu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CA515D"/>
  </w:style>
  <w:style w:type="table" w:customStyle="1" w:styleId="TabloKlavuzu1163">
    <w:name w:val="Tablo Kılavuzu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CA515D"/>
  </w:style>
  <w:style w:type="table" w:customStyle="1" w:styleId="TabloKlavuzu353">
    <w:name w:val="Tablo Kılavuzu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CA515D"/>
  </w:style>
  <w:style w:type="table" w:customStyle="1" w:styleId="TabloKlavuzu1253">
    <w:name w:val="Tablo Kılavuzu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CA515D"/>
  </w:style>
  <w:style w:type="table" w:customStyle="1" w:styleId="TabloKlavuzu2153">
    <w:name w:val="Tablo Kılavuzu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CA515D"/>
  </w:style>
  <w:style w:type="table" w:customStyle="1" w:styleId="TabloKlavuzu11153">
    <w:name w:val="Tablo Kılavuzu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CA515D"/>
  </w:style>
  <w:style w:type="table" w:customStyle="1" w:styleId="TabloKlavuzu543">
    <w:name w:val="Tablo Kılavuzu5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CA515D"/>
  </w:style>
  <w:style w:type="table" w:customStyle="1" w:styleId="TabloKlavuzu1343">
    <w:name w:val="Tablo Kılavuzu13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CA515D"/>
  </w:style>
  <w:style w:type="table" w:customStyle="1" w:styleId="TabloKlavuzu2243">
    <w:name w:val="Tablo Kılavuzu2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CA515D"/>
  </w:style>
  <w:style w:type="table" w:customStyle="1" w:styleId="TabloKlavuzu11243">
    <w:name w:val="Tablo Kılavuzu112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CA515D"/>
  </w:style>
  <w:style w:type="table" w:customStyle="1" w:styleId="TabloKlavuzu3143">
    <w:name w:val="Tablo Kılavuzu3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CA515D"/>
  </w:style>
  <w:style w:type="table" w:customStyle="1" w:styleId="TabloKlavuzu12143">
    <w:name w:val="Tablo Kılavuzu12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CA515D"/>
  </w:style>
  <w:style w:type="table" w:customStyle="1" w:styleId="TabloKlavuzu21143">
    <w:name w:val="Tablo Kılavuzu2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CA515D"/>
  </w:style>
  <w:style w:type="table" w:customStyle="1" w:styleId="TabloKlavuzu111143">
    <w:name w:val="Tablo Kılavuzu111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CA515D"/>
  </w:style>
  <w:style w:type="table" w:customStyle="1" w:styleId="TabloKlavuzu623">
    <w:name w:val="Tablo Kılavuzu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CA515D"/>
  </w:style>
  <w:style w:type="table" w:customStyle="1" w:styleId="TabloKlavuzu1423">
    <w:name w:val="Tablo Kılavuzu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CA515D"/>
  </w:style>
  <w:style w:type="table" w:customStyle="1" w:styleId="TabloKlavuzu2323">
    <w:name w:val="Tablo Kılavuzu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CA515D"/>
  </w:style>
  <w:style w:type="table" w:customStyle="1" w:styleId="TabloKlavuzu11323">
    <w:name w:val="Tablo Kılavuzu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CA515D"/>
  </w:style>
  <w:style w:type="table" w:customStyle="1" w:styleId="TabloKlavuzu3223">
    <w:name w:val="Tablo Kılavuzu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CA515D"/>
  </w:style>
  <w:style w:type="table" w:customStyle="1" w:styleId="TabloKlavuzu12223">
    <w:name w:val="Tablo Kılavuzu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CA515D"/>
  </w:style>
  <w:style w:type="table" w:customStyle="1" w:styleId="TabloKlavuzu21223">
    <w:name w:val="Tablo Kılavuzu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CA515D"/>
  </w:style>
  <w:style w:type="table" w:customStyle="1" w:styleId="TabloKlavuzu111223">
    <w:name w:val="Tablo Kılavuzu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CA515D"/>
  </w:style>
  <w:style w:type="table" w:customStyle="1" w:styleId="TabloKlavuzu5123">
    <w:name w:val="Tablo Kılavuzu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CA515D"/>
  </w:style>
  <w:style w:type="table" w:customStyle="1" w:styleId="TabloKlavuzu13123">
    <w:name w:val="Tablo Kılavuzu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CA515D"/>
  </w:style>
  <w:style w:type="table" w:customStyle="1" w:styleId="TabloKlavuzu22123">
    <w:name w:val="Tablo Kılavuzu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CA515D"/>
  </w:style>
  <w:style w:type="table" w:customStyle="1" w:styleId="TabloKlavuzu112123">
    <w:name w:val="Tablo Kılavuzu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CA515D"/>
  </w:style>
  <w:style w:type="table" w:customStyle="1" w:styleId="TabloKlavuzu31123">
    <w:name w:val="Tablo Kılavuzu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CA515D"/>
  </w:style>
  <w:style w:type="table" w:customStyle="1" w:styleId="TabloKlavuzu121123">
    <w:name w:val="Tablo Kılavuzu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CA515D"/>
  </w:style>
  <w:style w:type="table" w:customStyle="1" w:styleId="TabloKlavuzu211123">
    <w:name w:val="Tablo Kılavuzu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CA515D"/>
  </w:style>
  <w:style w:type="table" w:customStyle="1" w:styleId="TabloKlavuzu1111123">
    <w:name w:val="Tablo Kılavuzu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CA515D"/>
  </w:style>
  <w:style w:type="table" w:customStyle="1" w:styleId="TabloKlavuzu723">
    <w:name w:val="Tablo Kılavuzu7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CA515D"/>
  </w:style>
  <w:style w:type="table" w:customStyle="1" w:styleId="TabloKlavuzu1523">
    <w:name w:val="Tablo Kılavuzu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CA515D"/>
  </w:style>
  <w:style w:type="table" w:customStyle="1" w:styleId="TabloKlavuzu2423">
    <w:name w:val="Tablo Kılavuzu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CA515D"/>
  </w:style>
  <w:style w:type="table" w:customStyle="1" w:styleId="TabloKlavuzu11423">
    <w:name w:val="Tablo Kılavuzu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CA515D"/>
  </w:style>
  <w:style w:type="table" w:customStyle="1" w:styleId="TabloKlavuzu3323">
    <w:name w:val="Tablo Kılavuzu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CA515D"/>
  </w:style>
  <w:style w:type="table" w:customStyle="1" w:styleId="TabloKlavuzu12323">
    <w:name w:val="Tablo Kılavuzu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CA515D"/>
  </w:style>
  <w:style w:type="table" w:customStyle="1" w:styleId="TabloKlavuzu21323">
    <w:name w:val="Tablo Kılavuzu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CA515D"/>
  </w:style>
  <w:style w:type="table" w:customStyle="1" w:styleId="TabloKlavuzu111323">
    <w:name w:val="Tablo Kılavuzu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CA515D"/>
  </w:style>
  <w:style w:type="table" w:customStyle="1" w:styleId="TabloKlavuzu5223">
    <w:name w:val="Tablo Kılavuzu5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CA515D"/>
  </w:style>
  <w:style w:type="table" w:customStyle="1" w:styleId="TabloKlavuzu13223">
    <w:name w:val="Tablo Kılavuzu13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CA515D"/>
  </w:style>
  <w:style w:type="table" w:customStyle="1" w:styleId="TabloKlavuzu22223">
    <w:name w:val="Tablo Kılavuzu2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CA515D"/>
  </w:style>
  <w:style w:type="table" w:customStyle="1" w:styleId="TabloKlavuzu112223">
    <w:name w:val="Tablo Kılavuzu112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CA515D"/>
  </w:style>
  <w:style w:type="table" w:customStyle="1" w:styleId="TabloKlavuzu31223">
    <w:name w:val="Tablo Kılavuzu3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CA515D"/>
  </w:style>
  <w:style w:type="table" w:customStyle="1" w:styleId="TabloKlavuzu121223">
    <w:name w:val="Tablo Kılavuzu12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CA515D"/>
  </w:style>
  <w:style w:type="table" w:customStyle="1" w:styleId="TabloKlavuzu211223">
    <w:name w:val="Tablo Kılavuzu2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CA515D"/>
  </w:style>
  <w:style w:type="table" w:customStyle="1" w:styleId="TabloKlavuzu1111223">
    <w:name w:val="Tablo Kılavuzu111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CA515D"/>
  </w:style>
  <w:style w:type="table" w:customStyle="1" w:styleId="TabloKlavuzu813">
    <w:name w:val="Tablo Kılavuzu8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CA515D"/>
  </w:style>
  <w:style w:type="table" w:customStyle="1" w:styleId="TabloKlavuzu1613">
    <w:name w:val="Tablo Kılavuzu16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CA515D"/>
  </w:style>
  <w:style w:type="table" w:customStyle="1" w:styleId="TabloKlavuzu2513">
    <w:name w:val="Tablo Kılavuzu2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CA515D"/>
  </w:style>
  <w:style w:type="table" w:customStyle="1" w:styleId="TabloKlavuzu11513">
    <w:name w:val="Tablo Kılavuzu115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CA515D"/>
  </w:style>
  <w:style w:type="table" w:customStyle="1" w:styleId="TabloKlavuzu3413">
    <w:name w:val="Tablo Kılavuzu3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CA515D"/>
  </w:style>
  <w:style w:type="table" w:customStyle="1" w:styleId="TabloKlavuzu12413">
    <w:name w:val="Tablo Kılavuzu12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CA515D"/>
  </w:style>
  <w:style w:type="table" w:customStyle="1" w:styleId="TabloKlavuzu21413">
    <w:name w:val="Tablo Kılavuzu2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CA515D"/>
  </w:style>
  <w:style w:type="table" w:customStyle="1" w:styleId="TabloKlavuzu111413">
    <w:name w:val="Tablo Kılavuzu111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CA515D"/>
  </w:style>
  <w:style w:type="table" w:customStyle="1" w:styleId="TabloKlavuzu5313">
    <w:name w:val="Tablo Kılavuzu5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CA515D"/>
  </w:style>
  <w:style w:type="table" w:customStyle="1" w:styleId="TabloKlavuzu13313">
    <w:name w:val="Tablo Kılavuzu13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CA515D"/>
  </w:style>
  <w:style w:type="table" w:customStyle="1" w:styleId="TabloKlavuzu22313">
    <w:name w:val="Tablo Kılavuzu2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CA515D"/>
  </w:style>
  <w:style w:type="table" w:customStyle="1" w:styleId="TabloKlavuzu112313">
    <w:name w:val="Tablo Kılavuzu112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CA515D"/>
  </w:style>
  <w:style w:type="table" w:customStyle="1" w:styleId="TabloKlavuzu31313">
    <w:name w:val="Tablo Kılavuzu3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CA515D"/>
  </w:style>
  <w:style w:type="table" w:customStyle="1" w:styleId="TabloKlavuzu121313">
    <w:name w:val="Tablo Kılavuzu12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CA515D"/>
  </w:style>
  <w:style w:type="table" w:customStyle="1" w:styleId="TabloKlavuzu211313">
    <w:name w:val="Tablo Kılavuzu2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CA515D"/>
  </w:style>
  <w:style w:type="table" w:customStyle="1" w:styleId="TabloKlavuzu1111313">
    <w:name w:val="Tablo Kılavuzu111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CA515D"/>
  </w:style>
  <w:style w:type="table" w:customStyle="1" w:styleId="TabloKlavuzu6113">
    <w:name w:val="Tablo Kılavuzu6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CA515D"/>
  </w:style>
  <w:style w:type="table" w:customStyle="1" w:styleId="TabloKlavuzu14113">
    <w:name w:val="Tablo Kılavuzu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CA515D"/>
  </w:style>
  <w:style w:type="table" w:customStyle="1" w:styleId="TabloKlavuzu23113">
    <w:name w:val="Tablo Kılavuzu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CA515D"/>
  </w:style>
  <w:style w:type="table" w:customStyle="1" w:styleId="TabloKlavuzu113113">
    <w:name w:val="Tablo Kılavuzu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CA515D"/>
  </w:style>
  <w:style w:type="table" w:customStyle="1" w:styleId="TabloKlavuzu32113">
    <w:name w:val="Tablo Kılavuzu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CA515D"/>
  </w:style>
  <w:style w:type="table" w:customStyle="1" w:styleId="TabloKlavuzu122113">
    <w:name w:val="Tablo Kılavuzu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CA515D"/>
  </w:style>
  <w:style w:type="table" w:customStyle="1" w:styleId="TabloKlavuzu212113">
    <w:name w:val="Tablo Kılavuzu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CA515D"/>
  </w:style>
  <w:style w:type="table" w:customStyle="1" w:styleId="TabloKlavuzu1112113">
    <w:name w:val="Tablo Kılavuzu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CA515D"/>
  </w:style>
  <w:style w:type="table" w:customStyle="1" w:styleId="TabloKlavuzu51113">
    <w:name w:val="Tablo Kılavuzu5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CA515D"/>
  </w:style>
  <w:style w:type="table" w:customStyle="1" w:styleId="TabloKlavuzu131113">
    <w:name w:val="Tablo Kılavuzu13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CA515D"/>
  </w:style>
  <w:style w:type="table" w:customStyle="1" w:styleId="TabloKlavuzu221113">
    <w:name w:val="Tablo Kılavuzu2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CA515D"/>
  </w:style>
  <w:style w:type="table" w:customStyle="1" w:styleId="TabloKlavuzu1121113">
    <w:name w:val="Tablo Kılavuzu112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CA515D"/>
  </w:style>
  <w:style w:type="table" w:customStyle="1" w:styleId="TabloKlavuzu311113">
    <w:name w:val="Tablo Kılavuzu3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CA515D"/>
  </w:style>
  <w:style w:type="table" w:customStyle="1" w:styleId="TabloKlavuzu1211113">
    <w:name w:val="Tablo Kılavuzu12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CA515D"/>
  </w:style>
  <w:style w:type="table" w:customStyle="1" w:styleId="TabloKlavuzu2111113">
    <w:name w:val="Tablo Kılavuzu2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CA515D"/>
  </w:style>
  <w:style w:type="table" w:customStyle="1" w:styleId="TabloKlavuzu11111113">
    <w:name w:val="Tablo Kılavuzu111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CA515D"/>
  </w:style>
  <w:style w:type="table" w:customStyle="1" w:styleId="TabloKlavuzu7113">
    <w:name w:val="Tablo Kılavuzu7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CA515D"/>
  </w:style>
  <w:style w:type="table" w:customStyle="1" w:styleId="TabloKlavuzu15113">
    <w:name w:val="Tablo Kılavuzu15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CA515D"/>
  </w:style>
  <w:style w:type="table" w:customStyle="1" w:styleId="TabloKlavuzu24113">
    <w:name w:val="Tablo Kılavuzu2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CA515D"/>
  </w:style>
  <w:style w:type="table" w:customStyle="1" w:styleId="TabloKlavuzu114113">
    <w:name w:val="Tablo Kılavuzu114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CA515D"/>
  </w:style>
  <w:style w:type="table" w:customStyle="1" w:styleId="TabloKlavuzu33113">
    <w:name w:val="Tablo Kılavuzu3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CA515D"/>
  </w:style>
  <w:style w:type="table" w:customStyle="1" w:styleId="TabloKlavuzu123113">
    <w:name w:val="Tablo Kılavuzu12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CA515D"/>
  </w:style>
  <w:style w:type="table" w:customStyle="1" w:styleId="TabloKlavuzu213113">
    <w:name w:val="Tablo Kılavuzu2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CA515D"/>
  </w:style>
  <w:style w:type="table" w:customStyle="1" w:styleId="TabloKlavuzu1113113">
    <w:name w:val="Tablo Kılavuzu111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CA515D"/>
  </w:style>
  <w:style w:type="table" w:customStyle="1" w:styleId="TabloKlavuzu52113">
    <w:name w:val="Tablo Kılavuzu5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CA515D"/>
  </w:style>
  <w:style w:type="table" w:customStyle="1" w:styleId="TabloKlavuzu132113">
    <w:name w:val="Tablo Kılavuzu13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CA515D"/>
  </w:style>
  <w:style w:type="table" w:customStyle="1" w:styleId="TabloKlavuzu222113">
    <w:name w:val="Tablo Kılavuzu2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CA515D"/>
  </w:style>
  <w:style w:type="table" w:customStyle="1" w:styleId="TabloKlavuzu1122113">
    <w:name w:val="Tablo Kılavuzu112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CA515D"/>
  </w:style>
  <w:style w:type="table" w:customStyle="1" w:styleId="TabloKlavuzu312113">
    <w:name w:val="Tablo Kılavuzu3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CA515D"/>
  </w:style>
  <w:style w:type="table" w:customStyle="1" w:styleId="TabloKlavuzu1212113">
    <w:name w:val="Tablo Kılavuzu12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CA515D"/>
  </w:style>
  <w:style w:type="table" w:customStyle="1" w:styleId="TabloKlavuzu2112113">
    <w:name w:val="Tablo Kılavuzu2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CA515D"/>
  </w:style>
  <w:style w:type="table" w:customStyle="1" w:styleId="TabloKlavuzu11112113">
    <w:name w:val="Tablo Kılavuzu111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CA515D"/>
  </w:style>
  <w:style w:type="table" w:customStyle="1" w:styleId="TabloKlavuzu103">
    <w:name w:val="Tablo Kılavuzu10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CA515D"/>
  </w:style>
  <w:style w:type="table" w:customStyle="1" w:styleId="TabloKlavuzu183">
    <w:name w:val="Tablo Kılavuzu18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CA515D"/>
  </w:style>
  <w:style w:type="table" w:customStyle="1" w:styleId="TabloKlavuzu273">
    <w:name w:val="Tablo Kılavuzu2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CA515D"/>
  </w:style>
  <w:style w:type="table" w:customStyle="1" w:styleId="TabloKlavuzu1173">
    <w:name w:val="Tablo Kılavuzu117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CA515D"/>
  </w:style>
  <w:style w:type="table" w:customStyle="1" w:styleId="TabloKlavuzu363">
    <w:name w:val="Tablo Kılavuzu3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CA515D"/>
  </w:style>
  <w:style w:type="table" w:customStyle="1" w:styleId="TabloKlavuzu1263">
    <w:name w:val="Tablo Kılavuzu12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CA515D"/>
  </w:style>
  <w:style w:type="table" w:customStyle="1" w:styleId="TabloKlavuzu2163">
    <w:name w:val="Tablo Kılavuzu2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CA515D"/>
  </w:style>
  <w:style w:type="table" w:customStyle="1" w:styleId="TabloKlavuzu11163">
    <w:name w:val="Tablo Kılavuzu111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CA515D"/>
  </w:style>
  <w:style w:type="table" w:customStyle="1" w:styleId="TabloKlavuzu553">
    <w:name w:val="Tablo Kılavuzu5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CA515D"/>
  </w:style>
  <w:style w:type="table" w:customStyle="1" w:styleId="TabloKlavuzu1353">
    <w:name w:val="Tablo Kılavuzu13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CA515D"/>
  </w:style>
  <w:style w:type="table" w:customStyle="1" w:styleId="TabloKlavuzu2253">
    <w:name w:val="Tablo Kılavuzu2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CA515D"/>
  </w:style>
  <w:style w:type="table" w:customStyle="1" w:styleId="TabloKlavuzu11253">
    <w:name w:val="Tablo Kılavuzu112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CA515D"/>
  </w:style>
  <w:style w:type="table" w:customStyle="1" w:styleId="TabloKlavuzu3153">
    <w:name w:val="Tablo Kılavuzu3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CA515D"/>
  </w:style>
  <w:style w:type="table" w:customStyle="1" w:styleId="TabloKlavuzu12153">
    <w:name w:val="Tablo Kılavuzu12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CA515D"/>
  </w:style>
  <w:style w:type="table" w:customStyle="1" w:styleId="TabloKlavuzu21153">
    <w:name w:val="Tablo Kılavuzu2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CA515D"/>
  </w:style>
  <w:style w:type="table" w:customStyle="1" w:styleId="TabloKlavuzu111153">
    <w:name w:val="Tablo Kılavuzu111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CA515D"/>
  </w:style>
  <w:style w:type="table" w:customStyle="1" w:styleId="TabloKlavuzu633">
    <w:name w:val="Tablo Kılavuzu6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CA515D"/>
  </w:style>
  <w:style w:type="table" w:customStyle="1" w:styleId="TabloKlavuzu1433">
    <w:name w:val="Tablo Kılavuzu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CA515D"/>
  </w:style>
  <w:style w:type="table" w:customStyle="1" w:styleId="TabloKlavuzu2333">
    <w:name w:val="Tablo Kılavuzu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CA515D"/>
  </w:style>
  <w:style w:type="table" w:customStyle="1" w:styleId="TabloKlavuzu11333">
    <w:name w:val="Tablo Kılavuzu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CA515D"/>
  </w:style>
  <w:style w:type="table" w:customStyle="1" w:styleId="TabloKlavuzu3233">
    <w:name w:val="Tablo Kılavuzu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CA515D"/>
  </w:style>
  <w:style w:type="table" w:customStyle="1" w:styleId="TabloKlavuzu12233">
    <w:name w:val="Tablo Kılavuzu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CA515D"/>
  </w:style>
  <w:style w:type="table" w:customStyle="1" w:styleId="TabloKlavuzu21233">
    <w:name w:val="Tablo Kılavuzu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CA515D"/>
  </w:style>
  <w:style w:type="table" w:customStyle="1" w:styleId="TabloKlavuzu111233">
    <w:name w:val="Tablo Kılavuzu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CA515D"/>
  </w:style>
  <w:style w:type="table" w:customStyle="1" w:styleId="TabloKlavuzu5133">
    <w:name w:val="Tablo Kılavuzu5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CA515D"/>
  </w:style>
  <w:style w:type="table" w:customStyle="1" w:styleId="TabloKlavuzu13133">
    <w:name w:val="Tablo Kılavuzu13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CA515D"/>
  </w:style>
  <w:style w:type="table" w:customStyle="1" w:styleId="TabloKlavuzu22133">
    <w:name w:val="Tablo Kılavuzu2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CA515D"/>
  </w:style>
  <w:style w:type="table" w:customStyle="1" w:styleId="TabloKlavuzu112133">
    <w:name w:val="Tablo Kılavuzu112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CA515D"/>
  </w:style>
  <w:style w:type="table" w:customStyle="1" w:styleId="TabloKlavuzu31133">
    <w:name w:val="Tablo Kılavuzu3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CA515D"/>
  </w:style>
  <w:style w:type="table" w:customStyle="1" w:styleId="TabloKlavuzu121133">
    <w:name w:val="Tablo Kılavuzu12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CA515D"/>
  </w:style>
  <w:style w:type="table" w:customStyle="1" w:styleId="TabloKlavuzu211133">
    <w:name w:val="Tablo Kılavuzu2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CA515D"/>
  </w:style>
  <w:style w:type="table" w:customStyle="1" w:styleId="TabloKlavuzu1111133">
    <w:name w:val="Tablo Kılavuzu111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CA515D"/>
  </w:style>
  <w:style w:type="table" w:customStyle="1" w:styleId="TabloKlavuzu733">
    <w:name w:val="Tablo Kılavuzu7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CA515D"/>
  </w:style>
  <w:style w:type="table" w:customStyle="1" w:styleId="TabloKlavuzu1533">
    <w:name w:val="Tablo Kılavuzu15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CA515D"/>
  </w:style>
  <w:style w:type="table" w:customStyle="1" w:styleId="TabloKlavuzu2433">
    <w:name w:val="Tablo Kılavuzu2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CA515D"/>
  </w:style>
  <w:style w:type="table" w:customStyle="1" w:styleId="TabloKlavuzu11433">
    <w:name w:val="Tablo Kılavuzu114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CA515D"/>
  </w:style>
  <w:style w:type="table" w:customStyle="1" w:styleId="TabloKlavuzu3333">
    <w:name w:val="Tablo Kılavuzu3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CA515D"/>
  </w:style>
  <w:style w:type="table" w:customStyle="1" w:styleId="TabloKlavuzu12333">
    <w:name w:val="Tablo Kılavuzu12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CA515D"/>
  </w:style>
  <w:style w:type="table" w:customStyle="1" w:styleId="TabloKlavuzu21333">
    <w:name w:val="Tablo Kılavuzu2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CA515D"/>
  </w:style>
  <w:style w:type="table" w:customStyle="1" w:styleId="TabloKlavuzu111333">
    <w:name w:val="Tablo Kılavuzu111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CA515D"/>
  </w:style>
  <w:style w:type="table" w:customStyle="1" w:styleId="TabloKlavuzu5233">
    <w:name w:val="Tablo Kılavuzu5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CA515D"/>
  </w:style>
  <w:style w:type="table" w:customStyle="1" w:styleId="TabloKlavuzu13233">
    <w:name w:val="Tablo Kılavuzu13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CA515D"/>
  </w:style>
  <w:style w:type="table" w:customStyle="1" w:styleId="TabloKlavuzu22233">
    <w:name w:val="Tablo Kılavuzu2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CA515D"/>
  </w:style>
  <w:style w:type="table" w:customStyle="1" w:styleId="TabloKlavuzu112233">
    <w:name w:val="Tablo Kılavuzu112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CA515D"/>
  </w:style>
  <w:style w:type="table" w:customStyle="1" w:styleId="TabloKlavuzu31233">
    <w:name w:val="Tablo Kılavuzu3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CA515D"/>
  </w:style>
  <w:style w:type="table" w:customStyle="1" w:styleId="TabloKlavuzu121233">
    <w:name w:val="Tablo Kılavuzu12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CA515D"/>
  </w:style>
  <w:style w:type="table" w:customStyle="1" w:styleId="TabloKlavuzu211233">
    <w:name w:val="Tablo Kılavuzu2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CA515D"/>
  </w:style>
  <w:style w:type="table" w:customStyle="1" w:styleId="TabloKlavuzu1111233">
    <w:name w:val="Tablo Kılavuzu111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CA515D"/>
  </w:style>
  <w:style w:type="table" w:customStyle="1" w:styleId="TabloKlavuzu823">
    <w:name w:val="Tablo Kılavuzu8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CA515D"/>
  </w:style>
  <w:style w:type="table" w:customStyle="1" w:styleId="TabloKlavuzu1623">
    <w:name w:val="Tablo Kılavuzu16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CA515D"/>
  </w:style>
  <w:style w:type="table" w:customStyle="1" w:styleId="TabloKlavuzu2523">
    <w:name w:val="Tablo Kılavuzu2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CA515D"/>
  </w:style>
  <w:style w:type="table" w:customStyle="1" w:styleId="TabloKlavuzu11523">
    <w:name w:val="Tablo Kılavuzu115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CA515D"/>
  </w:style>
  <w:style w:type="table" w:customStyle="1" w:styleId="TabloKlavuzu3423">
    <w:name w:val="Tablo Kılavuzu3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CA515D"/>
  </w:style>
  <w:style w:type="table" w:customStyle="1" w:styleId="TabloKlavuzu12423">
    <w:name w:val="Tablo Kılavuzu12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CA515D"/>
  </w:style>
  <w:style w:type="table" w:customStyle="1" w:styleId="TabloKlavuzu21423">
    <w:name w:val="Tablo Kılavuzu2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CA515D"/>
  </w:style>
  <w:style w:type="table" w:customStyle="1" w:styleId="TabloKlavuzu111423">
    <w:name w:val="Tablo Kılavuzu111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CA515D"/>
  </w:style>
  <w:style w:type="table" w:customStyle="1" w:styleId="TabloKlavuzu5323">
    <w:name w:val="Tablo Kılavuzu5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CA515D"/>
  </w:style>
  <w:style w:type="table" w:customStyle="1" w:styleId="TabloKlavuzu13323">
    <w:name w:val="Tablo Kılavuzu13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CA515D"/>
  </w:style>
  <w:style w:type="table" w:customStyle="1" w:styleId="TabloKlavuzu22323">
    <w:name w:val="Tablo Kılavuzu2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CA515D"/>
  </w:style>
  <w:style w:type="table" w:customStyle="1" w:styleId="TabloKlavuzu112323">
    <w:name w:val="Tablo Kılavuzu112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CA515D"/>
  </w:style>
  <w:style w:type="table" w:customStyle="1" w:styleId="TabloKlavuzu31323">
    <w:name w:val="Tablo Kılavuzu3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CA515D"/>
  </w:style>
  <w:style w:type="table" w:customStyle="1" w:styleId="TabloKlavuzu121323">
    <w:name w:val="Tablo Kılavuzu12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CA515D"/>
  </w:style>
  <w:style w:type="table" w:customStyle="1" w:styleId="TabloKlavuzu211323">
    <w:name w:val="Tablo Kılavuzu2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CA515D"/>
  </w:style>
  <w:style w:type="table" w:customStyle="1" w:styleId="TabloKlavuzu1111323">
    <w:name w:val="Tablo Kılavuzu111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CA515D"/>
  </w:style>
  <w:style w:type="table" w:customStyle="1" w:styleId="TabloKlavuzu6123">
    <w:name w:val="Tablo Kılavuzu6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CA515D"/>
  </w:style>
  <w:style w:type="table" w:customStyle="1" w:styleId="TabloKlavuzu14123">
    <w:name w:val="Tablo Kılavuzu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CA515D"/>
  </w:style>
  <w:style w:type="table" w:customStyle="1" w:styleId="TabloKlavuzu23123">
    <w:name w:val="Tablo Kılavuzu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CA515D"/>
  </w:style>
  <w:style w:type="table" w:customStyle="1" w:styleId="TabloKlavuzu113123">
    <w:name w:val="Tablo Kılavuzu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CA515D"/>
  </w:style>
  <w:style w:type="table" w:customStyle="1" w:styleId="TabloKlavuzu32123">
    <w:name w:val="Tablo Kılavuzu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CA515D"/>
  </w:style>
  <w:style w:type="table" w:customStyle="1" w:styleId="TabloKlavuzu122123">
    <w:name w:val="Tablo Kılavuzu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CA515D"/>
  </w:style>
  <w:style w:type="table" w:customStyle="1" w:styleId="TabloKlavuzu212123">
    <w:name w:val="Tablo Kılavuzu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CA515D"/>
  </w:style>
  <w:style w:type="table" w:customStyle="1" w:styleId="TabloKlavuzu1112123">
    <w:name w:val="Tablo Kılavuzu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CA515D"/>
  </w:style>
  <w:style w:type="table" w:customStyle="1" w:styleId="TabloKlavuzu51123">
    <w:name w:val="Tablo Kılavuzu5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CA515D"/>
  </w:style>
  <w:style w:type="table" w:customStyle="1" w:styleId="TabloKlavuzu131123">
    <w:name w:val="Tablo Kılavuzu13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CA515D"/>
  </w:style>
  <w:style w:type="table" w:customStyle="1" w:styleId="TabloKlavuzu221123">
    <w:name w:val="Tablo Kılavuzu2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CA515D"/>
  </w:style>
  <w:style w:type="table" w:customStyle="1" w:styleId="TabloKlavuzu1121123">
    <w:name w:val="Tablo Kılavuzu112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CA515D"/>
  </w:style>
  <w:style w:type="table" w:customStyle="1" w:styleId="TabloKlavuzu311123">
    <w:name w:val="Tablo Kılavuzu3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CA515D"/>
  </w:style>
  <w:style w:type="table" w:customStyle="1" w:styleId="TabloKlavuzu1211123">
    <w:name w:val="Tablo Kılavuzu12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CA515D"/>
  </w:style>
  <w:style w:type="table" w:customStyle="1" w:styleId="TabloKlavuzu2111123">
    <w:name w:val="Tablo Kılavuzu2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CA515D"/>
  </w:style>
  <w:style w:type="table" w:customStyle="1" w:styleId="TabloKlavuzu11111123">
    <w:name w:val="Tablo Kılavuzu111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CA515D"/>
  </w:style>
  <w:style w:type="table" w:customStyle="1" w:styleId="TabloKlavuzu7123">
    <w:name w:val="Tablo Kılavuzu7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CA515D"/>
  </w:style>
  <w:style w:type="table" w:customStyle="1" w:styleId="TabloKlavuzu15123">
    <w:name w:val="Tablo Kılavuzu15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CA515D"/>
  </w:style>
  <w:style w:type="table" w:customStyle="1" w:styleId="TabloKlavuzu24123">
    <w:name w:val="Tablo Kılavuzu2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CA515D"/>
  </w:style>
  <w:style w:type="table" w:customStyle="1" w:styleId="TabloKlavuzu114123">
    <w:name w:val="Tablo Kılavuzu114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CA515D"/>
  </w:style>
  <w:style w:type="table" w:customStyle="1" w:styleId="TabloKlavuzu33123">
    <w:name w:val="Tablo Kılavuzu3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CA515D"/>
  </w:style>
  <w:style w:type="table" w:customStyle="1" w:styleId="TabloKlavuzu123123">
    <w:name w:val="Tablo Kılavuzu12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CA515D"/>
  </w:style>
  <w:style w:type="table" w:customStyle="1" w:styleId="TabloKlavuzu213123">
    <w:name w:val="Tablo Kılavuzu2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CA515D"/>
  </w:style>
  <w:style w:type="table" w:customStyle="1" w:styleId="TabloKlavuzu1113123">
    <w:name w:val="Tablo Kılavuzu111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CA515D"/>
  </w:style>
  <w:style w:type="table" w:customStyle="1" w:styleId="TabloKlavuzu52123">
    <w:name w:val="Tablo Kılavuzu5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CA515D"/>
  </w:style>
  <w:style w:type="table" w:customStyle="1" w:styleId="TabloKlavuzu132123">
    <w:name w:val="Tablo Kılavuzu13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CA515D"/>
  </w:style>
  <w:style w:type="table" w:customStyle="1" w:styleId="TabloKlavuzu222123">
    <w:name w:val="Tablo Kılavuzu2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CA515D"/>
  </w:style>
  <w:style w:type="table" w:customStyle="1" w:styleId="TabloKlavuzu1122123">
    <w:name w:val="Tablo Kılavuzu112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CA515D"/>
  </w:style>
  <w:style w:type="table" w:customStyle="1" w:styleId="TabloKlavuzu312123">
    <w:name w:val="Tablo Kılavuzu3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CA515D"/>
  </w:style>
  <w:style w:type="table" w:customStyle="1" w:styleId="TabloKlavuzu1212123">
    <w:name w:val="Tablo Kılavuzu12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CA515D"/>
  </w:style>
  <w:style w:type="table" w:customStyle="1" w:styleId="TabloKlavuzu2112123">
    <w:name w:val="Tablo Kılavuzu2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CA515D"/>
  </w:style>
  <w:style w:type="table" w:customStyle="1" w:styleId="TabloKlavuzu11112123">
    <w:name w:val="Tablo Kılavuzu111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CA515D"/>
  </w:style>
  <w:style w:type="table" w:customStyle="1" w:styleId="TabloKlavuzu191">
    <w:name w:val="Tablo Kılavuzu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CA515D"/>
  </w:style>
  <w:style w:type="table" w:customStyle="1" w:styleId="TabloKlavuzu1101">
    <w:name w:val="Tablo Kılavuzu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CA515D"/>
  </w:style>
  <w:style w:type="table" w:customStyle="1" w:styleId="TabloKlavuzu281">
    <w:name w:val="Tablo Kılavuzu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CA515D"/>
  </w:style>
  <w:style w:type="table" w:customStyle="1" w:styleId="TabloKlavuzu1181">
    <w:name w:val="Tablo Kılavuzu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CA515D"/>
  </w:style>
  <w:style w:type="table" w:customStyle="1" w:styleId="TabloKlavuzu371">
    <w:name w:val="Tablo Kılavuzu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CA515D"/>
  </w:style>
  <w:style w:type="table" w:customStyle="1" w:styleId="TabloKlavuzu1271">
    <w:name w:val="Tablo Kılavuzu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CA515D"/>
  </w:style>
  <w:style w:type="table" w:customStyle="1" w:styleId="TabloKlavuzu2171">
    <w:name w:val="Tablo Kılavuzu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CA515D"/>
  </w:style>
  <w:style w:type="table" w:customStyle="1" w:styleId="TabloKlavuzu11171">
    <w:name w:val="Tablo Kılavuzu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CA515D"/>
  </w:style>
  <w:style w:type="table" w:customStyle="1" w:styleId="TabloKlavuzu561">
    <w:name w:val="Tablo Kılavuzu5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CA515D"/>
  </w:style>
  <w:style w:type="table" w:customStyle="1" w:styleId="TabloKlavuzu1361">
    <w:name w:val="Tablo Kılavuzu13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CA515D"/>
  </w:style>
  <w:style w:type="table" w:customStyle="1" w:styleId="TabloKlavuzu2261">
    <w:name w:val="Tablo Kılavuzu2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CA515D"/>
  </w:style>
  <w:style w:type="table" w:customStyle="1" w:styleId="TabloKlavuzu11261">
    <w:name w:val="Tablo Kılavuzu112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CA515D"/>
  </w:style>
  <w:style w:type="table" w:customStyle="1" w:styleId="TabloKlavuzu3161">
    <w:name w:val="Tablo Kılavuzu3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CA515D"/>
  </w:style>
  <w:style w:type="table" w:customStyle="1" w:styleId="TabloKlavuzu12161">
    <w:name w:val="Tablo Kılavuzu12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CA515D"/>
  </w:style>
  <w:style w:type="table" w:customStyle="1" w:styleId="TabloKlavuzu21161">
    <w:name w:val="Tablo Kılavuzu2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CA515D"/>
  </w:style>
  <w:style w:type="table" w:customStyle="1" w:styleId="TabloKlavuzu111161">
    <w:name w:val="Tablo Kılavuzu111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CA515D"/>
  </w:style>
  <w:style w:type="table" w:customStyle="1" w:styleId="TabloKlavuzu641">
    <w:name w:val="Tablo Kılavuzu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CA515D"/>
  </w:style>
  <w:style w:type="table" w:customStyle="1" w:styleId="TabloKlavuzu1441">
    <w:name w:val="Tablo Kılavuzu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CA515D"/>
  </w:style>
  <w:style w:type="table" w:customStyle="1" w:styleId="TabloKlavuzu2341">
    <w:name w:val="Tablo Kılavuzu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CA515D"/>
  </w:style>
  <w:style w:type="table" w:customStyle="1" w:styleId="TabloKlavuzu11341">
    <w:name w:val="Tablo Kılavuzu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CA515D"/>
  </w:style>
  <w:style w:type="table" w:customStyle="1" w:styleId="TabloKlavuzu3241">
    <w:name w:val="Tablo Kılavuzu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CA515D"/>
  </w:style>
  <w:style w:type="table" w:customStyle="1" w:styleId="TabloKlavuzu12241">
    <w:name w:val="Tablo Kılavuzu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CA515D"/>
  </w:style>
  <w:style w:type="table" w:customStyle="1" w:styleId="TabloKlavuzu21241">
    <w:name w:val="Tablo Kılavuzu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CA515D"/>
  </w:style>
  <w:style w:type="table" w:customStyle="1" w:styleId="TabloKlavuzu111241">
    <w:name w:val="Tablo Kılavuzu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CA515D"/>
  </w:style>
  <w:style w:type="table" w:customStyle="1" w:styleId="TabloKlavuzu5141">
    <w:name w:val="Tablo Kılavuzu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CA515D"/>
  </w:style>
  <w:style w:type="table" w:customStyle="1" w:styleId="TabloKlavuzu13141">
    <w:name w:val="Tablo Kılavuzu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CA515D"/>
  </w:style>
  <w:style w:type="table" w:customStyle="1" w:styleId="TabloKlavuzu22141">
    <w:name w:val="Tablo Kılavuzu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CA515D"/>
  </w:style>
  <w:style w:type="table" w:customStyle="1" w:styleId="TabloKlavuzu112141">
    <w:name w:val="Tablo Kılavuzu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CA515D"/>
  </w:style>
  <w:style w:type="table" w:customStyle="1" w:styleId="TabloKlavuzu31141">
    <w:name w:val="Tablo Kılavuzu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CA515D"/>
  </w:style>
  <w:style w:type="table" w:customStyle="1" w:styleId="TabloKlavuzu121141">
    <w:name w:val="Tablo Kılavuzu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CA515D"/>
  </w:style>
  <w:style w:type="table" w:customStyle="1" w:styleId="TabloKlavuzu211141">
    <w:name w:val="Tablo Kılavuzu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CA515D"/>
  </w:style>
  <w:style w:type="table" w:customStyle="1" w:styleId="TabloKlavuzu1111141">
    <w:name w:val="Tablo Kılavuzu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CA515D"/>
  </w:style>
  <w:style w:type="table" w:customStyle="1" w:styleId="TabloKlavuzu741">
    <w:name w:val="Tablo Kılavuzu7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CA515D"/>
  </w:style>
  <w:style w:type="table" w:customStyle="1" w:styleId="TabloKlavuzu1541">
    <w:name w:val="Tablo Kılavuzu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CA515D"/>
  </w:style>
  <w:style w:type="table" w:customStyle="1" w:styleId="TabloKlavuzu2441">
    <w:name w:val="Tablo Kılavuzu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CA515D"/>
  </w:style>
  <w:style w:type="table" w:customStyle="1" w:styleId="TabloKlavuzu11441">
    <w:name w:val="Tablo Kılavuzu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CA515D"/>
  </w:style>
  <w:style w:type="table" w:customStyle="1" w:styleId="TabloKlavuzu3341">
    <w:name w:val="Tablo Kılavuzu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CA515D"/>
  </w:style>
  <w:style w:type="table" w:customStyle="1" w:styleId="TabloKlavuzu12341">
    <w:name w:val="Tablo Kılavuzu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CA515D"/>
  </w:style>
  <w:style w:type="table" w:customStyle="1" w:styleId="TabloKlavuzu21341">
    <w:name w:val="Tablo Kılavuzu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CA515D"/>
  </w:style>
  <w:style w:type="table" w:customStyle="1" w:styleId="TabloKlavuzu111341">
    <w:name w:val="Tablo Kılavuzu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CA515D"/>
  </w:style>
  <w:style w:type="table" w:customStyle="1" w:styleId="TabloKlavuzu5241">
    <w:name w:val="Tablo Kılavuzu5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CA515D"/>
  </w:style>
  <w:style w:type="table" w:customStyle="1" w:styleId="TabloKlavuzu13241">
    <w:name w:val="Tablo Kılavuzu13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CA515D"/>
  </w:style>
  <w:style w:type="table" w:customStyle="1" w:styleId="TabloKlavuzu22241">
    <w:name w:val="Tablo Kılavuzu2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CA515D"/>
  </w:style>
  <w:style w:type="table" w:customStyle="1" w:styleId="TabloKlavuzu112241">
    <w:name w:val="Tablo Kılavuzu112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CA515D"/>
  </w:style>
  <w:style w:type="table" w:customStyle="1" w:styleId="TabloKlavuzu31241">
    <w:name w:val="Tablo Kılavuzu3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CA515D"/>
  </w:style>
  <w:style w:type="table" w:customStyle="1" w:styleId="TabloKlavuzu121241">
    <w:name w:val="Tablo Kılavuzu12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CA515D"/>
  </w:style>
  <w:style w:type="table" w:customStyle="1" w:styleId="TabloKlavuzu211241">
    <w:name w:val="Tablo Kılavuzu2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CA515D"/>
  </w:style>
  <w:style w:type="table" w:customStyle="1" w:styleId="TabloKlavuzu1111241">
    <w:name w:val="Tablo Kılavuzu111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CA515D"/>
  </w:style>
  <w:style w:type="table" w:customStyle="1" w:styleId="TabloKlavuzu831">
    <w:name w:val="Tablo Kılavuzu8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CA515D"/>
  </w:style>
  <w:style w:type="table" w:customStyle="1" w:styleId="TabloKlavuzu1631">
    <w:name w:val="Tablo Kılavuzu16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CA515D"/>
  </w:style>
  <w:style w:type="table" w:customStyle="1" w:styleId="TabloKlavuzu2531">
    <w:name w:val="Tablo Kılavuzu2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CA515D"/>
  </w:style>
  <w:style w:type="table" w:customStyle="1" w:styleId="TabloKlavuzu11531">
    <w:name w:val="Tablo Kılavuzu115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CA515D"/>
  </w:style>
  <w:style w:type="table" w:customStyle="1" w:styleId="TabloKlavuzu3431">
    <w:name w:val="Tablo Kılavuzu3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CA515D"/>
  </w:style>
  <w:style w:type="table" w:customStyle="1" w:styleId="TabloKlavuzu12431">
    <w:name w:val="Tablo Kılavuzu12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CA515D"/>
  </w:style>
  <w:style w:type="table" w:customStyle="1" w:styleId="TabloKlavuzu21431">
    <w:name w:val="Tablo Kılavuzu2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CA515D"/>
  </w:style>
  <w:style w:type="table" w:customStyle="1" w:styleId="TabloKlavuzu111431">
    <w:name w:val="Tablo Kılavuzu111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CA515D"/>
  </w:style>
  <w:style w:type="table" w:customStyle="1" w:styleId="TabloKlavuzu5331">
    <w:name w:val="Tablo Kılavuzu5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CA515D"/>
  </w:style>
  <w:style w:type="table" w:customStyle="1" w:styleId="TabloKlavuzu13331">
    <w:name w:val="Tablo Kılavuzu13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CA515D"/>
  </w:style>
  <w:style w:type="table" w:customStyle="1" w:styleId="TabloKlavuzu22331">
    <w:name w:val="Tablo Kılavuzu2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CA515D"/>
  </w:style>
  <w:style w:type="table" w:customStyle="1" w:styleId="TabloKlavuzu112331">
    <w:name w:val="Tablo Kılavuzu112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CA515D"/>
  </w:style>
  <w:style w:type="table" w:customStyle="1" w:styleId="TabloKlavuzu31331">
    <w:name w:val="Tablo Kılavuzu3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CA515D"/>
  </w:style>
  <w:style w:type="table" w:customStyle="1" w:styleId="TabloKlavuzu121331">
    <w:name w:val="Tablo Kılavuzu12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CA515D"/>
  </w:style>
  <w:style w:type="table" w:customStyle="1" w:styleId="TabloKlavuzu211331">
    <w:name w:val="Tablo Kılavuzu2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CA515D"/>
  </w:style>
  <w:style w:type="table" w:customStyle="1" w:styleId="TabloKlavuzu1111331">
    <w:name w:val="Tablo Kılavuzu111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CA515D"/>
  </w:style>
  <w:style w:type="table" w:customStyle="1" w:styleId="TabloKlavuzu6131">
    <w:name w:val="Tablo Kılavuzu6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CA515D"/>
  </w:style>
  <w:style w:type="table" w:customStyle="1" w:styleId="TabloKlavuzu14131">
    <w:name w:val="Tablo Kılavuzu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CA515D"/>
  </w:style>
  <w:style w:type="table" w:customStyle="1" w:styleId="TabloKlavuzu23131">
    <w:name w:val="Tablo Kılavuzu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CA515D"/>
  </w:style>
  <w:style w:type="table" w:customStyle="1" w:styleId="TabloKlavuzu113131">
    <w:name w:val="Tablo Kılavuzu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CA515D"/>
  </w:style>
  <w:style w:type="table" w:customStyle="1" w:styleId="TabloKlavuzu32131">
    <w:name w:val="Tablo Kılavuzu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CA515D"/>
  </w:style>
  <w:style w:type="table" w:customStyle="1" w:styleId="TabloKlavuzu122131">
    <w:name w:val="Tablo Kılavuzu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CA515D"/>
  </w:style>
  <w:style w:type="table" w:customStyle="1" w:styleId="TabloKlavuzu212131">
    <w:name w:val="Tablo Kılavuzu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CA515D"/>
  </w:style>
  <w:style w:type="table" w:customStyle="1" w:styleId="TabloKlavuzu1112131">
    <w:name w:val="Tablo Kılavuzu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CA515D"/>
  </w:style>
  <w:style w:type="table" w:customStyle="1" w:styleId="TabloKlavuzu51131">
    <w:name w:val="Tablo Kılavuzu5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CA515D"/>
  </w:style>
  <w:style w:type="table" w:customStyle="1" w:styleId="TabloKlavuzu131131">
    <w:name w:val="Tablo Kılavuzu13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CA515D"/>
  </w:style>
  <w:style w:type="table" w:customStyle="1" w:styleId="TabloKlavuzu221131">
    <w:name w:val="Tablo Kılavuzu2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CA515D"/>
  </w:style>
  <w:style w:type="table" w:customStyle="1" w:styleId="TabloKlavuzu1121131">
    <w:name w:val="Tablo Kılavuzu112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CA515D"/>
  </w:style>
  <w:style w:type="table" w:customStyle="1" w:styleId="TabloKlavuzu311131">
    <w:name w:val="Tablo Kılavuzu3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CA515D"/>
  </w:style>
  <w:style w:type="table" w:customStyle="1" w:styleId="TabloKlavuzu1211131">
    <w:name w:val="Tablo Kılavuzu12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CA515D"/>
  </w:style>
  <w:style w:type="table" w:customStyle="1" w:styleId="TabloKlavuzu2111131">
    <w:name w:val="Tablo Kılavuzu2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CA515D"/>
  </w:style>
  <w:style w:type="table" w:customStyle="1" w:styleId="TabloKlavuzu11111131">
    <w:name w:val="Tablo Kılavuzu111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CA515D"/>
  </w:style>
  <w:style w:type="table" w:customStyle="1" w:styleId="TabloKlavuzu7131">
    <w:name w:val="Tablo Kılavuzu7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CA515D"/>
  </w:style>
  <w:style w:type="table" w:customStyle="1" w:styleId="TabloKlavuzu15131">
    <w:name w:val="Tablo Kılavuzu15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CA515D"/>
  </w:style>
  <w:style w:type="table" w:customStyle="1" w:styleId="TabloKlavuzu24131">
    <w:name w:val="Tablo Kılavuzu2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CA515D"/>
  </w:style>
  <w:style w:type="table" w:customStyle="1" w:styleId="TabloKlavuzu114131">
    <w:name w:val="Tablo Kılavuzu114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CA515D"/>
  </w:style>
  <w:style w:type="table" w:customStyle="1" w:styleId="TabloKlavuzu33131">
    <w:name w:val="Tablo Kılavuzu3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CA515D"/>
  </w:style>
  <w:style w:type="table" w:customStyle="1" w:styleId="TabloKlavuzu123131">
    <w:name w:val="Tablo Kılavuzu12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CA515D"/>
  </w:style>
  <w:style w:type="table" w:customStyle="1" w:styleId="TabloKlavuzu213131">
    <w:name w:val="Tablo Kılavuzu2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CA515D"/>
  </w:style>
  <w:style w:type="table" w:customStyle="1" w:styleId="TabloKlavuzu1113131">
    <w:name w:val="Tablo Kılavuzu111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CA515D"/>
  </w:style>
  <w:style w:type="table" w:customStyle="1" w:styleId="TabloKlavuzu52131">
    <w:name w:val="Tablo Kılavuzu5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CA515D"/>
  </w:style>
  <w:style w:type="table" w:customStyle="1" w:styleId="TabloKlavuzu132131">
    <w:name w:val="Tablo Kılavuzu13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CA515D"/>
  </w:style>
  <w:style w:type="table" w:customStyle="1" w:styleId="TabloKlavuzu222131">
    <w:name w:val="Tablo Kılavuzu2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CA515D"/>
  </w:style>
  <w:style w:type="table" w:customStyle="1" w:styleId="TabloKlavuzu1122131">
    <w:name w:val="Tablo Kılavuzu112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CA515D"/>
  </w:style>
  <w:style w:type="table" w:customStyle="1" w:styleId="TabloKlavuzu312131">
    <w:name w:val="Tablo Kılavuzu3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CA515D"/>
  </w:style>
  <w:style w:type="table" w:customStyle="1" w:styleId="TabloKlavuzu1212131">
    <w:name w:val="Tablo Kılavuzu12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CA515D"/>
  </w:style>
  <w:style w:type="table" w:customStyle="1" w:styleId="TabloKlavuzu2112131">
    <w:name w:val="Tablo Kılavuzu2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CA515D"/>
  </w:style>
  <w:style w:type="table" w:customStyle="1" w:styleId="TabloKlavuzu11112131">
    <w:name w:val="Tablo Kılavuzu111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CA515D"/>
  </w:style>
  <w:style w:type="table" w:customStyle="1" w:styleId="TabloKlavuzu911">
    <w:name w:val="Tablo Kılavuzu9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CA515D"/>
  </w:style>
  <w:style w:type="table" w:customStyle="1" w:styleId="TabloKlavuzu1711">
    <w:name w:val="Tablo Kılavuzu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CA515D"/>
  </w:style>
  <w:style w:type="table" w:customStyle="1" w:styleId="TabloKlavuzu2611">
    <w:name w:val="Tablo Kılavuzu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CA515D"/>
  </w:style>
  <w:style w:type="table" w:customStyle="1" w:styleId="TabloKlavuzu11611">
    <w:name w:val="Tablo Kılavuzu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CA515D"/>
  </w:style>
  <w:style w:type="table" w:customStyle="1" w:styleId="TabloKlavuzu3511">
    <w:name w:val="Tablo Kılavuzu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CA515D"/>
  </w:style>
  <w:style w:type="table" w:customStyle="1" w:styleId="TabloKlavuzu12511">
    <w:name w:val="Tablo Kılavuzu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CA515D"/>
  </w:style>
  <w:style w:type="table" w:customStyle="1" w:styleId="TabloKlavuzu21511">
    <w:name w:val="Tablo Kılavuzu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CA515D"/>
  </w:style>
  <w:style w:type="table" w:customStyle="1" w:styleId="TabloKlavuzu111511">
    <w:name w:val="Tablo Kılavuzu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CA515D"/>
  </w:style>
  <w:style w:type="table" w:customStyle="1" w:styleId="TabloKlavuzu5411">
    <w:name w:val="Tablo Kılavuzu5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CA515D"/>
  </w:style>
  <w:style w:type="table" w:customStyle="1" w:styleId="TabloKlavuzu13411">
    <w:name w:val="Tablo Kılavuzu13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CA515D"/>
  </w:style>
  <w:style w:type="table" w:customStyle="1" w:styleId="TabloKlavuzu22411">
    <w:name w:val="Tablo Kılavuzu2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CA515D"/>
  </w:style>
  <w:style w:type="table" w:customStyle="1" w:styleId="TabloKlavuzu112411">
    <w:name w:val="Tablo Kılavuzu112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CA515D"/>
  </w:style>
  <w:style w:type="table" w:customStyle="1" w:styleId="TabloKlavuzu31411">
    <w:name w:val="Tablo Kılavuzu3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CA515D"/>
  </w:style>
  <w:style w:type="table" w:customStyle="1" w:styleId="TabloKlavuzu121411">
    <w:name w:val="Tablo Kılavuzu12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CA515D"/>
  </w:style>
  <w:style w:type="table" w:customStyle="1" w:styleId="TabloKlavuzu211411">
    <w:name w:val="Tablo Kılavuzu2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CA515D"/>
  </w:style>
  <w:style w:type="table" w:customStyle="1" w:styleId="TabloKlavuzu1111411">
    <w:name w:val="Tablo Kılavuzu111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CA515D"/>
  </w:style>
  <w:style w:type="table" w:customStyle="1" w:styleId="TabloKlavuzu6211">
    <w:name w:val="Tablo Kılavuzu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CA515D"/>
  </w:style>
  <w:style w:type="table" w:customStyle="1" w:styleId="TabloKlavuzu14211">
    <w:name w:val="Tablo Kılavuzu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CA515D"/>
  </w:style>
  <w:style w:type="table" w:customStyle="1" w:styleId="TabloKlavuzu23211">
    <w:name w:val="Tablo Kılavuzu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CA515D"/>
  </w:style>
  <w:style w:type="table" w:customStyle="1" w:styleId="TabloKlavuzu113211">
    <w:name w:val="Tablo Kılavuzu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CA515D"/>
  </w:style>
  <w:style w:type="table" w:customStyle="1" w:styleId="TabloKlavuzu32211">
    <w:name w:val="Tablo Kılavuzu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CA515D"/>
  </w:style>
  <w:style w:type="table" w:customStyle="1" w:styleId="TabloKlavuzu122211">
    <w:name w:val="Tablo Kılavuzu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CA515D"/>
  </w:style>
  <w:style w:type="table" w:customStyle="1" w:styleId="TabloKlavuzu212211">
    <w:name w:val="Tablo Kılavuzu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CA515D"/>
  </w:style>
  <w:style w:type="table" w:customStyle="1" w:styleId="TabloKlavuzu1112211">
    <w:name w:val="Tablo Kılavuzu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CA515D"/>
  </w:style>
  <w:style w:type="table" w:customStyle="1" w:styleId="TabloKlavuzu51211">
    <w:name w:val="Tablo Kılavuzu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CA515D"/>
  </w:style>
  <w:style w:type="table" w:customStyle="1" w:styleId="TabloKlavuzu131211">
    <w:name w:val="Tablo Kılavuzu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CA515D"/>
  </w:style>
  <w:style w:type="table" w:customStyle="1" w:styleId="TabloKlavuzu221211">
    <w:name w:val="Tablo Kılavuzu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CA515D"/>
  </w:style>
  <w:style w:type="table" w:customStyle="1" w:styleId="TabloKlavuzu1121211">
    <w:name w:val="Tablo Kılavuzu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CA515D"/>
  </w:style>
  <w:style w:type="table" w:customStyle="1" w:styleId="TabloKlavuzu311211">
    <w:name w:val="Tablo Kılavuzu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CA515D"/>
  </w:style>
  <w:style w:type="table" w:customStyle="1" w:styleId="TabloKlavuzu1211211">
    <w:name w:val="Tablo Kılavuzu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CA515D"/>
  </w:style>
  <w:style w:type="table" w:customStyle="1" w:styleId="TabloKlavuzu2111211">
    <w:name w:val="Tablo Kılavuzu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CA515D"/>
  </w:style>
  <w:style w:type="table" w:customStyle="1" w:styleId="TabloKlavuzu11111211">
    <w:name w:val="Tablo Kılavuzu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CA515D"/>
  </w:style>
  <w:style w:type="table" w:customStyle="1" w:styleId="TabloKlavuzu7211">
    <w:name w:val="Tablo Kılavuzu7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CA515D"/>
  </w:style>
  <w:style w:type="table" w:customStyle="1" w:styleId="TabloKlavuzu15211">
    <w:name w:val="Tablo Kılavuzu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CA515D"/>
  </w:style>
  <w:style w:type="table" w:customStyle="1" w:styleId="TabloKlavuzu24211">
    <w:name w:val="Tablo Kılavuzu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CA515D"/>
  </w:style>
  <w:style w:type="table" w:customStyle="1" w:styleId="TabloKlavuzu114211">
    <w:name w:val="Tablo Kılavuzu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CA515D"/>
  </w:style>
  <w:style w:type="table" w:customStyle="1" w:styleId="TabloKlavuzu33211">
    <w:name w:val="Tablo Kılavuzu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CA515D"/>
  </w:style>
  <w:style w:type="table" w:customStyle="1" w:styleId="TabloKlavuzu123211">
    <w:name w:val="Tablo Kılavuzu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CA515D"/>
  </w:style>
  <w:style w:type="table" w:customStyle="1" w:styleId="TabloKlavuzu213211">
    <w:name w:val="Tablo Kılavuzu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CA515D"/>
  </w:style>
  <w:style w:type="table" w:customStyle="1" w:styleId="TabloKlavuzu1113211">
    <w:name w:val="Tablo Kılavuzu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CA515D"/>
  </w:style>
  <w:style w:type="table" w:customStyle="1" w:styleId="TabloKlavuzu52211">
    <w:name w:val="Tablo Kılavuzu5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CA515D"/>
  </w:style>
  <w:style w:type="table" w:customStyle="1" w:styleId="TabloKlavuzu132211">
    <w:name w:val="Tablo Kılavuzu13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CA515D"/>
  </w:style>
  <w:style w:type="table" w:customStyle="1" w:styleId="TabloKlavuzu222211">
    <w:name w:val="Tablo Kılavuzu2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CA515D"/>
  </w:style>
  <w:style w:type="table" w:customStyle="1" w:styleId="TabloKlavuzu1122211">
    <w:name w:val="Tablo Kılavuzu112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CA515D"/>
  </w:style>
  <w:style w:type="table" w:customStyle="1" w:styleId="TabloKlavuzu312211">
    <w:name w:val="Tablo Kılavuzu3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CA515D"/>
  </w:style>
  <w:style w:type="table" w:customStyle="1" w:styleId="TabloKlavuzu1212211">
    <w:name w:val="Tablo Kılavuzu12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CA515D"/>
  </w:style>
  <w:style w:type="table" w:customStyle="1" w:styleId="TabloKlavuzu2112211">
    <w:name w:val="Tablo Kılavuzu2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CA515D"/>
  </w:style>
  <w:style w:type="table" w:customStyle="1" w:styleId="TabloKlavuzu11112211">
    <w:name w:val="Tablo Kılavuzu111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CA515D"/>
  </w:style>
  <w:style w:type="table" w:customStyle="1" w:styleId="TabloKlavuzu8111">
    <w:name w:val="Tablo Kılavuzu8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CA515D"/>
  </w:style>
  <w:style w:type="table" w:customStyle="1" w:styleId="TabloKlavuzu16111">
    <w:name w:val="Tablo Kılavuzu16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CA515D"/>
  </w:style>
  <w:style w:type="table" w:customStyle="1" w:styleId="TabloKlavuzu25111">
    <w:name w:val="Tablo Kılavuzu2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CA515D"/>
  </w:style>
  <w:style w:type="table" w:customStyle="1" w:styleId="TabloKlavuzu115111">
    <w:name w:val="Tablo Kılavuzu115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CA515D"/>
  </w:style>
  <w:style w:type="table" w:customStyle="1" w:styleId="TabloKlavuzu34111">
    <w:name w:val="Tablo Kılavuzu3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CA515D"/>
  </w:style>
  <w:style w:type="table" w:customStyle="1" w:styleId="TabloKlavuzu124111">
    <w:name w:val="Tablo Kılavuzu12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CA515D"/>
  </w:style>
  <w:style w:type="table" w:customStyle="1" w:styleId="TabloKlavuzu214111">
    <w:name w:val="Tablo Kılavuzu2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CA515D"/>
  </w:style>
  <w:style w:type="table" w:customStyle="1" w:styleId="TabloKlavuzu1114111">
    <w:name w:val="Tablo Kılavuzu111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CA515D"/>
  </w:style>
  <w:style w:type="table" w:customStyle="1" w:styleId="TabloKlavuzu53111">
    <w:name w:val="Tablo Kılavuzu5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CA515D"/>
  </w:style>
  <w:style w:type="table" w:customStyle="1" w:styleId="TabloKlavuzu133111">
    <w:name w:val="Tablo Kılavuzu13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CA515D"/>
  </w:style>
  <w:style w:type="table" w:customStyle="1" w:styleId="TabloKlavuzu223111">
    <w:name w:val="Tablo Kılavuzu2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CA515D"/>
  </w:style>
  <w:style w:type="table" w:customStyle="1" w:styleId="TabloKlavuzu1123111">
    <w:name w:val="Tablo Kılavuzu112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CA515D"/>
  </w:style>
  <w:style w:type="table" w:customStyle="1" w:styleId="TabloKlavuzu313111">
    <w:name w:val="Tablo Kılavuzu3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CA515D"/>
  </w:style>
  <w:style w:type="table" w:customStyle="1" w:styleId="TabloKlavuzu1213111">
    <w:name w:val="Tablo Kılavuzu12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CA515D"/>
  </w:style>
  <w:style w:type="table" w:customStyle="1" w:styleId="TabloKlavuzu2113111">
    <w:name w:val="Tablo Kılavuzu2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CA515D"/>
  </w:style>
  <w:style w:type="table" w:customStyle="1" w:styleId="TabloKlavuzu11113111">
    <w:name w:val="Tablo Kılavuzu111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CA515D"/>
  </w:style>
  <w:style w:type="table" w:customStyle="1" w:styleId="TabloKlavuzu61111">
    <w:name w:val="Tablo Kılavuzu6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CA515D"/>
  </w:style>
  <w:style w:type="table" w:customStyle="1" w:styleId="TabloKlavuzu141111">
    <w:name w:val="Tablo Kılavuzu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CA515D"/>
  </w:style>
  <w:style w:type="table" w:customStyle="1" w:styleId="TabloKlavuzu231111">
    <w:name w:val="Tablo Kılavuzu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CA515D"/>
  </w:style>
  <w:style w:type="table" w:customStyle="1" w:styleId="TabloKlavuzu1131111">
    <w:name w:val="Tablo Kılavuzu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CA515D"/>
  </w:style>
  <w:style w:type="table" w:customStyle="1" w:styleId="TabloKlavuzu321111">
    <w:name w:val="Tablo Kılavuzu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CA515D"/>
  </w:style>
  <w:style w:type="table" w:customStyle="1" w:styleId="TabloKlavuzu1221111">
    <w:name w:val="Tablo Kılavuzu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CA515D"/>
  </w:style>
  <w:style w:type="table" w:customStyle="1" w:styleId="TabloKlavuzu2121111">
    <w:name w:val="Tablo Kılavuzu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CA515D"/>
  </w:style>
  <w:style w:type="table" w:customStyle="1" w:styleId="TabloKlavuzu11121111">
    <w:name w:val="Tablo Kılavuzu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CA515D"/>
  </w:style>
  <w:style w:type="table" w:customStyle="1" w:styleId="TabloKlavuzu511111">
    <w:name w:val="Tablo Kılavuzu5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CA515D"/>
  </w:style>
  <w:style w:type="table" w:customStyle="1" w:styleId="TabloKlavuzu1311111">
    <w:name w:val="Tablo Kılavuzu13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CA515D"/>
  </w:style>
  <w:style w:type="table" w:customStyle="1" w:styleId="TabloKlavuzu2211111">
    <w:name w:val="Tablo Kılavuzu2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CA515D"/>
  </w:style>
  <w:style w:type="table" w:customStyle="1" w:styleId="TabloKlavuzu11211111">
    <w:name w:val="Tablo Kılavuzu112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CA515D"/>
  </w:style>
  <w:style w:type="table" w:customStyle="1" w:styleId="TabloKlavuzu3111111">
    <w:name w:val="Tablo Kılavuzu3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CA515D"/>
  </w:style>
  <w:style w:type="table" w:customStyle="1" w:styleId="TabloKlavuzu12111111">
    <w:name w:val="Tablo Kılavuzu12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CA515D"/>
  </w:style>
  <w:style w:type="table" w:customStyle="1" w:styleId="TabloKlavuzu21111111">
    <w:name w:val="Tablo Kılavuzu2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CA515D"/>
  </w:style>
  <w:style w:type="table" w:customStyle="1" w:styleId="TabloKlavuzu111111111">
    <w:name w:val="Tablo Kılavuzu111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CA515D"/>
  </w:style>
  <w:style w:type="table" w:customStyle="1" w:styleId="TabloKlavuzu71111">
    <w:name w:val="Tablo Kılavuzu7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CA515D"/>
  </w:style>
  <w:style w:type="table" w:customStyle="1" w:styleId="TabloKlavuzu151111">
    <w:name w:val="Tablo Kılavuzu15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CA515D"/>
  </w:style>
  <w:style w:type="table" w:customStyle="1" w:styleId="TabloKlavuzu241111">
    <w:name w:val="Tablo Kılavuzu2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CA515D"/>
  </w:style>
  <w:style w:type="table" w:customStyle="1" w:styleId="TabloKlavuzu1141111">
    <w:name w:val="Tablo Kılavuzu114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CA515D"/>
  </w:style>
  <w:style w:type="table" w:customStyle="1" w:styleId="TabloKlavuzu331111">
    <w:name w:val="Tablo Kılavuzu3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CA515D"/>
  </w:style>
  <w:style w:type="table" w:customStyle="1" w:styleId="TabloKlavuzu1231111">
    <w:name w:val="Tablo Kılavuzu12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CA515D"/>
  </w:style>
  <w:style w:type="table" w:customStyle="1" w:styleId="TabloKlavuzu2131111">
    <w:name w:val="Tablo Kılavuzu2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CA515D"/>
  </w:style>
  <w:style w:type="table" w:customStyle="1" w:styleId="TabloKlavuzu11131111">
    <w:name w:val="Tablo Kılavuzu111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CA515D"/>
  </w:style>
  <w:style w:type="table" w:customStyle="1" w:styleId="TabloKlavuzu521111">
    <w:name w:val="Tablo Kılavuzu5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CA515D"/>
  </w:style>
  <w:style w:type="table" w:customStyle="1" w:styleId="TabloKlavuzu1321111">
    <w:name w:val="Tablo Kılavuzu13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CA515D"/>
  </w:style>
  <w:style w:type="table" w:customStyle="1" w:styleId="TabloKlavuzu2221111">
    <w:name w:val="Tablo Kılavuzu2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CA515D"/>
  </w:style>
  <w:style w:type="table" w:customStyle="1" w:styleId="TabloKlavuzu11221111">
    <w:name w:val="Tablo Kılavuzu112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CA515D"/>
  </w:style>
  <w:style w:type="table" w:customStyle="1" w:styleId="TabloKlavuzu3121111">
    <w:name w:val="Tablo Kılavuzu3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CA515D"/>
  </w:style>
  <w:style w:type="table" w:customStyle="1" w:styleId="TabloKlavuzu12121111">
    <w:name w:val="Tablo Kılavuzu12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CA515D"/>
  </w:style>
  <w:style w:type="table" w:customStyle="1" w:styleId="TabloKlavuzu21121111">
    <w:name w:val="Tablo Kılavuzu2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CA515D"/>
  </w:style>
  <w:style w:type="table" w:customStyle="1" w:styleId="TabloKlavuzu111121111">
    <w:name w:val="Tablo Kılavuzu111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CA515D"/>
  </w:style>
  <w:style w:type="table" w:customStyle="1" w:styleId="TabloKlavuzu1011">
    <w:name w:val="Tablo Kılavuzu10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CA515D"/>
  </w:style>
  <w:style w:type="table" w:customStyle="1" w:styleId="TabloKlavuzu1811">
    <w:name w:val="Tablo Kılavuzu18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CA515D"/>
  </w:style>
  <w:style w:type="table" w:customStyle="1" w:styleId="TabloKlavuzu2711">
    <w:name w:val="Tablo Kılavuzu2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CA515D"/>
  </w:style>
  <w:style w:type="table" w:customStyle="1" w:styleId="TabloKlavuzu11711">
    <w:name w:val="Tablo Kılavuzu117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CA515D"/>
  </w:style>
  <w:style w:type="table" w:customStyle="1" w:styleId="TabloKlavuzu3611">
    <w:name w:val="Tablo Kılavuzu3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CA515D"/>
  </w:style>
  <w:style w:type="table" w:customStyle="1" w:styleId="TabloKlavuzu12611">
    <w:name w:val="Tablo Kılavuzu12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CA515D"/>
  </w:style>
  <w:style w:type="table" w:customStyle="1" w:styleId="TabloKlavuzu21611">
    <w:name w:val="Tablo Kılavuzu2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CA515D"/>
  </w:style>
  <w:style w:type="table" w:customStyle="1" w:styleId="TabloKlavuzu111611">
    <w:name w:val="Tablo Kılavuzu111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CA515D"/>
  </w:style>
  <w:style w:type="table" w:customStyle="1" w:styleId="TabloKlavuzu5511">
    <w:name w:val="Tablo Kılavuzu5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CA515D"/>
  </w:style>
  <w:style w:type="table" w:customStyle="1" w:styleId="TabloKlavuzu13511">
    <w:name w:val="Tablo Kılavuzu13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CA515D"/>
  </w:style>
  <w:style w:type="table" w:customStyle="1" w:styleId="TabloKlavuzu22511">
    <w:name w:val="Tablo Kılavuzu2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CA515D"/>
  </w:style>
  <w:style w:type="table" w:customStyle="1" w:styleId="TabloKlavuzu112511">
    <w:name w:val="Tablo Kılavuzu112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CA515D"/>
  </w:style>
  <w:style w:type="table" w:customStyle="1" w:styleId="TabloKlavuzu31511">
    <w:name w:val="Tablo Kılavuzu3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CA515D"/>
  </w:style>
  <w:style w:type="table" w:customStyle="1" w:styleId="TabloKlavuzu121511">
    <w:name w:val="Tablo Kılavuzu12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CA515D"/>
  </w:style>
  <w:style w:type="table" w:customStyle="1" w:styleId="TabloKlavuzu211511">
    <w:name w:val="Tablo Kılavuzu2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CA515D"/>
  </w:style>
  <w:style w:type="table" w:customStyle="1" w:styleId="TabloKlavuzu1111511">
    <w:name w:val="Tablo Kılavuzu111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CA515D"/>
  </w:style>
  <w:style w:type="table" w:customStyle="1" w:styleId="TabloKlavuzu6311">
    <w:name w:val="Tablo Kılavuzu6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CA515D"/>
  </w:style>
  <w:style w:type="table" w:customStyle="1" w:styleId="TabloKlavuzu14311">
    <w:name w:val="Tablo Kılavuzu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CA515D"/>
  </w:style>
  <w:style w:type="table" w:customStyle="1" w:styleId="TabloKlavuzu23311">
    <w:name w:val="Tablo Kılavuzu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CA515D"/>
  </w:style>
  <w:style w:type="table" w:customStyle="1" w:styleId="TabloKlavuzu113311">
    <w:name w:val="Tablo Kılavuzu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CA515D"/>
  </w:style>
  <w:style w:type="table" w:customStyle="1" w:styleId="TabloKlavuzu32311">
    <w:name w:val="Tablo Kılavuzu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CA515D"/>
  </w:style>
  <w:style w:type="table" w:customStyle="1" w:styleId="TabloKlavuzu122311">
    <w:name w:val="Tablo Kılavuzu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CA515D"/>
  </w:style>
  <w:style w:type="table" w:customStyle="1" w:styleId="TabloKlavuzu212311">
    <w:name w:val="Tablo Kılavuzu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CA515D"/>
  </w:style>
  <w:style w:type="table" w:customStyle="1" w:styleId="TabloKlavuzu1112311">
    <w:name w:val="Tablo Kılavuzu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CA515D"/>
  </w:style>
  <w:style w:type="table" w:customStyle="1" w:styleId="TabloKlavuzu51311">
    <w:name w:val="Tablo Kılavuzu5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CA515D"/>
  </w:style>
  <w:style w:type="table" w:customStyle="1" w:styleId="TabloKlavuzu131311">
    <w:name w:val="Tablo Kılavuzu13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CA515D"/>
  </w:style>
  <w:style w:type="table" w:customStyle="1" w:styleId="TabloKlavuzu221311">
    <w:name w:val="Tablo Kılavuzu2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CA515D"/>
  </w:style>
  <w:style w:type="table" w:customStyle="1" w:styleId="TabloKlavuzu1121311">
    <w:name w:val="Tablo Kılavuzu112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CA515D"/>
  </w:style>
  <w:style w:type="table" w:customStyle="1" w:styleId="TabloKlavuzu311311">
    <w:name w:val="Tablo Kılavuzu3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CA515D"/>
  </w:style>
  <w:style w:type="table" w:customStyle="1" w:styleId="TabloKlavuzu1211311">
    <w:name w:val="Tablo Kılavuzu12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CA515D"/>
  </w:style>
  <w:style w:type="table" w:customStyle="1" w:styleId="TabloKlavuzu2111311">
    <w:name w:val="Tablo Kılavuzu2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CA515D"/>
  </w:style>
  <w:style w:type="table" w:customStyle="1" w:styleId="TabloKlavuzu11111311">
    <w:name w:val="Tablo Kılavuzu111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CA515D"/>
  </w:style>
  <w:style w:type="table" w:customStyle="1" w:styleId="TabloKlavuzu7311">
    <w:name w:val="Tablo Kılavuzu7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CA515D"/>
  </w:style>
  <w:style w:type="table" w:customStyle="1" w:styleId="TabloKlavuzu15311">
    <w:name w:val="Tablo Kılavuzu15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CA515D"/>
  </w:style>
  <w:style w:type="table" w:customStyle="1" w:styleId="TabloKlavuzu24311">
    <w:name w:val="Tablo Kılavuzu2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CA515D"/>
  </w:style>
  <w:style w:type="table" w:customStyle="1" w:styleId="TabloKlavuzu114311">
    <w:name w:val="Tablo Kılavuzu114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CA515D"/>
  </w:style>
  <w:style w:type="table" w:customStyle="1" w:styleId="TabloKlavuzu33311">
    <w:name w:val="Tablo Kılavuzu3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CA515D"/>
  </w:style>
  <w:style w:type="table" w:customStyle="1" w:styleId="TabloKlavuzu123311">
    <w:name w:val="Tablo Kılavuzu12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CA515D"/>
  </w:style>
  <w:style w:type="table" w:customStyle="1" w:styleId="TabloKlavuzu213311">
    <w:name w:val="Tablo Kılavuzu2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CA515D"/>
  </w:style>
  <w:style w:type="table" w:customStyle="1" w:styleId="TabloKlavuzu1113311">
    <w:name w:val="Tablo Kılavuzu111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CA515D"/>
  </w:style>
  <w:style w:type="table" w:customStyle="1" w:styleId="TabloKlavuzu52311">
    <w:name w:val="Tablo Kılavuzu5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CA515D"/>
  </w:style>
  <w:style w:type="table" w:customStyle="1" w:styleId="TabloKlavuzu132311">
    <w:name w:val="Tablo Kılavuzu13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CA515D"/>
  </w:style>
  <w:style w:type="table" w:customStyle="1" w:styleId="TabloKlavuzu222311">
    <w:name w:val="Tablo Kılavuzu2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CA515D"/>
  </w:style>
  <w:style w:type="table" w:customStyle="1" w:styleId="TabloKlavuzu1122311">
    <w:name w:val="Tablo Kılavuzu112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CA515D"/>
  </w:style>
  <w:style w:type="table" w:customStyle="1" w:styleId="TabloKlavuzu312311">
    <w:name w:val="Tablo Kılavuzu3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CA515D"/>
  </w:style>
  <w:style w:type="table" w:customStyle="1" w:styleId="TabloKlavuzu1212311">
    <w:name w:val="Tablo Kılavuzu12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CA515D"/>
  </w:style>
  <w:style w:type="table" w:customStyle="1" w:styleId="TabloKlavuzu2112311">
    <w:name w:val="Tablo Kılavuzu2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CA515D"/>
  </w:style>
  <w:style w:type="table" w:customStyle="1" w:styleId="TabloKlavuzu11112311">
    <w:name w:val="Tablo Kılavuzu111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CA515D"/>
  </w:style>
  <w:style w:type="table" w:customStyle="1" w:styleId="TabloKlavuzu8211">
    <w:name w:val="Tablo Kılavuzu8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CA515D"/>
  </w:style>
  <w:style w:type="table" w:customStyle="1" w:styleId="TabloKlavuzu16211">
    <w:name w:val="Tablo Kılavuzu16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CA515D"/>
  </w:style>
  <w:style w:type="table" w:customStyle="1" w:styleId="TabloKlavuzu25211">
    <w:name w:val="Tablo Kılavuzu2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CA515D"/>
  </w:style>
  <w:style w:type="table" w:customStyle="1" w:styleId="TabloKlavuzu115211">
    <w:name w:val="Tablo Kılavuzu115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CA515D"/>
  </w:style>
  <w:style w:type="table" w:customStyle="1" w:styleId="TabloKlavuzu34211">
    <w:name w:val="Tablo Kılavuzu3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CA515D"/>
  </w:style>
  <w:style w:type="table" w:customStyle="1" w:styleId="TabloKlavuzu124211">
    <w:name w:val="Tablo Kılavuzu12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CA515D"/>
  </w:style>
  <w:style w:type="table" w:customStyle="1" w:styleId="TabloKlavuzu214211">
    <w:name w:val="Tablo Kılavuzu2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CA515D"/>
  </w:style>
  <w:style w:type="table" w:customStyle="1" w:styleId="TabloKlavuzu1114211">
    <w:name w:val="Tablo Kılavuzu111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CA515D"/>
  </w:style>
  <w:style w:type="table" w:customStyle="1" w:styleId="TabloKlavuzu53211">
    <w:name w:val="Tablo Kılavuzu5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CA515D"/>
  </w:style>
  <w:style w:type="table" w:customStyle="1" w:styleId="TabloKlavuzu133211">
    <w:name w:val="Tablo Kılavuzu13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CA515D"/>
  </w:style>
  <w:style w:type="table" w:customStyle="1" w:styleId="TabloKlavuzu223211">
    <w:name w:val="Tablo Kılavuzu2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CA515D"/>
  </w:style>
  <w:style w:type="table" w:customStyle="1" w:styleId="TabloKlavuzu1123211">
    <w:name w:val="Tablo Kılavuzu112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CA515D"/>
  </w:style>
  <w:style w:type="table" w:customStyle="1" w:styleId="TabloKlavuzu313211">
    <w:name w:val="Tablo Kılavuzu3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CA515D"/>
  </w:style>
  <w:style w:type="table" w:customStyle="1" w:styleId="TabloKlavuzu1213211">
    <w:name w:val="Tablo Kılavuzu12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CA515D"/>
  </w:style>
  <w:style w:type="table" w:customStyle="1" w:styleId="TabloKlavuzu2113211">
    <w:name w:val="Tablo Kılavuzu2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CA515D"/>
  </w:style>
  <w:style w:type="table" w:customStyle="1" w:styleId="TabloKlavuzu11113211">
    <w:name w:val="Tablo Kılavuzu111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CA515D"/>
  </w:style>
  <w:style w:type="table" w:customStyle="1" w:styleId="TabloKlavuzu61211">
    <w:name w:val="Tablo Kılavuzu6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CA515D"/>
  </w:style>
  <w:style w:type="table" w:customStyle="1" w:styleId="TabloKlavuzu141211">
    <w:name w:val="Tablo Kılavuzu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CA515D"/>
  </w:style>
  <w:style w:type="table" w:customStyle="1" w:styleId="TabloKlavuzu231211">
    <w:name w:val="Tablo Kılavuzu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CA515D"/>
  </w:style>
  <w:style w:type="table" w:customStyle="1" w:styleId="TabloKlavuzu1131211">
    <w:name w:val="Tablo Kılavuzu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CA515D"/>
  </w:style>
  <w:style w:type="table" w:customStyle="1" w:styleId="TabloKlavuzu321211">
    <w:name w:val="Tablo Kılavuzu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CA515D"/>
  </w:style>
  <w:style w:type="table" w:customStyle="1" w:styleId="TabloKlavuzu1221211">
    <w:name w:val="Tablo Kılavuzu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CA515D"/>
  </w:style>
  <w:style w:type="table" w:customStyle="1" w:styleId="TabloKlavuzu2121211">
    <w:name w:val="Tablo Kılavuzu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CA515D"/>
  </w:style>
  <w:style w:type="table" w:customStyle="1" w:styleId="TabloKlavuzu11121211">
    <w:name w:val="Tablo Kılavuzu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CA515D"/>
  </w:style>
  <w:style w:type="table" w:customStyle="1" w:styleId="TabloKlavuzu511211">
    <w:name w:val="Tablo Kılavuzu5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CA515D"/>
  </w:style>
  <w:style w:type="table" w:customStyle="1" w:styleId="TabloKlavuzu1311211">
    <w:name w:val="Tablo Kılavuzu13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CA515D"/>
  </w:style>
  <w:style w:type="table" w:customStyle="1" w:styleId="TabloKlavuzu2211211">
    <w:name w:val="Tablo Kılavuzu2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CA515D"/>
  </w:style>
  <w:style w:type="table" w:customStyle="1" w:styleId="TabloKlavuzu11211211">
    <w:name w:val="Tablo Kılavuzu112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CA515D"/>
  </w:style>
  <w:style w:type="table" w:customStyle="1" w:styleId="TabloKlavuzu3111211">
    <w:name w:val="Tablo Kılavuzu3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CA515D"/>
  </w:style>
  <w:style w:type="table" w:customStyle="1" w:styleId="TabloKlavuzu12111211">
    <w:name w:val="Tablo Kılavuzu12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CA515D"/>
  </w:style>
  <w:style w:type="table" w:customStyle="1" w:styleId="TabloKlavuzu21111211">
    <w:name w:val="Tablo Kılavuzu2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CA515D"/>
  </w:style>
  <w:style w:type="table" w:customStyle="1" w:styleId="TabloKlavuzu111111211">
    <w:name w:val="Tablo Kılavuzu111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CA515D"/>
  </w:style>
  <w:style w:type="table" w:customStyle="1" w:styleId="TabloKlavuzu71211">
    <w:name w:val="Tablo Kılavuzu7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CA515D"/>
  </w:style>
  <w:style w:type="table" w:customStyle="1" w:styleId="TabloKlavuzu151211">
    <w:name w:val="Tablo Kılavuzu15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CA515D"/>
  </w:style>
  <w:style w:type="table" w:customStyle="1" w:styleId="TabloKlavuzu241211">
    <w:name w:val="Tablo Kılavuzu2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CA515D"/>
  </w:style>
  <w:style w:type="table" w:customStyle="1" w:styleId="TabloKlavuzu1141211">
    <w:name w:val="Tablo Kılavuzu114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CA515D"/>
  </w:style>
  <w:style w:type="table" w:customStyle="1" w:styleId="TabloKlavuzu331211">
    <w:name w:val="Tablo Kılavuzu3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CA515D"/>
  </w:style>
  <w:style w:type="table" w:customStyle="1" w:styleId="TabloKlavuzu1231211">
    <w:name w:val="Tablo Kılavuzu12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CA515D"/>
  </w:style>
  <w:style w:type="table" w:customStyle="1" w:styleId="TabloKlavuzu2131211">
    <w:name w:val="Tablo Kılavuzu2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CA515D"/>
  </w:style>
  <w:style w:type="table" w:customStyle="1" w:styleId="TabloKlavuzu11131211">
    <w:name w:val="Tablo Kılavuzu111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CA515D"/>
  </w:style>
  <w:style w:type="table" w:customStyle="1" w:styleId="TabloKlavuzu521211">
    <w:name w:val="Tablo Kılavuzu5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CA515D"/>
  </w:style>
  <w:style w:type="table" w:customStyle="1" w:styleId="TabloKlavuzu1321211">
    <w:name w:val="Tablo Kılavuzu13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CA515D"/>
  </w:style>
  <w:style w:type="table" w:customStyle="1" w:styleId="TabloKlavuzu2221211">
    <w:name w:val="Tablo Kılavuzu2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CA515D"/>
  </w:style>
  <w:style w:type="table" w:customStyle="1" w:styleId="TabloKlavuzu11221211">
    <w:name w:val="Tablo Kılavuzu112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CA515D"/>
  </w:style>
  <w:style w:type="table" w:customStyle="1" w:styleId="TabloKlavuzu3121211">
    <w:name w:val="Tablo Kılavuzu3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CA515D"/>
  </w:style>
  <w:style w:type="table" w:customStyle="1" w:styleId="TabloKlavuzu12121211">
    <w:name w:val="Tablo Kılavuzu12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CA515D"/>
  </w:style>
  <w:style w:type="table" w:customStyle="1" w:styleId="TabloKlavuzu21121211">
    <w:name w:val="Tablo Kılavuzu2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CA515D"/>
  </w:style>
  <w:style w:type="table" w:customStyle="1" w:styleId="TabloKlavuzu111121211">
    <w:name w:val="Tablo Kılavuzu111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CA515D"/>
  </w:style>
  <w:style w:type="table" w:customStyle="1" w:styleId="TabloKlavuzu201">
    <w:name w:val="Tablo Kılavuzu2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CA515D"/>
  </w:style>
  <w:style w:type="table" w:customStyle="1" w:styleId="TabloKlavuzu1191">
    <w:name w:val="Tablo Kılavuzu11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CA515D"/>
  </w:style>
  <w:style w:type="table" w:customStyle="1" w:styleId="TabloKlavuzu291">
    <w:name w:val="Tablo Kılavuzu29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CA515D"/>
  </w:style>
  <w:style w:type="table" w:customStyle="1" w:styleId="TabloKlavuzu11101">
    <w:name w:val="Tablo Kılavuzu1110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CA515D"/>
  </w:style>
  <w:style w:type="table" w:customStyle="1" w:styleId="TabloKlavuzu381">
    <w:name w:val="Tablo Kılavuzu3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CA515D"/>
  </w:style>
  <w:style w:type="table" w:customStyle="1" w:styleId="TabloKlavuzu1281">
    <w:name w:val="Tablo Kılavuzu12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CA515D"/>
  </w:style>
  <w:style w:type="table" w:customStyle="1" w:styleId="TabloKlavuzu2181">
    <w:name w:val="Tablo Kılavuzu2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CA515D"/>
  </w:style>
  <w:style w:type="table" w:customStyle="1" w:styleId="TabloKlavuzu11181">
    <w:name w:val="Tablo Kılavuzu111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CA515D"/>
  </w:style>
  <w:style w:type="table" w:customStyle="1" w:styleId="TabloKlavuzu571">
    <w:name w:val="Tablo Kılavuzu5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CA515D"/>
  </w:style>
  <w:style w:type="table" w:customStyle="1" w:styleId="TabloKlavuzu1371">
    <w:name w:val="Tablo Kılavuzu13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CA515D"/>
  </w:style>
  <w:style w:type="table" w:customStyle="1" w:styleId="TabloKlavuzu2271">
    <w:name w:val="Tablo Kılavuzu2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CA515D"/>
  </w:style>
  <w:style w:type="table" w:customStyle="1" w:styleId="TabloKlavuzu11271">
    <w:name w:val="Tablo Kılavuzu112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CA515D"/>
  </w:style>
  <w:style w:type="table" w:customStyle="1" w:styleId="TabloKlavuzu3171">
    <w:name w:val="Tablo Kılavuzu3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CA515D"/>
  </w:style>
  <w:style w:type="table" w:customStyle="1" w:styleId="TabloKlavuzu12171">
    <w:name w:val="Tablo Kılavuzu12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CA515D"/>
  </w:style>
  <w:style w:type="table" w:customStyle="1" w:styleId="TabloKlavuzu21171">
    <w:name w:val="Tablo Kılavuzu2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CA515D"/>
  </w:style>
  <w:style w:type="table" w:customStyle="1" w:styleId="TabloKlavuzu111171">
    <w:name w:val="Tablo Kılavuzu111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CA515D"/>
  </w:style>
  <w:style w:type="table" w:customStyle="1" w:styleId="TabloKlavuzu651">
    <w:name w:val="Tablo Kılavuzu6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CA515D"/>
  </w:style>
  <w:style w:type="table" w:customStyle="1" w:styleId="TabloKlavuzu1451">
    <w:name w:val="Tablo Kılavuzu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CA515D"/>
  </w:style>
  <w:style w:type="table" w:customStyle="1" w:styleId="TabloKlavuzu2351">
    <w:name w:val="Tablo Kılavuzu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CA515D"/>
  </w:style>
  <w:style w:type="table" w:customStyle="1" w:styleId="TabloKlavuzu11351">
    <w:name w:val="Tablo Kılavuzu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CA515D"/>
  </w:style>
  <w:style w:type="table" w:customStyle="1" w:styleId="TabloKlavuzu3251">
    <w:name w:val="Tablo Kılavuzu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CA515D"/>
  </w:style>
  <w:style w:type="table" w:customStyle="1" w:styleId="TabloKlavuzu12251">
    <w:name w:val="Tablo Kılavuzu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CA515D"/>
  </w:style>
  <w:style w:type="table" w:customStyle="1" w:styleId="TabloKlavuzu21251">
    <w:name w:val="Tablo Kılavuzu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CA515D"/>
  </w:style>
  <w:style w:type="table" w:customStyle="1" w:styleId="TabloKlavuzu111251">
    <w:name w:val="Tablo Kılavuzu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CA515D"/>
  </w:style>
  <w:style w:type="table" w:customStyle="1" w:styleId="TabloKlavuzu5151">
    <w:name w:val="Tablo Kılavuzu5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CA515D"/>
  </w:style>
  <w:style w:type="table" w:customStyle="1" w:styleId="TabloKlavuzu13151">
    <w:name w:val="Tablo Kılavuzu13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CA515D"/>
  </w:style>
  <w:style w:type="table" w:customStyle="1" w:styleId="TabloKlavuzu22151">
    <w:name w:val="Tablo Kılavuzu2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CA515D"/>
  </w:style>
  <w:style w:type="table" w:customStyle="1" w:styleId="TabloKlavuzu112151">
    <w:name w:val="Tablo Kılavuzu112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CA515D"/>
  </w:style>
  <w:style w:type="table" w:customStyle="1" w:styleId="TabloKlavuzu31151">
    <w:name w:val="Tablo Kılavuzu3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CA515D"/>
  </w:style>
  <w:style w:type="table" w:customStyle="1" w:styleId="TabloKlavuzu121151">
    <w:name w:val="Tablo Kılavuzu12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CA515D"/>
  </w:style>
  <w:style w:type="table" w:customStyle="1" w:styleId="TabloKlavuzu211151">
    <w:name w:val="Tablo Kılavuzu2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CA515D"/>
  </w:style>
  <w:style w:type="table" w:customStyle="1" w:styleId="TabloKlavuzu1111151">
    <w:name w:val="Tablo Kılavuzu111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CA515D"/>
  </w:style>
  <w:style w:type="table" w:customStyle="1" w:styleId="TabloKlavuzu751">
    <w:name w:val="Tablo Kılavuzu7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CA515D"/>
  </w:style>
  <w:style w:type="table" w:customStyle="1" w:styleId="TabloKlavuzu1551">
    <w:name w:val="Tablo Kılavuzu15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CA515D"/>
  </w:style>
  <w:style w:type="table" w:customStyle="1" w:styleId="TabloKlavuzu2451">
    <w:name w:val="Tablo Kılavuzu2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CA515D"/>
  </w:style>
  <w:style w:type="table" w:customStyle="1" w:styleId="TabloKlavuzu11451">
    <w:name w:val="Tablo Kılavuzu114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CA515D"/>
  </w:style>
  <w:style w:type="table" w:customStyle="1" w:styleId="TabloKlavuzu3351">
    <w:name w:val="Tablo Kılavuzu3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CA515D"/>
  </w:style>
  <w:style w:type="table" w:customStyle="1" w:styleId="TabloKlavuzu12351">
    <w:name w:val="Tablo Kılavuzu12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CA515D"/>
  </w:style>
  <w:style w:type="table" w:customStyle="1" w:styleId="TabloKlavuzu21351">
    <w:name w:val="Tablo Kılavuzu2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CA515D"/>
  </w:style>
  <w:style w:type="table" w:customStyle="1" w:styleId="TabloKlavuzu111351">
    <w:name w:val="Tablo Kılavuzu111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CA515D"/>
  </w:style>
  <w:style w:type="table" w:customStyle="1" w:styleId="TabloKlavuzu5251">
    <w:name w:val="Tablo Kılavuzu5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CA515D"/>
  </w:style>
  <w:style w:type="table" w:customStyle="1" w:styleId="TabloKlavuzu13251">
    <w:name w:val="Tablo Kılavuzu13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CA515D"/>
  </w:style>
  <w:style w:type="table" w:customStyle="1" w:styleId="TabloKlavuzu22251">
    <w:name w:val="Tablo Kılavuzu2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CA515D"/>
  </w:style>
  <w:style w:type="table" w:customStyle="1" w:styleId="TabloKlavuzu112251">
    <w:name w:val="Tablo Kılavuzu112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CA515D"/>
  </w:style>
  <w:style w:type="table" w:customStyle="1" w:styleId="TabloKlavuzu31251">
    <w:name w:val="Tablo Kılavuzu3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CA515D"/>
  </w:style>
  <w:style w:type="table" w:customStyle="1" w:styleId="TabloKlavuzu121251">
    <w:name w:val="Tablo Kılavuzu12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CA515D"/>
  </w:style>
  <w:style w:type="table" w:customStyle="1" w:styleId="TabloKlavuzu211251">
    <w:name w:val="Tablo Kılavuzu2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CA515D"/>
  </w:style>
  <w:style w:type="table" w:customStyle="1" w:styleId="TabloKlavuzu1111251">
    <w:name w:val="Tablo Kılavuzu111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CA515D"/>
  </w:style>
  <w:style w:type="table" w:customStyle="1" w:styleId="TabloKlavuzu841">
    <w:name w:val="Tablo Kılavuzu8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CA515D"/>
  </w:style>
  <w:style w:type="table" w:customStyle="1" w:styleId="TabloKlavuzu1641">
    <w:name w:val="Tablo Kılavuzu16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CA515D"/>
  </w:style>
  <w:style w:type="table" w:customStyle="1" w:styleId="TabloKlavuzu2541">
    <w:name w:val="Tablo Kılavuzu2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CA515D"/>
  </w:style>
  <w:style w:type="table" w:customStyle="1" w:styleId="TabloKlavuzu11541">
    <w:name w:val="Tablo Kılavuzu115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CA515D"/>
  </w:style>
  <w:style w:type="table" w:customStyle="1" w:styleId="TabloKlavuzu3441">
    <w:name w:val="Tablo Kılavuzu3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CA515D"/>
  </w:style>
  <w:style w:type="table" w:customStyle="1" w:styleId="TabloKlavuzu12441">
    <w:name w:val="Tablo Kılavuzu12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CA515D"/>
  </w:style>
  <w:style w:type="table" w:customStyle="1" w:styleId="TabloKlavuzu21441">
    <w:name w:val="Tablo Kılavuzu2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CA515D"/>
  </w:style>
  <w:style w:type="table" w:customStyle="1" w:styleId="TabloKlavuzu111441">
    <w:name w:val="Tablo Kılavuzu111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CA515D"/>
  </w:style>
  <w:style w:type="table" w:customStyle="1" w:styleId="TabloKlavuzu5341">
    <w:name w:val="Tablo Kılavuzu5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CA515D"/>
  </w:style>
  <w:style w:type="table" w:customStyle="1" w:styleId="TabloKlavuzu13341">
    <w:name w:val="Tablo Kılavuzu13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CA515D"/>
  </w:style>
  <w:style w:type="table" w:customStyle="1" w:styleId="TabloKlavuzu22341">
    <w:name w:val="Tablo Kılavuzu2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CA515D"/>
  </w:style>
  <w:style w:type="table" w:customStyle="1" w:styleId="TabloKlavuzu112341">
    <w:name w:val="Tablo Kılavuzu112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CA515D"/>
  </w:style>
  <w:style w:type="table" w:customStyle="1" w:styleId="TabloKlavuzu31341">
    <w:name w:val="Tablo Kılavuzu3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CA515D"/>
  </w:style>
  <w:style w:type="table" w:customStyle="1" w:styleId="TabloKlavuzu121341">
    <w:name w:val="Tablo Kılavuzu12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CA515D"/>
  </w:style>
  <w:style w:type="table" w:customStyle="1" w:styleId="TabloKlavuzu211341">
    <w:name w:val="Tablo Kılavuzu2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CA515D"/>
  </w:style>
  <w:style w:type="table" w:customStyle="1" w:styleId="TabloKlavuzu1111341">
    <w:name w:val="Tablo Kılavuzu111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CA515D"/>
  </w:style>
  <w:style w:type="table" w:customStyle="1" w:styleId="TabloKlavuzu6141">
    <w:name w:val="Tablo Kılavuzu6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CA515D"/>
  </w:style>
  <w:style w:type="table" w:customStyle="1" w:styleId="TabloKlavuzu14141">
    <w:name w:val="Tablo Kılavuzu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CA515D"/>
  </w:style>
  <w:style w:type="table" w:customStyle="1" w:styleId="TabloKlavuzu23141">
    <w:name w:val="Tablo Kılavuzu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CA515D"/>
  </w:style>
  <w:style w:type="table" w:customStyle="1" w:styleId="TabloKlavuzu113141">
    <w:name w:val="Tablo Kılavuzu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CA515D"/>
  </w:style>
  <w:style w:type="table" w:customStyle="1" w:styleId="TabloKlavuzu32141">
    <w:name w:val="Tablo Kılavuzu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CA515D"/>
  </w:style>
  <w:style w:type="table" w:customStyle="1" w:styleId="TabloKlavuzu122141">
    <w:name w:val="Tablo Kılavuzu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CA515D"/>
  </w:style>
  <w:style w:type="table" w:customStyle="1" w:styleId="TabloKlavuzu212141">
    <w:name w:val="Tablo Kılavuzu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CA515D"/>
  </w:style>
  <w:style w:type="table" w:customStyle="1" w:styleId="TabloKlavuzu1112141">
    <w:name w:val="Tablo Kılavuzu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CA515D"/>
  </w:style>
  <w:style w:type="table" w:customStyle="1" w:styleId="TabloKlavuzu51141">
    <w:name w:val="Tablo Kılavuzu5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CA515D"/>
  </w:style>
  <w:style w:type="table" w:customStyle="1" w:styleId="TabloKlavuzu131141">
    <w:name w:val="Tablo Kılavuzu13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CA515D"/>
  </w:style>
  <w:style w:type="table" w:customStyle="1" w:styleId="TabloKlavuzu221141">
    <w:name w:val="Tablo Kılavuzu2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CA515D"/>
  </w:style>
  <w:style w:type="table" w:customStyle="1" w:styleId="TabloKlavuzu1121141">
    <w:name w:val="Tablo Kılavuzu112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CA515D"/>
  </w:style>
  <w:style w:type="table" w:customStyle="1" w:styleId="TabloKlavuzu311141">
    <w:name w:val="Tablo Kılavuzu3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CA515D"/>
  </w:style>
  <w:style w:type="table" w:customStyle="1" w:styleId="TabloKlavuzu1211141">
    <w:name w:val="Tablo Kılavuzu12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CA515D"/>
  </w:style>
  <w:style w:type="table" w:customStyle="1" w:styleId="TabloKlavuzu2111141">
    <w:name w:val="Tablo Kılavuzu2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CA515D"/>
  </w:style>
  <w:style w:type="table" w:customStyle="1" w:styleId="TabloKlavuzu11111141">
    <w:name w:val="Tablo Kılavuzu111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CA515D"/>
  </w:style>
  <w:style w:type="table" w:customStyle="1" w:styleId="TabloKlavuzu7141">
    <w:name w:val="Tablo Kılavuzu7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CA515D"/>
  </w:style>
  <w:style w:type="table" w:customStyle="1" w:styleId="TabloKlavuzu15141">
    <w:name w:val="Tablo Kılavuzu15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CA515D"/>
  </w:style>
  <w:style w:type="table" w:customStyle="1" w:styleId="TabloKlavuzu24141">
    <w:name w:val="Tablo Kılavuzu2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CA515D"/>
  </w:style>
  <w:style w:type="table" w:customStyle="1" w:styleId="TabloKlavuzu114141">
    <w:name w:val="Tablo Kılavuzu114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CA515D"/>
  </w:style>
  <w:style w:type="table" w:customStyle="1" w:styleId="TabloKlavuzu33141">
    <w:name w:val="Tablo Kılavuzu3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CA515D"/>
  </w:style>
  <w:style w:type="table" w:customStyle="1" w:styleId="TabloKlavuzu123141">
    <w:name w:val="Tablo Kılavuzu12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CA515D"/>
  </w:style>
  <w:style w:type="table" w:customStyle="1" w:styleId="TabloKlavuzu213141">
    <w:name w:val="Tablo Kılavuzu2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CA515D"/>
  </w:style>
  <w:style w:type="table" w:customStyle="1" w:styleId="TabloKlavuzu1113141">
    <w:name w:val="Tablo Kılavuzu111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CA515D"/>
  </w:style>
  <w:style w:type="table" w:customStyle="1" w:styleId="TabloKlavuzu52141">
    <w:name w:val="Tablo Kılavuzu5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CA515D"/>
  </w:style>
  <w:style w:type="table" w:customStyle="1" w:styleId="TabloKlavuzu132141">
    <w:name w:val="Tablo Kılavuzu13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CA515D"/>
  </w:style>
  <w:style w:type="table" w:customStyle="1" w:styleId="TabloKlavuzu222141">
    <w:name w:val="Tablo Kılavuzu2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CA515D"/>
  </w:style>
  <w:style w:type="table" w:customStyle="1" w:styleId="TabloKlavuzu1122141">
    <w:name w:val="Tablo Kılavuzu112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CA515D"/>
  </w:style>
  <w:style w:type="table" w:customStyle="1" w:styleId="TabloKlavuzu312141">
    <w:name w:val="Tablo Kılavuzu3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CA515D"/>
  </w:style>
  <w:style w:type="table" w:customStyle="1" w:styleId="TabloKlavuzu1212141">
    <w:name w:val="Tablo Kılavuzu12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CA515D"/>
  </w:style>
  <w:style w:type="table" w:customStyle="1" w:styleId="TabloKlavuzu2112141">
    <w:name w:val="Tablo Kılavuzu2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CA515D"/>
  </w:style>
  <w:style w:type="table" w:customStyle="1" w:styleId="TabloKlavuzu11112141">
    <w:name w:val="Tablo Kılavuzu111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CA515D"/>
  </w:style>
  <w:style w:type="table" w:customStyle="1" w:styleId="TabloKlavuzu921">
    <w:name w:val="Tablo Kılavuzu9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CA515D"/>
  </w:style>
  <w:style w:type="table" w:customStyle="1" w:styleId="TabloKlavuzu1721">
    <w:name w:val="Tablo Kılavuzu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CA515D"/>
  </w:style>
  <w:style w:type="table" w:customStyle="1" w:styleId="TabloKlavuzu2621">
    <w:name w:val="Tablo Kılavuzu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CA515D"/>
  </w:style>
  <w:style w:type="table" w:customStyle="1" w:styleId="TabloKlavuzu11621">
    <w:name w:val="Tablo Kılavuzu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CA515D"/>
  </w:style>
  <w:style w:type="table" w:customStyle="1" w:styleId="TabloKlavuzu3521">
    <w:name w:val="Tablo Kılavuzu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CA515D"/>
  </w:style>
  <w:style w:type="table" w:customStyle="1" w:styleId="TabloKlavuzu12521">
    <w:name w:val="Tablo Kılavuzu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CA515D"/>
  </w:style>
  <w:style w:type="table" w:customStyle="1" w:styleId="TabloKlavuzu21521">
    <w:name w:val="Tablo Kılavuzu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CA515D"/>
  </w:style>
  <w:style w:type="table" w:customStyle="1" w:styleId="TabloKlavuzu111521">
    <w:name w:val="Tablo Kılavuzu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CA515D"/>
  </w:style>
  <w:style w:type="table" w:customStyle="1" w:styleId="TabloKlavuzu5421">
    <w:name w:val="Tablo Kılavuzu5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CA515D"/>
  </w:style>
  <w:style w:type="table" w:customStyle="1" w:styleId="TabloKlavuzu13421">
    <w:name w:val="Tablo Kılavuzu13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CA515D"/>
  </w:style>
  <w:style w:type="table" w:customStyle="1" w:styleId="TabloKlavuzu22421">
    <w:name w:val="Tablo Kılavuzu2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CA515D"/>
  </w:style>
  <w:style w:type="table" w:customStyle="1" w:styleId="TabloKlavuzu112421">
    <w:name w:val="Tablo Kılavuzu112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CA515D"/>
  </w:style>
  <w:style w:type="table" w:customStyle="1" w:styleId="TabloKlavuzu31421">
    <w:name w:val="Tablo Kılavuzu3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CA515D"/>
  </w:style>
  <w:style w:type="table" w:customStyle="1" w:styleId="TabloKlavuzu121421">
    <w:name w:val="Tablo Kılavuzu12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CA515D"/>
  </w:style>
  <w:style w:type="table" w:customStyle="1" w:styleId="TabloKlavuzu211421">
    <w:name w:val="Tablo Kılavuzu2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CA515D"/>
  </w:style>
  <w:style w:type="table" w:customStyle="1" w:styleId="TabloKlavuzu1111421">
    <w:name w:val="Tablo Kılavuzu111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CA515D"/>
  </w:style>
  <w:style w:type="table" w:customStyle="1" w:styleId="TabloKlavuzu6221">
    <w:name w:val="Tablo Kılavuzu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CA515D"/>
  </w:style>
  <w:style w:type="table" w:customStyle="1" w:styleId="TabloKlavuzu14221">
    <w:name w:val="Tablo Kılavuzu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CA515D"/>
  </w:style>
  <w:style w:type="table" w:customStyle="1" w:styleId="TabloKlavuzu23221">
    <w:name w:val="Tablo Kılavuzu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CA515D"/>
  </w:style>
  <w:style w:type="table" w:customStyle="1" w:styleId="TabloKlavuzu113221">
    <w:name w:val="Tablo Kılavuzu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CA515D"/>
  </w:style>
  <w:style w:type="table" w:customStyle="1" w:styleId="TabloKlavuzu32221">
    <w:name w:val="Tablo Kılavuzu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CA515D"/>
  </w:style>
  <w:style w:type="table" w:customStyle="1" w:styleId="TabloKlavuzu122221">
    <w:name w:val="Tablo Kılavuzu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CA515D"/>
  </w:style>
  <w:style w:type="table" w:customStyle="1" w:styleId="TabloKlavuzu212221">
    <w:name w:val="Tablo Kılavuzu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CA515D"/>
  </w:style>
  <w:style w:type="table" w:customStyle="1" w:styleId="TabloKlavuzu1112221">
    <w:name w:val="Tablo Kılavuzu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CA515D"/>
  </w:style>
  <w:style w:type="table" w:customStyle="1" w:styleId="TabloKlavuzu51221">
    <w:name w:val="Tablo Kılavuzu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CA515D"/>
  </w:style>
  <w:style w:type="table" w:customStyle="1" w:styleId="TabloKlavuzu131221">
    <w:name w:val="Tablo Kılavuzu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CA515D"/>
  </w:style>
  <w:style w:type="table" w:customStyle="1" w:styleId="TabloKlavuzu221221">
    <w:name w:val="Tablo Kılavuzu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CA515D"/>
  </w:style>
  <w:style w:type="table" w:customStyle="1" w:styleId="TabloKlavuzu1121221">
    <w:name w:val="Tablo Kılavuzu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CA515D"/>
  </w:style>
  <w:style w:type="table" w:customStyle="1" w:styleId="TabloKlavuzu311221">
    <w:name w:val="Tablo Kılavuzu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CA515D"/>
  </w:style>
  <w:style w:type="table" w:customStyle="1" w:styleId="TabloKlavuzu1211221">
    <w:name w:val="Tablo Kılavuzu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CA515D"/>
  </w:style>
  <w:style w:type="table" w:customStyle="1" w:styleId="TabloKlavuzu2111221">
    <w:name w:val="Tablo Kılavuzu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CA515D"/>
  </w:style>
  <w:style w:type="table" w:customStyle="1" w:styleId="TabloKlavuzu11111221">
    <w:name w:val="Tablo Kılavuzu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CA515D"/>
  </w:style>
  <w:style w:type="table" w:customStyle="1" w:styleId="TabloKlavuzu7221">
    <w:name w:val="Tablo Kılavuzu7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CA515D"/>
  </w:style>
  <w:style w:type="table" w:customStyle="1" w:styleId="TabloKlavuzu15221">
    <w:name w:val="Tablo Kılavuzu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CA515D"/>
  </w:style>
  <w:style w:type="table" w:customStyle="1" w:styleId="TabloKlavuzu24221">
    <w:name w:val="Tablo Kılavuzu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CA515D"/>
  </w:style>
  <w:style w:type="table" w:customStyle="1" w:styleId="TabloKlavuzu114221">
    <w:name w:val="Tablo Kılavuzu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CA515D"/>
  </w:style>
  <w:style w:type="table" w:customStyle="1" w:styleId="TabloKlavuzu33221">
    <w:name w:val="Tablo Kılavuzu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CA515D"/>
  </w:style>
  <w:style w:type="table" w:customStyle="1" w:styleId="TabloKlavuzu123221">
    <w:name w:val="Tablo Kılavuzu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CA515D"/>
  </w:style>
  <w:style w:type="table" w:customStyle="1" w:styleId="TabloKlavuzu213221">
    <w:name w:val="Tablo Kılavuzu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CA515D"/>
  </w:style>
  <w:style w:type="table" w:customStyle="1" w:styleId="TabloKlavuzu1113221">
    <w:name w:val="Tablo Kılavuzu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CA515D"/>
  </w:style>
  <w:style w:type="table" w:customStyle="1" w:styleId="TabloKlavuzu52221">
    <w:name w:val="Tablo Kılavuzu5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CA515D"/>
  </w:style>
  <w:style w:type="table" w:customStyle="1" w:styleId="TabloKlavuzu132221">
    <w:name w:val="Tablo Kılavuzu13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CA515D"/>
  </w:style>
  <w:style w:type="table" w:customStyle="1" w:styleId="TabloKlavuzu222221">
    <w:name w:val="Tablo Kılavuzu2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CA515D"/>
  </w:style>
  <w:style w:type="table" w:customStyle="1" w:styleId="TabloKlavuzu1122221">
    <w:name w:val="Tablo Kılavuzu112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CA515D"/>
  </w:style>
  <w:style w:type="table" w:customStyle="1" w:styleId="TabloKlavuzu312221">
    <w:name w:val="Tablo Kılavuzu3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CA515D"/>
  </w:style>
  <w:style w:type="table" w:customStyle="1" w:styleId="TabloKlavuzu1212221">
    <w:name w:val="Tablo Kılavuzu12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CA515D"/>
  </w:style>
  <w:style w:type="table" w:customStyle="1" w:styleId="TabloKlavuzu2112221">
    <w:name w:val="Tablo Kılavuzu2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CA515D"/>
  </w:style>
  <w:style w:type="table" w:customStyle="1" w:styleId="TabloKlavuzu11112221">
    <w:name w:val="Tablo Kılavuzu111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CA515D"/>
  </w:style>
  <w:style w:type="table" w:customStyle="1" w:styleId="TabloKlavuzu8121">
    <w:name w:val="Tablo Kılavuzu8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CA515D"/>
  </w:style>
  <w:style w:type="table" w:customStyle="1" w:styleId="TabloKlavuzu16121">
    <w:name w:val="Tablo Kılavuzu16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CA515D"/>
  </w:style>
  <w:style w:type="table" w:customStyle="1" w:styleId="TabloKlavuzu25121">
    <w:name w:val="Tablo Kılavuzu2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CA515D"/>
  </w:style>
  <w:style w:type="table" w:customStyle="1" w:styleId="TabloKlavuzu115121">
    <w:name w:val="Tablo Kılavuzu115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CA515D"/>
  </w:style>
  <w:style w:type="table" w:customStyle="1" w:styleId="TabloKlavuzu34121">
    <w:name w:val="Tablo Kılavuzu3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CA515D"/>
  </w:style>
  <w:style w:type="table" w:customStyle="1" w:styleId="TabloKlavuzu124121">
    <w:name w:val="Tablo Kılavuzu12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CA515D"/>
  </w:style>
  <w:style w:type="table" w:customStyle="1" w:styleId="TabloKlavuzu214121">
    <w:name w:val="Tablo Kılavuzu2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CA515D"/>
  </w:style>
  <w:style w:type="table" w:customStyle="1" w:styleId="TabloKlavuzu1114121">
    <w:name w:val="Tablo Kılavuzu111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CA515D"/>
  </w:style>
  <w:style w:type="table" w:customStyle="1" w:styleId="TabloKlavuzu53121">
    <w:name w:val="Tablo Kılavuzu5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CA515D"/>
  </w:style>
  <w:style w:type="table" w:customStyle="1" w:styleId="TabloKlavuzu133121">
    <w:name w:val="Tablo Kılavuzu13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CA515D"/>
  </w:style>
  <w:style w:type="table" w:customStyle="1" w:styleId="TabloKlavuzu223121">
    <w:name w:val="Tablo Kılavuzu2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CA515D"/>
  </w:style>
  <w:style w:type="table" w:customStyle="1" w:styleId="TabloKlavuzu1123121">
    <w:name w:val="Tablo Kılavuzu112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CA515D"/>
  </w:style>
  <w:style w:type="table" w:customStyle="1" w:styleId="TabloKlavuzu313121">
    <w:name w:val="Tablo Kılavuzu3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CA515D"/>
  </w:style>
  <w:style w:type="table" w:customStyle="1" w:styleId="TabloKlavuzu1213121">
    <w:name w:val="Tablo Kılavuzu12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CA515D"/>
  </w:style>
  <w:style w:type="table" w:customStyle="1" w:styleId="TabloKlavuzu2113121">
    <w:name w:val="Tablo Kılavuzu2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CA515D"/>
  </w:style>
  <w:style w:type="table" w:customStyle="1" w:styleId="TabloKlavuzu11113121">
    <w:name w:val="Tablo Kılavuzu111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CA515D"/>
  </w:style>
  <w:style w:type="table" w:customStyle="1" w:styleId="TabloKlavuzu61121">
    <w:name w:val="Tablo Kılavuzu6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CA515D"/>
  </w:style>
  <w:style w:type="table" w:customStyle="1" w:styleId="TabloKlavuzu141121">
    <w:name w:val="Tablo Kılavuzu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CA515D"/>
  </w:style>
  <w:style w:type="table" w:customStyle="1" w:styleId="TabloKlavuzu231121">
    <w:name w:val="Tablo Kılavuzu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CA515D"/>
  </w:style>
  <w:style w:type="table" w:customStyle="1" w:styleId="TabloKlavuzu1131121">
    <w:name w:val="Tablo Kılavuzu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CA515D"/>
  </w:style>
  <w:style w:type="table" w:customStyle="1" w:styleId="TabloKlavuzu321121">
    <w:name w:val="Tablo Kılavuzu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CA515D"/>
  </w:style>
  <w:style w:type="table" w:customStyle="1" w:styleId="TabloKlavuzu1221121">
    <w:name w:val="Tablo Kılavuzu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CA515D"/>
  </w:style>
  <w:style w:type="table" w:customStyle="1" w:styleId="TabloKlavuzu2121121">
    <w:name w:val="Tablo Kılavuzu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CA515D"/>
  </w:style>
  <w:style w:type="table" w:customStyle="1" w:styleId="TabloKlavuzu11121121">
    <w:name w:val="Tablo Kılavuzu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CA515D"/>
  </w:style>
  <w:style w:type="table" w:customStyle="1" w:styleId="TabloKlavuzu511121">
    <w:name w:val="Tablo Kılavuzu5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CA515D"/>
  </w:style>
  <w:style w:type="table" w:customStyle="1" w:styleId="TabloKlavuzu1311121">
    <w:name w:val="Tablo Kılavuzu13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CA515D"/>
  </w:style>
  <w:style w:type="table" w:customStyle="1" w:styleId="TabloKlavuzu2211121">
    <w:name w:val="Tablo Kılavuzu2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CA515D"/>
  </w:style>
  <w:style w:type="table" w:customStyle="1" w:styleId="TabloKlavuzu11211121">
    <w:name w:val="Tablo Kılavuzu112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CA515D"/>
  </w:style>
  <w:style w:type="table" w:customStyle="1" w:styleId="TabloKlavuzu3111121">
    <w:name w:val="Tablo Kılavuzu3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CA515D"/>
  </w:style>
  <w:style w:type="table" w:customStyle="1" w:styleId="TabloKlavuzu12111121">
    <w:name w:val="Tablo Kılavuzu12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CA515D"/>
  </w:style>
  <w:style w:type="table" w:customStyle="1" w:styleId="TabloKlavuzu21111121">
    <w:name w:val="Tablo Kılavuzu2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CA515D"/>
  </w:style>
  <w:style w:type="table" w:customStyle="1" w:styleId="TabloKlavuzu111111121">
    <w:name w:val="Tablo Kılavuzu111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CA515D"/>
  </w:style>
  <w:style w:type="table" w:customStyle="1" w:styleId="TabloKlavuzu71121">
    <w:name w:val="Tablo Kılavuzu7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CA515D"/>
  </w:style>
  <w:style w:type="table" w:customStyle="1" w:styleId="TabloKlavuzu151121">
    <w:name w:val="Tablo Kılavuzu15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CA515D"/>
  </w:style>
  <w:style w:type="table" w:customStyle="1" w:styleId="TabloKlavuzu241121">
    <w:name w:val="Tablo Kılavuzu2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CA515D"/>
  </w:style>
  <w:style w:type="table" w:customStyle="1" w:styleId="TabloKlavuzu1141121">
    <w:name w:val="Tablo Kılavuzu114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CA515D"/>
  </w:style>
  <w:style w:type="table" w:customStyle="1" w:styleId="TabloKlavuzu331121">
    <w:name w:val="Tablo Kılavuzu3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CA515D"/>
  </w:style>
  <w:style w:type="table" w:customStyle="1" w:styleId="TabloKlavuzu1231121">
    <w:name w:val="Tablo Kılavuzu12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CA515D"/>
  </w:style>
  <w:style w:type="table" w:customStyle="1" w:styleId="TabloKlavuzu2131121">
    <w:name w:val="Tablo Kılavuzu2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CA515D"/>
  </w:style>
  <w:style w:type="table" w:customStyle="1" w:styleId="TabloKlavuzu11131121">
    <w:name w:val="Tablo Kılavuzu111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CA515D"/>
  </w:style>
  <w:style w:type="table" w:customStyle="1" w:styleId="TabloKlavuzu521121">
    <w:name w:val="Tablo Kılavuzu5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CA515D"/>
  </w:style>
  <w:style w:type="table" w:customStyle="1" w:styleId="TabloKlavuzu1321121">
    <w:name w:val="Tablo Kılavuzu13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CA515D"/>
  </w:style>
  <w:style w:type="table" w:customStyle="1" w:styleId="TabloKlavuzu2221121">
    <w:name w:val="Tablo Kılavuzu2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CA515D"/>
  </w:style>
  <w:style w:type="table" w:customStyle="1" w:styleId="TabloKlavuzu11221121">
    <w:name w:val="Tablo Kılavuzu112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CA515D"/>
  </w:style>
  <w:style w:type="table" w:customStyle="1" w:styleId="TabloKlavuzu3121121">
    <w:name w:val="Tablo Kılavuzu3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CA515D"/>
  </w:style>
  <w:style w:type="table" w:customStyle="1" w:styleId="TabloKlavuzu12121121">
    <w:name w:val="Tablo Kılavuzu12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CA515D"/>
  </w:style>
  <w:style w:type="table" w:customStyle="1" w:styleId="TabloKlavuzu21121121">
    <w:name w:val="Tablo Kılavuzu2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CA515D"/>
  </w:style>
  <w:style w:type="table" w:customStyle="1" w:styleId="TabloKlavuzu111121121">
    <w:name w:val="Tablo Kılavuzu111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CA515D"/>
  </w:style>
  <w:style w:type="table" w:customStyle="1" w:styleId="TabloKlavuzu1021">
    <w:name w:val="Tablo Kılavuzu10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CA515D"/>
  </w:style>
  <w:style w:type="table" w:customStyle="1" w:styleId="TabloKlavuzu1821">
    <w:name w:val="Tablo Kılavuzu18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CA515D"/>
  </w:style>
  <w:style w:type="table" w:customStyle="1" w:styleId="TabloKlavuzu2721">
    <w:name w:val="Tablo Kılavuzu2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CA515D"/>
  </w:style>
  <w:style w:type="table" w:customStyle="1" w:styleId="TabloKlavuzu11721">
    <w:name w:val="Tablo Kılavuzu117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CA515D"/>
  </w:style>
  <w:style w:type="table" w:customStyle="1" w:styleId="TabloKlavuzu3621">
    <w:name w:val="Tablo Kılavuzu3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CA515D"/>
  </w:style>
  <w:style w:type="table" w:customStyle="1" w:styleId="TabloKlavuzu12621">
    <w:name w:val="Tablo Kılavuzu12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CA515D"/>
  </w:style>
  <w:style w:type="table" w:customStyle="1" w:styleId="TabloKlavuzu21621">
    <w:name w:val="Tablo Kılavuzu2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CA515D"/>
  </w:style>
  <w:style w:type="table" w:customStyle="1" w:styleId="TabloKlavuzu111621">
    <w:name w:val="Tablo Kılavuzu111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CA515D"/>
  </w:style>
  <w:style w:type="table" w:customStyle="1" w:styleId="TabloKlavuzu5521">
    <w:name w:val="Tablo Kılavuzu5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CA515D"/>
  </w:style>
  <w:style w:type="table" w:customStyle="1" w:styleId="TabloKlavuzu13521">
    <w:name w:val="Tablo Kılavuzu13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CA515D"/>
  </w:style>
  <w:style w:type="table" w:customStyle="1" w:styleId="TabloKlavuzu22521">
    <w:name w:val="Tablo Kılavuzu2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CA515D"/>
  </w:style>
  <w:style w:type="table" w:customStyle="1" w:styleId="TabloKlavuzu112521">
    <w:name w:val="Tablo Kılavuzu112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CA515D"/>
  </w:style>
  <w:style w:type="table" w:customStyle="1" w:styleId="TabloKlavuzu31521">
    <w:name w:val="Tablo Kılavuzu3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CA515D"/>
  </w:style>
  <w:style w:type="table" w:customStyle="1" w:styleId="TabloKlavuzu121521">
    <w:name w:val="Tablo Kılavuzu12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CA515D"/>
  </w:style>
  <w:style w:type="table" w:customStyle="1" w:styleId="TabloKlavuzu211521">
    <w:name w:val="Tablo Kılavuzu2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CA515D"/>
  </w:style>
  <w:style w:type="table" w:customStyle="1" w:styleId="TabloKlavuzu1111521">
    <w:name w:val="Tablo Kılavuzu111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CA515D"/>
  </w:style>
  <w:style w:type="table" w:customStyle="1" w:styleId="TabloKlavuzu6321">
    <w:name w:val="Tablo Kılavuzu6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CA515D"/>
  </w:style>
  <w:style w:type="table" w:customStyle="1" w:styleId="TabloKlavuzu14321">
    <w:name w:val="Tablo Kılavuzu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CA515D"/>
  </w:style>
  <w:style w:type="table" w:customStyle="1" w:styleId="TabloKlavuzu23321">
    <w:name w:val="Tablo Kılavuzu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CA515D"/>
  </w:style>
  <w:style w:type="table" w:customStyle="1" w:styleId="TabloKlavuzu113321">
    <w:name w:val="Tablo Kılavuzu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CA515D"/>
  </w:style>
  <w:style w:type="table" w:customStyle="1" w:styleId="TabloKlavuzu32321">
    <w:name w:val="Tablo Kılavuzu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CA515D"/>
  </w:style>
  <w:style w:type="table" w:customStyle="1" w:styleId="TabloKlavuzu122321">
    <w:name w:val="Tablo Kılavuzu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CA515D"/>
  </w:style>
  <w:style w:type="table" w:customStyle="1" w:styleId="TabloKlavuzu212321">
    <w:name w:val="Tablo Kılavuzu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CA515D"/>
  </w:style>
  <w:style w:type="table" w:customStyle="1" w:styleId="TabloKlavuzu1112321">
    <w:name w:val="Tablo Kılavuzu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CA515D"/>
  </w:style>
  <w:style w:type="table" w:customStyle="1" w:styleId="TabloKlavuzu51321">
    <w:name w:val="Tablo Kılavuzu5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CA515D"/>
  </w:style>
  <w:style w:type="table" w:customStyle="1" w:styleId="TabloKlavuzu131321">
    <w:name w:val="Tablo Kılavuzu13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CA515D"/>
  </w:style>
  <w:style w:type="table" w:customStyle="1" w:styleId="TabloKlavuzu221321">
    <w:name w:val="Tablo Kılavuzu2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CA515D"/>
  </w:style>
  <w:style w:type="table" w:customStyle="1" w:styleId="TabloKlavuzu1121321">
    <w:name w:val="Tablo Kılavuzu112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CA515D"/>
  </w:style>
  <w:style w:type="table" w:customStyle="1" w:styleId="TabloKlavuzu311321">
    <w:name w:val="Tablo Kılavuzu3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CA515D"/>
  </w:style>
  <w:style w:type="table" w:customStyle="1" w:styleId="TabloKlavuzu1211321">
    <w:name w:val="Tablo Kılavuzu12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CA515D"/>
  </w:style>
  <w:style w:type="table" w:customStyle="1" w:styleId="TabloKlavuzu2111321">
    <w:name w:val="Tablo Kılavuzu2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CA515D"/>
  </w:style>
  <w:style w:type="table" w:customStyle="1" w:styleId="TabloKlavuzu11111321">
    <w:name w:val="Tablo Kılavuzu111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CA515D"/>
  </w:style>
  <w:style w:type="table" w:customStyle="1" w:styleId="TabloKlavuzu7321">
    <w:name w:val="Tablo Kılavuzu7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CA515D"/>
  </w:style>
  <w:style w:type="table" w:customStyle="1" w:styleId="TabloKlavuzu15321">
    <w:name w:val="Tablo Kılavuzu15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CA515D"/>
  </w:style>
  <w:style w:type="table" w:customStyle="1" w:styleId="TabloKlavuzu24321">
    <w:name w:val="Tablo Kılavuzu2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CA515D"/>
  </w:style>
  <w:style w:type="table" w:customStyle="1" w:styleId="TabloKlavuzu114321">
    <w:name w:val="Tablo Kılavuzu114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CA515D"/>
  </w:style>
  <w:style w:type="table" w:customStyle="1" w:styleId="TabloKlavuzu33321">
    <w:name w:val="Tablo Kılavuzu3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CA515D"/>
  </w:style>
  <w:style w:type="table" w:customStyle="1" w:styleId="TabloKlavuzu123321">
    <w:name w:val="Tablo Kılavuzu12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CA515D"/>
  </w:style>
  <w:style w:type="table" w:customStyle="1" w:styleId="TabloKlavuzu213321">
    <w:name w:val="Tablo Kılavuzu2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CA515D"/>
  </w:style>
  <w:style w:type="table" w:customStyle="1" w:styleId="TabloKlavuzu1113321">
    <w:name w:val="Tablo Kılavuzu111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CA515D"/>
  </w:style>
  <w:style w:type="table" w:customStyle="1" w:styleId="TabloKlavuzu52321">
    <w:name w:val="Tablo Kılavuzu5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CA515D"/>
  </w:style>
  <w:style w:type="table" w:customStyle="1" w:styleId="TabloKlavuzu132321">
    <w:name w:val="Tablo Kılavuzu13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CA515D"/>
  </w:style>
  <w:style w:type="table" w:customStyle="1" w:styleId="TabloKlavuzu222321">
    <w:name w:val="Tablo Kılavuzu2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CA515D"/>
  </w:style>
  <w:style w:type="table" w:customStyle="1" w:styleId="TabloKlavuzu1122321">
    <w:name w:val="Tablo Kılavuzu112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CA515D"/>
  </w:style>
  <w:style w:type="table" w:customStyle="1" w:styleId="TabloKlavuzu312321">
    <w:name w:val="Tablo Kılavuzu3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CA515D"/>
  </w:style>
  <w:style w:type="table" w:customStyle="1" w:styleId="TabloKlavuzu1212321">
    <w:name w:val="Tablo Kılavuzu12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CA515D"/>
  </w:style>
  <w:style w:type="table" w:customStyle="1" w:styleId="TabloKlavuzu2112321">
    <w:name w:val="Tablo Kılavuzu2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CA515D"/>
  </w:style>
  <w:style w:type="table" w:customStyle="1" w:styleId="TabloKlavuzu11112321">
    <w:name w:val="Tablo Kılavuzu111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CA515D"/>
  </w:style>
  <w:style w:type="table" w:customStyle="1" w:styleId="TabloKlavuzu8221">
    <w:name w:val="Tablo Kılavuzu8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CA515D"/>
  </w:style>
  <w:style w:type="table" w:customStyle="1" w:styleId="TabloKlavuzu16221">
    <w:name w:val="Tablo Kılavuzu16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CA515D"/>
  </w:style>
  <w:style w:type="table" w:customStyle="1" w:styleId="TabloKlavuzu25221">
    <w:name w:val="Tablo Kılavuzu2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CA515D"/>
  </w:style>
  <w:style w:type="table" w:customStyle="1" w:styleId="TabloKlavuzu115221">
    <w:name w:val="Tablo Kılavuzu115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CA515D"/>
  </w:style>
  <w:style w:type="table" w:customStyle="1" w:styleId="TabloKlavuzu34221">
    <w:name w:val="Tablo Kılavuzu3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CA515D"/>
  </w:style>
  <w:style w:type="table" w:customStyle="1" w:styleId="TabloKlavuzu124221">
    <w:name w:val="Tablo Kılavuzu12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CA515D"/>
  </w:style>
  <w:style w:type="table" w:customStyle="1" w:styleId="TabloKlavuzu214221">
    <w:name w:val="Tablo Kılavuzu2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CA515D"/>
  </w:style>
  <w:style w:type="table" w:customStyle="1" w:styleId="TabloKlavuzu1114221">
    <w:name w:val="Tablo Kılavuzu111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CA515D"/>
  </w:style>
  <w:style w:type="table" w:customStyle="1" w:styleId="TabloKlavuzu53221">
    <w:name w:val="Tablo Kılavuzu5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CA515D"/>
  </w:style>
  <w:style w:type="table" w:customStyle="1" w:styleId="TabloKlavuzu133221">
    <w:name w:val="Tablo Kılavuzu13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CA515D"/>
  </w:style>
  <w:style w:type="table" w:customStyle="1" w:styleId="TabloKlavuzu223221">
    <w:name w:val="Tablo Kılavuzu2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CA515D"/>
  </w:style>
  <w:style w:type="table" w:customStyle="1" w:styleId="TabloKlavuzu1123221">
    <w:name w:val="Tablo Kılavuzu112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CA515D"/>
  </w:style>
  <w:style w:type="table" w:customStyle="1" w:styleId="TabloKlavuzu313221">
    <w:name w:val="Tablo Kılavuzu3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CA515D"/>
  </w:style>
  <w:style w:type="table" w:customStyle="1" w:styleId="TabloKlavuzu1213221">
    <w:name w:val="Tablo Kılavuzu12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CA515D"/>
  </w:style>
  <w:style w:type="table" w:customStyle="1" w:styleId="TabloKlavuzu2113221">
    <w:name w:val="Tablo Kılavuzu2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CA515D"/>
  </w:style>
  <w:style w:type="table" w:customStyle="1" w:styleId="TabloKlavuzu11113221">
    <w:name w:val="Tablo Kılavuzu111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CA515D"/>
  </w:style>
  <w:style w:type="table" w:customStyle="1" w:styleId="TabloKlavuzu61221">
    <w:name w:val="Tablo Kılavuzu6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CA515D"/>
  </w:style>
  <w:style w:type="table" w:customStyle="1" w:styleId="TabloKlavuzu141221">
    <w:name w:val="Tablo Kılavuzu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CA515D"/>
  </w:style>
  <w:style w:type="table" w:customStyle="1" w:styleId="TabloKlavuzu231221">
    <w:name w:val="Tablo Kılavuzu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CA515D"/>
  </w:style>
  <w:style w:type="table" w:customStyle="1" w:styleId="TabloKlavuzu1131221">
    <w:name w:val="Tablo Kılavuzu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CA515D"/>
  </w:style>
  <w:style w:type="table" w:customStyle="1" w:styleId="TabloKlavuzu321221">
    <w:name w:val="Tablo Kılavuzu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CA515D"/>
  </w:style>
  <w:style w:type="table" w:customStyle="1" w:styleId="TabloKlavuzu1221221">
    <w:name w:val="Tablo Kılavuzu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CA515D"/>
  </w:style>
  <w:style w:type="table" w:customStyle="1" w:styleId="TabloKlavuzu2121221">
    <w:name w:val="Tablo Kılavuzu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CA515D"/>
  </w:style>
  <w:style w:type="table" w:customStyle="1" w:styleId="TabloKlavuzu11121221">
    <w:name w:val="Tablo Kılavuzu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CA515D"/>
  </w:style>
  <w:style w:type="table" w:customStyle="1" w:styleId="TabloKlavuzu511221">
    <w:name w:val="Tablo Kılavuzu5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CA515D"/>
  </w:style>
  <w:style w:type="table" w:customStyle="1" w:styleId="TabloKlavuzu1311221">
    <w:name w:val="Tablo Kılavuzu13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CA515D"/>
  </w:style>
  <w:style w:type="table" w:customStyle="1" w:styleId="TabloKlavuzu2211221">
    <w:name w:val="Tablo Kılavuzu2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CA515D"/>
  </w:style>
  <w:style w:type="table" w:customStyle="1" w:styleId="TabloKlavuzu11211221">
    <w:name w:val="Tablo Kılavuzu112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CA515D"/>
  </w:style>
  <w:style w:type="table" w:customStyle="1" w:styleId="TabloKlavuzu3111221">
    <w:name w:val="Tablo Kılavuzu3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CA515D"/>
  </w:style>
  <w:style w:type="table" w:customStyle="1" w:styleId="TabloKlavuzu12111221">
    <w:name w:val="Tablo Kılavuzu12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CA515D"/>
  </w:style>
  <w:style w:type="table" w:customStyle="1" w:styleId="TabloKlavuzu21111221">
    <w:name w:val="Tablo Kılavuzu2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CA515D"/>
  </w:style>
  <w:style w:type="table" w:customStyle="1" w:styleId="TabloKlavuzu111111221">
    <w:name w:val="Tablo Kılavuzu111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CA515D"/>
  </w:style>
  <w:style w:type="table" w:customStyle="1" w:styleId="TabloKlavuzu71221">
    <w:name w:val="Tablo Kılavuzu7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CA515D"/>
  </w:style>
  <w:style w:type="table" w:customStyle="1" w:styleId="TabloKlavuzu151221">
    <w:name w:val="Tablo Kılavuzu15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CA515D"/>
  </w:style>
  <w:style w:type="table" w:customStyle="1" w:styleId="TabloKlavuzu241221">
    <w:name w:val="Tablo Kılavuzu2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CA515D"/>
  </w:style>
  <w:style w:type="table" w:customStyle="1" w:styleId="TabloKlavuzu1141221">
    <w:name w:val="Tablo Kılavuzu114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CA515D"/>
  </w:style>
  <w:style w:type="table" w:customStyle="1" w:styleId="TabloKlavuzu331221">
    <w:name w:val="Tablo Kılavuzu3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CA515D"/>
  </w:style>
  <w:style w:type="table" w:customStyle="1" w:styleId="TabloKlavuzu1231221">
    <w:name w:val="Tablo Kılavuzu12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CA515D"/>
  </w:style>
  <w:style w:type="table" w:customStyle="1" w:styleId="TabloKlavuzu2131221">
    <w:name w:val="Tablo Kılavuzu2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CA515D"/>
  </w:style>
  <w:style w:type="table" w:customStyle="1" w:styleId="TabloKlavuzu11131221">
    <w:name w:val="Tablo Kılavuzu111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CA515D"/>
  </w:style>
  <w:style w:type="table" w:customStyle="1" w:styleId="TabloKlavuzu521221">
    <w:name w:val="Tablo Kılavuzu5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CA515D"/>
  </w:style>
  <w:style w:type="table" w:customStyle="1" w:styleId="TabloKlavuzu1321221">
    <w:name w:val="Tablo Kılavuzu13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CA515D"/>
  </w:style>
  <w:style w:type="table" w:customStyle="1" w:styleId="TabloKlavuzu2221221">
    <w:name w:val="Tablo Kılavuzu2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CA515D"/>
  </w:style>
  <w:style w:type="table" w:customStyle="1" w:styleId="TabloKlavuzu11221221">
    <w:name w:val="Tablo Kılavuzu112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CA515D"/>
  </w:style>
  <w:style w:type="table" w:customStyle="1" w:styleId="TabloKlavuzu3121221">
    <w:name w:val="Tablo Kılavuzu3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CA515D"/>
  </w:style>
  <w:style w:type="table" w:customStyle="1" w:styleId="TabloKlavuzu12121221">
    <w:name w:val="Tablo Kılavuzu12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CA515D"/>
  </w:style>
  <w:style w:type="table" w:customStyle="1" w:styleId="TabloKlavuzu21121221">
    <w:name w:val="Tablo Kılavuzu2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CA515D"/>
  </w:style>
  <w:style w:type="table" w:customStyle="1" w:styleId="TabloKlavuzu111121221">
    <w:name w:val="Tablo Kılavuzu111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CA515D"/>
  </w:style>
  <w:style w:type="table" w:customStyle="1" w:styleId="TabloKlavuzu40">
    <w:name w:val="Tablo Kılavuzu4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CA515D"/>
  </w:style>
  <w:style w:type="table" w:customStyle="1" w:styleId="TabloKlavuzu130">
    <w:name w:val="Tablo Kılavuzu13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CA515D"/>
  </w:style>
  <w:style w:type="table" w:customStyle="1" w:styleId="TabloKlavuzu220">
    <w:name w:val="Tablo Kılavuzu2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CA515D"/>
  </w:style>
  <w:style w:type="table" w:customStyle="1" w:styleId="TabloKlavuzu1120">
    <w:name w:val="Tablo Kılavuzu112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CA515D"/>
  </w:style>
  <w:style w:type="table" w:customStyle="1" w:styleId="TabloKlavuzu310">
    <w:name w:val="Tablo Kılavuzu3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CA515D"/>
  </w:style>
  <w:style w:type="table" w:customStyle="1" w:styleId="TabloKlavuzu1210">
    <w:name w:val="Tablo Kılavuzu12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CA515D"/>
  </w:style>
  <w:style w:type="table" w:customStyle="1" w:styleId="TabloKlavuzu2110">
    <w:name w:val="Tablo Kılavuzu2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CA515D"/>
  </w:style>
  <w:style w:type="table" w:customStyle="1" w:styleId="TabloKlavuzu11119">
    <w:name w:val="Tablo Kılavuzu11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CA515D"/>
  </w:style>
  <w:style w:type="table" w:customStyle="1" w:styleId="TabloKlavuzu59">
    <w:name w:val="Tablo Kılavuzu5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CA515D"/>
  </w:style>
  <w:style w:type="table" w:customStyle="1" w:styleId="TabloKlavuzu139">
    <w:name w:val="Tablo Kılavuzu13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CA515D"/>
  </w:style>
  <w:style w:type="table" w:customStyle="1" w:styleId="TabloKlavuzu229">
    <w:name w:val="Tablo Kılavuzu2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CA515D"/>
  </w:style>
  <w:style w:type="table" w:customStyle="1" w:styleId="TabloKlavuzu1129">
    <w:name w:val="Tablo Kılavuzu112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CA515D"/>
  </w:style>
  <w:style w:type="table" w:customStyle="1" w:styleId="TabloKlavuzu319">
    <w:name w:val="Tablo Kılavuzu3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CA515D"/>
  </w:style>
  <w:style w:type="table" w:customStyle="1" w:styleId="TabloKlavuzu1219">
    <w:name w:val="Tablo Kılavuzu12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CA515D"/>
  </w:style>
  <w:style w:type="table" w:customStyle="1" w:styleId="TabloKlavuzu2119">
    <w:name w:val="Tablo Kılavuzu21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CA515D"/>
  </w:style>
  <w:style w:type="table" w:customStyle="1" w:styleId="TabloKlavuzu111110">
    <w:name w:val="Tablo Kılavuzu111110"/>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CA515D"/>
  </w:style>
  <w:style w:type="table" w:customStyle="1" w:styleId="TabloKlavuzu67">
    <w:name w:val="Tablo Kılavuzu6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CA515D"/>
  </w:style>
  <w:style w:type="table" w:customStyle="1" w:styleId="TabloKlavuzu147">
    <w:name w:val="Tablo Kılavuzu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CA515D"/>
  </w:style>
  <w:style w:type="table" w:customStyle="1" w:styleId="TabloKlavuzu237">
    <w:name w:val="Tablo Kılavuzu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CA515D"/>
  </w:style>
  <w:style w:type="table" w:customStyle="1" w:styleId="TabloKlavuzu1137">
    <w:name w:val="Tablo Kılavuzu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CA515D"/>
  </w:style>
  <w:style w:type="table" w:customStyle="1" w:styleId="TabloKlavuzu327">
    <w:name w:val="Tablo Kılavuzu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CA515D"/>
  </w:style>
  <w:style w:type="table" w:customStyle="1" w:styleId="TabloKlavuzu1227">
    <w:name w:val="Tablo Kılavuzu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CA515D"/>
  </w:style>
  <w:style w:type="table" w:customStyle="1" w:styleId="TabloKlavuzu2127">
    <w:name w:val="Tablo Kılavuzu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CA515D"/>
  </w:style>
  <w:style w:type="table" w:customStyle="1" w:styleId="TabloKlavuzu11127">
    <w:name w:val="Tablo Kılavuzu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CA515D"/>
  </w:style>
  <w:style w:type="table" w:customStyle="1" w:styleId="TabloKlavuzu517">
    <w:name w:val="Tablo Kılavuzu5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CA515D"/>
  </w:style>
  <w:style w:type="table" w:customStyle="1" w:styleId="TabloKlavuzu1317">
    <w:name w:val="Tablo Kılavuzu13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CA515D"/>
  </w:style>
  <w:style w:type="table" w:customStyle="1" w:styleId="TabloKlavuzu2217">
    <w:name w:val="Tablo Kılavuzu2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CA515D"/>
  </w:style>
  <w:style w:type="table" w:customStyle="1" w:styleId="TabloKlavuzu11217">
    <w:name w:val="Tablo Kılavuzu112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CA515D"/>
  </w:style>
  <w:style w:type="table" w:customStyle="1" w:styleId="TabloKlavuzu3117">
    <w:name w:val="Tablo Kılavuzu3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CA515D"/>
  </w:style>
  <w:style w:type="table" w:customStyle="1" w:styleId="TabloKlavuzu12117">
    <w:name w:val="Tablo Kılavuzu12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CA515D"/>
  </w:style>
  <w:style w:type="table" w:customStyle="1" w:styleId="TabloKlavuzu21117">
    <w:name w:val="Tablo Kılavuzu2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CA515D"/>
  </w:style>
  <w:style w:type="table" w:customStyle="1" w:styleId="TabloKlavuzu111117">
    <w:name w:val="Tablo Kılavuzu111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CA515D"/>
  </w:style>
  <w:style w:type="table" w:customStyle="1" w:styleId="TabloKlavuzu77">
    <w:name w:val="Tablo Kılavuzu7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CA515D"/>
  </w:style>
  <w:style w:type="table" w:customStyle="1" w:styleId="TabloKlavuzu157">
    <w:name w:val="Tablo Kılavuzu15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CA515D"/>
  </w:style>
  <w:style w:type="table" w:customStyle="1" w:styleId="TabloKlavuzu247">
    <w:name w:val="Tablo Kılavuzu2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CA515D"/>
  </w:style>
  <w:style w:type="table" w:customStyle="1" w:styleId="TabloKlavuzu1147">
    <w:name w:val="Tablo Kılavuzu114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CA515D"/>
  </w:style>
  <w:style w:type="table" w:customStyle="1" w:styleId="TabloKlavuzu337">
    <w:name w:val="Tablo Kılavuzu3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CA515D"/>
  </w:style>
  <w:style w:type="table" w:customStyle="1" w:styleId="TabloKlavuzu1237">
    <w:name w:val="Tablo Kılavuzu12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CA515D"/>
  </w:style>
  <w:style w:type="table" w:customStyle="1" w:styleId="TabloKlavuzu2137">
    <w:name w:val="Tablo Kılavuzu2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CA515D"/>
  </w:style>
  <w:style w:type="table" w:customStyle="1" w:styleId="TabloKlavuzu11137">
    <w:name w:val="Tablo Kılavuzu111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CA515D"/>
  </w:style>
  <w:style w:type="table" w:customStyle="1" w:styleId="TabloKlavuzu527">
    <w:name w:val="Tablo Kılavuzu5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CA515D"/>
  </w:style>
  <w:style w:type="table" w:customStyle="1" w:styleId="TabloKlavuzu1327">
    <w:name w:val="Tablo Kılavuzu13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CA515D"/>
  </w:style>
  <w:style w:type="table" w:customStyle="1" w:styleId="TabloKlavuzu2227">
    <w:name w:val="Tablo Kılavuzu2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CA515D"/>
  </w:style>
  <w:style w:type="table" w:customStyle="1" w:styleId="TabloKlavuzu11227">
    <w:name w:val="Tablo Kılavuzu112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CA515D"/>
  </w:style>
  <w:style w:type="table" w:customStyle="1" w:styleId="TabloKlavuzu3127">
    <w:name w:val="Tablo Kılavuzu3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CA515D"/>
  </w:style>
  <w:style w:type="table" w:customStyle="1" w:styleId="TabloKlavuzu12127">
    <w:name w:val="Tablo Kılavuzu12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CA515D"/>
  </w:style>
  <w:style w:type="table" w:customStyle="1" w:styleId="TabloKlavuzu21127">
    <w:name w:val="Tablo Kılavuzu2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CA515D"/>
  </w:style>
  <w:style w:type="table" w:customStyle="1" w:styleId="TabloKlavuzu111127">
    <w:name w:val="Tablo Kılavuzu111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CA515D"/>
  </w:style>
  <w:style w:type="table" w:customStyle="1" w:styleId="TabloKlavuzu86">
    <w:name w:val="Tablo Kılavuzu8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CA515D"/>
  </w:style>
  <w:style w:type="table" w:customStyle="1" w:styleId="TabloKlavuzu166">
    <w:name w:val="Tablo Kılavuzu16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CA515D"/>
  </w:style>
  <w:style w:type="table" w:customStyle="1" w:styleId="TabloKlavuzu256">
    <w:name w:val="Tablo Kılavuzu2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CA515D"/>
  </w:style>
  <w:style w:type="table" w:customStyle="1" w:styleId="TabloKlavuzu1156">
    <w:name w:val="Tablo Kılavuzu115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CA515D"/>
  </w:style>
  <w:style w:type="table" w:customStyle="1" w:styleId="TabloKlavuzu346">
    <w:name w:val="Tablo Kılavuzu3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CA515D"/>
  </w:style>
  <w:style w:type="table" w:customStyle="1" w:styleId="TabloKlavuzu1246">
    <w:name w:val="Tablo Kılavuzu12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CA515D"/>
  </w:style>
  <w:style w:type="table" w:customStyle="1" w:styleId="TabloKlavuzu2146">
    <w:name w:val="Tablo Kılavuzu2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CA515D"/>
  </w:style>
  <w:style w:type="table" w:customStyle="1" w:styleId="TabloKlavuzu11146">
    <w:name w:val="Tablo Kılavuzu111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CA515D"/>
  </w:style>
  <w:style w:type="table" w:customStyle="1" w:styleId="TabloKlavuzu536">
    <w:name w:val="Tablo Kılavuzu5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CA515D"/>
  </w:style>
  <w:style w:type="table" w:customStyle="1" w:styleId="TabloKlavuzu1336">
    <w:name w:val="Tablo Kılavuzu13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CA515D"/>
  </w:style>
  <w:style w:type="table" w:customStyle="1" w:styleId="TabloKlavuzu2236">
    <w:name w:val="Tablo Kılavuzu2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CA515D"/>
  </w:style>
  <w:style w:type="table" w:customStyle="1" w:styleId="TabloKlavuzu11236">
    <w:name w:val="Tablo Kılavuzu112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CA515D"/>
  </w:style>
  <w:style w:type="table" w:customStyle="1" w:styleId="TabloKlavuzu3136">
    <w:name w:val="Tablo Kılavuzu3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CA515D"/>
  </w:style>
  <w:style w:type="table" w:customStyle="1" w:styleId="TabloKlavuzu12136">
    <w:name w:val="Tablo Kılavuzu12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CA515D"/>
  </w:style>
  <w:style w:type="table" w:customStyle="1" w:styleId="TabloKlavuzu21136">
    <w:name w:val="Tablo Kılavuzu2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CA515D"/>
  </w:style>
  <w:style w:type="table" w:customStyle="1" w:styleId="TabloKlavuzu111136">
    <w:name w:val="Tablo Kılavuzu111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CA515D"/>
  </w:style>
  <w:style w:type="table" w:customStyle="1" w:styleId="TabloKlavuzu616">
    <w:name w:val="Tablo Kılavuzu6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CA515D"/>
  </w:style>
  <w:style w:type="table" w:customStyle="1" w:styleId="TabloKlavuzu1416">
    <w:name w:val="Tablo Kılavuzu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CA515D"/>
  </w:style>
  <w:style w:type="table" w:customStyle="1" w:styleId="TabloKlavuzu2316">
    <w:name w:val="Tablo Kılavuzu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CA515D"/>
  </w:style>
  <w:style w:type="table" w:customStyle="1" w:styleId="TabloKlavuzu11316">
    <w:name w:val="Tablo Kılavuzu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CA515D"/>
  </w:style>
  <w:style w:type="table" w:customStyle="1" w:styleId="TabloKlavuzu3216">
    <w:name w:val="Tablo Kılavuzu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CA515D"/>
  </w:style>
  <w:style w:type="table" w:customStyle="1" w:styleId="TabloKlavuzu12216">
    <w:name w:val="Tablo Kılavuzu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CA515D"/>
  </w:style>
  <w:style w:type="table" w:customStyle="1" w:styleId="TabloKlavuzu21216">
    <w:name w:val="Tablo Kılavuzu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CA515D"/>
  </w:style>
  <w:style w:type="table" w:customStyle="1" w:styleId="TabloKlavuzu111216">
    <w:name w:val="Tablo Kılavuzu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CA515D"/>
  </w:style>
  <w:style w:type="table" w:customStyle="1" w:styleId="TabloKlavuzu5116">
    <w:name w:val="Tablo Kılavuzu5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CA515D"/>
  </w:style>
  <w:style w:type="table" w:customStyle="1" w:styleId="TabloKlavuzu13116">
    <w:name w:val="Tablo Kılavuzu13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CA515D"/>
  </w:style>
  <w:style w:type="table" w:customStyle="1" w:styleId="TabloKlavuzu22116">
    <w:name w:val="Tablo Kılavuzu2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CA515D"/>
  </w:style>
  <w:style w:type="table" w:customStyle="1" w:styleId="TabloKlavuzu112116">
    <w:name w:val="Tablo Kılavuzu112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CA515D"/>
  </w:style>
  <w:style w:type="table" w:customStyle="1" w:styleId="TabloKlavuzu31116">
    <w:name w:val="Tablo Kılavuzu3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CA515D"/>
  </w:style>
  <w:style w:type="table" w:customStyle="1" w:styleId="TabloKlavuzu121116">
    <w:name w:val="Tablo Kılavuzu12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CA515D"/>
  </w:style>
  <w:style w:type="table" w:customStyle="1" w:styleId="TabloKlavuzu211116">
    <w:name w:val="Tablo Kılavuzu2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CA515D"/>
  </w:style>
  <w:style w:type="table" w:customStyle="1" w:styleId="TabloKlavuzu1111116">
    <w:name w:val="Tablo Kılavuzu111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CA515D"/>
  </w:style>
  <w:style w:type="table" w:customStyle="1" w:styleId="TabloKlavuzu716">
    <w:name w:val="Tablo Kılavuzu7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CA515D"/>
  </w:style>
  <w:style w:type="table" w:customStyle="1" w:styleId="TabloKlavuzu1516">
    <w:name w:val="Tablo Kılavuzu15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CA515D"/>
  </w:style>
  <w:style w:type="table" w:customStyle="1" w:styleId="TabloKlavuzu2416">
    <w:name w:val="Tablo Kılavuzu2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CA515D"/>
  </w:style>
  <w:style w:type="table" w:customStyle="1" w:styleId="TabloKlavuzu11416">
    <w:name w:val="Tablo Kılavuzu114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CA515D"/>
  </w:style>
  <w:style w:type="table" w:customStyle="1" w:styleId="TabloKlavuzu3316">
    <w:name w:val="Tablo Kılavuzu3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CA515D"/>
  </w:style>
  <w:style w:type="table" w:customStyle="1" w:styleId="TabloKlavuzu12316">
    <w:name w:val="Tablo Kılavuzu12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CA515D"/>
  </w:style>
  <w:style w:type="table" w:customStyle="1" w:styleId="TabloKlavuzu21316">
    <w:name w:val="Tablo Kılavuzu2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CA515D"/>
  </w:style>
  <w:style w:type="table" w:customStyle="1" w:styleId="TabloKlavuzu111316">
    <w:name w:val="Tablo Kılavuzu111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CA515D"/>
  </w:style>
  <w:style w:type="table" w:customStyle="1" w:styleId="TabloKlavuzu5216">
    <w:name w:val="Tablo Kılavuzu5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CA515D"/>
  </w:style>
  <w:style w:type="table" w:customStyle="1" w:styleId="TabloKlavuzu13216">
    <w:name w:val="Tablo Kılavuzu13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CA515D"/>
  </w:style>
  <w:style w:type="table" w:customStyle="1" w:styleId="TabloKlavuzu22216">
    <w:name w:val="Tablo Kılavuzu2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CA515D"/>
  </w:style>
  <w:style w:type="table" w:customStyle="1" w:styleId="TabloKlavuzu112216">
    <w:name w:val="Tablo Kılavuzu112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CA515D"/>
  </w:style>
  <w:style w:type="table" w:customStyle="1" w:styleId="TabloKlavuzu31216">
    <w:name w:val="Tablo Kılavuzu3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CA515D"/>
  </w:style>
  <w:style w:type="table" w:customStyle="1" w:styleId="TabloKlavuzu121216">
    <w:name w:val="Tablo Kılavuzu12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CA515D"/>
  </w:style>
  <w:style w:type="table" w:customStyle="1" w:styleId="TabloKlavuzu211216">
    <w:name w:val="Tablo Kılavuzu2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CA515D"/>
  </w:style>
  <w:style w:type="table" w:customStyle="1" w:styleId="TabloKlavuzu1111216">
    <w:name w:val="Tablo Kılavuzu111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CA515D"/>
  </w:style>
  <w:style w:type="table" w:customStyle="1" w:styleId="TabloKlavuzu94">
    <w:name w:val="Tablo Kılavuzu9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CA515D"/>
  </w:style>
  <w:style w:type="table" w:customStyle="1" w:styleId="TabloKlavuzu174">
    <w:name w:val="Tablo Kılavuzu17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CA515D"/>
  </w:style>
  <w:style w:type="table" w:customStyle="1" w:styleId="TabloKlavuzu264">
    <w:name w:val="Tablo Kılavuzu2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CA515D"/>
  </w:style>
  <w:style w:type="table" w:customStyle="1" w:styleId="TabloKlavuzu1164">
    <w:name w:val="Tablo Kılavuzu116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CA515D"/>
  </w:style>
  <w:style w:type="table" w:customStyle="1" w:styleId="TabloKlavuzu354">
    <w:name w:val="Tablo Kılavuzu3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CA515D"/>
  </w:style>
  <w:style w:type="table" w:customStyle="1" w:styleId="TabloKlavuzu1254">
    <w:name w:val="Tablo Kılavuzu12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CA515D"/>
  </w:style>
  <w:style w:type="table" w:customStyle="1" w:styleId="TabloKlavuzu2154">
    <w:name w:val="Tablo Kılavuzu2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CA515D"/>
  </w:style>
  <w:style w:type="table" w:customStyle="1" w:styleId="TabloKlavuzu11154">
    <w:name w:val="Tablo Kılavuzu111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CA515D"/>
  </w:style>
  <w:style w:type="table" w:customStyle="1" w:styleId="TabloKlavuzu544">
    <w:name w:val="Tablo Kılavuzu5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CA515D"/>
  </w:style>
  <w:style w:type="table" w:customStyle="1" w:styleId="TabloKlavuzu1344">
    <w:name w:val="Tablo Kılavuzu13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CA515D"/>
  </w:style>
  <w:style w:type="table" w:customStyle="1" w:styleId="TabloKlavuzu2244">
    <w:name w:val="Tablo Kılavuzu2244"/>
    <w:basedOn w:val="NormalTablo"/>
    <w:next w:val="TabloKlavuzu"/>
    <w:uiPriority w:val="39"/>
    <w:rsid w:val="00CA515D"/>
    <w:pPr>
      <w:spacing w:after="0" w:line="240" w:lineRule="auto"/>
    </w:pPr>
    <w:rPr>
      <w:rFonts w:asciiTheme="minorHAnsi" w:eastAsiaTheme="minorHAnsi" w:hAnsiTheme="minorHAnsi" w:cstheme="minorBidi"/>
      <w:lang w:val="tr-T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CA51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186">
      <w:bodyDiv w:val="1"/>
      <w:marLeft w:val="0"/>
      <w:marRight w:val="0"/>
      <w:marTop w:val="0"/>
      <w:marBottom w:val="0"/>
      <w:divBdr>
        <w:top w:val="none" w:sz="0" w:space="0" w:color="auto"/>
        <w:left w:val="none" w:sz="0" w:space="0" w:color="auto"/>
        <w:bottom w:val="none" w:sz="0" w:space="0" w:color="auto"/>
        <w:right w:val="none" w:sz="0" w:space="0" w:color="auto"/>
      </w:divBdr>
    </w:div>
    <w:div w:id="4065740">
      <w:bodyDiv w:val="1"/>
      <w:marLeft w:val="0"/>
      <w:marRight w:val="0"/>
      <w:marTop w:val="0"/>
      <w:marBottom w:val="0"/>
      <w:divBdr>
        <w:top w:val="none" w:sz="0" w:space="0" w:color="auto"/>
        <w:left w:val="none" w:sz="0" w:space="0" w:color="auto"/>
        <w:bottom w:val="none" w:sz="0" w:space="0" w:color="auto"/>
        <w:right w:val="none" w:sz="0" w:space="0" w:color="auto"/>
      </w:divBdr>
    </w:div>
    <w:div w:id="15498168">
      <w:bodyDiv w:val="1"/>
      <w:marLeft w:val="0"/>
      <w:marRight w:val="0"/>
      <w:marTop w:val="0"/>
      <w:marBottom w:val="0"/>
      <w:divBdr>
        <w:top w:val="none" w:sz="0" w:space="0" w:color="auto"/>
        <w:left w:val="none" w:sz="0" w:space="0" w:color="auto"/>
        <w:bottom w:val="none" w:sz="0" w:space="0" w:color="auto"/>
        <w:right w:val="none" w:sz="0" w:space="0" w:color="auto"/>
      </w:divBdr>
    </w:div>
    <w:div w:id="17391488">
      <w:bodyDiv w:val="1"/>
      <w:marLeft w:val="0"/>
      <w:marRight w:val="0"/>
      <w:marTop w:val="0"/>
      <w:marBottom w:val="0"/>
      <w:divBdr>
        <w:top w:val="none" w:sz="0" w:space="0" w:color="auto"/>
        <w:left w:val="none" w:sz="0" w:space="0" w:color="auto"/>
        <w:bottom w:val="none" w:sz="0" w:space="0" w:color="auto"/>
        <w:right w:val="none" w:sz="0" w:space="0" w:color="auto"/>
      </w:divBdr>
    </w:div>
    <w:div w:id="17896597">
      <w:bodyDiv w:val="1"/>
      <w:marLeft w:val="0"/>
      <w:marRight w:val="0"/>
      <w:marTop w:val="0"/>
      <w:marBottom w:val="0"/>
      <w:divBdr>
        <w:top w:val="none" w:sz="0" w:space="0" w:color="auto"/>
        <w:left w:val="none" w:sz="0" w:space="0" w:color="auto"/>
        <w:bottom w:val="none" w:sz="0" w:space="0" w:color="auto"/>
        <w:right w:val="none" w:sz="0" w:space="0" w:color="auto"/>
      </w:divBdr>
    </w:div>
    <w:div w:id="18046886">
      <w:bodyDiv w:val="1"/>
      <w:marLeft w:val="0"/>
      <w:marRight w:val="0"/>
      <w:marTop w:val="0"/>
      <w:marBottom w:val="0"/>
      <w:divBdr>
        <w:top w:val="none" w:sz="0" w:space="0" w:color="auto"/>
        <w:left w:val="none" w:sz="0" w:space="0" w:color="auto"/>
        <w:bottom w:val="none" w:sz="0" w:space="0" w:color="auto"/>
        <w:right w:val="none" w:sz="0" w:space="0" w:color="auto"/>
      </w:divBdr>
    </w:div>
    <w:div w:id="20519957">
      <w:bodyDiv w:val="1"/>
      <w:marLeft w:val="0"/>
      <w:marRight w:val="0"/>
      <w:marTop w:val="0"/>
      <w:marBottom w:val="0"/>
      <w:divBdr>
        <w:top w:val="none" w:sz="0" w:space="0" w:color="auto"/>
        <w:left w:val="none" w:sz="0" w:space="0" w:color="auto"/>
        <w:bottom w:val="none" w:sz="0" w:space="0" w:color="auto"/>
        <w:right w:val="none" w:sz="0" w:space="0" w:color="auto"/>
      </w:divBdr>
    </w:div>
    <w:div w:id="21129553">
      <w:bodyDiv w:val="1"/>
      <w:marLeft w:val="0"/>
      <w:marRight w:val="0"/>
      <w:marTop w:val="0"/>
      <w:marBottom w:val="0"/>
      <w:divBdr>
        <w:top w:val="none" w:sz="0" w:space="0" w:color="auto"/>
        <w:left w:val="none" w:sz="0" w:space="0" w:color="auto"/>
        <w:bottom w:val="none" w:sz="0" w:space="0" w:color="auto"/>
        <w:right w:val="none" w:sz="0" w:space="0" w:color="auto"/>
      </w:divBdr>
    </w:div>
    <w:div w:id="22827622">
      <w:bodyDiv w:val="1"/>
      <w:marLeft w:val="0"/>
      <w:marRight w:val="0"/>
      <w:marTop w:val="0"/>
      <w:marBottom w:val="0"/>
      <w:divBdr>
        <w:top w:val="none" w:sz="0" w:space="0" w:color="auto"/>
        <w:left w:val="none" w:sz="0" w:space="0" w:color="auto"/>
        <w:bottom w:val="none" w:sz="0" w:space="0" w:color="auto"/>
        <w:right w:val="none" w:sz="0" w:space="0" w:color="auto"/>
      </w:divBdr>
    </w:div>
    <w:div w:id="24255137">
      <w:bodyDiv w:val="1"/>
      <w:marLeft w:val="0"/>
      <w:marRight w:val="0"/>
      <w:marTop w:val="0"/>
      <w:marBottom w:val="0"/>
      <w:divBdr>
        <w:top w:val="none" w:sz="0" w:space="0" w:color="auto"/>
        <w:left w:val="none" w:sz="0" w:space="0" w:color="auto"/>
        <w:bottom w:val="none" w:sz="0" w:space="0" w:color="auto"/>
        <w:right w:val="none" w:sz="0" w:space="0" w:color="auto"/>
      </w:divBdr>
    </w:div>
    <w:div w:id="25984093">
      <w:bodyDiv w:val="1"/>
      <w:marLeft w:val="0"/>
      <w:marRight w:val="0"/>
      <w:marTop w:val="0"/>
      <w:marBottom w:val="0"/>
      <w:divBdr>
        <w:top w:val="none" w:sz="0" w:space="0" w:color="auto"/>
        <w:left w:val="none" w:sz="0" w:space="0" w:color="auto"/>
        <w:bottom w:val="none" w:sz="0" w:space="0" w:color="auto"/>
        <w:right w:val="none" w:sz="0" w:space="0" w:color="auto"/>
      </w:divBdr>
    </w:div>
    <w:div w:id="29961935">
      <w:bodyDiv w:val="1"/>
      <w:marLeft w:val="0"/>
      <w:marRight w:val="0"/>
      <w:marTop w:val="0"/>
      <w:marBottom w:val="0"/>
      <w:divBdr>
        <w:top w:val="none" w:sz="0" w:space="0" w:color="auto"/>
        <w:left w:val="none" w:sz="0" w:space="0" w:color="auto"/>
        <w:bottom w:val="none" w:sz="0" w:space="0" w:color="auto"/>
        <w:right w:val="none" w:sz="0" w:space="0" w:color="auto"/>
      </w:divBdr>
    </w:div>
    <w:div w:id="32582883">
      <w:bodyDiv w:val="1"/>
      <w:marLeft w:val="0"/>
      <w:marRight w:val="0"/>
      <w:marTop w:val="0"/>
      <w:marBottom w:val="0"/>
      <w:divBdr>
        <w:top w:val="none" w:sz="0" w:space="0" w:color="auto"/>
        <w:left w:val="none" w:sz="0" w:space="0" w:color="auto"/>
        <w:bottom w:val="none" w:sz="0" w:space="0" w:color="auto"/>
        <w:right w:val="none" w:sz="0" w:space="0" w:color="auto"/>
      </w:divBdr>
    </w:div>
    <w:div w:id="37513653">
      <w:bodyDiv w:val="1"/>
      <w:marLeft w:val="0"/>
      <w:marRight w:val="0"/>
      <w:marTop w:val="0"/>
      <w:marBottom w:val="0"/>
      <w:divBdr>
        <w:top w:val="none" w:sz="0" w:space="0" w:color="auto"/>
        <w:left w:val="none" w:sz="0" w:space="0" w:color="auto"/>
        <w:bottom w:val="none" w:sz="0" w:space="0" w:color="auto"/>
        <w:right w:val="none" w:sz="0" w:space="0" w:color="auto"/>
      </w:divBdr>
    </w:div>
    <w:div w:id="40132953">
      <w:bodyDiv w:val="1"/>
      <w:marLeft w:val="0"/>
      <w:marRight w:val="0"/>
      <w:marTop w:val="0"/>
      <w:marBottom w:val="0"/>
      <w:divBdr>
        <w:top w:val="none" w:sz="0" w:space="0" w:color="auto"/>
        <w:left w:val="none" w:sz="0" w:space="0" w:color="auto"/>
        <w:bottom w:val="none" w:sz="0" w:space="0" w:color="auto"/>
        <w:right w:val="none" w:sz="0" w:space="0" w:color="auto"/>
      </w:divBdr>
    </w:div>
    <w:div w:id="44572388">
      <w:bodyDiv w:val="1"/>
      <w:marLeft w:val="0"/>
      <w:marRight w:val="0"/>
      <w:marTop w:val="0"/>
      <w:marBottom w:val="0"/>
      <w:divBdr>
        <w:top w:val="none" w:sz="0" w:space="0" w:color="auto"/>
        <w:left w:val="none" w:sz="0" w:space="0" w:color="auto"/>
        <w:bottom w:val="none" w:sz="0" w:space="0" w:color="auto"/>
        <w:right w:val="none" w:sz="0" w:space="0" w:color="auto"/>
      </w:divBdr>
    </w:div>
    <w:div w:id="54092614">
      <w:bodyDiv w:val="1"/>
      <w:marLeft w:val="0"/>
      <w:marRight w:val="0"/>
      <w:marTop w:val="0"/>
      <w:marBottom w:val="0"/>
      <w:divBdr>
        <w:top w:val="none" w:sz="0" w:space="0" w:color="auto"/>
        <w:left w:val="none" w:sz="0" w:space="0" w:color="auto"/>
        <w:bottom w:val="none" w:sz="0" w:space="0" w:color="auto"/>
        <w:right w:val="none" w:sz="0" w:space="0" w:color="auto"/>
      </w:divBdr>
    </w:div>
    <w:div w:id="59405776">
      <w:bodyDiv w:val="1"/>
      <w:marLeft w:val="0"/>
      <w:marRight w:val="0"/>
      <w:marTop w:val="0"/>
      <w:marBottom w:val="0"/>
      <w:divBdr>
        <w:top w:val="none" w:sz="0" w:space="0" w:color="auto"/>
        <w:left w:val="none" w:sz="0" w:space="0" w:color="auto"/>
        <w:bottom w:val="none" w:sz="0" w:space="0" w:color="auto"/>
        <w:right w:val="none" w:sz="0" w:space="0" w:color="auto"/>
      </w:divBdr>
    </w:div>
    <w:div w:id="70398814">
      <w:bodyDiv w:val="1"/>
      <w:marLeft w:val="0"/>
      <w:marRight w:val="0"/>
      <w:marTop w:val="0"/>
      <w:marBottom w:val="0"/>
      <w:divBdr>
        <w:top w:val="none" w:sz="0" w:space="0" w:color="auto"/>
        <w:left w:val="none" w:sz="0" w:space="0" w:color="auto"/>
        <w:bottom w:val="none" w:sz="0" w:space="0" w:color="auto"/>
        <w:right w:val="none" w:sz="0" w:space="0" w:color="auto"/>
      </w:divBdr>
    </w:div>
    <w:div w:id="76825364">
      <w:bodyDiv w:val="1"/>
      <w:marLeft w:val="0"/>
      <w:marRight w:val="0"/>
      <w:marTop w:val="0"/>
      <w:marBottom w:val="0"/>
      <w:divBdr>
        <w:top w:val="none" w:sz="0" w:space="0" w:color="auto"/>
        <w:left w:val="none" w:sz="0" w:space="0" w:color="auto"/>
        <w:bottom w:val="none" w:sz="0" w:space="0" w:color="auto"/>
        <w:right w:val="none" w:sz="0" w:space="0" w:color="auto"/>
      </w:divBdr>
    </w:div>
    <w:div w:id="78018715">
      <w:bodyDiv w:val="1"/>
      <w:marLeft w:val="0"/>
      <w:marRight w:val="0"/>
      <w:marTop w:val="0"/>
      <w:marBottom w:val="0"/>
      <w:divBdr>
        <w:top w:val="none" w:sz="0" w:space="0" w:color="auto"/>
        <w:left w:val="none" w:sz="0" w:space="0" w:color="auto"/>
        <w:bottom w:val="none" w:sz="0" w:space="0" w:color="auto"/>
        <w:right w:val="none" w:sz="0" w:space="0" w:color="auto"/>
      </w:divBdr>
    </w:div>
    <w:div w:id="87041202">
      <w:bodyDiv w:val="1"/>
      <w:marLeft w:val="0"/>
      <w:marRight w:val="0"/>
      <w:marTop w:val="0"/>
      <w:marBottom w:val="0"/>
      <w:divBdr>
        <w:top w:val="none" w:sz="0" w:space="0" w:color="auto"/>
        <w:left w:val="none" w:sz="0" w:space="0" w:color="auto"/>
        <w:bottom w:val="none" w:sz="0" w:space="0" w:color="auto"/>
        <w:right w:val="none" w:sz="0" w:space="0" w:color="auto"/>
      </w:divBdr>
    </w:div>
    <w:div w:id="94903364">
      <w:bodyDiv w:val="1"/>
      <w:marLeft w:val="0"/>
      <w:marRight w:val="0"/>
      <w:marTop w:val="0"/>
      <w:marBottom w:val="0"/>
      <w:divBdr>
        <w:top w:val="none" w:sz="0" w:space="0" w:color="auto"/>
        <w:left w:val="none" w:sz="0" w:space="0" w:color="auto"/>
        <w:bottom w:val="none" w:sz="0" w:space="0" w:color="auto"/>
        <w:right w:val="none" w:sz="0" w:space="0" w:color="auto"/>
      </w:divBdr>
    </w:div>
    <w:div w:id="98306725">
      <w:bodyDiv w:val="1"/>
      <w:marLeft w:val="0"/>
      <w:marRight w:val="0"/>
      <w:marTop w:val="0"/>
      <w:marBottom w:val="0"/>
      <w:divBdr>
        <w:top w:val="none" w:sz="0" w:space="0" w:color="auto"/>
        <w:left w:val="none" w:sz="0" w:space="0" w:color="auto"/>
        <w:bottom w:val="none" w:sz="0" w:space="0" w:color="auto"/>
        <w:right w:val="none" w:sz="0" w:space="0" w:color="auto"/>
      </w:divBdr>
    </w:div>
    <w:div w:id="104932232">
      <w:bodyDiv w:val="1"/>
      <w:marLeft w:val="0"/>
      <w:marRight w:val="0"/>
      <w:marTop w:val="0"/>
      <w:marBottom w:val="0"/>
      <w:divBdr>
        <w:top w:val="none" w:sz="0" w:space="0" w:color="auto"/>
        <w:left w:val="none" w:sz="0" w:space="0" w:color="auto"/>
        <w:bottom w:val="none" w:sz="0" w:space="0" w:color="auto"/>
        <w:right w:val="none" w:sz="0" w:space="0" w:color="auto"/>
      </w:divBdr>
    </w:div>
    <w:div w:id="105663053">
      <w:bodyDiv w:val="1"/>
      <w:marLeft w:val="0"/>
      <w:marRight w:val="0"/>
      <w:marTop w:val="0"/>
      <w:marBottom w:val="0"/>
      <w:divBdr>
        <w:top w:val="none" w:sz="0" w:space="0" w:color="auto"/>
        <w:left w:val="none" w:sz="0" w:space="0" w:color="auto"/>
        <w:bottom w:val="none" w:sz="0" w:space="0" w:color="auto"/>
        <w:right w:val="none" w:sz="0" w:space="0" w:color="auto"/>
      </w:divBdr>
    </w:div>
    <w:div w:id="106002969">
      <w:bodyDiv w:val="1"/>
      <w:marLeft w:val="0"/>
      <w:marRight w:val="0"/>
      <w:marTop w:val="0"/>
      <w:marBottom w:val="0"/>
      <w:divBdr>
        <w:top w:val="none" w:sz="0" w:space="0" w:color="auto"/>
        <w:left w:val="none" w:sz="0" w:space="0" w:color="auto"/>
        <w:bottom w:val="none" w:sz="0" w:space="0" w:color="auto"/>
        <w:right w:val="none" w:sz="0" w:space="0" w:color="auto"/>
      </w:divBdr>
    </w:div>
    <w:div w:id="108475285">
      <w:bodyDiv w:val="1"/>
      <w:marLeft w:val="0"/>
      <w:marRight w:val="0"/>
      <w:marTop w:val="0"/>
      <w:marBottom w:val="0"/>
      <w:divBdr>
        <w:top w:val="none" w:sz="0" w:space="0" w:color="auto"/>
        <w:left w:val="none" w:sz="0" w:space="0" w:color="auto"/>
        <w:bottom w:val="none" w:sz="0" w:space="0" w:color="auto"/>
        <w:right w:val="none" w:sz="0" w:space="0" w:color="auto"/>
      </w:divBdr>
    </w:div>
    <w:div w:id="108790915">
      <w:bodyDiv w:val="1"/>
      <w:marLeft w:val="0"/>
      <w:marRight w:val="0"/>
      <w:marTop w:val="0"/>
      <w:marBottom w:val="0"/>
      <w:divBdr>
        <w:top w:val="none" w:sz="0" w:space="0" w:color="auto"/>
        <w:left w:val="none" w:sz="0" w:space="0" w:color="auto"/>
        <w:bottom w:val="none" w:sz="0" w:space="0" w:color="auto"/>
        <w:right w:val="none" w:sz="0" w:space="0" w:color="auto"/>
      </w:divBdr>
    </w:div>
    <w:div w:id="112791404">
      <w:bodyDiv w:val="1"/>
      <w:marLeft w:val="0"/>
      <w:marRight w:val="0"/>
      <w:marTop w:val="0"/>
      <w:marBottom w:val="0"/>
      <w:divBdr>
        <w:top w:val="none" w:sz="0" w:space="0" w:color="auto"/>
        <w:left w:val="none" w:sz="0" w:space="0" w:color="auto"/>
        <w:bottom w:val="none" w:sz="0" w:space="0" w:color="auto"/>
        <w:right w:val="none" w:sz="0" w:space="0" w:color="auto"/>
      </w:divBdr>
    </w:div>
    <w:div w:id="132871860">
      <w:bodyDiv w:val="1"/>
      <w:marLeft w:val="0"/>
      <w:marRight w:val="0"/>
      <w:marTop w:val="0"/>
      <w:marBottom w:val="0"/>
      <w:divBdr>
        <w:top w:val="none" w:sz="0" w:space="0" w:color="auto"/>
        <w:left w:val="none" w:sz="0" w:space="0" w:color="auto"/>
        <w:bottom w:val="none" w:sz="0" w:space="0" w:color="auto"/>
        <w:right w:val="none" w:sz="0" w:space="0" w:color="auto"/>
      </w:divBdr>
    </w:div>
    <w:div w:id="134567941">
      <w:bodyDiv w:val="1"/>
      <w:marLeft w:val="0"/>
      <w:marRight w:val="0"/>
      <w:marTop w:val="0"/>
      <w:marBottom w:val="0"/>
      <w:divBdr>
        <w:top w:val="none" w:sz="0" w:space="0" w:color="auto"/>
        <w:left w:val="none" w:sz="0" w:space="0" w:color="auto"/>
        <w:bottom w:val="none" w:sz="0" w:space="0" w:color="auto"/>
        <w:right w:val="none" w:sz="0" w:space="0" w:color="auto"/>
      </w:divBdr>
    </w:div>
    <w:div w:id="134952892">
      <w:bodyDiv w:val="1"/>
      <w:marLeft w:val="0"/>
      <w:marRight w:val="0"/>
      <w:marTop w:val="0"/>
      <w:marBottom w:val="0"/>
      <w:divBdr>
        <w:top w:val="none" w:sz="0" w:space="0" w:color="auto"/>
        <w:left w:val="none" w:sz="0" w:space="0" w:color="auto"/>
        <w:bottom w:val="none" w:sz="0" w:space="0" w:color="auto"/>
        <w:right w:val="none" w:sz="0" w:space="0" w:color="auto"/>
      </w:divBdr>
    </w:div>
    <w:div w:id="139269974">
      <w:bodyDiv w:val="1"/>
      <w:marLeft w:val="0"/>
      <w:marRight w:val="0"/>
      <w:marTop w:val="0"/>
      <w:marBottom w:val="0"/>
      <w:divBdr>
        <w:top w:val="none" w:sz="0" w:space="0" w:color="auto"/>
        <w:left w:val="none" w:sz="0" w:space="0" w:color="auto"/>
        <w:bottom w:val="none" w:sz="0" w:space="0" w:color="auto"/>
        <w:right w:val="none" w:sz="0" w:space="0" w:color="auto"/>
      </w:divBdr>
    </w:div>
    <w:div w:id="141124264">
      <w:bodyDiv w:val="1"/>
      <w:marLeft w:val="0"/>
      <w:marRight w:val="0"/>
      <w:marTop w:val="0"/>
      <w:marBottom w:val="0"/>
      <w:divBdr>
        <w:top w:val="none" w:sz="0" w:space="0" w:color="auto"/>
        <w:left w:val="none" w:sz="0" w:space="0" w:color="auto"/>
        <w:bottom w:val="none" w:sz="0" w:space="0" w:color="auto"/>
        <w:right w:val="none" w:sz="0" w:space="0" w:color="auto"/>
      </w:divBdr>
    </w:div>
    <w:div w:id="141390252">
      <w:bodyDiv w:val="1"/>
      <w:marLeft w:val="0"/>
      <w:marRight w:val="0"/>
      <w:marTop w:val="0"/>
      <w:marBottom w:val="0"/>
      <w:divBdr>
        <w:top w:val="none" w:sz="0" w:space="0" w:color="auto"/>
        <w:left w:val="none" w:sz="0" w:space="0" w:color="auto"/>
        <w:bottom w:val="none" w:sz="0" w:space="0" w:color="auto"/>
        <w:right w:val="none" w:sz="0" w:space="0" w:color="auto"/>
      </w:divBdr>
    </w:div>
    <w:div w:id="155196138">
      <w:bodyDiv w:val="1"/>
      <w:marLeft w:val="0"/>
      <w:marRight w:val="0"/>
      <w:marTop w:val="0"/>
      <w:marBottom w:val="0"/>
      <w:divBdr>
        <w:top w:val="none" w:sz="0" w:space="0" w:color="auto"/>
        <w:left w:val="none" w:sz="0" w:space="0" w:color="auto"/>
        <w:bottom w:val="none" w:sz="0" w:space="0" w:color="auto"/>
        <w:right w:val="none" w:sz="0" w:space="0" w:color="auto"/>
      </w:divBdr>
    </w:div>
    <w:div w:id="156775627">
      <w:bodyDiv w:val="1"/>
      <w:marLeft w:val="0"/>
      <w:marRight w:val="0"/>
      <w:marTop w:val="0"/>
      <w:marBottom w:val="0"/>
      <w:divBdr>
        <w:top w:val="none" w:sz="0" w:space="0" w:color="auto"/>
        <w:left w:val="none" w:sz="0" w:space="0" w:color="auto"/>
        <w:bottom w:val="none" w:sz="0" w:space="0" w:color="auto"/>
        <w:right w:val="none" w:sz="0" w:space="0" w:color="auto"/>
      </w:divBdr>
    </w:div>
    <w:div w:id="161743104">
      <w:bodyDiv w:val="1"/>
      <w:marLeft w:val="0"/>
      <w:marRight w:val="0"/>
      <w:marTop w:val="0"/>
      <w:marBottom w:val="0"/>
      <w:divBdr>
        <w:top w:val="none" w:sz="0" w:space="0" w:color="auto"/>
        <w:left w:val="none" w:sz="0" w:space="0" w:color="auto"/>
        <w:bottom w:val="none" w:sz="0" w:space="0" w:color="auto"/>
        <w:right w:val="none" w:sz="0" w:space="0" w:color="auto"/>
      </w:divBdr>
    </w:div>
    <w:div w:id="164974316">
      <w:bodyDiv w:val="1"/>
      <w:marLeft w:val="0"/>
      <w:marRight w:val="0"/>
      <w:marTop w:val="0"/>
      <w:marBottom w:val="0"/>
      <w:divBdr>
        <w:top w:val="none" w:sz="0" w:space="0" w:color="auto"/>
        <w:left w:val="none" w:sz="0" w:space="0" w:color="auto"/>
        <w:bottom w:val="none" w:sz="0" w:space="0" w:color="auto"/>
        <w:right w:val="none" w:sz="0" w:space="0" w:color="auto"/>
      </w:divBdr>
    </w:div>
    <w:div w:id="166553505">
      <w:bodyDiv w:val="1"/>
      <w:marLeft w:val="0"/>
      <w:marRight w:val="0"/>
      <w:marTop w:val="0"/>
      <w:marBottom w:val="0"/>
      <w:divBdr>
        <w:top w:val="none" w:sz="0" w:space="0" w:color="auto"/>
        <w:left w:val="none" w:sz="0" w:space="0" w:color="auto"/>
        <w:bottom w:val="none" w:sz="0" w:space="0" w:color="auto"/>
        <w:right w:val="none" w:sz="0" w:space="0" w:color="auto"/>
      </w:divBdr>
    </w:div>
    <w:div w:id="182792935">
      <w:bodyDiv w:val="1"/>
      <w:marLeft w:val="0"/>
      <w:marRight w:val="0"/>
      <w:marTop w:val="0"/>
      <w:marBottom w:val="0"/>
      <w:divBdr>
        <w:top w:val="none" w:sz="0" w:space="0" w:color="auto"/>
        <w:left w:val="none" w:sz="0" w:space="0" w:color="auto"/>
        <w:bottom w:val="none" w:sz="0" w:space="0" w:color="auto"/>
        <w:right w:val="none" w:sz="0" w:space="0" w:color="auto"/>
      </w:divBdr>
    </w:div>
    <w:div w:id="190843405">
      <w:bodyDiv w:val="1"/>
      <w:marLeft w:val="0"/>
      <w:marRight w:val="0"/>
      <w:marTop w:val="0"/>
      <w:marBottom w:val="0"/>
      <w:divBdr>
        <w:top w:val="none" w:sz="0" w:space="0" w:color="auto"/>
        <w:left w:val="none" w:sz="0" w:space="0" w:color="auto"/>
        <w:bottom w:val="none" w:sz="0" w:space="0" w:color="auto"/>
        <w:right w:val="none" w:sz="0" w:space="0" w:color="auto"/>
      </w:divBdr>
    </w:div>
    <w:div w:id="196040735">
      <w:bodyDiv w:val="1"/>
      <w:marLeft w:val="0"/>
      <w:marRight w:val="0"/>
      <w:marTop w:val="0"/>
      <w:marBottom w:val="0"/>
      <w:divBdr>
        <w:top w:val="none" w:sz="0" w:space="0" w:color="auto"/>
        <w:left w:val="none" w:sz="0" w:space="0" w:color="auto"/>
        <w:bottom w:val="none" w:sz="0" w:space="0" w:color="auto"/>
        <w:right w:val="none" w:sz="0" w:space="0" w:color="auto"/>
      </w:divBdr>
    </w:div>
    <w:div w:id="202328586">
      <w:bodyDiv w:val="1"/>
      <w:marLeft w:val="0"/>
      <w:marRight w:val="0"/>
      <w:marTop w:val="0"/>
      <w:marBottom w:val="0"/>
      <w:divBdr>
        <w:top w:val="none" w:sz="0" w:space="0" w:color="auto"/>
        <w:left w:val="none" w:sz="0" w:space="0" w:color="auto"/>
        <w:bottom w:val="none" w:sz="0" w:space="0" w:color="auto"/>
        <w:right w:val="none" w:sz="0" w:space="0" w:color="auto"/>
      </w:divBdr>
    </w:div>
    <w:div w:id="202447980">
      <w:bodyDiv w:val="1"/>
      <w:marLeft w:val="0"/>
      <w:marRight w:val="0"/>
      <w:marTop w:val="0"/>
      <w:marBottom w:val="0"/>
      <w:divBdr>
        <w:top w:val="none" w:sz="0" w:space="0" w:color="auto"/>
        <w:left w:val="none" w:sz="0" w:space="0" w:color="auto"/>
        <w:bottom w:val="none" w:sz="0" w:space="0" w:color="auto"/>
        <w:right w:val="none" w:sz="0" w:space="0" w:color="auto"/>
      </w:divBdr>
    </w:div>
    <w:div w:id="203173335">
      <w:bodyDiv w:val="1"/>
      <w:marLeft w:val="0"/>
      <w:marRight w:val="0"/>
      <w:marTop w:val="0"/>
      <w:marBottom w:val="0"/>
      <w:divBdr>
        <w:top w:val="none" w:sz="0" w:space="0" w:color="auto"/>
        <w:left w:val="none" w:sz="0" w:space="0" w:color="auto"/>
        <w:bottom w:val="none" w:sz="0" w:space="0" w:color="auto"/>
        <w:right w:val="none" w:sz="0" w:space="0" w:color="auto"/>
      </w:divBdr>
    </w:div>
    <w:div w:id="210846612">
      <w:bodyDiv w:val="1"/>
      <w:marLeft w:val="0"/>
      <w:marRight w:val="0"/>
      <w:marTop w:val="0"/>
      <w:marBottom w:val="0"/>
      <w:divBdr>
        <w:top w:val="none" w:sz="0" w:space="0" w:color="auto"/>
        <w:left w:val="none" w:sz="0" w:space="0" w:color="auto"/>
        <w:bottom w:val="none" w:sz="0" w:space="0" w:color="auto"/>
        <w:right w:val="none" w:sz="0" w:space="0" w:color="auto"/>
      </w:divBdr>
    </w:div>
    <w:div w:id="215942769">
      <w:bodyDiv w:val="1"/>
      <w:marLeft w:val="0"/>
      <w:marRight w:val="0"/>
      <w:marTop w:val="0"/>
      <w:marBottom w:val="0"/>
      <w:divBdr>
        <w:top w:val="none" w:sz="0" w:space="0" w:color="auto"/>
        <w:left w:val="none" w:sz="0" w:space="0" w:color="auto"/>
        <w:bottom w:val="none" w:sz="0" w:space="0" w:color="auto"/>
        <w:right w:val="none" w:sz="0" w:space="0" w:color="auto"/>
      </w:divBdr>
    </w:div>
    <w:div w:id="216402066">
      <w:bodyDiv w:val="1"/>
      <w:marLeft w:val="0"/>
      <w:marRight w:val="0"/>
      <w:marTop w:val="0"/>
      <w:marBottom w:val="0"/>
      <w:divBdr>
        <w:top w:val="none" w:sz="0" w:space="0" w:color="auto"/>
        <w:left w:val="none" w:sz="0" w:space="0" w:color="auto"/>
        <w:bottom w:val="none" w:sz="0" w:space="0" w:color="auto"/>
        <w:right w:val="none" w:sz="0" w:space="0" w:color="auto"/>
      </w:divBdr>
    </w:div>
    <w:div w:id="225072077">
      <w:bodyDiv w:val="1"/>
      <w:marLeft w:val="0"/>
      <w:marRight w:val="0"/>
      <w:marTop w:val="0"/>
      <w:marBottom w:val="0"/>
      <w:divBdr>
        <w:top w:val="none" w:sz="0" w:space="0" w:color="auto"/>
        <w:left w:val="none" w:sz="0" w:space="0" w:color="auto"/>
        <w:bottom w:val="none" w:sz="0" w:space="0" w:color="auto"/>
        <w:right w:val="none" w:sz="0" w:space="0" w:color="auto"/>
      </w:divBdr>
    </w:div>
    <w:div w:id="227957020">
      <w:bodyDiv w:val="1"/>
      <w:marLeft w:val="0"/>
      <w:marRight w:val="0"/>
      <w:marTop w:val="0"/>
      <w:marBottom w:val="0"/>
      <w:divBdr>
        <w:top w:val="none" w:sz="0" w:space="0" w:color="auto"/>
        <w:left w:val="none" w:sz="0" w:space="0" w:color="auto"/>
        <w:bottom w:val="none" w:sz="0" w:space="0" w:color="auto"/>
        <w:right w:val="none" w:sz="0" w:space="0" w:color="auto"/>
      </w:divBdr>
    </w:div>
    <w:div w:id="228851993">
      <w:bodyDiv w:val="1"/>
      <w:marLeft w:val="0"/>
      <w:marRight w:val="0"/>
      <w:marTop w:val="0"/>
      <w:marBottom w:val="0"/>
      <w:divBdr>
        <w:top w:val="none" w:sz="0" w:space="0" w:color="auto"/>
        <w:left w:val="none" w:sz="0" w:space="0" w:color="auto"/>
        <w:bottom w:val="none" w:sz="0" w:space="0" w:color="auto"/>
        <w:right w:val="none" w:sz="0" w:space="0" w:color="auto"/>
      </w:divBdr>
    </w:div>
    <w:div w:id="229118248">
      <w:bodyDiv w:val="1"/>
      <w:marLeft w:val="0"/>
      <w:marRight w:val="0"/>
      <w:marTop w:val="0"/>
      <w:marBottom w:val="0"/>
      <w:divBdr>
        <w:top w:val="none" w:sz="0" w:space="0" w:color="auto"/>
        <w:left w:val="none" w:sz="0" w:space="0" w:color="auto"/>
        <w:bottom w:val="none" w:sz="0" w:space="0" w:color="auto"/>
        <w:right w:val="none" w:sz="0" w:space="0" w:color="auto"/>
      </w:divBdr>
    </w:div>
    <w:div w:id="229584467">
      <w:bodyDiv w:val="1"/>
      <w:marLeft w:val="0"/>
      <w:marRight w:val="0"/>
      <w:marTop w:val="0"/>
      <w:marBottom w:val="0"/>
      <w:divBdr>
        <w:top w:val="none" w:sz="0" w:space="0" w:color="auto"/>
        <w:left w:val="none" w:sz="0" w:space="0" w:color="auto"/>
        <w:bottom w:val="none" w:sz="0" w:space="0" w:color="auto"/>
        <w:right w:val="none" w:sz="0" w:space="0" w:color="auto"/>
      </w:divBdr>
    </w:div>
    <w:div w:id="235476366">
      <w:bodyDiv w:val="1"/>
      <w:marLeft w:val="0"/>
      <w:marRight w:val="0"/>
      <w:marTop w:val="0"/>
      <w:marBottom w:val="0"/>
      <w:divBdr>
        <w:top w:val="none" w:sz="0" w:space="0" w:color="auto"/>
        <w:left w:val="none" w:sz="0" w:space="0" w:color="auto"/>
        <w:bottom w:val="none" w:sz="0" w:space="0" w:color="auto"/>
        <w:right w:val="none" w:sz="0" w:space="0" w:color="auto"/>
      </w:divBdr>
    </w:div>
    <w:div w:id="240455305">
      <w:bodyDiv w:val="1"/>
      <w:marLeft w:val="0"/>
      <w:marRight w:val="0"/>
      <w:marTop w:val="0"/>
      <w:marBottom w:val="0"/>
      <w:divBdr>
        <w:top w:val="none" w:sz="0" w:space="0" w:color="auto"/>
        <w:left w:val="none" w:sz="0" w:space="0" w:color="auto"/>
        <w:bottom w:val="none" w:sz="0" w:space="0" w:color="auto"/>
        <w:right w:val="none" w:sz="0" w:space="0" w:color="auto"/>
      </w:divBdr>
    </w:div>
    <w:div w:id="240719841">
      <w:bodyDiv w:val="1"/>
      <w:marLeft w:val="0"/>
      <w:marRight w:val="0"/>
      <w:marTop w:val="0"/>
      <w:marBottom w:val="0"/>
      <w:divBdr>
        <w:top w:val="none" w:sz="0" w:space="0" w:color="auto"/>
        <w:left w:val="none" w:sz="0" w:space="0" w:color="auto"/>
        <w:bottom w:val="none" w:sz="0" w:space="0" w:color="auto"/>
        <w:right w:val="none" w:sz="0" w:space="0" w:color="auto"/>
      </w:divBdr>
    </w:div>
    <w:div w:id="241064265">
      <w:bodyDiv w:val="1"/>
      <w:marLeft w:val="0"/>
      <w:marRight w:val="0"/>
      <w:marTop w:val="0"/>
      <w:marBottom w:val="0"/>
      <w:divBdr>
        <w:top w:val="none" w:sz="0" w:space="0" w:color="auto"/>
        <w:left w:val="none" w:sz="0" w:space="0" w:color="auto"/>
        <w:bottom w:val="none" w:sz="0" w:space="0" w:color="auto"/>
        <w:right w:val="none" w:sz="0" w:space="0" w:color="auto"/>
      </w:divBdr>
    </w:div>
    <w:div w:id="250629126">
      <w:bodyDiv w:val="1"/>
      <w:marLeft w:val="0"/>
      <w:marRight w:val="0"/>
      <w:marTop w:val="0"/>
      <w:marBottom w:val="0"/>
      <w:divBdr>
        <w:top w:val="none" w:sz="0" w:space="0" w:color="auto"/>
        <w:left w:val="none" w:sz="0" w:space="0" w:color="auto"/>
        <w:bottom w:val="none" w:sz="0" w:space="0" w:color="auto"/>
        <w:right w:val="none" w:sz="0" w:space="0" w:color="auto"/>
      </w:divBdr>
    </w:div>
    <w:div w:id="266430410">
      <w:bodyDiv w:val="1"/>
      <w:marLeft w:val="0"/>
      <w:marRight w:val="0"/>
      <w:marTop w:val="0"/>
      <w:marBottom w:val="0"/>
      <w:divBdr>
        <w:top w:val="none" w:sz="0" w:space="0" w:color="auto"/>
        <w:left w:val="none" w:sz="0" w:space="0" w:color="auto"/>
        <w:bottom w:val="none" w:sz="0" w:space="0" w:color="auto"/>
        <w:right w:val="none" w:sz="0" w:space="0" w:color="auto"/>
      </w:divBdr>
    </w:div>
    <w:div w:id="273631755">
      <w:bodyDiv w:val="1"/>
      <w:marLeft w:val="0"/>
      <w:marRight w:val="0"/>
      <w:marTop w:val="0"/>
      <w:marBottom w:val="0"/>
      <w:divBdr>
        <w:top w:val="none" w:sz="0" w:space="0" w:color="auto"/>
        <w:left w:val="none" w:sz="0" w:space="0" w:color="auto"/>
        <w:bottom w:val="none" w:sz="0" w:space="0" w:color="auto"/>
        <w:right w:val="none" w:sz="0" w:space="0" w:color="auto"/>
      </w:divBdr>
    </w:div>
    <w:div w:id="284315477">
      <w:bodyDiv w:val="1"/>
      <w:marLeft w:val="0"/>
      <w:marRight w:val="0"/>
      <w:marTop w:val="0"/>
      <w:marBottom w:val="0"/>
      <w:divBdr>
        <w:top w:val="none" w:sz="0" w:space="0" w:color="auto"/>
        <w:left w:val="none" w:sz="0" w:space="0" w:color="auto"/>
        <w:bottom w:val="none" w:sz="0" w:space="0" w:color="auto"/>
        <w:right w:val="none" w:sz="0" w:space="0" w:color="auto"/>
      </w:divBdr>
    </w:div>
    <w:div w:id="284851076">
      <w:bodyDiv w:val="1"/>
      <w:marLeft w:val="0"/>
      <w:marRight w:val="0"/>
      <w:marTop w:val="0"/>
      <w:marBottom w:val="0"/>
      <w:divBdr>
        <w:top w:val="none" w:sz="0" w:space="0" w:color="auto"/>
        <w:left w:val="none" w:sz="0" w:space="0" w:color="auto"/>
        <w:bottom w:val="none" w:sz="0" w:space="0" w:color="auto"/>
        <w:right w:val="none" w:sz="0" w:space="0" w:color="auto"/>
      </w:divBdr>
    </w:div>
    <w:div w:id="285237663">
      <w:bodyDiv w:val="1"/>
      <w:marLeft w:val="0"/>
      <w:marRight w:val="0"/>
      <w:marTop w:val="0"/>
      <w:marBottom w:val="0"/>
      <w:divBdr>
        <w:top w:val="none" w:sz="0" w:space="0" w:color="auto"/>
        <w:left w:val="none" w:sz="0" w:space="0" w:color="auto"/>
        <w:bottom w:val="none" w:sz="0" w:space="0" w:color="auto"/>
        <w:right w:val="none" w:sz="0" w:space="0" w:color="auto"/>
      </w:divBdr>
    </w:div>
    <w:div w:id="310133151">
      <w:bodyDiv w:val="1"/>
      <w:marLeft w:val="0"/>
      <w:marRight w:val="0"/>
      <w:marTop w:val="0"/>
      <w:marBottom w:val="0"/>
      <w:divBdr>
        <w:top w:val="none" w:sz="0" w:space="0" w:color="auto"/>
        <w:left w:val="none" w:sz="0" w:space="0" w:color="auto"/>
        <w:bottom w:val="none" w:sz="0" w:space="0" w:color="auto"/>
        <w:right w:val="none" w:sz="0" w:space="0" w:color="auto"/>
      </w:divBdr>
    </w:div>
    <w:div w:id="313878315">
      <w:bodyDiv w:val="1"/>
      <w:marLeft w:val="0"/>
      <w:marRight w:val="0"/>
      <w:marTop w:val="0"/>
      <w:marBottom w:val="0"/>
      <w:divBdr>
        <w:top w:val="none" w:sz="0" w:space="0" w:color="auto"/>
        <w:left w:val="none" w:sz="0" w:space="0" w:color="auto"/>
        <w:bottom w:val="none" w:sz="0" w:space="0" w:color="auto"/>
        <w:right w:val="none" w:sz="0" w:space="0" w:color="auto"/>
      </w:divBdr>
    </w:div>
    <w:div w:id="318114654">
      <w:bodyDiv w:val="1"/>
      <w:marLeft w:val="0"/>
      <w:marRight w:val="0"/>
      <w:marTop w:val="0"/>
      <w:marBottom w:val="0"/>
      <w:divBdr>
        <w:top w:val="none" w:sz="0" w:space="0" w:color="auto"/>
        <w:left w:val="none" w:sz="0" w:space="0" w:color="auto"/>
        <w:bottom w:val="none" w:sz="0" w:space="0" w:color="auto"/>
        <w:right w:val="none" w:sz="0" w:space="0" w:color="auto"/>
      </w:divBdr>
    </w:div>
    <w:div w:id="325013306">
      <w:bodyDiv w:val="1"/>
      <w:marLeft w:val="0"/>
      <w:marRight w:val="0"/>
      <w:marTop w:val="0"/>
      <w:marBottom w:val="0"/>
      <w:divBdr>
        <w:top w:val="none" w:sz="0" w:space="0" w:color="auto"/>
        <w:left w:val="none" w:sz="0" w:space="0" w:color="auto"/>
        <w:bottom w:val="none" w:sz="0" w:space="0" w:color="auto"/>
        <w:right w:val="none" w:sz="0" w:space="0" w:color="auto"/>
      </w:divBdr>
    </w:div>
    <w:div w:id="325981073">
      <w:bodyDiv w:val="1"/>
      <w:marLeft w:val="0"/>
      <w:marRight w:val="0"/>
      <w:marTop w:val="0"/>
      <w:marBottom w:val="0"/>
      <w:divBdr>
        <w:top w:val="none" w:sz="0" w:space="0" w:color="auto"/>
        <w:left w:val="none" w:sz="0" w:space="0" w:color="auto"/>
        <w:bottom w:val="none" w:sz="0" w:space="0" w:color="auto"/>
        <w:right w:val="none" w:sz="0" w:space="0" w:color="auto"/>
      </w:divBdr>
    </w:div>
    <w:div w:id="335116916">
      <w:bodyDiv w:val="1"/>
      <w:marLeft w:val="0"/>
      <w:marRight w:val="0"/>
      <w:marTop w:val="0"/>
      <w:marBottom w:val="0"/>
      <w:divBdr>
        <w:top w:val="none" w:sz="0" w:space="0" w:color="auto"/>
        <w:left w:val="none" w:sz="0" w:space="0" w:color="auto"/>
        <w:bottom w:val="none" w:sz="0" w:space="0" w:color="auto"/>
        <w:right w:val="none" w:sz="0" w:space="0" w:color="auto"/>
      </w:divBdr>
    </w:div>
    <w:div w:id="337736446">
      <w:bodyDiv w:val="1"/>
      <w:marLeft w:val="0"/>
      <w:marRight w:val="0"/>
      <w:marTop w:val="0"/>
      <w:marBottom w:val="0"/>
      <w:divBdr>
        <w:top w:val="none" w:sz="0" w:space="0" w:color="auto"/>
        <w:left w:val="none" w:sz="0" w:space="0" w:color="auto"/>
        <w:bottom w:val="none" w:sz="0" w:space="0" w:color="auto"/>
        <w:right w:val="none" w:sz="0" w:space="0" w:color="auto"/>
      </w:divBdr>
    </w:div>
    <w:div w:id="341128186">
      <w:bodyDiv w:val="1"/>
      <w:marLeft w:val="0"/>
      <w:marRight w:val="0"/>
      <w:marTop w:val="0"/>
      <w:marBottom w:val="0"/>
      <w:divBdr>
        <w:top w:val="none" w:sz="0" w:space="0" w:color="auto"/>
        <w:left w:val="none" w:sz="0" w:space="0" w:color="auto"/>
        <w:bottom w:val="none" w:sz="0" w:space="0" w:color="auto"/>
        <w:right w:val="none" w:sz="0" w:space="0" w:color="auto"/>
      </w:divBdr>
    </w:div>
    <w:div w:id="346835238">
      <w:bodyDiv w:val="1"/>
      <w:marLeft w:val="0"/>
      <w:marRight w:val="0"/>
      <w:marTop w:val="0"/>
      <w:marBottom w:val="0"/>
      <w:divBdr>
        <w:top w:val="none" w:sz="0" w:space="0" w:color="auto"/>
        <w:left w:val="none" w:sz="0" w:space="0" w:color="auto"/>
        <w:bottom w:val="none" w:sz="0" w:space="0" w:color="auto"/>
        <w:right w:val="none" w:sz="0" w:space="0" w:color="auto"/>
      </w:divBdr>
    </w:div>
    <w:div w:id="347753579">
      <w:bodyDiv w:val="1"/>
      <w:marLeft w:val="0"/>
      <w:marRight w:val="0"/>
      <w:marTop w:val="0"/>
      <w:marBottom w:val="0"/>
      <w:divBdr>
        <w:top w:val="none" w:sz="0" w:space="0" w:color="auto"/>
        <w:left w:val="none" w:sz="0" w:space="0" w:color="auto"/>
        <w:bottom w:val="none" w:sz="0" w:space="0" w:color="auto"/>
        <w:right w:val="none" w:sz="0" w:space="0" w:color="auto"/>
      </w:divBdr>
    </w:div>
    <w:div w:id="347870972">
      <w:bodyDiv w:val="1"/>
      <w:marLeft w:val="0"/>
      <w:marRight w:val="0"/>
      <w:marTop w:val="0"/>
      <w:marBottom w:val="0"/>
      <w:divBdr>
        <w:top w:val="none" w:sz="0" w:space="0" w:color="auto"/>
        <w:left w:val="none" w:sz="0" w:space="0" w:color="auto"/>
        <w:bottom w:val="none" w:sz="0" w:space="0" w:color="auto"/>
        <w:right w:val="none" w:sz="0" w:space="0" w:color="auto"/>
      </w:divBdr>
    </w:div>
    <w:div w:id="350256269">
      <w:bodyDiv w:val="1"/>
      <w:marLeft w:val="0"/>
      <w:marRight w:val="0"/>
      <w:marTop w:val="0"/>
      <w:marBottom w:val="0"/>
      <w:divBdr>
        <w:top w:val="none" w:sz="0" w:space="0" w:color="auto"/>
        <w:left w:val="none" w:sz="0" w:space="0" w:color="auto"/>
        <w:bottom w:val="none" w:sz="0" w:space="0" w:color="auto"/>
        <w:right w:val="none" w:sz="0" w:space="0" w:color="auto"/>
      </w:divBdr>
    </w:div>
    <w:div w:id="352266723">
      <w:bodyDiv w:val="1"/>
      <w:marLeft w:val="0"/>
      <w:marRight w:val="0"/>
      <w:marTop w:val="0"/>
      <w:marBottom w:val="0"/>
      <w:divBdr>
        <w:top w:val="none" w:sz="0" w:space="0" w:color="auto"/>
        <w:left w:val="none" w:sz="0" w:space="0" w:color="auto"/>
        <w:bottom w:val="none" w:sz="0" w:space="0" w:color="auto"/>
        <w:right w:val="none" w:sz="0" w:space="0" w:color="auto"/>
      </w:divBdr>
    </w:div>
    <w:div w:id="355351972">
      <w:bodyDiv w:val="1"/>
      <w:marLeft w:val="0"/>
      <w:marRight w:val="0"/>
      <w:marTop w:val="0"/>
      <w:marBottom w:val="0"/>
      <w:divBdr>
        <w:top w:val="none" w:sz="0" w:space="0" w:color="auto"/>
        <w:left w:val="none" w:sz="0" w:space="0" w:color="auto"/>
        <w:bottom w:val="none" w:sz="0" w:space="0" w:color="auto"/>
        <w:right w:val="none" w:sz="0" w:space="0" w:color="auto"/>
      </w:divBdr>
    </w:div>
    <w:div w:id="365719781">
      <w:bodyDiv w:val="1"/>
      <w:marLeft w:val="0"/>
      <w:marRight w:val="0"/>
      <w:marTop w:val="0"/>
      <w:marBottom w:val="0"/>
      <w:divBdr>
        <w:top w:val="none" w:sz="0" w:space="0" w:color="auto"/>
        <w:left w:val="none" w:sz="0" w:space="0" w:color="auto"/>
        <w:bottom w:val="none" w:sz="0" w:space="0" w:color="auto"/>
        <w:right w:val="none" w:sz="0" w:space="0" w:color="auto"/>
      </w:divBdr>
    </w:div>
    <w:div w:id="368604975">
      <w:bodyDiv w:val="1"/>
      <w:marLeft w:val="0"/>
      <w:marRight w:val="0"/>
      <w:marTop w:val="0"/>
      <w:marBottom w:val="0"/>
      <w:divBdr>
        <w:top w:val="none" w:sz="0" w:space="0" w:color="auto"/>
        <w:left w:val="none" w:sz="0" w:space="0" w:color="auto"/>
        <w:bottom w:val="none" w:sz="0" w:space="0" w:color="auto"/>
        <w:right w:val="none" w:sz="0" w:space="0" w:color="auto"/>
      </w:divBdr>
    </w:div>
    <w:div w:id="370497702">
      <w:bodyDiv w:val="1"/>
      <w:marLeft w:val="0"/>
      <w:marRight w:val="0"/>
      <w:marTop w:val="0"/>
      <w:marBottom w:val="0"/>
      <w:divBdr>
        <w:top w:val="none" w:sz="0" w:space="0" w:color="auto"/>
        <w:left w:val="none" w:sz="0" w:space="0" w:color="auto"/>
        <w:bottom w:val="none" w:sz="0" w:space="0" w:color="auto"/>
        <w:right w:val="none" w:sz="0" w:space="0" w:color="auto"/>
      </w:divBdr>
    </w:div>
    <w:div w:id="377625734">
      <w:bodyDiv w:val="1"/>
      <w:marLeft w:val="0"/>
      <w:marRight w:val="0"/>
      <w:marTop w:val="0"/>
      <w:marBottom w:val="0"/>
      <w:divBdr>
        <w:top w:val="none" w:sz="0" w:space="0" w:color="auto"/>
        <w:left w:val="none" w:sz="0" w:space="0" w:color="auto"/>
        <w:bottom w:val="none" w:sz="0" w:space="0" w:color="auto"/>
        <w:right w:val="none" w:sz="0" w:space="0" w:color="auto"/>
      </w:divBdr>
    </w:div>
    <w:div w:id="380832068">
      <w:bodyDiv w:val="1"/>
      <w:marLeft w:val="0"/>
      <w:marRight w:val="0"/>
      <w:marTop w:val="0"/>
      <w:marBottom w:val="0"/>
      <w:divBdr>
        <w:top w:val="none" w:sz="0" w:space="0" w:color="auto"/>
        <w:left w:val="none" w:sz="0" w:space="0" w:color="auto"/>
        <w:bottom w:val="none" w:sz="0" w:space="0" w:color="auto"/>
        <w:right w:val="none" w:sz="0" w:space="0" w:color="auto"/>
      </w:divBdr>
    </w:div>
    <w:div w:id="382290943">
      <w:bodyDiv w:val="1"/>
      <w:marLeft w:val="0"/>
      <w:marRight w:val="0"/>
      <w:marTop w:val="0"/>
      <w:marBottom w:val="0"/>
      <w:divBdr>
        <w:top w:val="none" w:sz="0" w:space="0" w:color="auto"/>
        <w:left w:val="none" w:sz="0" w:space="0" w:color="auto"/>
        <w:bottom w:val="none" w:sz="0" w:space="0" w:color="auto"/>
        <w:right w:val="none" w:sz="0" w:space="0" w:color="auto"/>
      </w:divBdr>
    </w:div>
    <w:div w:id="382364725">
      <w:bodyDiv w:val="1"/>
      <w:marLeft w:val="0"/>
      <w:marRight w:val="0"/>
      <w:marTop w:val="0"/>
      <w:marBottom w:val="0"/>
      <w:divBdr>
        <w:top w:val="none" w:sz="0" w:space="0" w:color="auto"/>
        <w:left w:val="none" w:sz="0" w:space="0" w:color="auto"/>
        <w:bottom w:val="none" w:sz="0" w:space="0" w:color="auto"/>
        <w:right w:val="none" w:sz="0" w:space="0" w:color="auto"/>
      </w:divBdr>
    </w:div>
    <w:div w:id="387918207">
      <w:bodyDiv w:val="1"/>
      <w:marLeft w:val="0"/>
      <w:marRight w:val="0"/>
      <w:marTop w:val="0"/>
      <w:marBottom w:val="0"/>
      <w:divBdr>
        <w:top w:val="none" w:sz="0" w:space="0" w:color="auto"/>
        <w:left w:val="none" w:sz="0" w:space="0" w:color="auto"/>
        <w:bottom w:val="none" w:sz="0" w:space="0" w:color="auto"/>
        <w:right w:val="none" w:sz="0" w:space="0" w:color="auto"/>
      </w:divBdr>
    </w:div>
    <w:div w:id="389227038">
      <w:bodyDiv w:val="1"/>
      <w:marLeft w:val="0"/>
      <w:marRight w:val="0"/>
      <w:marTop w:val="0"/>
      <w:marBottom w:val="0"/>
      <w:divBdr>
        <w:top w:val="none" w:sz="0" w:space="0" w:color="auto"/>
        <w:left w:val="none" w:sz="0" w:space="0" w:color="auto"/>
        <w:bottom w:val="none" w:sz="0" w:space="0" w:color="auto"/>
        <w:right w:val="none" w:sz="0" w:space="0" w:color="auto"/>
      </w:divBdr>
    </w:div>
    <w:div w:id="401412137">
      <w:bodyDiv w:val="1"/>
      <w:marLeft w:val="0"/>
      <w:marRight w:val="0"/>
      <w:marTop w:val="0"/>
      <w:marBottom w:val="0"/>
      <w:divBdr>
        <w:top w:val="none" w:sz="0" w:space="0" w:color="auto"/>
        <w:left w:val="none" w:sz="0" w:space="0" w:color="auto"/>
        <w:bottom w:val="none" w:sz="0" w:space="0" w:color="auto"/>
        <w:right w:val="none" w:sz="0" w:space="0" w:color="auto"/>
      </w:divBdr>
    </w:div>
    <w:div w:id="408623245">
      <w:bodyDiv w:val="1"/>
      <w:marLeft w:val="0"/>
      <w:marRight w:val="0"/>
      <w:marTop w:val="0"/>
      <w:marBottom w:val="0"/>
      <w:divBdr>
        <w:top w:val="none" w:sz="0" w:space="0" w:color="auto"/>
        <w:left w:val="none" w:sz="0" w:space="0" w:color="auto"/>
        <w:bottom w:val="none" w:sz="0" w:space="0" w:color="auto"/>
        <w:right w:val="none" w:sz="0" w:space="0" w:color="auto"/>
      </w:divBdr>
    </w:div>
    <w:div w:id="412238734">
      <w:bodyDiv w:val="1"/>
      <w:marLeft w:val="0"/>
      <w:marRight w:val="0"/>
      <w:marTop w:val="0"/>
      <w:marBottom w:val="0"/>
      <w:divBdr>
        <w:top w:val="none" w:sz="0" w:space="0" w:color="auto"/>
        <w:left w:val="none" w:sz="0" w:space="0" w:color="auto"/>
        <w:bottom w:val="none" w:sz="0" w:space="0" w:color="auto"/>
        <w:right w:val="none" w:sz="0" w:space="0" w:color="auto"/>
      </w:divBdr>
    </w:div>
    <w:div w:id="418721917">
      <w:bodyDiv w:val="1"/>
      <w:marLeft w:val="0"/>
      <w:marRight w:val="0"/>
      <w:marTop w:val="0"/>
      <w:marBottom w:val="0"/>
      <w:divBdr>
        <w:top w:val="none" w:sz="0" w:space="0" w:color="auto"/>
        <w:left w:val="none" w:sz="0" w:space="0" w:color="auto"/>
        <w:bottom w:val="none" w:sz="0" w:space="0" w:color="auto"/>
        <w:right w:val="none" w:sz="0" w:space="0" w:color="auto"/>
      </w:divBdr>
    </w:div>
    <w:div w:id="426194325">
      <w:bodyDiv w:val="1"/>
      <w:marLeft w:val="0"/>
      <w:marRight w:val="0"/>
      <w:marTop w:val="0"/>
      <w:marBottom w:val="0"/>
      <w:divBdr>
        <w:top w:val="none" w:sz="0" w:space="0" w:color="auto"/>
        <w:left w:val="none" w:sz="0" w:space="0" w:color="auto"/>
        <w:bottom w:val="none" w:sz="0" w:space="0" w:color="auto"/>
        <w:right w:val="none" w:sz="0" w:space="0" w:color="auto"/>
      </w:divBdr>
    </w:div>
    <w:div w:id="426851920">
      <w:bodyDiv w:val="1"/>
      <w:marLeft w:val="0"/>
      <w:marRight w:val="0"/>
      <w:marTop w:val="0"/>
      <w:marBottom w:val="0"/>
      <w:divBdr>
        <w:top w:val="none" w:sz="0" w:space="0" w:color="auto"/>
        <w:left w:val="none" w:sz="0" w:space="0" w:color="auto"/>
        <w:bottom w:val="none" w:sz="0" w:space="0" w:color="auto"/>
        <w:right w:val="none" w:sz="0" w:space="0" w:color="auto"/>
      </w:divBdr>
    </w:div>
    <w:div w:id="438717555">
      <w:bodyDiv w:val="1"/>
      <w:marLeft w:val="0"/>
      <w:marRight w:val="0"/>
      <w:marTop w:val="0"/>
      <w:marBottom w:val="0"/>
      <w:divBdr>
        <w:top w:val="none" w:sz="0" w:space="0" w:color="auto"/>
        <w:left w:val="none" w:sz="0" w:space="0" w:color="auto"/>
        <w:bottom w:val="none" w:sz="0" w:space="0" w:color="auto"/>
        <w:right w:val="none" w:sz="0" w:space="0" w:color="auto"/>
      </w:divBdr>
    </w:div>
    <w:div w:id="439226437">
      <w:bodyDiv w:val="1"/>
      <w:marLeft w:val="0"/>
      <w:marRight w:val="0"/>
      <w:marTop w:val="0"/>
      <w:marBottom w:val="0"/>
      <w:divBdr>
        <w:top w:val="none" w:sz="0" w:space="0" w:color="auto"/>
        <w:left w:val="none" w:sz="0" w:space="0" w:color="auto"/>
        <w:bottom w:val="none" w:sz="0" w:space="0" w:color="auto"/>
        <w:right w:val="none" w:sz="0" w:space="0" w:color="auto"/>
      </w:divBdr>
    </w:div>
    <w:div w:id="440414035">
      <w:bodyDiv w:val="1"/>
      <w:marLeft w:val="0"/>
      <w:marRight w:val="0"/>
      <w:marTop w:val="0"/>
      <w:marBottom w:val="0"/>
      <w:divBdr>
        <w:top w:val="none" w:sz="0" w:space="0" w:color="auto"/>
        <w:left w:val="none" w:sz="0" w:space="0" w:color="auto"/>
        <w:bottom w:val="none" w:sz="0" w:space="0" w:color="auto"/>
        <w:right w:val="none" w:sz="0" w:space="0" w:color="auto"/>
      </w:divBdr>
    </w:div>
    <w:div w:id="441610871">
      <w:bodyDiv w:val="1"/>
      <w:marLeft w:val="0"/>
      <w:marRight w:val="0"/>
      <w:marTop w:val="0"/>
      <w:marBottom w:val="0"/>
      <w:divBdr>
        <w:top w:val="none" w:sz="0" w:space="0" w:color="auto"/>
        <w:left w:val="none" w:sz="0" w:space="0" w:color="auto"/>
        <w:bottom w:val="none" w:sz="0" w:space="0" w:color="auto"/>
        <w:right w:val="none" w:sz="0" w:space="0" w:color="auto"/>
      </w:divBdr>
    </w:div>
    <w:div w:id="448471259">
      <w:bodyDiv w:val="1"/>
      <w:marLeft w:val="0"/>
      <w:marRight w:val="0"/>
      <w:marTop w:val="0"/>
      <w:marBottom w:val="0"/>
      <w:divBdr>
        <w:top w:val="none" w:sz="0" w:space="0" w:color="auto"/>
        <w:left w:val="none" w:sz="0" w:space="0" w:color="auto"/>
        <w:bottom w:val="none" w:sz="0" w:space="0" w:color="auto"/>
        <w:right w:val="none" w:sz="0" w:space="0" w:color="auto"/>
      </w:divBdr>
    </w:div>
    <w:div w:id="450368948">
      <w:bodyDiv w:val="1"/>
      <w:marLeft w:val="0"/>
      <w:marRight w:val="0"/>
      <w:marTop w:val="0"/>
      <w:marBottom w:val="0"/>
      <w:divBdr>
        <w:top w:val="none" w:sz="0" w:space="0" w:color="auto"/>
        <w:left w:val="none" w:sz="0" w:space="0" w:color="auto"/>
        <w:bottom w:val="none" w:sz="0" w:space="0" w:color="auto"/>
        <w:right w:val="none" w:sz="0" w:space="0" w:color="auto"/>
      </w:divBdr>
    </w:div>
    <w:div w:id="461921734">
      <w:bodyDiv w:val="1"/>
      <w:marLeft w:val="0"/>
      <w:marRight w:val="0"/>
      <w:marTop w:val="0"/>
      <w:marBottom w:val="0"/>
      <w:divBdr>
        <w:top w:val="none" w:sz="0" w:space="0" w:color="auto"/>
        <w:left w:val="none" w:sz="0" w:space="0" w:color="auto"/>
        <w:bottom w:val="none" w:sz="0" w:space="0" w:color="auto"/>
        <w:right w:val="none" w:sz="0" w:space="0" w:color="auto"/>
      </w:divBdr>
    </w:div>
    <w:div w:id="463082380">
      <w:bodyDiv w:val="1"/>
      <w:marLeft w:val="0"/>
      <w:marRight w:val="0"/>
      <w:marTop w:val="0"/>
      <w:marBottom w:val="0"/>
      <w:divBdr>
        <w:top w:val="none" w:sz="0" w:space="0" w:color="auto"/>
        <w:left w:val="none" w:sz="0" w:space="0" w:color="auto"/>
        <w:bottom w:val="none" w:sz="0" w:space="0" w:color="auto"/>
        <w:right w:val="none" w:sz="0" w:space="0" w:color="auto"/>
      </w:divBdr>
    </w:div>
    <w:div w:id="464008211">
      <w:bodyDiv w:val="1"/>
      <w:marLeft w:val="0"/>
      <w:marRight w:val="0"/>
      <w:marTop w:val="0"/>
      <w:marBottom w:val="0"/>
      <w:divBdr>
        <w:top w:val="none" w:sz="0" w:space="0" w:color="auto"/>
        <w:left w:val="none" w:sz="0" w:space="0" w:color="auto"/>
        <w:bottom w:val="none" w:sz="0" w:space="0" w:color="auto"/>
        <w:right w:val="none" w:sz="0" w:space="0" w:color="auto"/>
      </w:divBdr>
    </w:div>
    <w:div w:id="469903599">
      <w:bodyDiv w:val="1"/>
      <w:marLeft w:val="0"/>
      <w:marRight w:val="0"/>
      <w:marTop w:val="0"/>
      <w:marBottom w:val="0"/>
      <w:divBdr>
        <w:top w:val="none" w:sz="0" w:space="0" w:color="auto"/>
        <w:left w:val="none" w:sz="0" w:space="0" w:color="auto"/>
        <w:bottom w:val="none" w:sz="0" w:space="0" w:color="auto"/>
        <w:right w:val="none" w:sz="0" w:space="0" w:color="auto"/>
      </w:divBdr>
    </w:div>
    <w:div w:id="470289198">
      <w:bodyDiv w:val="1"/>
      <w:marLeft w:val="0"/>
      <w:marRight w:val="0"/>
      <w:marTop w:val="0"/>
      <w:marBottom w:val="0"/>
      <w:divBdr>
        <w:top w:val="none" w:sz="0" w:space="0" w:color="auto"/>
        <w:left w:val="none" w:sz="0" w:space="0" w:color="auto"/>
        <w:bottom w:val="none" w:sz="0" w:space="0" w:color="auto"/>
        <w:right w:val="none" w:sz="0" w:space="0" w:color="auto"/>
      </w:divBdr>
    </w:div>
    <w:div w:id="474875311">
      <w:bodyDiv w:val="1"/>
      <w:marLeft w:val="0"/>
      <w:marRight w:val="0"/>
      <w:marTop w:val="0"/>
      <w:marBottom w:val="0"/>
      <w:divBdr>
        <w:top w:val="none" w:sz="0" w:space="0" w:color="auto"/>
        <w:left w:val="none" w:sz="0" w:space="0" w:color="auto"/>
        <w:bottom w:val="none" w:sz="0" w:space="0" w:color="auto"/>
        <w:right w:val="none" w:sz="0" w:space="0" w:color="auto"/>
      </w:divBdr>
    </w:div>
    <w:div w:id="475419261">
      <w:bodyDiv w:val="1"/>
      <w:marLeft w:val="0"/>
      <w:marRight w:val="0"/>
      <w:marTop w:val="0"/>
      <w:marBottom w:val="0"/>
      <w:divBdr>
        <w:top w:val="none" w:sz="0" w:space="0" w:color="auto"/>
        <w:left w:val="none" w:sz="0" w:space="0" w:color="auto"/>
        <w:bottom w:val="none" w:sz="0" w:space="0" w:color="auto"/>
        <w:right w:val="none" w:sz="0" w:space="0" w:color="auto"/>
      </w:divBdr>
    </w:div>
    <w:div w:id="483621521">
      <w:bodyDiv w:val="1"/>
      <w:marLeft w:val="0"/>
      <w:marRight w:val="0"/>
      <w:marTop w:val="0"/>
      <w:marBottom w:val="0"/>
      <w:divBdr>
        <w:top w:val="none" w:sz="0" w:space="0" w:color="auto"/>
        <w:left w:val="none" w:sz="0" w:space="0" w:color="auto"/>
        <w:bottom w:val="none" w:sz="0" w:space="0" w:color="auto"/>
        <w:right w:val="none" w:sz="0" w:space="0" w:color="auto"/>
      </w:divBdr>
    </w:div>
    <w:div w:id="486017206">
      <w:bodyDiv w:val="1"/>
      <w:marLeft w:val="0"/>
      <w:marRight w:val="0"/>
      <w:marTop w:val="0"/>
      <w:marBottom w:val="0"/>
      <w:divBdr>
        <w:top w:val="none" w:sz="0" w:space="0" w:color="auto"/>
        <w:left w:val="none" w:sz="0" w:space="0" w:color="auto"/>
        <w:bottom w:val="none" w:sz="0" w:space="0" w:color="auto"/>
        <w:right w:val="none" w:sz="0" w:space="0" w:color="auto"/>
      </w:divBdr>
    </w:div>
    <w:div w:id="492188108">
      <w:bodyDiv w:val="1"/>
      <w:marLeft w:val="0"/>
      <w:marRight w:val="0"/>
      <w:marTop w:val="0"/>
      <w:marBottom w:val="0"/>
      <w:divBdr>
        <w:top w:val="none" w:sz="0" w:space="0" w:color="auto"/>
        <w:left w:val="none" w:sz="0" w:space="0" w:color="auto"/>
        <w:bottom w:val="none" w:sz="0" w:space="0" w:color="auto"/>
        <w:right w:val="none" w:sz="0" w:space="0" w:color="auto"/>
      </w:divBdr>
    </w:div>
    <w:div w:id="502161113">
      <w:bodyDiv w:val="1"/>
      <w:marLeft w:val="0"/>
      <w:marRight w:val="0"/>
      <w:marTop w:val="0"/>
      <w:marBottom w:val="0"/>
      <w:divBdr>
        <w:top w:val="none" w:sz="0" w:space="0" w:color="auto"/>
        <w:left w:val="none" w:sz="0" w:space="0" w:color="auto"/>
        <w:bottom w:val="none" w:sz="0" w:space="0" w:color="auto"/>
        <w:right w:val="none" w:sz="0" w:space="0" w:color="auto"/>
      </w:divBdr>
    </w:div>
    <w:div w:id="511801322">
      <w:bodyDiv w:val="1"/>
      <w:marLeft w:val="0"/>
      <w:marRight w:val="0"/>
      <w:marTop w:val="0"/>
      <w:marBottom w:val="0"/>
      <w:divBdr>
        <w:top w:val="none" w:sz="0" w:space="0" w:color="auto"/>
        <w:left w:val="none" w:sz="0" w:space="0" w:color="auto"/>
        <w:bottom w:val="none" w:sz="0" w:space="0" w:color="auto"/>
        <w:right w:val="none" w:sz="0" w:space="0" w:color="auto"/>
      </w:divBdr>
    </w:div>
    <w:div w:id="514812286">
      <w:bodyDiv w:val="1"/>
      <w:marLeft w:val="0"/>
      <w:marRight w:val="0"/>
      <w:marTop w:val="0"/>
      <w:marBottom w:val="0"/>
      <w:divBdr>
        <w:top w:val="none" w:sz="0" w:space="0" w:color="auto"/>
        <w:left w:val="none" w:sz="0" w:space="0" w:color="auto"/>
        <w:bottom w:val="none" w:sz="0" w:space="0" w:color="auto"/>
        <w:right w:val="none" w:sz="0" w:space="0" w:color="auto"/>
      </w:divBdr>
    </w:div>
    <w:div w:id="516432689">
      <w:bodyDiv w:val="1"/>
      <w:marLeft w:val="0"/>
      <w:marRight w:val="0"/>
      <w:marTop w:val="0"/>
      <w:marBottom w:val="0"/>
      <w:divBdr>
        <w:top w:val="none" w:sz="0" w:space="0" w:color="auto"/>
        <w:left w:val="none" w:sz="0" w:space="0" w:color="auto"/>
        <w:bottom w:val="none" w:sz="0" w:space="0" w:color="auto"/>
        <w:right w:val="none" w:sz="0" w:space="0" w:color="auto"/>
      </w:divBdr>
    </w:div>
    <w:div w:id="518010887">
      <w:bodyDiv w:val="1"/>
      <w:marLeft w:val="0"/>
      <w:marRight w:val="0"/>
      <w:marTop w:val="0"/>
      <w:marBottom w:val="0"/>
      <w:divBdr>
        <w:top w:val="none" w:sz="0" w:space="0" w:color="auto"/>
        <w:left w:val="none" w:sz="0" w:space="0" w:color="auto"/>
        <w:bottom w:val="none" w:sz="0" w:space="0" w:color="auto"/>
        <w:right w:val="none" w:sz="0" w:space="0" w:color="auto"/>
      </w:divBdr>
    </w:div>
    <w:div w:id="519010681">
      <w:bodyDiv w:val="1"/>
      <w:marLeft w:val="0"/>
      <w:marRight w:val="0"/>
      <w:marTop w:val="0"/>
      <w:marBottom w:val="0"/>
      <w:divBdr>
        <w:top w:val="none" w:sz="0" w:space="0" w:color="auto"/>
        <w:left w:val="none" w:sz="0" w:space="0" w:color="auto"/>
        <w:bottom w:val="none" w:sz="0" w:space="0" w:color="auto"/>
        <w:right w:val="none" w:sz="0" w:space="0" w:color="auto"/>
      </w:divBdr>
    </w:div>
    <w:div w:id="523328823">
      <w:bodyDiv w:val="1"/>
      <w:marLeft w:val="0"/>
      <w:marRight w:val="0"/>
      <w:marTop w:val="0"/>
      <w:marBottom w:val="0"/>
      <w:divBdr>
        <w:top w:val="none" w:sz="0" w:space="0" w:color="auto"/>
        <w:left w:val="none" w:sz="0" w:space="0" w:color="auto"/>
        <w:bottom w:val="none" w:sz="0" w:space="0" w:color="auto"/>
        <w:right w:val="none" w:sz="0" w:space="0" w:color="auto"/>
      </w:divBdr>
    </w:div>
    <w:div w:id="523640519">
      <w:bodyDiv w:val="1"/>
      <w:marLeft w:val="0"/>
      <w:marRight w:val="0"/>
      <w:marTop w:val="0"/>
      <w:marBottom w:val="0"/>
      <w:divBdr>
        <w:top w:val="none" w:sz="0" w:space="0" w:color="auto"/>
        <w:left w:val="none" w:sz="0" w:space="0" w:color="auto"/>
        <w:bottom w:val="none" w:sz="0" w:space="0" w:color="auto"/>
        <w:right w:val="none" w:sz="0" w:space="0" w:color="auto"/>
      </w:divBdr>
    </w:div>
    <w:div w:id="525170101">
      <w:bodyDiv w:val="1"/>
      <w:marLeft w:val="0"/>
      <w:marRight w:val="0"/>
      <w:marTop w:val="0"/>
      <w:marBottom w:val="0"/>
      <w:divBdr>
        <w:top w:val="none" w:sz="0" w:space="0" w:color="auto"/>
        <w:left w:val="none" w:sz="0" w:space="0" w:color="auto"/>
        <w:bottom w:val="none" w:sz="0" w:space="0" w:color="auto"/>
        <w:right w:val="none" w:sz="0" w:space="0" w:color="auto"/>
      </w:divBdr>
    </w:div>
    <w:div w:id="528109802">
      <w:bodyDiv w:val="1"/>
      <w:marLeft w:val="0"/>
      <w:marRight w:val="0"/>
      <w:marTop w:val="0"/>
      <w:marBottom w:val="0"/>
      <w:divBdr>
        <w:top w:val="none" w:sz="0" w:space="0" w:color="auto"/>
        <w:left w:val="none" w:sz="0" w:space="0" w:color="auto"/>
        <w:bottom w:val="none" w:sz="0" w:space="0" w:color="auto"/>
        <w:right w:val="none" w:sz="0" w:space="0" w:color="auto"/>
      </w:divBdr>
    </w:div>
    <w:div w:id="531723541">
      <w:bodyDiv w:val="1"/>
      <w:marLeft w:val="0"/>
      <w:marRight w:val="0"/>
      <w:marTop w:val="0"/>
      <w:marBottom w:val="0"/>
      <w:divBdr>
        <w:top w:val="none" w:sz="0" w:space="0" w:color="auto"/>
        <w:left w:val="none" w:sz="0" w:space="0" w:color="auto"/>
        <w:bottom w:val="none" w:sz="0" w:space="0" w:color="auto"/>
        <w:right w:val="none" w:sz="0" w:space="0" w:color="auto"/>
      </w:divBdr>
    </w:div>
    <w:div w:id="535586675">
      <w:bodyDiv w:val="1"/>
      <w:marLeft w:val="0"/>
      <w:marRight w:val="0"/>
      <w:marTop w:val="0"/>
      <w:marBottom w:val="0"/>
      <w:divBdr>
        <w:top w:val="none" w:sz="0" w:space="0" w:color="auto"/>
        <w:left w:val="none" w:sz="0" w:space="0" w:color="auto"/>
        <w:bottom w:val="none" w:sz="0" w:space="0" w:color="auto"/>
        <w:right w:val="none" w:sz="0" w:space="0" w:color="auto"/>
      </w:divBdr>
    </w:div>
    <w:div w:id="538856908">
      <w:bodyDiv w:val="1"/>
      <w:marLeft w:val="0"/>
      <w:marRight w:val="0"/>
      <w:marTop w:val="0"/>
      <w:marBottom w:val="0"/>
      <w:divBdr>
        <w:top w:val="none" w:sz="0" w:space="0" w:color="auto"/>
        <w:left w:val="none" w:sz="0" w:space="0" w:color="auto"/>
        <w:bottom w:val="none" w:sz="0" w:space="0" w:color="auto"/>
        <w:right w:val="none" w:sz="0" w:space="0" w:color="auto"/>
      </w:divBdr>
    </w:div>
    <w:div w:id="544832541">
      <w:bodyDiv w:val="1"/>
      <w:marLeft w:val="0"/>
      <w:marRight w:val="0"/>
      <w:marTop w:val="0"/>
      <w:marBottom w:val="0"/>
      <w:divBdr>
        <w:top w:val="none" w:sz="0" w:space="0" w:color="auto"/>
        <w:left w:val="none" w:sz="0" w:space="0" w:color="auto"/>
        <w:bottom w:val="none" w:sz="0" w:space="0" w:color="auto"/>
        <w:right w:val="none" w:sz="0" w:space="0" w:color="auto"/>
      </w:divBdr>
    </w:div>
    <w:div w:id="549390608">
      <w:bodyDiv w:val="1"/>
      <w:marLeft w:val="0"/>
      <w:marRight w:val="0"/>
      <w:marTop w:val="0"/>
      <w:marBottom w:val="0"/>
      <w:divBdr>
        <w:top w:val="none" w:sz="0" w:space="0" w:color="auto"/>
        <w:left w:val="none" w:sz="0" w:space="0" w:color="auto"/>
        <w:bottom w:val="none" w:sz="0" w:space="0" w:color="auto"/>
        <w:right w:val="none" w:sz="0" w:space="0" w:color="auto"/>
      </w:divBdr>
    </w:div>
    <w:div w:id="549851588">
      <w:bodyDiv w:val="1"/>
      <w:marLeft w:val="0"/>
      <w:marRight w:val="0"/>
      <w:marTop w:val="0"/>
      <w:marBottom w:val="0"/>
      <w:divBdr>
        <w:top w:val="none" w:sz="0" w:space="0" w:color="auto"/>
        <w:left w:val="none" w:sz="0" w:space="0" w:color="auto"/>
        <w:bottom w:val="none" w:sz="0" w:space="0" w:color="auto"/>
        <w:right w:val="none" w:sz="0" w:space="0" w:color="auto"/>
      </w:divBdr>
    </w:div>
    <w:div w:id="552431242">
      <w:bodyDiv w:val="1"/>
      <w:marLeft w:val="0"/>
      <w:marRight w:val="0"/>
      <w:marTop w:val="0"/>
      <w:marBottom w:val="0"/>
      <w:divBdr>
        <w:top w:val="none" w:sz="0" w:space="0" w:color="auto"/>
        <w:left w:val="none" w:sz="0" w:space="0" w:color="auto"/>
        <w:bottom w:val="none" w:sz="0" w:space="0" w:color="auto"/>
        <w:right w:val="none" w:sz="0" w:space="0" w:color="auto"/>
      </w:divBdr>
    </w:div>
    <w:div w:id="553081547">
      <w:bodyDiv w:val="1"/>
      <w:marLeft w:val="0"/>
      <w:marRight w:val="0"/>
      <w:marTop w:val="0"/>
      <w:marBottom w:val="0"/>
      <w:divBdr>
        <w:top w:val="none" w:sz="0" w:space="0" w:color="auto"/>
        <w:left w:val="none" w:sz="0" w:space="0" w:color="auto"/>
        <w:bottom w:val="none" w:sz="0" w:space="0" w:color="auto"/>
        <w:right w:val="none" w:sz="0" w:space="0" w:color="auto"/>
      </w:divBdr>
    </w:div>
    <w:div w:id="559556628">
      <w:bodyDiv w:val="1"/>
      <w:marLeft w:val="0"/>
      <w:marRight w:val="0"/>
      <w:marTop w:val="0"/>
      <w:marBottom w:val="0"/>
      <w:divBdr>
        <w:top w:val="none" w:sz="0" w:space="0" w:color="auto"/>
        <w:left w:val="none" w:sz="0" w:space="0" w:color="auto"/>
        <w:bottom w:val="none" w:sz="0" w:space="0" w:color="auto"/>
        <w:right w:val="none" w:sz="0" w:space="0" w:color="auto"/>
      </w:divBdr>
    </w:div>
    <w:div w:id="561064151">
      <w:bodyDiv w:val="1"/>
      <w:marLeft w:val="0"/>
      <w:marRight w:val="0"/>
      <w:marTop w:val="0"/>
      <w:marBottom w:val="0"/>
      <w:divBdr>
        <w:top w:val="none" w:sz="0" w:space="0" w:color="auto"/>
        <w:left w:val="none" w:sz="0" w:space="0" w:color="auto"/>
        <w:bottom w:val="none" w:sz="0" w:space="0" w:color="auto"/>
        <w:right w:val="none" w:sz="0" w:space="0" w:color="auto"/>
      </w:divBdr>
    </w:div>
    <w:div w:id="564073388">
      <w:bodyDiv w:val="1"/>
      <w:marLeft w:val="0"/>
      <w:marRight w:val="0"/>
      <w:marTop w:val="0"/>
      <w:marBottom w:val="0"/>
      <w:divBdr>
        <w:top w:val="none" w:sz="0" w:space="0" w:color="auto"/>
        <w:left w:val="none" w:sz="0" w:space="0" w:color="auto"/>
        <w:bottom w:val="none" w:sz="0" w:space="0" w:color="auto"/>
        <w:right w:val="none" w:sz="0" w:space="0" w:color="auto"/>
      </w:divBdr>
    </w:div>
    <w:div w:id="566382201">
      <w:bodyDiv w:val="1"/>
      <w:marLeft w:val="0"/>
      <w:marRight w:val="0"/>
      <w:marTop w:val="0"/>
      <w:marBottom w:val="0"/>
      <w:divBdr>
        <w:top w:val="none" w:sz="0" w:space="0" w:color="auto"/>
        <w:left w:val="none" w:sz="0" w:space="0" w:color="auto"/>
        <w:bottom w:val="none" w:sz="0" w:space="0" w:color="auto"/>
        <w:right w:val="none" w:sz="0" w:space="0" w:color="auto"/>
      </w:divBdr>
    </w:div>
    <w:div w:id="567301109">
      <w:bodyDiv w:val="1"/>
      <w:marLeft w:val="0"/>
      <w:marRight w:val="0"/>
      <w:marTop w:val="0"/>
      <w:marBottom w:val="0"/>
      <w:divBdr>
        <w:top w:val="none" w:sz="0" w:space="0" w:color="auto"/>
        <w:left w:val="none" w:sz="0" w:space="0" w:color="auto"/>
        <w:bottom w:val="none" w:sz="0" w:space="0" w:color="auto"/>
        <w:right w:val="none" w:sz="0" w:space="0" w:color="auto"/>
      </w:divBdr>
    </w:div>
    <w:div w:id="570777688">
      <w:bodyDiv w:val="1"/>
      <w:marLeft w:val="0"/>
      <w:marRight w:val="0"/>
      <w:marTop w:val="0"/>
      <w:marBottom w:val="0"/>
      <w:divBdr>
        <w:top w:val="none" w:sz="0" w:space="0" w:color="auto"/>
        <w:left w:val="none" w:sz="0" w:space="0" w:color="auto"/>
        <w:bottom w:val="none" w:sz="0" w:space="0" w:color="auto"/>
        <w:right w:val="none" w:sz="0" w:space="0" w:color="auto"/>
      </w:divBdr>
    </w:div>
    <w:div w:id="581764210">
      <w:bodyDiv w:val="1"/>
      <w:marLeft w:val="0"/>
      <w:marRight w:val="0"/>
      <w:marTop w:val="0"/>
      <w:marBottom w:val="0"/>
      <w:divBdr>
        <w:top w:val="none" w:sz="0" w:space="0" w:color="auto"/>
        <w:left w:val="none" w:sz="0" w:space="0" w:color="auto"/>
        <w:bottom w:val="none" w:sz="0" w:space="0" w:color="auto"/>
        <w:right w:val="none" w:sz="0" w:space="0" w:color="auto"/>
      </w:divBdr>
    </w:div>
    <w:div w:id="583029797">
      <w:bodyDiv w:val="1"/>
      <w:marLeft w:val="0"/>
      <w:marRight w:val="0"/>
      <w:marTop w:val="0"/>
      <w:marBottom w:val="0"/>
      <w:divBdr>
        <w:top w:val="none" w:sz="0" w:space="0" w:color="auto"/>
        <w:left w:val="none" w:sz="0" w:space="0" w:color="auto"/>
        <w:bottom w:val="none" w:sz="0" w:space="0" w:color="auto"/>
        <w:right w:val="none" w:sz="0" w:space="0" w:color="auto"/>
      </w:divBdr>
    </w:div>
    <w:div w:id="591089879">
      <w:bodyDiv w:val="1"/>
      <w:marLeft w:val="0"/>
      <w:marRight w:val="0"/>
      <w:marTop w:val="0"/>
      <w:marBottom w:val="0"/>
      <w:divBdr>
        <w:top w:val="none" w:sz="0" w:space="0" w:color="auto"/>
        <w:left w:val="none" w:sz="0" w:space="0" w:color="auto"/>
        <w:bottom w:val="none" w:sz="0" w:space="0" w:color="auto"/>
        <w:right w:val="none" w:sz="0" w:space="0" w:color="auto"/>
      </w:divBdr>
    </w:div>
    <w:div w:id="592473538">
      <w:bodyDiv w:val="1"/>
      <w:marLeft w:val="0"/>
      <w:marRight w:val="0"/>
      <w:marTop w:val="0"/>
      <w:marBottom w:val="0"/>
      <w:divBdr>
        <w:top w:val="none" w:sz="0" w:space="0" w:color="auto"/>
        <w:left w:val="none" w:sz="0" w:space="0" w:color="auto"/>
        <w:bottom w:val="none" w:sz="0" w:space="0" w:color="auto"/>
        <w:right w:val="none" w:sz="0" w:space="0" w:color="auto"/>
      </w:divBdr>
    </w:div>
    <w:div w:id="593127664">
      <w:bodyDiv w:val="1"/>
      <w:marLeft w:val="0"/>
      <w:marRight w:val="0"/>
      <w:marTop w:val="0"/>
      <w:marBottom w:val="0"/>
      <w:divBdr>
        <w:top w:val="none" w:sz="0" w:space="0" w:color="auto"/>
        <w:left w:val="none" w:sz="0" w:space="0" w:color="auto"/>
        <w:bottom w:val="none" w:sz="0" w:space="0" w:color="auto"/>
        <w:right w:val="none" w:sz="0" w:space="0" w:color="auto"/>
      </w:divBdr>
    </w:div>
    <w:div w:id="597523502">
      <w:bodyDiv w:val="1"/>
      <w:marLeft w:val="0"/>
      <w:marRight w:val="0"/>
      <w:marTop w:val="0"/>
      <w:marBottom w:val="0"/>
      <w:divBdr>
        <w:top w:val="none" w:sz="0" w:space="0" w:color="auto"/>
        <w:left w:val="none" w:sz="0" w:space="0" w:color="auto"/>
        <w:bottom w:val="none" w:sz="0" w:space="0" w:color="auto"/>
        <w:right w:val="none" w:sz="0" w:space="0" w:color="auto"/>
      </w:divBdr>
    </w:div>
    <w:div w:id="607784894">
      <w:bodyDiv w:val="1"/>
      <w:marLeft w:val="0"/>
      <w:marRight w:val="0"/>
      <w:marTop w:val="0"/>
      <w:marBottom w:val="0"/>
      <w:divBdr>
        <w:top w:val="none" w:sz="0" w:space="0" w:color="auto"/>
        <w:left w:val="none" w:sz="0" w:space="0" w:color="auto"/>
        <w:bottom w:val="none" w:sz="0" w:space="0" w:color="auto"/>
        <w:right w:val="none" w:sz="0" w:space="0" w:color="auto"/>
      </w:divBdr>
    </w:div>
    <w:div w:id="618102085">
      <w:bodyDiv w:val="1"/>
      <w:marLeft w:val="0"/>
      <w:marRight w:val="0"/>
      <w:marTop w:val="0"/>
      <w:marBottom w:val="0"/>
      <w:divBdr>
        <w:top w:val="none" w:sz="0" w:space="0" w:color="auto"/>
        <w:left w:val="none" w:sz="0" w:space="0" w:color="auto"/>
        <w:bottom w:val="none" w:sz="0" w:space="0" w:color="auto"/>
        <w:right w:val="none" w:sz="0" w:space="0" w:color="auto"/>
      </w:divBdr>
    </w:div>
    <w:div w:id="621620863">
      <w:bodyDiv w:val="1"/>
      <w:marLeft w:val="0"/>
      <w:marRight w:val="0"/>
      <w:marTop w:val="0"/>
      <w:marBottom w:val="0"/>
      <w:divBdr>
        <w:top w:val="none" w:sz="0" w:space="0" w:color="auto"/>
        <w:left w:val="none" w:sz="0" w:space="0" w:color="auto"/>
        <w:bottom w:val="none" w:sz="0" w:space="0" w:color="auto"/>
        <w:right w:val="none" w:sz="0" w:space="0" w:color="auto"/>
      </w:divBdr>
    </w:div>
    <w:div w:id="623540555">
      <w:bodyDiv w:val="1"/>
      <w:marLeft w:val="0"/>
      <w:marRight w:val="0"/>
      <w:marTop w:val="0"/>
      <w:marBottom w:val="0"/>
      <w:divBdr>
        <w:top w:val="none" w:sz="0" w:space="0" w:color="auto"/>
        <w:left w:val="none" w:sz="0" w:space="0" w:color="auto"/>
        <w:bottom w:val="none" w:sz="0" w:space="0" w:color="auto"/>
        <w:right w:val="none" w:sz="0" w:space="0" w:color="auto"/>
      </w:divBdr>
    </w:div>
    <w:div w:id="624118219">
      <w:bodyDiv w:val="1"/>
      <w:marLeft w:val="0"/>
      <w:marRight w:val="0"/>
      <w:marTop w:val="0"/>
      <w:marBottom w:val="0"/>
      <w:divBdr>
        <w:top w:val="none" w:sz="0" w:space="0" w:color="auto"/>
        <w:left w:val="none" w:sz="0" w:space="0" w:color="auto"/>
        <w:bottom w:val="none" w:sz="0" w:space="0" w:color="auto"/>
        <w:right w:val="none" w:sz="0" w:space="0" w:color="auto"/>
      </w:divBdr>
    </w:div>
    <w:div w:id="626930660">
      <w:bodyDiv w:val="1"/>
      <w:marLeft w:val="0"/>
      <w:marRight w:val="0"/>
      <w:marTop w:val="0"/>
      <w:marBottom w:val="0"/>
      <w:divBdr>
        <w:top w:val="none" w:sz="0" w:space="0" w:color="auto"/>
        <w:left w:val="none" w:sz="0" w:space="0" w:color="auto"/>
        <w:bottom w:val="none" w:sz="0" w:space="0" w:color="auto"/>
        <w:right w:val="none" w:sz="0" w:space="0" w:color="auto"/>
      </w:divBdr>
    </w:div>
    <w:div w:id="632684930">
      <w:bodyDiv w:val="1"/>
      <w:marLeft w:val="0"/>
      <w:marRight w:val="0"/>
      <w:marTop w:val="0"/>
      <w:marBottom w:val="0"/>
      <w:divBdr>
        <w:top w:val="none" w:sz="0" w:space="0" w:color="auto"/>
        <w:left w:val="none" w:sz="0" w:space="0" w:color="auto"/>
        <w:bottom w:val="none" w:sz="0" w:space="0" w:color="auto"/>
        <w:right w:val="none" w:sz="0" w:space="0" w:color="auto"/>
      </w:divBdr>
    </w:div>
    <w:div w:id="636842782">
      <w:bodyDiv w:val="1"/>
      <w:marLeft w:val="0"/>
      <w:marRight w:val="0"/>
      <w:marTop w:val="0"/>
      <w:marBottom w:val="0"/>
      <w:divBdr>
        <w:top w:val="none" w:sz="0" w:space="0" w:color="auto"/>
        <w:left w:val="none" w:sz="0" w:space="0" w:color="auto"/>
        <w:bottom w:val="none" w:sz="0" w:space="0" w:color="auto"/>
        <w:right w:val="none" w:sz="0" w:space="0" w:color="auto"/>
      </w:divBdr>
    </w:div>
    <w:div w:id="639267081">
      <w:bodyDiv w:val="1"/>
      <w:marLeft w:val="0"/>
      <w:marRight w:val="0"/>
      <w:marTop w:val="0"/>
      <w:marBottom w:val="0"/>
      <w:divBdr>
        <w:top w:val="none" w:sz="0" w:space="0" w:color="auto"/>
        <w:left w:val="none" w:sz="0" w:space="0" w:color="auto"/>
        <w:bottom w:val="none" w:sz="0" w:space="0" w:color="auto"/>
        <w:right w:val="none" w:sz="0" w:space="0" w:color="auto"/>
      </w:divBdr>
    </w:div>
    <w:div w:id="641037152">
      <w:bodyDiv w:val="1"/>
      <w:marLeft w:val="0"/>
      <w:marRight w:val="0"/>
      <w:marTop w:val="0"/>
      <w:marBottom w:val="0"/>
      <w:divBdr>
        <w:top w:val="none" w:sz="0" w:space="0" w:color="auto"/>
        <w:left w:val="none" w:sz="0" w:space="0" w:color="auto"/>
        <w:bottom w:val="none" w:sz="0" w:space="0" w:color="auto"/>
        <w:right w:val="none" w:sz="0" w:space="0" w:color="auto"/>
      </w:divBdr>
    </w:div>
    <w:div w:id="644238243">
      <w:bodyDiv w:val="1"/>
      <w:marLeft w:val="0"/>
      <w:marRight w:val="0"/>
      <w:marTop w:val="0"/>
      <w:marBottom w:val="0"/>
      <w:divBdr>
        <w:top w:val="none" w:sz="0" w:space="0" w:color="auto"/>
        <w:left w:val="none" w:sz="0" w:space="0" w:color="auto"/>
        <w:bottom w:val="none" w:sz="0" w:space="0" w:color="auto"/>
        <w:right w:val="none" w:sz="0" w:space="0" w:color="auto"/>
      </w:divBdr>
    </w:div>
    <w:div w:id="646859230">
      <w:bodyDiv w:val="1"/>
      <w:marLeft w:val="0"/>
      <w:marRight w:val="0"/>
      <w:marTop w:val="0"/>
      <w:marBottom w:val="0"/>
      <w:divBdr>
        <w:top w:val="none" w:sz="0" w:space="0" w:color="auto"/>
        <w:left w:val="none" w:sz="0" w:space="0" w:color="auto"/>
        <w:bottom w:val="none" w:sz="0" w:space="0" w:color="auto"/>
        <w:right w:val="none" w:sz="0" w:space="0" w:color="auto"/>
      </w:divBdr>
    </w:div>
    <w:div w:id="649947884">
      <w:bodyDiv w:val="1"/>
      <w:marLeft w:val="0"/>
      <w:marRight w:val="0"/>
      <w:marTop w:val="0"/>
      <w:marBottom w:val="0"/>
      <w:divBdr>
        <w:top w:val="none" w:sz="0" w:space="0" w:color="auto"/>
        <w:left w:val="none" w:sz="0" w:space="0" w:color="auto"/>
        <w:bottom w:val="none" w:sz="0" w:space="0" w:color="auto"/>
        <w:right w:val="none" w:sz="0" w:space="0" w:color="auto"/>
      </w:divBdr>
    </w:div>
    <w:div w:id="650982396">
      <w:bodyDiv w:val="1"/>
      <w:marLeft w:val="0"/>
      <w:marRight w:val="0"/>
      <w:marTop w:val="0"/>
      <w:marBottom w:val="0"/>
      <w:divBdr>
        <w:top w:val="none" w:sz="0" w:space="0" w:color="auto"/>
        <w:left w:val="none" w:sz="0" w:space="0" w:color="auto"/>
        <w:bottom w:val="none" w:sz="0" w:space="0" w:color="auto"/>
        <w:right w:val="none" w:sz="0" w:space="0" w:color="auto"/>
      </w:divBdr>
    </w:div>
    <w:div w:id="654187377">
      <w:bodyDiv w:val="1"/>
      <w:marLeft w:val="0"/>
      <w:marRight w:val="0"/>
      <w:marTop w:val="0"/>
      <w:marBottom w:val="0"/>
      <w:divBdr>
        <w:top w:val="none" w:sz="0" w:space="0" w:color="auto"/>
        <w:left w:val="none" w:sz="0" w:space="0" w:color="auto"/>
        <w:bottom w:val="none" w:sz="0" w:space="0" w:color="auto"/>
        <w:right w:val="none" w:sz="0" w:space="0" w:color="auto"/>
      </w:divBdr>
    </w:div>
    <w:div w:id="658310094">
      <w:bodyDiv w:val="1"/>
      <w:marLeft w:val="0"/>
      <w:marRight w:val="0"/>
      <w:marTop w:val="0"/>
      <w:marBottom w:val="0"/>
      <w:divBdr>
        <w:top w:val="none" w:sz="0" w:space="0" w:color="auto"/>
        <w:left w:val="none" w:sz="0" w:space="0" w:color="auto"/>
        <w:bottom w:val="none" w:sz="0" w:space="0" w:color="auto"/>
        <w:right w:val="none" w:sz="0" w:space="0" w:color="auto"/>
      </w:divBdr>
    </w:div>
    <w:div w:id="665549368">
      <w:bodyDiv w:val="1"/>
      <w:marLeft w:val="0"/>
      <w:marRight w:val="0"/>
      <w:marTop w:val="0"/>
      <w:marBottom w:val="0"/>
      <w:divBdr>
        <w:top w:val="none" w:sz="0" w:space="0" w:color="auto"/>
        <w:left w:val="none" w:sz="0" w:space="0" w:color="auto"/>
        <w:bottom w:val="none" w:sz="0" w:space="0" w:color="auto"/>
        <w:right w:val="none" w:sz="0" w:space="0" w:color="auto"/>
      </w:divBdr>
    </w:div>
    <w:div w:id="669022128">
      <w:bodyDiv w:val="1"/>
      <w:marLeft w:val="0"/>
      <w:marRight w:val="0"/>
      <w:marTop w:val="0"/>
      <w:marBottom w:val="0"/>
      <w:divBdr>
        <w:top w:val="none" w:sz="0" w:space="0" w:color="auto"/>
        <w:left w:val="none" w:sz="0" w:space="0" w:color="auto"/>
        <w:bottom w:val="none" w:sz="0" w:space="0" w:color="auto"/>
        <w:right w:val="none" w:sz="0" w:space="0" w:color="auto"/>
      </w:divBdr>
    </w:div>
    <w:div w:id="669990872">
      <w:bodyDiv w:val="1"/>
      <w:marLeft w:val="0"/>
      <w:marRight w:val="0"/>
      <w:marTop w:val="0"/>
      <w:marBottom w:val="0"/>
      <w:divBdr>
        <w:top w:val="none" w:sz="0" w:space="0" w:color="auto"/>
        <w:left w:val="none" w:sz="0" w:space="0" w:color="auto"/>
        <w:bottom w:val="none" w:sz="0" w:space="0" w:color="auto"/>
        <w:right w:val="none" w:sz="0" w:space="0" w:color="auto"/>
      </w:divBdr>
    </w:div>
    <w:div w:id="674576107">
      <w:bodyDiv w:val="1"/>
      <w:marLeft w:val="0"/>
      <w:marRight w:val="0"/>
      <w:marTop w:val="0"/>
      <w:marBottom w:val="0"/>
      <w:divBdr>
        <w:top w:val="none" w:sz="0" w:space="0" w:color="auto"/>
        <w:left w:val="none" w:sz="0" w:space="0" w:color="auto"/>
        <w:bottom w:val="none" w:sz="0" w:space="0" w:color="auto"/>
        <w:right w:val="none" w:sz="0" w:space="0" w:color="auto"/>
      </w:divBdr>
    </w:div>
    <w:div w:id="677344739">
      <w:bodyDiv w:val="1"/>
      <w:marLeft w:val="0"/>
      <w:marRight w:val="0"/>
      <w:marTop w:val="0"/>
      <w:marBottom w:val="0"/>
      <w:divBdr>
        <w:top w:val="none" w:sz="0" w:space="0" w:color="auto"/>
        <w:left w:val="none" w:sz="0" w:space="0" w:color="auto"/>
        <w:bottom w:val="none" w:sz="0" w:space="0" w:color="auto"/>
        <w:right w:val="none" w:sz="0" w:space="0" w:color="auto"/>
      </w:divBdr>
    </w:div>
    <w:div w:id="686907377">
      <w:bodyDiv w:val="1"/>
      <w:marLeft w:val="0"/>
      <w:marRight w:val="0"/>
      <w:marTop w:val="0"/>
      <w:marBottom w:val="0"/>
      <w:divBdr>
        <w:top w:val="none" w:sz="0" w:space="0" w:color="auto"/>
        <w:left w:val="none" w:sz="0" w:space="0" w:color="auto"/>
        <w:bottom w:val="none" w:sz="0" w:space="0" w:color="auto"/>
        <w:right w:val="none" w:sz="0" w:space="0" w:color="auto"/>
      </w:divBdr>
    </w:div>
    <w:div w:id="688337515">
      <w:bodyDiv w:val="1"/>
      <w:marLeft w:val="0"/>
      <w:marRight w:val="0"/>
      <w:marTop w:val="0"/>
      <w:marBottom w:val="0"/>
      <w:divBdr>
        <w:top w:val="none" w:sz="0" w:space="0" w:color="auto"/>
        <w:left w:val="none" w:sz="0" w:space="0" w:color="auto"/>
        <w:bottom w:val="none" w:sz="0" w:space="0" w:color="auto"/>
        <w:right w:val="none" w:sz="0" w:space="0" w:color="auto"/>
      </w:divBdr>
    </w:div>
    <w:div w:id="688717832">
      <w:bodyDiv w:val="1"/>
      <w:marLeft w:val="0"/>
      <w:marRight w:val="0"/>
      <w:marTop w:val="0"/>
      <w:marBottom w:val="0"/>
      <w:divBdr>
        <w:top w:val="none" w:sz="0" w:space="0" w:color="auto"/>
        <w:left w:val="none" w:sz="0" w:space="0" w:color="auto"/>
        <w:bottom w:val="none" w:sz="0" w:space="0" w:color="auto"/>
        <w:right w:val="none" w:sz="0" w:space="0" w:color="auto"/>
      </w:divBdr>
    </w:div>
    <w:div w:id="700056515">
      <w:bodyDiv w:val="1"/>
      <w:marLeft w:val="0"/>
      <w:marRight w:val="0"/>
      <w:marTop w:val="0"/>
      <w:marBottom w:val="0"/>
      <w:divBdr>
        <w:top w:val="none" w:sz="0" w:space="0" w:color="auto"/>
        <w:left w:val="none" w:sz="0" w:space="0" w:color="auto"/>
        <w:bottom w:val="none" w:sz="0" w:space="0" w:color="auto"/>
        <w:right w:val="none" w:sz="0" w:space="0" w:color="auto"/>
      </w:divBdr>
    </w:div>
    <w:div w:id="722362483">
      <w:bodyDiv w:val="1"/>
      <w:marLeft w:val="0"/>
      <w:marRight w:val="0"/>
      <w:marTop w:val="0"/>
      <w:marBottom w:val="0"/>
      <w:divBdr>
        <w:top w:val="none" w:sz="0" w:space="0" w:color="auto"/>
        <w:left w:val="none" w:sz="0" w:space="0" w:color="auto"/>
        <w:bottom w:val="none" w:sz="0" w:space="0" w:color="auto"/>
        <w:right w:val="none" w:sz="0" w:space="0" w:color="auto"/>
      </w:divBdr>
    </w:div>
    <w:div w:id="722488643">
      <w:bodyDiv w:val="1"/>
      <w:marLeft w:val="0"/>
      <w:marRight w:val="0"/>
      <w:marTop w:val="0"/>
      <w:marBottom w:val="0"/>
      <w:divBdr>
        <w:top w:val="none" w:sz="0" w:space="0" w:color="auto"/>
        <w:left w:val="none" w:sz="0" w:space="0" w:color="auto"/>
        <w:bottom w:val="none" w:sz="0" w:space="0" w:color="auto"/>
        <w:right w:val="none" w:sz="0" w:space="0" w:color="auto"/>
      </w:divBdr>
    </w:div>
    <w:div w:id="726957836">
      <w:bodyDiv w:val="1"/>
      <w:marLeft w:val="0"/>
      <w:marRight w:val="0"/>
      <w:marTop w:val="0"/>
      <w:marBottom w:val="0"/>
      <w:divBdr>
        <w:top w:val="none" w:sz="0" w:space="0" w:color="auto"/>
        <w:left w:val="none" w:sz="0" w:space="0" w:color="auto"/>
        <w:bottom w:val="none" w:sz="0" w:space="0" w:color="auto"/>
        <w:right w:val="none" w:sz="0" w:space="0" w:color="auto"/>
      </w:divBdr>
    </w:div>
    <w:div w:id="730273283">
      <w:bodyDiv w:val="1"/>
      <w:marLeft w:val="0"/>
      <w:marRight w:val="0"/>
      <w:marTop w:val="0"/>
      <w:marBottom w:val="0"/>
      <w:divBdr>
        <w:top w:val="none" w:sz="0" w:space="0" w:color="auto"/>
        <w:left w:val="none" w:sz="0" w:space="0" w:color="auto"/>
        <w:bottom w:val="none" w:sz="0" w:space="0" w:color="auto"/>
        <w:right w:val="none" w:sz="0" w:space="0" w:color="auto"/>
      </w:divBdr>
    </w:div>
    <w:div w:id="732974449">
      <w:bodyDiv w:val="1"/>
      <w:marLeft w:val="0"/>
      <w:marRight w:val="0"/>
      <w:marTop w:val="0"/>
      <w:marBottom w:val="0"/>
      <w:divBdr>
        <w:top w:val="none" w:sz="0" w:space="0" w:color="auto"/>
        <w:left w:val="none" w:sz="0" w:space="0" w:color="auto"/>
        <w:bottom w:val="none" w:sz="0" w:space="0" w:color="auto"/>
        <w:right w:val="none" w:sz="0" w:space="0" w:color="auto"/>
      </w:divBdr>
    </w:div>
    <w:div w:id="733625691">
      <w:bodyDiv w:val="1"/>
      <w:marLeft w:val="0"/>
      <w:marRight w:val="0"/>
      <w:marTop w:val="0"/>
      <w:marBottom w:val="0"/>
      <w:divBdr>
        <w:top w:val="none" w:sz="0" w:space="0" w:color="auto"/>
        <w:left w:val="none" w:sz="0" w:space="0" w:color="auto"/>
        <w:bottom w:val="none" w:sz="0" w:space="0" w:color="auto"/>
        <w:right w:val="none" w:sz="0" w:space="0" w:color="auto"/>
      </w:divBdr>
    </w:div>
    <w:div w:id="737941193">
      <w:bodyDiv w:val="1"/>
      <w:marLeft w:val="0"/>
      <w:marRight w:val="0"/>
      <w:marTop w:val="0"/>
      <w:marBottom w:val="0"/>
      <w:divBdr>
        <w:top w:val="none" w:sz="0" w:space="0" w:color="auto"/>
        <w:left w:val="none" w:sz="0" w:space="0" w:color="auto"/>
        <w:bottom w:val="none" w:sz="0" w:space="0" w:color="auto"/>
        <w:right w:val="none" w:sz="0" w:space="0" w:color="auto"/>
      </w:divBdr>
    </w:div>
    <w:div w:id="745222758">
      <w:bodyDiv w:val="1"/>
      <w:marLeft w:val="0"/>
      <w:marRight w:val="0"/>
      <w:marTop w:val="0"/>
      <w:marBottom w:val="0"/>
      <w:divBdr>
        <w:top w:val="none" w:sz="0" w:space="0" w:color="auto"/>
        <w:left w:val="none" w:sz="0" w:space="0" w:color="auto"/>
        <w:bottom w:val="none" w:sz="0" w:space="0" w:color="auto"/>
        <w:right w:val="none" w:sz="0" w:space="0" w:color="auto"/>
      </w:divBdr>
    </w:div>
    <w:div w:id="746457053">
      <w:bodyDiv w:val="1"/>
      <w:marLeft w:val="0"/>
      <w:marRight w:val="0"/>
      <w:marTop w:val="0"/>
      <w:marBottom w:val="0"/>
      <w:divBdr>
        <w:top w:val="none" w:sz="0" w:space="0" w:color="auto"/>
        <w:left w:val="none" w:sz="0" w:space="0" w:color="auto"/>
        <w:bottom w:val="none" w:sz="0" w:space="0" w:color="auto"/>
        <w:right w:val="none" w:sz="0" w:space="0" w:color="auto"/>
      </w:divBdr>
    </w:div>
    <w:div w:id="748582930">
      <w:bodyDiv w:val="1"/>
      <w:marLeft w:val="0"/>
      <w:marRight w:val="0"/>
      <w:marTop w:val="0"/>
      <w:marBottom w:val="0"/>
      <w:divBdr>
        <w:top w:val="none" w:sz="0" w:space="0" w:color="auto"/>
        <w:left w:val="none" w:sz="0" w:space="0" w:color="auto"/>
        <w:bottom w:val="none" w:sz="0" w:space="0" w:color="auto"/>
        <w:right w:val="none" w:sz="0" w:space="0" w:color="auto"/>
      </w:divBdr>
    </w:div>
    <w:div w:id="753011375">
      <w:bodyDiv w:val="1"/>
      <w:marLeft w:val="0"/>
      <w:marRight w:val="0"/>
      <w:marTop w:val="0"/>
      <w:marBottom w:val="0"/>
      <w:divBdr>
        <w:top w:val="none" w:sz="0" w:space="0" w:color="auto"/>
        <w:left w:val="none" w:sz="0" w:space="0" w:color="auto"/>
        <w:bottom w:val="none" w:sz="0" w:space="0" w:color="auto"/>
        <w:right w:val="none" w:sz="0" w:space="0" w:color="auto"/>
      </w:divBdr>
    </w:div>
    <w:div w:id="757487125">
      <w:bodyDiv w:val="1"/>
      <w:marLeft w:val="0"/>
      <w:marRight w:val="0"/>
      <w:marTop w:val="0"/>
      <w:marBottom w:val="0"/>
      <w:divBdr>
        <w:top w:val="none" w:sz="0" w:space="0" w:color="auto"/>
        <w:left w:val="none" w:sz="0" w:space="0" w:color="auto"/>
        <w:bottom w:val="none" w:sz="0" w:space="0" w:color="auto"/>
        <w:right w:val="none" w:sz="0" w:space="0" w:color="auto"/>
      </w:divBdr>
    </w:div>
    <w:div w:id="758403704">
      <w:bodyDiv w:val="1"/>
      <w:marLeft w:val="0"/>
      <w:marRight w:val="0"/>
      <w:marTop w:val="0"/>
      <w:marBottom w:val="0"/>
      <w:divBdr>
        <w:top w:val="none" w:sz="0" w:space="0" w:color="auto"/>
        <w:left w:val="none" w:sz="0" w:space="0" w:color="auto"/>
        <w:bottom w:val="none" w:sz="0" w:space="0" w:color="auto"/>
        <w:right w:val="none" w:sz="0" w:space="0" w:color="auto"/>
      </w:divBdr>
    </w:div>
    <w:div w:id="759302088">
      <w:bodyDiv w:val="1"/>
      <w:marLeft w:val="0"/>
      <w:marRight w:val="0"/>
      <w:marTop w:val="0"/>
      <w:marBottom w:val="0"/>
      <w:divBdr>
        <w:top w:val="none" w:sz="0" w:space="0" w:color="auto"/>
        <w:left w:val="none" w:sz="0" w:space="0" w:color="auto"/>
        <w:bottom w:val="none" w:sz="0" w:space="0" w:color="auto"/>
        <w:right w:val="none" w:sz="0" w:space="0" w:color="auto"/>
      </w:divBdr>
    </w:div>
    <w:div w:id="771361319">
      <w:bodyDiv w:val="1"/>
      <w:marLeft w:val="0"/>
      <w:marRight w:val="0"/>
      <w:marTop w:val="0"/>
      <w:marBottom w:val="0"/>
      <w:divBdr>
        <w:top w:val="none" w:sz="0" w:space="0" w:color="auto"/>
        <w:left w:val="none" w:sz="0" w:space="0" w:color="auto"/>
        <w:bottom w:val="none" w:sz="0" w:space="0" w:color="auto"/>
        <w:right w:val="none" w:sz="0" w:space="0" w:color="auto"/>
      </w:divBdr>
    </w:div>
    <w:div w:id="774597797">
      <w:bodyDiv w:val="1"/>
      <w:marLeft w:val="0"/>
      <w:marRight w:val="0"/>
      <w:marTop w:val="0"/>
      <w:marBottom w:val="0"/>
      <w:divBdr>
        <w:top w:val="none" w:sz="0" w:space="0" w:color="auto"/>
        <w:left w:val="none" w:sz="0" w:space="0" w:color="auto"/>
        <w:bottom w:val="none" w:sz="0" w:space="0" w:color="auto"/>
        <w:right w:val="none" w:sz="0" w:space="0" w:color="auto"/>
      </w:divBdr>
    </w:div>
    <w:div w:id="778336357">
      <w:bodyDiv w:val="1"/>
      <w:marLeft w:val="0"/>
      <w:marRight w:val="0"/>
      <w:marTop w:val="0"/>
      <w:marBottom w:val="0"/>
      <w:divBdr>
        <w:top w:val="none" w:sz="0" w:space="0" w:color="auto"/>
        <w:left w:val="none" w:sz="0" w:space="0" w:color="auto"/>
        <w:bottom w:val="none" w:sz="0" w:space="0" w:color="auto"/>
        <w:right w:val="none" w:sz="0" w:space="0" w:color="auto"/>
      </w:divBdr>
    </w:div>
    <w:div w:id="787359546">
      <w:bodyDiv w:val="1"/>
      <w:marLeft w:val="0"/>
      <w:marRight w:val="0"/>
      <w:marTop w:val="0"/>
      <w:marBottom w:val="0"/>
      <w:divBdr>
        <w:top w:val="none" w:sz="0" w:space="0" w:color="auto"/>
        <w:left w:val="none" w:sz="0" w:space="0" w:color="auto"/>
        <w:bottom w:val="none" w:sz="0" w:space="0" w:color="auto"/>
        <w:right w:val="none" w:sz="0" w:space="0" w:color="auto"/>
      </w:divBdr>
    </w:div>
    <w:div w:id="787503460">
      <w:bodyDiv w:val="1"/>
      <w:marLeft w:val="0"/>
      <w:marRight w:val="0"/>
      <w:marTop w:val="0"/>
      <w:marBottom w:val="0"/>
      <w:divBdr>
        <w:top w:val="none" w:sz="0" w:space="0" w:color="auto"/>
        <w:left w:val="none" w:sz="0" w:space="0" w:color="auto"/>
        <w:bottom w:val="none" w:sz="0" w:space="0" w:color="auto"/>
        <w:right w:val="none" w:sz="0" w:space="0" w:color="auto"/>
      </w:divBdr>
    </w:div>
    <w:div w:id="792820537">
      <w:bodyDiv w:val="1"/>
      <w:marLeft w:val="0"/>
      <w:marRight w:val="0"/>
      <w:marTop w:val="0"/>
      <w:marBottom w:val="0"/>
      <w:divBdr>
        <w:top w:val="none" w:sz="0" w:space="0" w:color="auto"/>
        <w:left w:val="none" w:sz="0" w:space="0" w:color="auto"/>
        <w:bottom w:val="none" w:sz="0" w:space="0" w:color="auto"/>
        <w:right w:val="none" w:sz="0" w:space="0" w:color="auto"/>
      </w:divBdr>
    </w:div>
    <w:div w:id="804616769">
      <w:bodyDiv w:val="1"/>
      <w:marLeft w:val="0"/>
      <w:marRight w:val="0"/>
      <w:marTop w:val="0"/>
      <w:marBottom w:val="0"/>
      <w:divBdr>
        <w:top w:val="none" w:sz="0" w:space="0" w:color="auto"/>
        <w:left w:val="none" w:sz="0" w:space="0" w:color="auto"/>
        <w:bottom w:val="none" w:sz="0" w:space="0" w:color="auto"/>
        <w:right w:val="none" w:sz="0" w:space="0" w:color="auto"/>
      </w:divBdr>
    </w:div>
    <w:div w:id="806510897">
      <w:bodyDiv w:val="1"/>
      <w:marLeft w:val="0"/>
      <w:marRight w:val="0"/>
      <w:marTop w:val="0"/>
      <w:marBottom w:val="0"/>
      <w:divBdr>
        <w:top w:val="none" w:sz="0" w:space="0" w:color="auto"/>
        <w:left w:val="none" w:sz="0" w:space="0" w:color="auto"/>
        <w:bottom w:val="none" w:sz="0" w:space="0" w:color="auto"/>
        <w:right w:val="none" w:sz="0" w:space="0" w:color="auto"/>
      </w:divBdr>
    </w:div>
    <w:div w:id="812020344">
      <w:bodyDiv w:val="1"/>
      <w:marLeft w:val="0"/>
      <w:marRight w:val="0"/>
      <w:marTop w:val="0"/>
      <w:marBottom w:val="0"/>
      <w:divBdr>
        <w:top w:val="none" w:sz="0" w:space="0" w:color="auto"/>
        <w:left w:val="none" w:sz="0" w:space="0" w:color="auto"/>
        <w:bottom w:val="none" w:sz="0" w:space="0" w:color="auto"/>
        <w:right w:val="none" w:sz="0" w:space="0" w:color="auto"/>
      </w:divBdr>
    </w:div>
    <w:div w:id="817190373">
      <w:bodyDiv w:val="1"/>
      <w:marLeft w:val="0"/>
      <w:marRight w:val="0"/>
      <w:marTop w:val="0"/>
      <w:marBottom w:val="0"/>
      <w:divBdr>
        <w:top w:val="none" w:sz="0" w:space="0" w:color="auto"/>
        <w:left w:val="none" w:sz="0" w:space="0" w:color="auto"/>
        <w:bottom w:val="none" w:sz="0" w:space="0" w:color="auto"/>
        <w:right w:val="none" w:sz="0" w:space="0" w:color="auto"/>
      </w:divBdr>
    </w:div>
    <w:div w:id="818232447">
      <w:bodyDiv w:val="1"/>
      <w:marLeft w:val="0"/>
      <w:marRight w:val="0"/>
      <w:marTop w:val="0"/>
      <w:marBottom w:val="0"/>
      <w:divBdr>
        <w:top w:val="none" w:sz="0" w:space="0" w:color="auto"/>
        <w:left w:val="none" w:sz="0" w:space="0" w:color="auto"/>
        <w:bottom w:val="none" w:sz="0" w:space="0" w:color="auto"/>
        <w:right w:val="none" w:sz="0" w:space="0" w:color="auto"/>
      </w:divBdr>
    </w:div>
    <w:div w:id="820543160">
      <w:bodyDiv w:val="1"/>
      <w:marLeft w:val="0"/>
      <w:marRight w:val="0"/>
      <w:marTop w:val="0"/>
      <w:marBottom w:val="0"/>
      <w:divBdr>
        <w:top w:val="none" w:sz="0" w:space="0" w:color="auto"/>
        <w:left w:val="none" w:sz="0" w:space="0" w:color="auto"/>
        <w:bottom w:val="none" w:sz="0" w:space="0" w:color="auto"/>
        <w:right w:val="none" w:sz="0" w:space="0" w:color="auto"/>
      </w:divBdr>
    </w:div>
    <w:div w:id="827745212">
      <w:bodyDiv w:val="1"/>
      <w:marLeft w:val="0"/>
      <w:marRight w:val="0"/>
      <w:marTop w:val="0"/>
      <w:marBottom w:val="0"/>
      <w:divBdr>
        <w:top w:val="none" w:sz="0" w:space="0" w:color="auto"/>
        <w:left w:val="none" w:sz="0" w:space="0" w:color="auto"/>
        <w:bottom w:val="none" w:sz="0" w:space="0" w:color="auto"/>
        <w:right w:val="none" w:sz="0" w:space="0" w:color="auto"/>
      </w:divBdr>
    </w:div>
    <w:div w:id="832914013">
      <w:bodyDiv w:val="1"/>
      <w:marLeft w:val="0"/>
      <w:marRight w:val="0"/>
      <w:marTop w:val="0"/>
      <w:marBottom w:val="0"/>
      <w:divBdr>
        <w:top w:val="none" w:sz="0" w:space="0" w:color="auto"/>
        <w:left w:val="none" w:sz="0" w:space="0" w:color="auto"/>
        <w:bottom w:val="none" w:sz="0" w:space="0" w:color="auto"/>
        <w:right w:val="none" w:sz="0" w:space="0" w:color="auto"/>
      </w:divBdr>
    </w:div>
    <w:div w:id="842548429">
      <w:bodyDiv w:val="1"/>
      <w:marLeft w:val="0"/>
      <w:marRight w:val="0"/>
      <w:marTop w:val="0"/>
      <w:marBottom w:val="0"/>
      <w:divBdr>
        <w:top w:val="none" w:sz="0" w:space="0" w:color="auto"/>
        <w:left w:val="none" w:sz="0" w:space="0" w:color="auto"/>
        <w:bottom w:val="none" w:sz="0" w:space="0" w:color="auto"/>
        <w:right w:val="none" w:sz="0" w:space="0" w:color="auto"/>
      </w:divBdr>
    </w:div>
    <w:div w:id="849291690">
      <w:bodyDiv w:val="1"/>
      <w:marLeft w:val="0"/>
      <w:marRight w:val="0"/>
      <w:marTop w:val="0"/>
      <w:marBottom w:val="0"/>
      <w:divBdr>
        <w:top w:val="none" w:sz="0" w:space="0" w:color="auto"/>
        <w:left w:val="none" w:sz="0" w:space="0" w:color="auto"/>
        <w:bottom w:val="none" w:sz="0" w:space="0" w:color="auto"/>
        <w:right w:val="none" w:sz="0" w:space="0" w:color="auto"/>
      </w:divBdr>
    </w:div>
    <w:div w:id="850799150">
      <w:bodyDiv w:val="1"/>
      <w:marLeft w:val="0"/>
      <w:marRight w:val="0"/>
      <w:marTop w:val="0"/>
      <w:marBottom w:val="0"/>
      <w:divBdr>
        <w:top w:val="none" w:sz="0" w:space="0" w:color="auto"/>
        <w:left w:val="none" w:sz="0" w:space="0" w:color="auto"/>
        <w:bottom w:val="none" w:sz="0" w:space="0" w:color="auto"/>
        <w:right w:val="none" w:sz="0" w:space="0" w:color="auto"/>
      </w:divBdr>
    </w:div>
    <w:div w:id="855265533">
      <w:bodyDiv w:val="1"/>
      <w:marLeft w:val="0"/>
      <w:marRight w:val="0"/>
      <w:marTop w:val="0"/>
      <w:marBottom w:val="0"/>
      <w:divBdr>
        <w:top w:val="none" w:sz="0" w:space="0" w:color="auto"/>
        <w:left w:val="none" w:sz="0" w:space="0" w:color="auto"/>
        <w:bottom w:val="none" w:sz="0" w:space="0" w:color="auto"/>
        <w:right w:val="none" w:sz="0" w:space="0" w:color="auto"/>
      </w:divBdr>
    </w:div>
    <w:div w:id="857504862">
      <w:bodyDiv w:val="1"/>
      <w:marLeft w:val="0"/>
      <w:marRight w:val="0"/>
      <w:marTop w:val="0"/>
      <w:marBottom w:val="0"/>
      <w:divBdr>
        <w:top w:val="none" w:sz="0" w:space="0" w:color="auto"/>
        <w:left w:val="none" w:sz="0" w:space="0" w:color="auto"/>
        <w:bottom w:val="none" w:sz="0" w:space="0" w:color="auto"/>
        <w:right w:val="none" w:sz="0" w:space="0" w:color="auto"/>
      </w:divBdr>
    </w:div>
    <w:div w:id="859897924">
      <w:bodyDiv w:val="1"/>
      <w:marLeft w:val="0"/>
      <w:marRight w:val="0"/>
      <w:marTop w:val="0"/>
      <w:marBottom w:val="0"/>
      <w:divBdr>
        <w:top w:val="none" w:sz="0" w:space="0" w:color="auto"/>
        <w:left w:val="none" w:sz="0" w:space="0" w:color="auto"/>
        <w:bottom w:val="none" w:sz="0" w:space="0" w:color="auto"/>
        <w:right w:val="none" w:sz="0" w:space="0" w:color="auto"/>
      </w:divBdr>
    </w:div>
    <w:div w:id="863665398">
      <w:bodyDiv w:val="1"/>
      <w:marLeft w:val="0"/>
      <w:marRight w:val="0"/>
      <w:marTop w:val="0"/>
      <w:marBottom w:val="0"/>
      <w:divBdr>
        <w:top w:val="none" w:sz="0" w:space="0" w:color="auto"/>
        <w:left w:val="none" w:sz="0" w:space="0" w:color="auto"/>
        <w:bottom w:val="none" w:sz="0" w:space="0" w:color="auto"/>
        <w:right w:val="none" w:sz="0" w:space="0" w:color="auto"/>
      </w:divBdr>
    </w:div>
    <w:div w:id="865604989">
      <w:bodyDiv w:val="1"/>
      <w:marLeft w:val="0"/>
      <w:marRight w:val="0"/>
      <w:marTop w:val="0"/>
      <w:marBottom w:val="0"/>
      <w:divBdr>
        <w:top w:val="none" w:sz="0" w:space="0" w:color="auto"/>
        <w:left w:val="none" w:sz="0" w:space="0" w:color="auto"/>
        <w:bottom w:val="none" w:sz="0" w:space="0" w:color="auto"/>
        <w:right w:val="none" w:sz="0" w:space="0" w:color="auto"/>
      </w:divBdr>
    </w:div>
    <w:div w:id="878511252">
      <w:bodyDiv w:val="1"/>
      <w:marLeft w:val="0"/>
      <w:marRight w:val="0"/>
      <w:marTop w:val="0"/>
      <w:marBottom w:val="0"/>
      <w:divBdr>
        <w:top w:val="none" w:sz="0" w:space="0" w:color="auto"/>
        <w:left w:val="none" w:sz="0" w:space="0" w:color="auto"/>
        <w:bottom w:val="none" w:sz="0" w:space="0" w:color="auto"/>
        <w:right w:val="none" w:sz="0" w:space="0" w:color="auto"/>
      </w:divBdr>
    </w:div>
    <w:div w:id="880628863">
      <w:bodyDiv w:val="1"/>
      <w:marLeft w:val="0"/>
      <w:marRight w:val="0"/>
      <w:marTop w:val="0"/>
      <w:marBottom w:val="0"/>
      <w:divBdr>
        <w:top w:val="none" w:sz="0" w:space="0" w:color="auto"/>
        <w:left w:val="none" w:sz="0" w:space="0" w:color="auto"/>
        <w:bottom w:val="none" w:sz="0" w:space="0" w:color="auto"/>
        <w:right w:val="none" w:sz="0" w:space="0" w:color="auto"/>
      </w:divBdr>
    </w:div>
    <w:div w:id="880629151">
      <w:bodyDiv w:val="1"/>
      <w:marLeft w:val="0"/>
      <w:marRight w:val="0"/>
      <w:marTop w:val="0"/>
      <w:marBottom w:val="0"/>
      <w:divBdr>
        <w:top w:val="none" w:sz="0" w:space="0" w:color="auto"/>
        <w:left w:val="none" w:sz="0" w:space="0" w:color="auto"/>
        <w:bottom w:val="none" w:sz="0" w:space="0" w:color="auto"/>
        <w:right w:val="none" w:sz="0" w:space="0" w:color="auto"/>
      </w:divBdr>
    </w:div>
    <w:div w:id="885415958">
      <w:bodyDiv w:val="1"/>
      <w:marLeft w:val="0"/>
      <w:marRight w:val="0"/>
      <w:marTop w:val="0"/>
      <w:marBottom w:val="0"/>
      <w:divBdr>
        <w:top w:val="none" w:sz="0" w:space="0" w:color="auto"/>
        <w:left w:val="none" w:sz="0" w:space="0" w:color="auto"/>
        <w:bottom w:val="none" w:sz="0" w:space="0" w:color="auto"/>
        <w:right w:val="none" w:sz="0" w:space="0" w:color="auto"/>
      </w:divBdr>
    </w:div>
    <w:div w:id="885677620">
      <w:bodyDiv w:val="1"/>
      <w:marLeft w:val="0"/>
      <w:marRight w:val="0"/>
      <w:marTop w:val="0"/>
      <w:marBottom w:val="0"/>
      <w:divBdr>
        <w:top w:val="none" w:sz="0" w:space="0" w:color="auto"/>
        <w:left w:val="none" w:sz="0" w:space="0" w:color="auto"/>
        <w:bottom w:val="none" w:sz="0" w:space="0" w:color="auto"/>
        <w:right w:val="none" w:sz="0" w:space="0" w:color="auto"/>
      </w:divBdr>
    </w:div>
    <w:div w:id="886180714">
      <w:bodyDiv w:val="1"/>
      <w:marLeft w:val="0"/>
      <w:marRight w:val="0"/>
      <w:marTop w:val="0"/>
      <w:marBottom w:val="0"/>
      <w:divBdr>
        <w:top w:val="none" w:sz="0" w:space="0" w:color="auto"/>
        <w:left w:val="none" w:sz="0" w:space="0" w:color="auto"/>
        <w:bottom w:val="none" w:sz="0" w:space="0" w:color="auto"/>
        <w:right w:val="none" w:sz="0" w:space="0" w:color="auto"/>
      </w:divBdr>
    </w:div>
    <w:div w:id="890270856">
      <w:bodyDiv w:val="1"/>
      <w:marLeft w:val="0"/>
      <w:marRight w:val="0"/>
      <w:marTop w:val="0"/>
      <w:marBottom w:val="0"/>
      <w:divBdr>
        <w:top w:val="none" w:sz="0" w:space="0" w:color="auto"/>
        <w:left w:val="none" w:sz="0" w:space="0" w:color="auto"/>
        <w:bottom w:val="none" w:sz="0" w:space="0" w:color="auto"/>
        <w:right w:val="none" w:sz="0" w:space="0" w:color="auto"/>
      </w:divBdr>
    </w:div>
    <w:div w:id="895318840">
      <w:bodyDiv w:val="1"/>
      <w:marLeft w:val="0"/>
      <w:marRight w:val="0"/>
      <w:marTop w:val="0"/>
      <w:marBottom w:val="0"/>
      <w:divBdr>
        <w:top w:val="none" w:sz="0" w:space="0" w:color="auto"/>
        <w:left w:val="none" w:sz="0" w:space="0" w:color="auto"/>
        <w:bottom w:val="none" w:sz="0" w:space="0" w:color="auto"/>
        <w:right w:val="none" w:sz="0" w:space="0" w:color="auto"/>
      </w:divBdr>
    </w:div>
    <w:div w:id="901260330">
      <w:bodyDiv w:val="1"/>
      <w:marLeft w:val="0"/>
      <w:marRight w:val="0"/>
      <w:marTop w:val="0"/>
      <w:marBottom w:val="0"/>
      <w:divBdr>
        <w:top w:val="none" w:sz="0" w:space="0" w:color="auto"/>
        <w:left w:val="none" w:sz="0" w:space="0" w:color="auto"/>
        <w:bottom w:val="none" w:sz="0" w:space="0" w:color="auto"/>
        <w:right w:val="none" w:sz="0" w:space="0" w:color="auto"/>
      </w:divBdr>
      <w:divsChild>
        <w:div w:id="324940842">
          <w:marLeft w:val="0"/>
          <w:marRight w:val="0"/>
          <w:marTop w:val="0"/>
          <w:marBottom w:val="0"/>
          <w:divBdr>
            <w:top w:val="none" w:sz="0" w:space="0" w:color="auto"/>
            <w:left w:val="none" w:sz="0" w:space="0" w:color="auto"/>
            <w:bottom w:val="none" w:sz="0" w:space="0" w:color="auto"/>
            <w:right w:val="none" w:sz="0" w:space="0" w:color="auto"/>
          </w:divBdr>
          <w:divsChild>
            <w:div w:id="1479495846">
              <w:marLeft w:val="0"/>
              <w:marRight w:val="0"/>
              <w:marTop w:val="0"/>
              <w:marBottom w:val="0"/>
              <w:divBdr>
                <w:top w:val="none" w:sz="0" w:space="0" w:color="auto"/>
                <w:left w:val="none" w:sz="0" w:space="0" w:color="auto"/>
                <w:bottom w:val="none" w:sz="0" w:space="0" w:color="auto"/>
                <w:right w:val="none" w:sz="0" w:space="0" w:color="auto"/>
              </w:divBdr>
              <w:divsChild>
                <w:div w:id="1944680729">
                  <w:marLeft w:val="0"/>
                  <w:marRight w:val="0"/>
                  <w:marTop w:val="0"/>
                  <w:marBottom w:val="0"/>
                  <w:divBdr>
                    <w:top w:val="none" w:sz="0" w:space="0" w:color="auto"/>
                    <w:left w:val="none" w:sz="0" w:space="0" w:color="auto"/>
                    <w:bottom w:val="none" w:sz="0" w:space="0" w:color="auto"/>
                    <w:right w:val="none" w:sz="0" w:space="0" w:color="auto"/>
                  </w:divBdr>
                  <w:divsChild>
                    <w:div w:id="1440838200">
                      <w:marLeft w:val="0"/>
                      <w:marRight w:val="0"/>
                      <w:marTop w:val="0"/>
                      <w:marBottom w:val="0"/>
                      <w:divBdr>
                        <w:top w:val="none" w:sz="0" w:space="0" w:color="auto"/>
                        <w:left w:val="none" w:sz="0" w:space="0" w:color="auto"/>
                        <w:bottom w:val="none" w:sz="0" w:space="0" w:color="auto"/>
                        <w:right w:val="none" w:sz="0" w:space="0" w:color="auto"/>
                      </w:divBdr>
                      <w:divsChild>
                        <w:div w:id="902370946">
                          <w:marLeft w:val="0"/>
                          <w:marRight w:val="0"/>
                          <w:marTop w:val="0"/>
                          <w:marBottom w:val="0"/>
                          <w:divBdr>
                            <w:top w:val="none" w:sz="0" w:space="0" w:color="auto"/>
                            <w:left w:val="none" w:sz="0" w:space="0" w:color="auto"/>
                            <w:bottom w:val="none" w:sz="0" w:space="0" w:color="auto"/>
                            <w:right w:val="none" w:sz="0" w:space="0" w:color="auto"/>
                          </w:divBdr>
                          <w:divsChild>
                            <w:div w:id="794328431">
                              <w:marLeft w:val="0"/>
                              <w:marRight w:val="0"/>
                              <w:marTop w:val="0"/>
                              <w:marBottom w:val="0"/>
                              <w:divBdr>
                                <w:top w:val="none" w:sz="0" w:space="0" w:color="auto"/>
                                <w:left w:val="none" w:sz="0" w:space="0" w:color="auto"/>
                                <w:bottom w:val="none" w:sz="0" w:space="0" w:color="auto"/>
                                <w:right w:val="none" w:sz="0" w:space="0" w:color="auto"/>
                              </w:divBdr>
                            </w:div>
                          </w:divsChild>
                        </w:div>
                        <w:div w:id="19740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793416">
      <w:bodyDiv w:val="1"/>
      <w:marLeft w:val="0"/>
      <w:marRight w:val="0"/>
      <w:marTop w:val="0"/>
      <w:marBottom w:val="0"/>
      <w:divBdr>
        <w:top w:val="none" w:sz="0" w:space="0" w:color="auto"/>
        <w:left w:val="none" w:sz="0" w:space="0" w:color="auto"/>
        <w:bottom w:val="none" w:sz="0" w:space="0" w:color="auto"/>
        <w:right w:val="none" w:sz="0" w:space="0" w:color="auto"/>
      </w:divBdr>
    </w:div>
    <w:div w:id="905258434">
      <w:bodyDiv w:val="1"/>
      <w:marLeft w:val="0"/>
      <w:marRight w:val="0"/>
      <w:marTop w:val="0"/>
      <w:marBottom w:val="0"/>
      <w:divBdr>
        <w:top w:val="none" w:sz="0" w:space="0" w:color="auto"/>
        <w:left w:val="none" w:sz="0" w:space="0" w:color="auto"/>
        <w:bottom w:val="none" w:sz="0" w:space="0" w:color="auto"/>
        <w:right w:val="none" w:sz="0" w:space="0" w:color="auto"/>
      </w:divBdr>
    </w:div>
    <w:div w:id="905460463">
      <w:bodyDiv w:val="1"/>
      <w:marLeft w:val="0"/>
      <w:marRight w:val="0"/>
      <w:marTop w:val="0"/>
      <w:marBottom w:val="0"/>
      <w:divBdr>
        <w:top w:val="none" w:sz="0" w:space="0" w:color="auto"/>
        <w:left w:val="none" w:sz="0" w:space="0" w:color="auto"/>
        <w:bottom w:val="none" w:sz="0" w:space="0" w:color="auto"/>
        <w:right w:val="none" w:sz="0" w:space="0" w:color="auto"/>
      </w:divBdr>
    </w:div>
    <w:div w:id="909582645">
      <w:bodyDiv w:val="1"/>
      <w:marLeft w:val="0"/>
      <w:marRight w:val="0"/>
      <w:marTop w:val="0"/>
      <w:marBottom w:val="0"/>
      <w:divBdr>
        <w:top w:val="none" w:sz="0" w:space="0" w:color="auto"/>
        <w:left w:val="none" w:sz="0" w:space="0" w:color="auto"/>
        <w:bottom w:val="none" w:sz="0" w:space="0" w:color="auto"/>
        <w:right w:val="none" w:sz="0" w:space="0" w:color="auto"/>
      </w:divBdr>
    </w:div>
    <w:div w:id="912549838">
      <w:bodyDiv w:val="1"/>
      <w:marLeft w:val="0"/>
      <w:marRight w:val="0"/>
      <w:marTop w:val="0"/>
      <w:marBottom w:val="0"/>
      <w:divBdr>
        <w:top w:val="none" w:sz="0" w:space="0" w:color="auto"/>
        <w:left w:val="none" w:sz="0" w:space="0" w:color="auto"/>
        <w:bottom w:val="none" w:sz="0" w:space="0" w:color="auto"/>
        <w:right w:val="none" w:sz="0" w:space="0" w:color="auto"/>
      </w:divBdr>
    </w:div>
    <w:div w:id="914124295">
      <w:bodyDiv w:val="1"/>
      <w:marLeft w:val="0"/>
      <w:marRight w:val="0"/>
      <w:marTop w:val="0"/>
      <w:marBottom w:val="0"/>
      <w:divBdr>
        <w:top w:val="none" w:sz="0" w:space="0" w:color="auto"/>
        <w:left w:val="none" w:sz="0" w:space="0" w:color="auto"/>
        <w:bottom w:val="none" w:sz="0" w:space="0" w:color="auto"/>
        <w:right w:val="none" w:sz="0" w:space="0" w:color="auto"/>
      </w:divBdr>
    </w:div>
    <w:div w:id="919366940">
      <w:bodyDiv w:val="1"/>
      <w:marLeft w:val="0"/>
      <w:marRight w:val="0"/>
      <w:marTop w:val="0"/>
      <w:marBottom w:val="0"/>
      <w:divBdr>
        <w:top w:val="none" w:sz="0" w:space="0" w:color="auto"/>
        <w:left w:val="none" w:sz="0" w:space="0" w:color="auto"/>
        <w:bottom w:val="none" w:sz="0" w:space="0" w:color="auto"/>
        <w:right w:val="none" w:sz="0" w:space="0" w:color="auto"/>
      </w:divBdr>
    </w:div>
    <w:div w:id="924917345">
      <w:bodyDiv w:val="1"/>
      <w:marLeft w:val="0"/>
      <w:marRight w:val="0"/>
      <w:marTop w:val="0"/>
      <w:marBottom w:val="0"/>
      <w:divBdr>
        <w:top w:val="none" w:sz="0" w:space="0" w:color="auto"/>
        <w:left w:val="none" w:sz="0" w:space="0" w:color="auto"/>
        <w:bottom w:val="none" w:sz="0" w:space="0" w:color="auto"/>
        <w:right w:val="none" w:sz="0" w:space="0" w:color="auto"/>
      </w:divBdr>
    </w:div>
    <w:div w:id="925458518">
      <w:bodyDiv w:val="1"/>
      <w:marLeft w:val="0"/>
      <w:marRight w:val="0"/>
      <w:marTop w:val="0"/>
      <w:marBottom w:val="0"/>
      <w:divBdr>
        <w:top w:val="none" w:sz="0" w:space="0" w:color="auto"/>
        <w:left w:val="none" w:sz="0" w:space="0" w:color="auto"/>
        <w:bottom w:val="none" w:sz="0" w:space="0" w:color="auto"/>
        <w:right w:val="none" w:sz="0" w:space="0" w:color="auto"/>
      </w:divBdr>
    </w:div>
    <w:div w:id="934284811">
      <w:bodyDiv w:val="1"/>
      <w:marLeft w:val="0"/>
      <w:marRight w:val="0"/>
      <w:marTop w:val="0"/>
      <w:marBottom w:val="0"/>
      <w:divBdr>
        <w:top w:val="none" w:sz="0" w:space="0" w:color="auto"/>
        <w:left w:val="none" w:sz="0" w:space="0" w:color="auto"/>
        <w:bottom w:val="none" w:sz="0" w:space="0" w:color="auto"/>
        <w:right w:val="none" w:sz="0" w:space="0" w:color="auto"/>
      </w:divBdr>
    </w:div>
    <w:div w:id="936863222">
      <w:bodyDiv w:val="1"/>
      <w:marLeft w:val="0"/>
      <w:marRight w:val="0"/>
      <w:marTop w:val="0"/>
      <w:marBottom w:val="0"/>
      <w:divBdr>
        <w:top w:val="none" w:sz="0" w:space="0" w:color="auto"/>
        <w:left w:val="none" w:sz="0" w:space="0" w:color="auto"/>
        <w:bottom w:val="none" w:sz="0" w:space="0" w:color="auto"/>
        <w:right w:val="none" w:sz="0" w:space="0" w:color="auto"/>
      </w:divBdr>
    </w:div>
    <w:div w:id="942617386">
      <w:bodyDiv w:val="1"/>
      <w:marLeft w:val="0"/>
      <w:marRight w:val="0"/>
      <w:marTop w:val="0"/>
      <w:marBottom w:val="0"/>
      <w:divBdr>
        <w:top w:val="none" w:sz="0" w:space="0" w:color="auto"/>
        <w:left w:val="none" w:sz="0" w:space="0" w:color="auto"/>
        <w:bottom w:val="none" w:sz="0" w:space="0" w:color="auto"/>
        <w:right w:val="none" w:sz="0" w:space="0" w:color="auto"/>
      </w:divBdr>
    </w:div>
    <w:div w:id="944774515">
      <w:bodyDiv w:val="1"/>
      <w:marLeft w:val="0"/>
      <w:marRight w:val="0"/>
      <w:marTop w:val="0"/>
      <w:marBottom w:val="0"/>
      <w:divBdr>
        <w:top w:val="none" w:sz="0" w:space="0" w:color="auto"/>
        <w:left w:val="none" w:sz="0" w:space="0" w:color="auto"/>
        <w:bottom w:val="none" w:sz="0" w:space="0" w:color="auto"/>
        <w:right w:val="none" w:sz="0" w:space="0" w:color="auto"/>
      </w:divBdr>
    </w:div>
    <w:div w:id="947350373">
      <w:bodyDiv w:val="1"/>
      <w:marLeft w:val="0"/>
      <w:marRight w:val="0"/>
      <w:marTop w:val="0"/>
      <w:marBottom w:val="0"/>
      <w:divBdr>
        <w:top w:val="none" w:sz="0" w:space="0" w:color="auto"/>
        <w:left w:val="none" w:sz="0" w:space="0" w:color="auto"/>
        <w:bottom w:val="none" w:sz="0" w:space="0" w:color="auto"/>
        <w:right w:val="none" w:sz="0" w:space="0" w:color="auto"/>
      </w:divBdr>
    </w:div>
    <w:div w:id="949508121">
      <w:bodyDiv w:val="1"/>
      <w:marLeft w:val="0"/>
      <w:marRight w:val="0"/>
      <w:marTop w:val="0"/>
      <w:marBottom w:val="0"/>
      <w:divBdr>
        <w:top w:val="none" w:sz="0" w:space="0" w:color="auto"/>
        <w:left w:val="none" w:sz="0" w:space="0" w:color="auto"/>
        <w:bottom w:val="none" w:sz="0" w:space="0" w:color="auto"/>
        <w:right w:val="none" w:sz="0" w:space="0" w:color="auto"/>
      </w:divBdr>
    </w:div>
    <w:div w:id="950042201">
      <w:bodyDiv w:val="1"/>
      <w:marLeft w:val="0"/>
      <w:marRight w:val="0"/>
      <w:marTop w:val="0"/>
      <w:marBottom w:val="0"/>
      <w:divBdr>
        <w:top w:val="none" w:sz="0" w:space="0" w:color="auto"/>
        <w:left w:val="none" w:sz="0" w:space="0" w:color="auto"/>
        <w:bottom w:val="none" w:sz="0" w:space="0" w:color="auto"/>
        <w:right w:val="none" w:sz="0" w:space="0" w:color="auto"/>
      </w:divBdr>
    </w:div>
    <w:div w:id="952320873">
      <w:bodyDiv w:val="1"/>
      <w:marLeft w:val="0"/>
      <w:marRight w:val="0"/>
      <w:marTop w:val="0"/>
      <w:marBottom w:val="0"/>
      <w:divBdr>
        <w:top w:val="none" w:sz="0" w:space="0" w:color="auto"/>
        <w:left w:val="none" w:sz="0" w:space="0" w:color="auto"/>
        <w:bottom w:val="none" w:sz="0" w:space="0" w:color="auto"/>
        <w:right w:val="none" w:sz="0" w:space="0" w:color="auto"/>
      </w:divBdr>
    </w:div>
    <w:div w:id="954214767">
      <w:bodyDiv w:val="1"/>
      <w:marLeft w:val="0"/>
      <w:marRight w:val="0"/>
      <w:marTop w:val="0"/>
      <w:marBottom w:val="0"/>
      <w:divBdr>
        <w:top w:val="none" w:sz="0" w:space="0" w:color="auto"/>
        <w:left w:val="none" w:sz="0" w:space="0" w:color="auto"/>
        <w:bottom w:val="none" w:sz="0" w:space="0" w:color="auto"/>
        <w:right w:val="none" w:sz="0" w:space="0" w:color="auto"/>
      </w:divBdr>
    </w:div>
    <w:div w:id="965240492">
      <w:bodyDiv w:val="1"/>
      <w:marLeft w:val="0"/>
      <w:marRight w:val="0"/>
      <w:marTop w:val="0"/>
      <w:marBottom w:val="0"/>
      <w:divBdr>
        <w:top w:val="none" w:sz="0" w:space="0" w:color="auto"/>
        <w:left w:val="none" w:sz="0" w:space="0" w:color="auto"/>
        <w:bottom w:val="none" w:sz="0" w:space="0" w:color="auto"/>
        <w:right w:val="none" w:sz="0" w:space="0" w:color="auto"/>
      </w:divBdr>
    </w:div>
    <w:div w:id="968391829">
      <w:bodyDiv w:val="1"/>
      <w:marLeft w:val="0"/>
      <w:marRight w:val="0"/>
      <w:marTop w:val="0"/>
      <w:marBottom w:val="0"/>
      <w:divBdr>
        <w:top w:val="none" w:sz="0" w:space="0" w:color="auto"/>
        <w:left w:val="none" w:sz="0" w:space="0" w:color="auto"/>
        <w:bottom w:val="none" w:sz="0" w:space="0" w:color="auto"/>
        <w:right w:val="none" w:sz="0" w:space="0" w:color="auto"/>
      </w:divBdr>
    </w:div>
    <w:div w:id="974336837">
      <w:bodyDiv w:val="1"/>
      <w:marLeft w:val="0"/>
      <w:marRight w:val="0"/>
      <w:marTop w:val="0"/>
      <w:marBottom w:val="0"/>
      <w:divBdr>
        <w:top w:val="none" w:sz="0" w:space="0" w:color="auto"/>
        <w:left w:val="none" w:sz="0" w:space="0" w:color="auto"/>
        <w:bottom w:val="none" w:sz="0" w:space="0" w:color="auto"/>
        <w:right w:val="none" w:sz="0" w:space="0" w:color="auto"/>
      </w:divBdr>
    </w:div>
    <w:div w:id="979308036">
      <w:bodyDiv w:val="1"/>
      <w:marLeft w:val="0"/>
      <w:marRight w:val="0"/>
      <w:marTop w:val="0"/>
      <w:marBottom w:val="0"/>
      <w:divBdr>
        <w:top w:val="none" w:sz="0" w:space="0" w:color="auto"/>
        <w:left w:val="none" w:sz="0" w:space="0" w:color="auto"/>
        <w:bottom w:val="none" w:sz="0" w:space="0" w:color="auto"/>
        <w:right w:val="none" w:sz="0" w:space="0" w:color="auto"/>
      </w:divBdr>
    </w:div>
    <w:div w:id="1002929111">
      <w:bodyDiv w:val="1"/>
      <w:marLeft w:val="0"/>
      <w:marRight w:val="0"/>
      <w:marTop w:val="0"/>
      <w:marBottom w:val="0"/>
      <w:divBdr>
        <w:top w:val="none" w:sz="0" w:space="0" w:color="auto"/>
        <w:left w:val="none" w:sz="0" w:space="0" w:color="auto"/>
        <w:bottom w:val="none" w:sz="0" w:space="0" w:color="auto"/>
        <w:right w:val="none" w:sz="0" w:space="0" w:color="auto"/>
      </w:divBdr>
    </w:div>
    <w:div w:id="1006328611">
      <w:bodyDiv w:val="1"/>
      <w:marLeft w:val="0"/>
      <w:marRight w:val="0"/>
      <w:marTop w:val="0"/>
      <w:marBottom w:val="0"/>
      <w:divBdr>
        <w:top w:val="none" w:sz="0" w:space="0" w:color="auto"/>
        <w:left w:val="none" w:sz="0" w:space="0" w:color="auto"/>
        <w:bottom w:val="none" w:sz="0" w:space="0" w:color="auto"/>
        <w:right w:val="none" w:sz="0" w:space="0" w:color="auto"/>
      </w:divBdr>
    </w:div>
    <w:div w:id="1006518342">
      <w:bodyDiv w:val="1"/>
      <w:marLeft w:val="0"/>
      <w:marRight w:val="0"/>
      <w:marTop w:val="0"/>
      <w:marBottom w:val="0"/>
      <w:divBdr>
        <w:top w:val="none" w:sz="0" w:space="0" w:color="auto"/>
        <w:left w:val="none" w:sz="0" w:space="0" w:color="auto"/>
        <w:bottom w:val="none" w:sz="0" w:space="0" w:color="auto"/>
        <w:right w:val="none" w:sz="0" w:space="0" w:color="auto"/>
      </w:divBdr>
    </w:div>
    <w:div w:id="1006784985">
      <w:bodyDiv w:val="1"/>
      <w:marLeft w:val="0"/>
      <w:marRight w:val="0"/>
      <w:marTop w:val="0"/>
      <w:marBottom w:val="0"/>
      <w:divBdr>
        <w:top w:val="none" w:sz="0" w:space="0" w:color="auto"/>
        <w:left w:val="none" w:sz="0" w:space="0" w:color="auto"/>
        <w:bottom w:val="none" w:sz="0" w:space="0" w:color="auto"/>
        <w:right w:val="none" w:sz="0" w:space="0" w:color="auto"/>
      </w:divBdr>
    </w:div>
    <w:div w:id="1007751286">
      <w:bodyDiv w:val="1"/>
      <w:marLeft w:val="0"/>
      <w:marRight w:val="0"/>
      <w:marTop w:val="0"/>
      <w:marBottom w:val="0"/>
      <w:divBdr>
        <w:top w:val="none" w:sz="0" w:space="0" w:color="auto"/>
        <w:left w:val="none" w:sz="0" w:space="0" w:color="auto"/>
        <w:bottom w:val="none" w:sz="0" w:space="0" w:color="auto"/>
        <w:right w:val="none" w:sz="0" w:space="0" w:color="auto"/>
      </w:divBdr>
    </w:div>
    <w:div w:id="1014960998">
      <w:bodyDiv w:val="1"/>
      <w:marLeft w:val="0"/>
      <w:marRight w:val="0"/>
      <w:marTop w:val="0"/>
      <w:marBottom w:val="0"/>
      <w:divBdr>
        <w:top w:val="none" w:sz="0" w:space="0" w:color="auto"/>
        <w:left w:val="none" w:sz="0" w:space="0" w:color="auto"/>
        <w:bottom w:val="none" w:sz="0" w:space="0" w:color="auto"/>
        <w:right w:val="none" w:sz="0" w:space="0" w:color="auto"/>
      </w:divBdr>
    </w:div>
    <w:div w:id="1019506167">
      <w:bodyDiv w:val="1"/>
      <w:marLeft w:val="0"/>
      <w:marRight w:val="0"/>
      <w:marTop w:val="0"/>
      <w:marBottom w:val="0"/>
      <w:divBdr>
        <w:top w:val="none" w:sz="0" w:space="0" w:color="auto"/>
        <w:left w:val="none" w:sz="0" w:space="0" w:color="auto"/>
        <w:bottom w:val="none" w:sz="0" w:space="0" w:color="auto"/>
        <w:right w:val="none" w:sz="0" w:space="0" w:color="auto"/>
      </w:divBdr>
    </w:div>
    <w:div w:id="1022433462">
      <w:bodyDiv w:val="1"/>
      <w:marLeft w:val="0"/>
      <w:marRight w:val="0"/>
      <w:marTop w:val="0"/>
      <w:marBottom w:val="0"/>
      <w:divBdr>
        <w:top w:val="none" w:sz="0" w:space="0" w:color="auto"/>
        <w:left w:val="none" w:sz="0" w:space="0" w:color="auto"/>
        <w:bottom w:val="none" w:sz="0" w:space="0" w:color="auto"/>
        <w:right w:val="none" w:sz="0" w:space="0" w:color="auto"/>
      </w:divBdr>
    </w:div>
    <w:div w:id="1030300201">
      <w:bodyDiv w:val="1"/>
      <w:marLeft w:val="0"/>
      <w:marRight w:val="0"/>
      <w:marTop w:val="0"/>
      <w:marBottom w:val="0"/>
      <w:divBdr>
        <w:top w:val="none" w:sz="0" w:space="0" w:color="auto"/>
        <w:left w:val="none" w:sz="0" w:space="0" w:color="auto"/>
        <w:bottom w:val="none" w:sz="0" w:space="0" w:color="auto"/>
        <w:right w:val="none" w:sz="0" w:space="0" w:color="auto"/>
      </w:divBdr>
    </w:div>
    <w:div w:id="1033918577">
      <w:bodyDiv w:val="1"/>
      <w:marLeft w:val="0"/>
      <w:marRight w:val="0"/>
      <w:marTop w:val="0"/>
      <w:marBottom w:val="0"/>
      <w:divBdr>
        <w:top w:val="none" w:sz="0" w:space="0" w:color="auto"/>
        <w:left w:val="none" w:sz="0" w:space="0" w:color="auto"/>
        <w:bottom w:val="none" w:sz="0" w:space="0" w:color="auto"/>
        <w:right w:val="none" w:sz="0" w:space="0" w:color="auto"/>
      </w:divBdr>
    </w:div>
    <w:div w:id="1034817422">
      <w:bodyDiv w:val="1"/>
      <w:marLeft w:val="0"/>
      <w:marRight w:val="0"/>
      <w:marTop w:val="0"/>
      <w:marBottom w:val="0"/>
      <w:divBdr>
        <w:top w:val="none" w:sz="0" w:space="0" w:color="auto"/>
        <w:left w:val="none" w:sz="0" w:space="0" w:color="auto"/>
        <w:bottom w:val="none" w:sz="0" w:space="0" w:color="auto"/>
        <w:right w:val="none" w:sz="0" w:space="0" w:color="auto"/>
      </w:divBdr>
    </w:div>
    <w:div w:id="1037240794">
      <w:bodyDiv w:val="1"/>
      <w:marLeft w:val="0"/>
      <w:marRight w:val="0"/>
      <w:marTop w:val="0"/>
      <w:marBottom w:val="0"/>
      <w:divBdr>
        <w:top w:val="none" w:sz="0" w:space="0" w:color="auto"/>
        <w:left w:val="none" w:sz="0" w:space="0" w:color="auto"/>
        <w:bottom w:val="none" w:sz="0" w:space="0" w:color="auto"/>
        <w:right w:val="none" w:sz="0" w:space="0" w:color="auto"/>
      </w:divBdr>
    </w:div>
    <w:div w:id="1040974654">
      <w:bodyDiv w:val="1"/>
      <w:marLeft w:val="0"/>
      <w:marRight w:val="0"/>
      <w:marTop w:val="0"/>
      <w:marBottom w:val="0"/>
      <w:divBdr>
        <w:top w:val="none" w:sz="0" w:space="0" w:color="auto"/>
        <w:left w:val="none" w:sz="0" w:space="0" w:color="auto"/>
        <w:bottom w:val="none" w:sz="0" w:space="0" w:color="auto"/>
        <w:right w:val="none" w:sz="0" w:space="0" w:color="auto"/>
      </w:divBdr>
    </w:div>
    <w:div w:id="1047683444">
      <w:bodyDiv w:val="1"/>
      <w:marLeft w:val="0"/>
      <w:marRight w:val="0"/>
      <w:marTop w:val="0"/>
      <w:marBottom w:val="0"/>
      <w:divBdr>
        <w:top w:val="none" w:sz="0" w:space="0" w:color="auto"/>
        <w:left w:val="none" w:sz="0" w:space="0" w:color="auto"/>
        <w:bottom w:val="none" w:sz="0" w:space="0" w:color="auto"/>
        <w:right w:val="none" w:sz="0" w:space="0" w:color="auto"/>
      </w:divBdr>
    </w:div>
    <w:div w:id="1050613611">
      <w:bodyDiv w:val="1"/>
      <w:marLeft w:val="0"/>
      <w:marRight w:val="0"/>
      <w:marTop w:val="0"/>
      <w:marBottom w:val="0"/>
      <w:divBdr>
        <w:top w:val="none" w:sz="0" w:space="0" w:color="auto"/>
        <w:left w:val="none" w:sz="0" w:space="0" w:color="auto"/>
        <w:bottom w:val="none" w:sz="0" w:space="0" w:color="auto"/>
        <w:right w:val="none" w:sz="0" w:space="0" w:color="auto"/>
      </w:divBdr>
    </w:div>
    <w:div w:id="1051156628">
      <w:bodyDiv w:val="1"/>
      <w:marLeft w:val="0"/>
      <w:marRight w:val="0"/>
      <w:marTop w:val="0"/>
      <w:marBottom w:val="0"/>
      <w:divBdr>
        <w:top w:val="none" w:sz="0" w:space="0" w:color="auto"/>
        <w:left w:val="none" w:sz="0" w:space="0" w:color="auto"/>
        <w:bottom w:val="none" w:sz="0" w:space="0" w:color="auto"/>
        <w:right w:val="none" w:sz="0" w:space="0" w:color="auto"/>
      </w:divBdr>
    </w:div>
    <w:div w:id="1058941671">
      <w:bodyDiv w:val="1"/>
      <w:marLeft w:val="0"/>
      <w:marRight w:val="0"/>
      <w:marTop w:val="0"/>
      <w:marBottom w:val="0"/>
      <w:divBdr>
        <w:top w:val="none" w:sz="0" w:space="0" w:color="auto"/>
        <w:left w:val="none" w:sz="0" w:space="0" w:color="auto"/>
        <w:bottom w:val="none" w:sz="0" w:space="0" w:color="auto"/>
        <w:right w:val="none" w:sz="0" w:space="0" w:color="auto"/>
      </w:divBdr>
    </w:div>
    <w:div w:id="1059793123">
      <w:bodyDiv w:val="1"/>
      <w:marLeft w:val="0"/>
      <w:marRight w:val="0"/>
      <w:marTop w:val="0"/>
      <w:marBottom w:val="0"/>
      <w:divBdr>
        <w:top w:val="none" w:sz="0" w:space="0" w:color="auto"/>
        <w:left w:val="none" w:sz="0" w:space="0" w:color="auto"/>
        <w:bottom w:val="none" w:sz="0" w:space="0" w:color="auto"/>
        <w:right w:val="none" w:sz="0" w:space="0" w:color="auto"/>
      </w:divBdr>
    </w:div>
    <w:div w:id="1077480579">
      <w:bodyDiv w:val="1"/>
      <w:marLeft w:val="0"/>
      <w:marRight w:val="0"/>
      <w:marTop w:val="0"/>
      <w:marBottom w:val="0"/>
      <w:divBdr>
        <w:top w:val="none" w:sz="0" w:space="0" w:color="auto"/>
        <w:left w:val="none" w:sz="0" w:space="0" w:color="auto"/>
        <w:bottom w:val="none" w:sz="0" w:space="0" w:color="auto"/>
        <w:right w:val="none" w:sz="0" w:space="0" w:color="auto"/>
      </w:divBdr>
    </w:div>
    <w:div w:id="1079598750">
      <w:bodyDiv w:val="1"/>
      <w:marLeft w:val="0"/>
      <w:marRight w:val="0"/>
      <w:marTop w:val="0"/>
      <w:marBottom w:val="0"/>
      <w:divBdr>
        <w:top w:val="none" w:sz="0" w:space="0" w:color="auto"/>
        <w:left w:val="none" w:sz="0" w:space="0" w:color="auto"/>
        <w:bottom w:val="none" w:sz="0" w:space="0" w:color="auto"/>
        <w:right w:val="none" w:sz="0" w:space="0" w:color="auto"/>
      </w:divBdr>
    </w:div>
    <w:div w:id="1081103992">
      <w:bodyDiv w:val="1"/>
      <w:marLeft w:val="0"/>
      <w:marRight w:val="0"/>
      <w:marTop w:val="0"/>
      <w:marBottom w:val="0"/>
      <w:divBdr>
        <w:top w:val="none" w:sz="0" w:space="0" w:color="auto"/>
        <w:left w:val="none" w:sz="0" w:space="0" w:color="auto"/>
        <w:bottom w:val="none" w:sz="0" w:space="0" w:color="auto"/>
        <w:right w:val="none" w:sz="0" w:space="0" w:color="auto"/>
      </w:divBdr>
    </w:div>
    <w:div w:id="1088312709">
      <w:bodyDiv w:val="1"/>
      <w:marLeft w:val="0"/>
      <w:marRight w:val="0"/>
      <w:marTop w:val="0"/>
      <w:marBottom w:val="0"/>
      <w:divBdr>
        <w:top w:val="none" w:sz="0" w:space="0" w:color="auto"/>
        <w:left w:val="none" w:sz="0" w:space="0" w:color="auto"/>
        <w:bottom w:val="none" w:sz="0" w:space="0" w:color="auto"/>
        <w:right w:val="none" w:sz="0" w:space="0" w:color="auto"/>
      </w:divBdr>
    </w:div>
    <w:div w:id="1091048704">
      <w:bodyDiv w:val="1"/>
      <w:marLeft w:val="0"/>
      <w:marRight w:val="0"/>
      <w:marTop w:val="0"/>
      <w:marBottom w:val="0"/>
      <w:divBdr>
        <w:top w:val="none" w:sz="0" w:space="0" w:color="auto"/>
        <w:left w:val="none" w:sz="0" w:space="0" w:color="auto"/>
        <w:bottom w:val="none" w:sz="0" w:space="0" w:color="auto"/>
        <w:right w:val="none" w:sz="0" w:space="0" w:color="auto"/>
      </w:divBdr>
    </w:div>
    <w:div w:id="1095445180">
      <w:bodyDiv w:val="1"/>
      <w:marLeft w:val="0"/>
      <w:marRight w:val="0"/>
      <w:marTop w:val="0"/>
      <w:marBottom w:val="0"/>
      <w:divBdr>
        <w:top w:val="none" w:sz="0" w:space="0" w:color="auto"/>
        <w:left w:val="none" w:sz="0" w:space="0" w:color="auto"/>
        <w:bottom w:val="none" w:sz="0" w:space="0" w:color="auto"/>
        <w:right w:val="none" w:sz="0" w:space="0" w:color="auto"/>
      </w:divBdr>
    </w:div>
    <w:div w:id="1098910327">
      <w:bodyDiv w:val="1"/>
      <w:marLeft w:val="0"/>
      <w:marRight w:val="0"/>
      <w:marTop w:val="0"/>
      <w:marBottom w:val="0"/>
      <w:divBdr>
        <w:top w:val="none" w:sz="0" w:space="0" w:color="auto"/>
        <w:left w:val="none" w:sz="0" w:space="0" w:color="auto"/>
        <w:bottom w:val="none" w:sz="0" w:space="0" w:color="auto"/>
        <w:right w:val="none" w:sz="0" w:space="0" w:color="auto"/>
      </w:divBdr>
    </w:div>
    <w:div w:id="1107239727">
      <w:bodyDiv w:val="1"/>
      <w:marLeft w:val="0"/>
      <w:marRight w:val="0"/>
      <w:marTop w:val="0"/>
      <w:marBottom w:val="0"/>
      <w:divBdr>
        <w:top w:val="none" w:sz="0" w:space="0" w:color="auto"/>
        <w:left w:val="none" w:sz="0" w:space="0" w:color="auto"/>
        <w:bottom w:val="none" w:sz="0" w:space="0" w:color="auto"/>
        <w:right w:val="none" w:sz="0" w:space="0" w:color="auto"/>
      </w:divBdr>
    </w:div>
    <w:div w:id="1112213440">
      <w:bodyDiv w:val="1"/>
      <w:marLeft w:val="0"/>
      <w:marRight w:val="0"/>
      <w:marTop w:val="0"/>
      <w:marBottom w:val="0"/>
      <w:divBdr>
        <w:top w:val="none" w:sz="0" w:space="0" w:color="auto"/>
        <w:left w:val="none" w:sz="0" w:space="0" w:color="auto"/>
        <w:bottom w:val="none" w:sz="0" w:space="0" w:color="auto"/>
        <w:right w:val="none" w:sz="0" w:space="0" w:color="auto"/>
      </w:divBdr>
    </w:div>
    <w:div w:id="1119764665">
      <w:bodyDiv w:val="1"/>
      <w:marLeft w:val="0"/>
      <w:marRight w:val="0"/>
      <w:marTop w:val="0"/>
      <w:marBottom w:val="0"/>
      <w:divBdr>
        <w:top w:val="none" w:sz="0" w:space="0" w:color="auto"/>
        <w:left w:val="none" w:sz="0" w:space="0" w:color="auto"/>
        <w:bottom w:val="none" w:sz="0" w:space="0" w:color="auto"/>
        <w:right w:val="none" w:sz="0" w:space="0" w:color="auto"/>
      </w:divBdr>
    </w:div>
    <w:div w:id="1120879292">
      <w:bodyDiv w:val="1"/>
      <w:marLeft w:val="0"/>
      <w:marRight w:val="0"/>
      <w:marTop w:val="0"/>
      <w:marBottom w:val="0"/>
      <w:divBdr>
        <w:top w:val="none" w:sz="0" w:space="0" w:color="auto"/>
        <w:left w:val="none" w:sz="0" w:space="0" w:color="auto"/>
        <w:bottom w:val="none" w:sz="0" w:space="0" w:color="auto"/>
        <w:right w:val="none" w:sz="0" w:space="0" w:color="auto"/>
      </w:divBdr>
    </w:div>
    <w:div w:id="1121344403">
      <w:bodyDiv w:val="1"/>
      <w:marLeft w:val="0"/>
      <w:marRight w:val="0"/>
      <w:marTop w:val="0"/>
      <w:marBottom w:val="0"/>
      <w:divBdr>
        <w:top w:val="none" w:sz="0" w:space="0" w:color="auto"/>
        <w:left w:val="none" w:sz="0" w:space="0" w:color="auto"/>
        <w:bottom w:val="none" w:sz="0" w:space="0" w:color="auto"/>
        <w:right w:val="none" w:sz="0" w:space="0" w:color="auto"/>
      </w:divBdr>
    </w:div>
    <w:div w:id="1122461391">
      <w:bodyDiv w:val="1"/>
      <w:marLeft w:val="0"/>
      <w:marRight w:val="0"/>
      <w:marTop w:val="0"/>
      <w:marBottom w:val="0"/>
      <w:divBdr>
        <w:top w:val="none" w:sz="0" w:space="0" w:color="auto"/>
        <w:left w:val="none" w:sz="0" w:space="0" w:color="auto"/>
        <w:bottom w:val="none" w:sz="0" w:space="0" w:color="auto"/>
        <w:right w:val="none" w:sz="0" w:space="0" w:color="auto"/>
      </w:divBdr>
    </w:div>
    <w:div w:id="1130829781">
      <w:bodyDiv w:val="1"/>
      <w:marLeft w:val="0"/>
      <w:marRight w:val="0"/>
      <w:marTop w:val="0"/>
      <w:marBottom w:val="0"/>
      <w:divBdr>
        <w:top w:val="none" w:sz="0" w:space="0" w:color="auto"/>
        <w:left w:val="none" w:sz="0" w:space="0" w:color="auto"/>
        <w:bottom w:val="none" w:sz="0" w:space="0" w:color="auto"/>
        <w:right w:val="none" w:sz="0" w:space="0" w:color="auto"/>
      </w:divBdr>
    </w:div>
    <w:div w:id="1131900450">
      <w:bodyDiv w:val="1"/>
      <w:marLeft w:val="0"/>
      <w:marRight w:val="0"/>
      <w:marTop w:val="0"/>
      <w:marBottom w:val="0"/>
      <w:divBdr>
        <w:top w:val="none" w:sz="0" w:space="0" w:color="auto"/>
        <w:left w:val="none" w:sz="0" w:space="0" w:color="auto"/>
        <w:bottom w:val="none" w:sz="0" w:space="0" w:color="auto"/>
        <w:right w:val="none" w:sz="0" w:space="0" w:color="auto"/>
      </w:divBdr>
    </w:div>
    <w:div w:id="1137799606">
      <w:bodyDiv w:val="1"/>
      <w:marLeft w:val="0"/>
      <w:marRight w:val="0"/>
      <w:marTop w:val="0"/>
      <w:marBottom w:val="0"/>
      <w:divBdr>
        <w:top w:val="none" w:sz="0" w:space="0" w:color="auto"/>
        <w:left w:val="none" w:sz="0" w:space="0" w:color="auto"/>
        <w:bottom w:val="none" w:sz="0" w:space="0" w:color="auto"/>
        <w:right w:val="none" w:sz="0" w:space="0" w:color="auto"/>
      </w:divBdr>
    </w:div>
    <w:div w:id="1139690163">
      <w:bodyDiv w:val="1"/>
      <w:marLeft w:val="0"/>
      <w:marRight w:val="0"/>
      <w:marTop w:val="0"/>
      <w:marBottom w:val="0"/>
      <w:divBdr>
        <w:top w:val="none" w:sz="0" w:space="0" w:color="auto"/>
        <w:left w:val="none" w:sz="0" w:space="0" w:color="auto"/>
        <w:bottom w:val="none" w:sz="0" w:space="0" w:color="auto"/>
        <w:right w:val="none" w:sz="0" w:space="0" w:color="auto"/>
      </w:divBdr>
    </w:div>
    <w:div w:id="1141537233">
      <w:bodyDiv w:val="1"/>
      <w:marLeft w:val="0"/>
      <w:marRight w:val="0"/>
      <w:marTop w:val="0"/>
      <w:marBottom w:val="0"/>
      <w:divBdr>
        <w:top w:val="none" w:sz="0" w:space="0" w:color="auto"/>
        <w:left w:val="none" w:sz="0" w:space="0" w:color="auto"/>
        <w:bottom w:val="none" w:sz="0" w:space="0" w:color="auto"/>
        <w:right w:val="none" w:sz="0" w:space="0" w:color="auto"/>
      </w:divBdr>
    </w:div>
    <w:div w:id="1142233637">
      <w:bodyDiv w:val="1"/>
      <w:marLeft w:val="0"/>
      <w:marRight w:val="0"/>
      <w:marTop w:val="0"/>
      <w:marBottom w:val="0"/>
      <w:divBdr>
        <w:top w:val="none" w:sz="0" w:space="0" w:color="auto"/>
        <w:left w:val="none" w:sz="0" w:space="0" w:color="auto"/>
        <w:bottom w:val="none" w:sz="0" w:space="0" w:color="auto"/>
        <w:right w:val="none" w:sz="0" w:space="0" w:color="auto"/>
      </w:divBdr>
    </w:div>
    <w:div w:id="1143040198">
      <w:bodyDiv w:val="1"/>
      <w:marLeft w:val="0"/>
      <w:marRight w:val="0"/>
      <w:marTop w:val="0"/>
      <w:marBottom w:val="0"/>
      <w:divBdr>
        <w:top w:val="none" w:sz="0" w:space="0" w:color="auto"/>
        <w:left w:val="none" w:sz="0" w:space="0" w:color="auto"/>
        <w:bottom w:val="none" w:sz="0" w:space="0" w:color="auto"/>
        <w:right w:val="none" w:sz="0" w:space="0" w:color="auto"/>
      </w:divBdr>
    </w:div>
    <w:div w:id="1146705773">
      <w:bodyDiv w:val="1"/>
      <w:marLeft w:val="0"/>
      <w:marRight w:val="0"/>
      <w:marTop w:val="0"/>
      <w:marBottom w:val="0"/>
      <w:divBdr>
        <w:top w:val="none" w:sz="0" w:space="0" w:color="auto"/>
        <w:left w:val="none" w:sz="0" w:space="0" w:color="auto"/>
        <w:bottom w:val="none" w:sz="0" w:space="0" w:color="auto"/>
        <w:right w:val="none" w:sz="0" w:space="0" w:color="auto"/>
      </w:divBdr>
    </w:div>
    <w:div w:id="1152022153">
      <w:bodyDiv w:val="1"/>
      <w:marLeft w:val="0"/>
      <w:marRight w:val="0"/>
      <w:marTop w:val="0"/>
      <w:marBottom w:val="0"/>
      <w:divBdr>
        <w:top w:val="none" w:sz="0" w:space="0" w:color="auto"/>
        <w:left w:val="none" w:sz="0" w:space="0" w:color="auto"/>
        <w:bottom w:val="none" w:sz="0" w:space="0" w:color="auto"/>
        <w:right w:val="none" w:sz="0" w:space="0" w:color="auto"/>
      </w:divBdr>
    </w:div>
    <w:div w:id="1157958140">
      <w:bodyDiv w:val="1"/>
      <w:marLeft w:val="0"/>
      <w:marRight w:val="0"/>
      <w:marTop w:val="0"/>
      <w:marBottom w:val="0"/>
      <w:divBdr>
        <w:top w:val="none" w:sz="0" w:space="0" w:color="auto"/>
        <w:left w:val="none" w:sz="0" w:space="0" w:color="auto"/>
        <w:bottom w:val="none" w:sz="0" w:space="0" w:color="auto"/>
        <w:right w:val="none" w:sz="0" w:space="0" w:color="auto"/>
      </w:divBdr>
    </w:div>
    <w:div w:id="1158768970">
      <w:bodyDiv w:val="1"/>
      <w:marLeft w:val="0"/>
      <w:marRight w:val="0"/>
      <w:marTop w:val="0"/>
      <w:marBottom w:val="0"/>
      <w:divBdr>
        <w:top w:val="none" w:sz="0" w:space="0" w:color="auto"/>
        <w:left w:val="none" w:sz="0" w:space="0" w:color="auto"/>
        <w:bottom w:val="none" w:sz="0" w:space="0" w:color="auto"/>
        <w:right w:val="none" w:sz="0" w:space="0" w:color="auto"/>
      </w:divBdr>
    </w:div>
    <w:div w:id="1161309530">
      <w:bodyDiv w:val="1"/>
      <w:marLeft w:val="0"/>
      <w:marRight w:val="0"/>
      <w:marTop w:val="0"/>
      <w:marBottom w:val="0"/>
      <w:divBdr>
        <w:top w:val="none" w:sz="0" w:space="0" w:color="auto"/>
        <w:left w:val="none" w:sz="0" w:space="0" w:color="auto"/>
        <w:bottom w:val="none" w:sz="0" w:space="0" w:color="auto"/>
        <w:right w:val="none" w:sz="0" w:space="0" w:color="auto"/>
      </w:divBdr>
    </w:div>
    <w:div w:id="1171337810">
      <w:bodyDiv w:val="1"/>
      <w:marLeft w:val="0"/>
      <w:marRight w:val="0"/>
      <w:marTop w:val="0"/>
      <w:marBottom w:val="0"/>
      <w:divBdr>
        <w:top w:val="none" w:sz="0" w:space="0" w:color="auto"/>
        <w:left w:val="none" w:sz="0" w:space="0" w:color="auto"/>
        <w:bottom w:val="none" w:sz="0" w:space="0" w:color="auto"/>
        <w:right w:val="none" w:sz="0" w:space="0" w:color="auto"/>
      </w:divBdr>
    </w:div>
    <w:div w:id="1172139110">
      <w:bodyDiv w:val="1"/>
      <w:marLeft w:val="0"/>
      <w:marRight w:val="0"/>
      <w:marTop w:val="0"/>
      <w:marBottom w:val="0"/>
      <w:divBdr>
        <w:top w:val="none" w:sz="0" w:space="0" w:color="auto"/>
        <w:left w:val="none" w:sz="0" w:space="0" w:color="auto"/>
        <w:bottom w:val="none" w:sz="0" w:space="0" w:color="auto"/>
        <w:right w:val="none" w:sz="0" w:space="0" w:color="auto"/>
      </w:divBdr>
    </w:div>
    <w:div w:id="1176113098">
      <w:bodyDiv w:val="1"/>
      <w:marLeft w:val="0"/>
      <w:marRight w:val="0"/>
      <w:marTop w:val="0"/>
      <w:marBottom w:val="0"/>
      <w:divBdr>
        <w:top w:val="none" w:sz="0" w:space="0" w:color="auto"/>
        <w:left w:val="none" w:sz="0" w:space="0" w:color="auto"/>
        <w:bottom w:val="none" w:sz="0" w:space="0" w:color="auto"/>
        <w:right w:val="none" w:sz="0" w:space="0" w:color="auto"/>
      </w:divBdr>
    </w:div>
    <w:div w:id="1176647422">
      <w:bodyDiv w:val="1"/>
      <w:marLeft w:val="0"/>
      <w:marRight w:val="0"/>
      <w:marTop w:val="0"/>
      <w:marBottom w:val="0"/>
      <w:divBdr>
        <w:top w:val="none" w:sz="0" w:space="0" w:color="auto"/>
        <w:left w:val="none" w:sz="0" w:space="0" w:color="auto"/>
        <w:bottom w:val="none" w:sz="0" w:space="0" w:color="auto"/>
        <w:right w:val="none" w:sz="0" w:space="0" w:color="auto"/>
      </w:divBdr>
    </w:div>
    <w:div w:id="1190414170">
      <w:bodyDiv w:val="1"/>
      <w:marLeft w:val="0"/>
      <w:marRight w:val="0"/>
      <w:marTop w:val="0"/>
      <w:marBottom w:val="0"/>
      <w:divBdr>
        <w:top w:val="none" w:sz="0" w:space="0" w:color="auto"/>
        <w:left w:val="none" w:sz="0" w:space="0" w:color="auto"/>
        <w:bottom w:val="none" w:sz="0" w:space="0" w:color="auto"/>
        <w:right w:val="none" w:sz="0" w:space="0" w:color="auto"/>
      </w:divBdr>
    </w:div>
    <w:div w:id="1198546773">
      <w:bodyDiv w:val="1"/>
      <w:marLeft w:val="0"/>
      <w:marRight w:val="0"/>
      <w:marTop w:val="0"/>
      <w:marBottom w:val="0"/>
      <w:divBdr>
        <w:top w:val="none" w:sz="0" w:space="0" w:color="auto"/>
        <w:left w:val="none" w:sz="0" w:space="0" w:color="auto"/>
        <w:bottom w:val="none" w:sz="0" w:space="0" w:color="auto"/>
        <w:right w:val="none" w:sz="0" w:space="0" w:color="auto"/>
      </w:divBdr>
    </w:div>
    <w:div w:id="1200168393">
      <w:bodyDiv w:val="1"/>
      <w:marLeft w:val="0"/>
      <w:marRight w:val="0"/>
      <w:marTop w:val="0"/>
      <w:marBottom w:val="0"/>
      <w:divBdr>
        <w:top w:val="none" w:sz="0" w:space="0" w:color="auto"/>
        <w:left w:val="none" w:sz="0" w:space="0" w:color="auto"/>
        <w:bottom w:val="none" w:sz="0" w:space="0" w:color="auto"/>
        <w:right w:val="none" w:sz="0" w:space="0" w:color="auto"/>
      </w:divBdr>
    </w:div>
    <w:div w:id="1202790476">
      <w:bodyDiv w:val="1"/>
      <w:marLeft w:val="0"/>
      <w:marRight w:val="0"/>
      <w:marTop w:val="0"/>
      <w:marBottom w:val="0"/>
      <w:divBdr>
        <w:top w:val="none" w:sz="0" w:space="0" w:color="auto"/>
        <w:left w:val="none" w:sz="0" w:space="0" w:color="auto"/>
        <w:bottom w:val="none" w:sz="0" w:space="0" w:color="auto"/>
        <w:right w:val="none" w:sz="0" w:space="0" w:color="auto"/>
      </w:divBdr>
    </w:div>
    <w:div w:id="1205799006">
      <w:bodyDiv w:val="1"/>
      <w:marLeft w:val="0"/>
      <w:marRight w:val="0"/>
      <w:marTop w:val="0"/>
      <w:marBottom w:val="0"/>
      <w:divBdr>
        <w:top w:val="none" w:sz="0" w:space="0" w:color="auto"/>
        <w:left w:val="none" w:sz="0" w:space="0" w:color="auto"/>
        <w:bottom w:val="none" w:sz="0" w:space="0" w:color="auto"/>
        <w:right w:val="none" w:sz="0" w:space="0" w:color="auto"/>
      </w:divBdr>
    </w:div>
    <w:div w:id="1211844203">
      <w:bodyDiv w:val="1"/>
      <w:marLeft w:val="0"/>
      <w:marRight w:val="0"/>
      <w:marTop w:val="0"/>
      <w:marBottom w:val="0"/>
      <w:divBdr>
        <w:top w:val="none" w:sz="0" w:space="0" w:color="auto"/>
        <w:left w:val="none" w:sz="0" w:space="0" w:color="auto"/>
        <w:bottom w:val="none" w:sz="0" w:space="0" w:color="auto"/>
        <w:right w:val="none" w:sz="0" w:space="0" w:color="auto"/>
      </w:divBdr>
    </w:div>
    <w:div w:id="1212494972">
      <w:bodyDiv w:val="1"/>
      <w:marLeft w:val="0"/>
      <w:marRight w:val="0"/>
      <w:marTop w:val="0"/>
      <w:marBottom w:val="0"/>
      <w:divBdr>
        <w:top w:val="none" w:sz="0" w:space="0" w:color="auto"/>
        <w:left w:val="none" w:sz="0" w:space="0" w:color="auto"/>
        <w:bottom w:val="none" w:sz="0" w:space="0" w:color="auto"/>
        <w:right w:val="none" w:sz="0" w:space="0" w:color="auto"/>
      </w:divBdr>
    </w:div>
    <w:div w:id="1213998596">
      <w:bodyDiv w:val="1"/>
      <w:marLeft w:val="0"/>
      <w:marRight w:val="0"/>
      <w:marTop w:val="0"/>
      <w:marBottom w:val="0"/>
      <w:divBdr>
        <w:top w:val="none" w:sz="0" w:space="0" w:color="auto"/>
        <w:left w:val="none" w:sz="0" w:space="0" w:color="auto"/>
        <w:bottom w:val="none" w:sz="0" w:space="0" w:color="auto"/>
        <w:right w:val="none" w:sz="0" w:space="0" w:color="auto"/>
      </w:divBdr>
    </w:div>
    <w:div w:id="1217276378">
      <w:bodyDiv w:val="1"/>
      <w:marLeft w:val="0"/>
      <w:marRight w:val="0"/>
      <w:marTop w:val="0"/>
      <w:marBottom w:val="0"/>
      <w:divBdr>
        <w:top w:val="none" w:sz="0" w:space="0" w:color="auto"/>
        <w:left w:val="none" w:sz="0" w:space="0" w:color="auto"/>
        <w:bottom w:val="none" w:sz="0" w:space="0" w:color="auto"/>
        <w:right w:val="none" w:sz="0" w:space="0" w:color="auto"/>
      </w:divBdr>
    </w:div>
    <w:div w:id="1219635553">
      <w:bodyDiv w:val="1"/>
      <w:marLeft w:val="0"/>
      <w:marRight w:val="0"/>
      <w:marTop w:val="0"/>
      <w:marBottom w:val="0"/>
      <w:divBdr>
        <w:top w:val="none" w:sz="0" w:space="0" w:color="auto"/>
        <w:left w:val="none" w:sz="0" w:space="0" w:color="auto"/>
        <w:bottom w:val="none" w:sz="0" w:space="0" w:color="auto"/>
        <w:right w:val="none" w:sz="0" w:space="0" w:color="auto"/>
      </w:divBdr>
    </w:div>
    <w:div w:id="1222324032">
      <w:bodyDiv w:val="1"/>
      <w:marLeft w:val="0"/>
      <w:marRight w:val="0"/>
      <w:marTop w:val="0"/>
      <w:marBottom w:val="0"/>
      <w:divBdr>
        <w:top w:val="none" w:sz="0" w:space="0" w:color="auto"/>
        <w:left w:val="none" w:sz="0" w:space="0" w:color="auto"/>
        <w:bottom w:val="none" w:sz="0" w:space="0" w:color="auto"/>
        <w:right w:val="none" w:sz="0" w:space="0" w:color="auto"/>
      </w:divBdr>
    </w:div>
    <w:div w:id="1223635856">
      <w:bodyDiv w:val="1"/>
      <w:marLeft w:val="0"/>
      <w:marRight w:val="0"/>
      <w:marTop w:val="0"/>
      <w:marBottom w:val="0"/>
      <w:divBdr>
        <w:top w:val="none" w:sz="0" w:space="0" w:color="auto"/>
        <w:left w:val="none" w:sz="0" w:space="0" w:color="auto"/>
        <w:bottom w:val="none" w:sz="0" w:space="0" w:color="auto"/>
        <w:right w:val="none" w:sz="0" w:space="0" w:color="auto"/>
      </w:divBdr>
    </w:div>
    <w:div w:id="1223641618">
      <w:bodyDiv w:val="1"/>
      <w:marLeft w:val="0"/>
      <w:marRight w:val="0"/>
      <w:marTop w:val="0"/>
      <w:marBottom w:val="0"/>
      <w:divBdr>
        <w:top w:val="none" w:sz="0" w:space="0" w:color="auto"/>
        <w:left w:val="none" w:sz="0" w:space="0" w:color="auto"/>
        <w:bottom w:val="none" w:sz="0" w:space="0" w:color="auto"/>
        <w:right w:val="none" w:sz="0" w:space="0" w:color="auto"/>
      </w:divBdr>
    </w:div>
    <w:div w:id="1225217886">
      <w:bodyDiv w:val="1"/>
      <w:marLeft w:val="0"/>
      <w:marRight w:val="0"/>
      <w:marTop w:val="0"/>
      <w:marBottom w:val="0"/>
      <w:divBdr>
        <w:top w:val="none" w:sz="0" w:space="0" w:color="auto"/>
        <w:left w:val="none" w:sz="0" w:space="0" w:color="auto"/>
        <w:bottom w:val="none" w:sz="0" w:space="0" w:color="auto"/>
        <w:right w:val="none" w:sz="0" w:space="0" w:color="auto"/>
      </w:divBdr>
    </w:div>
    <w:div w:id="1229068873">
      <w:bodyDiv w:val="1"/>
      <w:marLeft w:val="0"/>
      <w:marRight w:val="0"/>
      <w:marTop w:val="0"/>
      <w:marBottom w:val="0"/>
      <w:divBdr>
        <w:top w:val="none" w:sz="0" w:space="0" w:color="auto"/>
        <w:left w:val="none" w:sz="0" w:space="0" w:color="auto"/>
        <w:bottom w:val="none" w:sz="0" w:space="0" w:color="auto"/>
        <w:right w:val="none" w:sz="0" w:space="0" w:color="auto"/>
      </w:divBdr>
    </w:div>
    <w:div w:id="1232614252">
      <w:bodyDiv w:val="1"/>
      <w:marLeft w:val="0"/>
      <w:marRight w:val="0"/>
      <w:marTop w:val="0"/>
      <w:marBottom w:val="0"/>
      <w:divBdr>
        <w:top w:val="none" w:sz="0" w:space="0" w:color="auto"/>
        <w:left w:val="none" w:sz="0" w:space="0" w:color="auto"/>
        <w:bottom w:val="none" w:sz="0" w:space="0" w:color="auto"/>
        <w:right w:val="none" w:sz="0" w:space="0" w:color="auto"/>
      </w:divBdr>
    </w:div>
    <w:div w:id="1234851893">
      <w:bodyDiv w:val="1"/>
      <w:marLeft w:val="0"/>
      <w:marRight w:val="0"/>
      <w:marTop w:val="0"/>
      <w:marBottom w:val="0"/>
      <w:divBdr>
        <w:top w:val="none" w:sz="0" w:space="0" w:color="auto"/>
        <w:left w:val="none" w:sz="0" w:space="0" w:color="auto"/>
        <w:bottom w:val="none" w:sz="0" w:space="0" w:color="auto"/>
        <w:right w:val="none" w:sz="0" w:space="0" w:color="auto"/>
      </w:divBdr>
    </w:div>
    <w:div w:id="1238251587">
      <w:bodyDiv w:val="1"/>
      <w:marLeft w:val="0"/>
      <w:marRight w:val="0"/>
      <w:marTop w:val="0"/>
      <w:marBottom w:val="0"/>
      <w:divBdr>
        <w:top w:val="none" w:sz="0" w:space="0" w:color="auto"/>
        <w:left w:val="none" w:sz="0" w:space="0" w:color="auto"/>
        <w:bottom w:val="none" w:sz="0" w:space="0" w:color="auto"/>
        <w:right w:val="none" w:sz="0" w:space="0" w:color="auto"/>
      </w:divBdr>
    </w:div>
    <w:div w:id="1238781432">
      <w:bodyDiv w:val="1"/>
      <w:marLeft w:val="0"/>
      <w:marRight w:val="0"/>
      <w:marTop w:val="0"/>
      <w:marBottom w:val="0"/>
      <w:divBdr>
        <w:top w:val="none" w:sz="0" w:space="0" w:color="auto"/>
        <w:left w:val="none" w:sz="0" w:space="0" w:color="auto"/>
        <w:bottom w:val="none" w:sz="0" w:space="0" w:color="auto"/>
        <w:right w:val="none" w:sz="0" w:space="0" w:color="auto"/>
      </w:divBdr>
    </w:div>
    <w:div w:id="1248615957">
      <w:bodyDiv w:val="1"/>
      <w:marLeft w:val="0"/>
      <w:marRight w:val="0"/>
      <w:marTop w:val="0"/>
      <w:marBottom w:val="0"/>
      <w:divBdr>
        <w:top w:val="none" w:sz="0" w:space="0" w:color="auto"/>
        <w:left w:val="none" w:sz="0" w:space="0" w:color="auto"/>
        <w:bottom w:val="none" w:sz="0" w:space="0" w:color="auto"/>
        <w:right w:val="none" w:sz="0" w:space="0" w:color="auto"/>
      </w:divBdr>
    </w:div>
    <w:div w:id="1248925207">
      <w:bodyDiv w:val="1"/>
      <w:marLeft w:val="0"/>
      <w:marRight w:val="0"/>
      <w:marTop w:val="0"/>
      <w:marBottom w:val="0"/>
      <w:divBdr>
        <w:top w:val="none" w:sz="0" w:space="0" w:color="auto"/>
        <w:left w:val="none" w:sz="0" w:space="0" w:color="auto"/>
        <w:bottom w:val="none" w:sz="0" w:space="0" w:color="auto"/>
        <w:right w:val="none" w:sz="0" w:space="0" w:color="auto"/>
      </w:divBdr>
    </w:div>
    <w:div w:id="1249537190">
      <w:bodyDiv w:val="1"/>
      <w:marLeft w:val="0"/>
      <w:marRight w:val="0"/>
      <w:marTop w:val="0"/>
      <w:marBottom w:val="0"/>
      <w:divBdr>
        <w:top w:val="none" w:sz="0" w:space="0" w:color="auto"/>
        <w:left w:val="none" w:sz="0" w:space="0" w:color="auto"/>
        <w:bottom w:val="none" w:sz="0" w:space="0" w:color="auto"/>
        <w:right w:val="none" w:sz="0" w:space="0" w:color="auto"/>
      </w:divBdr>
    </w:div>
    <w:div w:id="1250193604">
      <w:bodyDiv w:val="1"/>
      <w:marLeft w:val="0"/>
      <w:marRight w:val="0"/>
      <w:marTop w:val="0"/>
      <w:marBottom w:val="0"/>
      <w:divBdr>
        <w:top w:val="none" w:sz="0" w:space="0" w:color="auto"/>
        <w:left w:val="none" w:sz="0" w:space="0" w:color="auto"/>
        <w:bottom w:val="none" w:sz="0" w:space="0" w:color="auto"/>
        <w:right w:val="none" w:sz="0" w:space="0" w:color="auto"/>
      </w:divBdr>
    </w:div>
    <w:div w:id="1252741910">
      <w:bodyDiv w:val="1"/>
      <w:marLeft w:val="0"/>
      <w:marRight w:val="0"/>
      <w:marTop w:val="0"/>
      <w:marBottom w:val="0"/>
      <w:divBdr>
        <w:top w:val="none" w:sz="0" w:space="0" w:color="auto"/>
        <w:left w:val="none" w:sz="0" w:space="0" w:color="auto"/>
        <w:bottom w:val="none" w:sz="0" w:space="0" w:color="auto"/>
        <w:right w:val="none" w:sz="0" w:space="0" w:color="auto"/>
      </w:divBdr>
    </w:div>
    <w:div w:id="1263760768">
      <w:bodyDiv w:val="1"/>
      <w:marLeft w:val="0"/>
      <w:marRight w:val="0"/>
      <w:marTop w:val="0"/>
      <w:marBottom w:val="0"/>
      <w:divBdr>
        <w:top w:val="none" w:sz="0" w:space="0" w:color="auto"/>
        <w:left w:val="none" w:sz="0" w:space="0" w:color="auto"/>
        <w:bottom w:val="none" w:sz="0" w:space="0" w:color="auto"/>
        <w:right w:val="none" w:sz="0" w:space="0" w:color="auto"/>
      </w:divBdr>
    </w:div>
    <w:div w:id="1265305404">
      <w:bodyDiv w:val="1"/>
      <w:marLeft w:val="0"/>
      <w:marRight w:val="0"/>
      <w:marTop w:val="0"/>
      <w:marBottom w:val="0"/>
      <w:divBdr>
        <w:top w:val="none" w:sz="0" w:space="0" w:color="auto"/>
        <w:left w:val="none" w:sz="0" w:space="0" w:color="auto"/>
        <w:bottom w:val="none" w:sz="0" w:space="0" w:color="auto"/>
        <w:right w:val="none" w:sz="0" w:space="0" w:color="auto"/>
      </w:divBdr>
    </w:div>
    <w:div w:id="1272935822">
      <w:bodyDiv w:val="1"/>
      <w:marLeft w:val="0"/>
      <w:marRight w:val="0"/>
      <w:marTop w:val="0"/>
      <w:marBottom w:val="0"/>
      <w:divBdr>
        <w:top w:val="none" w:sz="0" w:space="0" w:color="auto"/>
        <w:left w:val="none" w:sz="0" w:space="0" w:color="auto"/>
        <w:bottom w:val="none" w:sz="0" w:space="0" w:color="auto"/>
        <w:right w:val="none" w:sz="0" w:space="0" w:color="auto"/>
      </w:divBdr>
    </w:div>
    <w:div w:id="1275097997">
      <w:bodyDiv w:val="1"/>
      <w:marLeft w:val="0"/>
      <w:marRight w:val="0"/>
      <w:marTop w:val="0"/>
      <w:marBottom w:val="0"/>
      <w:divBdr>
        <w:top w:val="none" w:sz="0" w:space="0" w:color="auto"/>
        <w:left w:val="none" w:sz="0" w:space="0" w:color="auto"/>
        <w:bottom w:val="none" w:sz="0" w:space="0" w:color="auto"/>
        <w:right w:val="none" w:sz="0" w:space="0" w:color="auto"/>
      </w:divBdr>
    </w:div>
    <w:div w:id="1275940831">
      <w:bodyDiv w:val="1"/>
      <w:marLeft w:val="0"/>
      <w:marRight w:val="0"/>
      <w:marTop w:val="0"/>
      <w:marBottom w:val="0"/>
      <w:divBdr>
        <w:top w:val="none" w:sz="0" w:space="0" w:color="auto"/>
        <w:left w:val="none" w:sz="0" w:space="0" w:color="auto"/>
        <w:bottom w:val="none" w:sz="0" w:space="0" w:color="auto"/>
        <w:right w:val="none" w:sz="0" w:space="0" w:color="auto"/>
      </w:divBdr>
    </w:div>
    <w:div w:id="1281111968">
      <w:bodyDiv w:val="1"/>
      <w:marLeft w:val="0"/>
      <w:marRight w:val="0"/>
      <w:marTop w:val="0"/>
      <w:marBottom w:val="0"/>
      <w:divBdr>
        <w:top w:val="none" w:sz="0" w:space="0" w:color="auto"/>
        <w:left w:val="none" w:sz="0" w:space="0" w:color="auto"/>
        <w:bottom w:val="none" w:sz="0" w:space="0" w:color="auto"/>
        <w:right w:val="none" w:sz="0" w:space="0" w:color="auto"/>
      </w:divBdr>
    </w:div>
    <w:div w:id="1284193503">
      <w:bodyDiv w:val="1"/>
      <w:marLeft w:val="0"/>
      <w:marRight w:val="0"/>
      <w:marTop w:val="0"/>
      <w:marBottom w:val="0"/>
      <w:divBdr>
        <w:top w:val="none" w:sz="0" w:space="0" w:color="auto"/>
        <w:left w:val="none" w:sz="0" w:space="0" w:color="auto"/>
        <w:bottom w:val="none" w:sz="0" w:space="0" w:color="auto"/>
        <w:right w:val="none" w:sz="0" w:space="0" w:color="auto"/>
      </w:divBdr>
    </w:div>
    <w:div w:id="1284456458">
      <w:bodyDiv w:val="1"/>
      <w:marLeft w:val="0"/>
      <w:marRight w:val="0"/>
      <w:marTop w:val="0"/>
      <w:marBottom w:val="0"/>
      <w:divBdr>
        <w:top w:val="none" w:sz="0" w:space="0" w:color="auto"/>
        <w:left w:val="none" w:sz="0" w:space="0" w:color="auto"/>
        <w:bottom w:val="none" w:sz="0" w:space="0" w:color="auto"/>
        <w:right w:val="none" w:sz="0" w:space="0" w:color="auto"/>
      </w:divBdr>
    </w:div>
    <w:div w:id="1289313916">
      <w:bodyDiv w:val="1"/>
      <w:marLeft w:val="0"/>
      <w:marRight w:val="0"/>
      <w:marTop w:val="0"/>
      <w:marBottom w:val="0"/>
      <w:divBdr>
        <w:top w:val="none" w:sz="0" w:space="0" w:color="auto"/>
        <w:left w:val="none" w:sz="0" w:space="0" w:color="auto"/>
        <w:bottom w:val="none" w:sz="0" w:space="0" w:color="auto"/>
        <w:right w:val="none" w:sz="0" w:space="0" w:color="auto"/>
      </w:divBdr>
    </w:div>
    <w:div w:id="1290280714">
      <w:bodyDiv w:val="1"/>
      <w:marLeft w:val="0"/>
      <w:marRight w:val="0"/>
      <w:marTop w:val="0"/>
      <w:marBottom w:val="0"/>
      <w:divBdr>
        <w:top w:val="none" w:sz="0" w:space="0" w:color="auto"/>
        <w:left w:val="none" w:sz="0" w:space="0" w:color="auto"/>
        <w:bottom w:val="none" w:sz="0" w:space="0" w:color="auto"/>
        <w:right w:val="none" w:sz="0" w:space="0" w:color="auto"/>
      </w:divBdr>
    </w:div>
    <w:div w:id="1290283155">
      <w:bodyDiv w:val="1"/>
      <w:marLeft w:val="0"/>
      <w:marRight w:val="0"/>
      <w:marTop w:val="0"/>
      <w:marBottom w:val="0"/>
      <w:divBdr>
        <w:top w:val="none" w:sz="0" w:space="0" w:color="auto"/>
        <w:left w:val="none" w:sz="0" w:space="0" w:color="auto"/>
        <w:bottom w:val="none" w:sz="0" w:space="0" w:color="auto"/>
        <w:right w:val="none" w:sz="0" w:space="0" w:color="auto"/>
      </w:divBdr>
    </w:div>
    <w:div w:id="1293513437">
      <w:bodyDiv w:val="1"/>
      <w:marLeft w:val="0"/>
      <w:marRight w:val="0"/>
      <w:marTop w:val="0"/>
      <w:marBottom w:val="0"/>
      <w:divBdr>
        <w:top w:val="none" w:sz="0" w:space="0" w:color="auto"/>
        <w:left w:val="none" w:sz="0" w:space="0" w:color="auto"/>
        <w:bottom w:val="none" w:sz="0" w:space="0" w:color="auto"/>
        <w:right w:val="none" w:sz="0" w:space="0" w:color="auto"/>
      </w:divBdr>
    </w:div>
    <w:div w:id="1294676841">
      <w:bodyDiv w:val="1"/>
      <w:marLeft w:val="0"/>
      <w:marRight w:val="0"/>
      <w:marTop w:val="0"/>
      <w:marBottom w:val="0"/>
      <w:divBdr>
        <w:top w:val="none" w:sz="0" w:space="0" w:color="auto"/>
        <w:left w:val="none" w:sz="0" w:space="0" w:color="auto"/>
        <w:bottom w:val="none" w:sz="0" w:space="0" w:color="auto"/>
        <w:right w:val="none" w:sz="0" w:space="0" w:color="auto"/>
      </w:divBdr>
    </w:div>
    <w:div w:id="1295218174">
      <w:bodyDiv w:val="1"/>
      <w:marLeft w:val="0"/>
      <w:marRight w:val="0"/>
      <w:marTop w:val="0"/>
      <w:marBottom w:val="0"/>
      <w:divBdr>
        <w:top w:val="none" w:sz="0" w:space="0" w:color="auto"/>
        <w:left w:val="none" w:sz="0" w:space="0" w:color="auto"/>
        <w:bottom w:val="none" w:sz="0" w:space="0" w:color="auto"/>
        <w:right w:val="none" w:sz="0" w:space="0" w:color="auto"/>
      </w:divBdr>
    </w:div>
    <w:div w:id="1299914011">
      <w:bodyDiv w:val="1"/>
      <w:marLeft w:val="0"/>
      <w:marRight w:val="0"/>
      <w:marTop w:val="0"/>
      <w:marBottom w:val="0"/>
      <w:divBdr>
        <w:top w:val="none" w:sz="0" w:space="0" w:color="auto"/>
        <w:left w:val="none" w:sz="0" w:space="0" w:color="auto"/>
        <w:bottom w:val="none" w:sz="0" w:space="0" w:color="auto"/>
        <w:right w:val="none" w:sz="0" w:space="0" w:color="auto"/>
      </w:divBdr>
    </w:div>
    <w:div w:id="1300498752">
      <w:bodyDiv w:val="1"/>
      <w:marLeft w:val="0"/>
      <w:marRight w:val="0"/>
      <w:marTop w:val="0"/>
      <w:marBottom w:val="0"/>
      <w:divBdr>
        <w:top w:val="none" w:sz="0" w:space="0" w:color="auto"/>
        <w:left w:val="none" w:sz="0" w:space="0" w:color="auto"/>
        <w:bottom w:val="none" w:sz="0" w:space="0" w:color="auto"/>
        <w:right w:val="none" w:sz="0" w:space="0" w:color="auto"/>
      </w:divBdr>
    </w:div>
    <w:div w:id="1311137705">
      <w:bodyDiv w:val="1"/>
      <w:marLeft w:val="0"/>
      <w:marRight w:val="0"/>
      <w:marTop w:val="0"/>
      <w:marBottom w:val="0"/>
      <w:divBdr>
        <w:top w:val="none" w:sz="0" w:space="0" w:color="auto"/>
        <w:left w:val="none" w:sz="0" w:space="0" w:color="auto"/>
        <w:bottom w:val="none" w:sz="0" w:space="0" w:color="auto"/>
        <w:right w:val="none" w:sz="0" w:space="0" w:color="auto"/>
      </w:divBdr>
    </w:div>
    <w:div w:id="1312059121">
      <w:bodyDiv w:val="1"/>
      <w:marLeft w:val="0"/>
      <w:marRight w:val="0"/>
      <w:marTop w:val="0"/>
      <w:marBottom w:val="0"/>
      <w:divBdr>
        <w:top w:val="none" w:sz="0" w:space="0" w:color="auto"/>
        <w:left w:val="none" w:sz="0" w:space="0" w:color="auto"/>
        <w:bottom w:val="none" w:sz="0" w:space="0" w:color="auto"/>
        <w:right w:val="none" w:sz="0" w:space="0" w:color="auto"/>
      </w:divBdr>
    </w:div>
    <w:div w:id="1317219064">
      <w:bodyDiv w:val="1"/>
      <w:marLeft w:val="0"/>
      <w:marRight w:val="0"/>
      <w:marTop w:val="0"/>
      <w:marBottom w:val="0"/>
      <w:divBdr>
        <w:top w:val="none" w:sz="0" w:space="0" w:color="auto"/>
        <w:left w:val="none" w:sz="0" w:space="0" w:color="auto"/>
        <w:bottom w:val="none" w:sz="0" w:space="0" w:color="auto"/>
        <w:right w:val="none" w:sz="0" w:space="0" w:color="auto"/>
      </w:divBdr>
    </w:div>
    <w:div w:id="1317297032">
      <w:bodyDiv w:val="1"/>
      <w:marLeft w:val="0"/>
      <w:marRight w:val="0"/>
      <w:marTop w:val="0"/>
      <w:marBottom w:val="0"/>
      <w:divBdr>
        <w:top w:val="none" w:sz="0" w:space="0" w:color="auto"/>
        <w:left w:val="none" w:sz="0" w:space="0" w:color="auto"/>
        <w:bottom w:val="none" w:sz="0" w:space="0" w:color="auto"/>
        <w:right w:val="none" w:sz="0" w:space="0" w:color="auto"/>
      </w:divBdr>
    </w:div>
    <w:div w:id="1319920765">
      <w:bodyDiv w:val="1"/>
      <w:marLeft w:val="0"/>
      <w:marRight w:val="0"/>
      <w:marTop w:val="0"/>
      <w:marBottom w:val="0"/>
      <w:divBdr>
        <w:top w:val="none" w:sz="0" w:space="0" w:color="auto"/>
        <w:left w:val="none" w:sz="0" w:space="0" w:color="auto"/>
        <w:bottom w:val="none" w:sz="0" w:space="0" w:color="auto"/>
        <w:right w:val="none" w:sz="0" w:space="0" w:color="auto"/>
      </w:divBdr>
    </w:div>
    <w:div w:id="1321346427">
      <w:bodyDiv w:val="1"/>
      <w:marLeft w:val="0"/>
      <w:marRight w:val="0"/>
      <w:marTop w:val="0"/>
      <w:marBottom w:val="0"/>
      <w:divBdr>
        <w:top w:val="none" w:sz="0" w:space="0" w:color="auto"/>
        <w:left w:val="none" w:sz="0" w:space="0" w:color="auto"/>
        <w:bottom w:val="none" w:sz="0" w:space="0" w:color="auto"/>
        <w:right w:val="none" w:sz="0" w:space="0" w:color="auto"/>
      </w:divBdr>
    </w:div>
    <w:div w:id="1325208817">
      <w:bodyDiv w:val="1"/>
      <w:marLeft w:val="0"/>
      <w:marRight w:val="0"/>
      <w:marTop w:val="0"/>
      <w:marBottom w:val="0"/>
      <w:divBdr>
        <w:top w:val="none" w:sz="0" w:space="0" w:color="auto"/>
        <w:left w:val="none" w:sz="0" w:space="0" w:color="auto"/>
        <w:bottom w:val="none" w:sz="0" w:space="0" w:color="auto"/>
        <w:right w:val="none" w:sz="0" w:space="0" w:color="auto"/>
      </w:divBdr>
    </w:div>
    <w:div w:id="1326592997">
      <w:bodyDiv w:val="1"/>
      <w:marLeft w:val="0"/>
      <w:marRight w:val="0"/>
      <w:marTop w:val="0"/>
      <w:marBottom w:val="0"/>
      <w:divBdr>
        <w:top w:val="none" w:sz="0" w:space="0" w:color="auto"/>
        <w:left w:val="none" w:sz="0" w:space="0" w:color="auto"/>
        <w:bottom w:val="none" w:sz="0" w:space="0" w:color="auto"/>
        <w:right w:val="none" w:sz="0" w:space="0" w:color="auto"/>
      </w:divBdr>
    </w:div>
    <w:div w:id="1334990060">
      <w:bodyDiv w:val="1"/>
      <w:marLeft w:val="0"/>
      <w:marRight w:val="0"/>
      <w:marTop w:val="0"/>
      <w:marBottom w:val="0"/>
      <w:divBdr>
        <w:top w:val="none" w:sz="0" w:space="0" w:color="auto"/>
        <w:left w:val="none" w:sz="0" w:space="0" w:color="auto"/>
        <w:bottom w:val="none" w:sz="0" w:space="0" w:color="auto"/>
        <w:right w:val="none" w:sz="0" w:space="0" w:color="auto"/>
      </w:divBdr>
    </w:div>
    <w:div w:id="1338968422">
      <w:bodyDiv w:val="1"/>
      <w:marLeft w:val="0"/>
      <w:marRight w:val="0"/>
      <w:marTop w:val="0"/>
      <w:marBottom w:val="0"/>
      <w:divBdr>
        <w:top w:val="none" w:sz="0" w:space="0" w:color="auto"/>
        <w:left w:val="none" w:sz="0" w:space="0" w:color="auto"/>
        <w:bottom w:val="none" w:sz="0" w:space="0" w:color="auto"/>
        <w:right w:val="none" w:sz="0" w:space="0" w:color="auto"/>
      </w:divBdr>
    </w:div>
    <w:div w:id="1339887081">
      <w:bodyDiv w:val="1"/>
      <w:marLeft w:val="0"/>
      <w:marRight w:val="0"/>
      <w:marTop w:val="0"/>
      <w:marBottom w:val="0"/>
      <w:divBdr>
        <w:top w:val="none" w:sz="0" w:space="0" w:color="auto"/>
        <w:left w:val="none" w:sz="0" w:space="0" w:color="auto"/>
        <w:bottom w:val="none" w:sz="0" w:space="0" w:color="auto"/>
        <w:right w:val="none" w:sz="0" w:space="0" w:color="auto"/>
      </w:divBdr>
    </w:div>
    <w:div w:id="1343704378">
      <w:bodyDiv w:val="1"/>
      <w:marLeft w:val="0"/>
      <w:marRight w:val="0"/>
      <w:marTop w:val="0"/>
      <w:marBottom w:val="0"/>
      <w:divBdr>
        <w:top w:val="none" w:sz="0" w:space="0" w:color="auto"/>
        <w:left w:val="none" w:sz="0" w:space="0" w:color="auto"/>
        <w:bottom w:val="none" w:sz="0" w:space="0" w:color="auto"/>
        <w:right w:val="none" w:sz="0" w:space="0" w:color="auto"/>
      </w:divBdr>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
    <w:div w:id="1357925966">
      <w:bodyDiv w:val="1"/>
      <w:marLeft w:val="0"/>
      <w:marRight w:val="0"/>
      <w:marTop w:val="0"/>
      <w:marBottom w:val="0"/>
      <w:divBdr>
        <w:top w:val="none" w:sz="0" w:space="0" w:color="auto"/>
        <w:left w:val="none" w:sz="0" w:space="0" w:color="auto"/>
        <w:bottom w:val="none" w:sz="0" w:space="0" w:color="auto"/>
        <w:right w:val="none" w:sz="0" w:space="0" w:color="auto"/>
      </w:divBdr>
    </w:div>
    <w:div w:id="1359695491">
      <w:bodyDiv w:val="1"/>
      <w:marLeft w:val="0"/>
      <w:marRight w:val="0"/>
      <w:marTop w:val="0"/>
      <w:marBottom w:val="0"/>
      <w:divBdr>
        <w:top w:val="none" w:sz="0" w:space="0" w:color="auto"/>
        <w:left w:val="none" w:sz="0" w:space="0" w:color="auto"/>
        <w:bottom w:val="none" w:sz="0" w:space="0" w:color="auto"/>
        <w:right w:val="none" w:sz="0" w:space="0" w:color="auto"/>
      </w:divBdr>
    </w:div>
    <w:div w:id="1364869170">
      <w:bodyDiv w:val="1"/>
      <w:marLeft w:val="0"/>
      <w:marRight w:val="0"/>
      <w:marTop w:val="0"/>
      <w:marBottom w:val="0"/>
      <w:divBdr>
        <w:top w:val="none" w:sz="0" w:space="0" w:color="auto"/>
        <w:left w:val="none" w:sz="0" w:space="0" w:color="auto"/>
        <w:bottom w:val="none" w:sz="0" w:space="0" w:color="auto"/>
        <w:right w:val="none" w:sz="0" w:space="0" w:color="auto"/>
      </w:divBdr>
    </w:div>
    <w:div w:id="1366714183">
      <w:bodyDiv w:val="1"/>
      <w:marLeft w:val="0"/>
      <w:marRight w:val="0"/>
      <w:marTop w:val="0"/>
      <w:marBottom w:val="0"/>
      <w:divBdr>
        <w:top w:val="none" w:sz="0" w:space="0" w:color="auto"/>
        <w:left w:val="none" w:sz="0" w:space="0" w:color="auto"/>
        <w:bottom w:val="none" w:sz="0" w:space="0" w:color="auto"/>
        <w:right w:val="none" w:sz="0" w:space="0" w:color="auto"/>
      </w:divBdr>
    </w:div>
    <w:div w:id="1377466455">
      <w:bodyDiv w:val="1"/>
      <w:marLeft w:val="0"/>
      <w:marRight w:val="0"/>
      <w:marTop w:val="0"/>
      <w:marBottom w:val="0"/>
      <w:divBdr>
        <w:top w:val="none" w:sz="0" w:space="0" w:color="auto"/>
        <w:left w:val="none" w:sz="0" w:space="0" w:color="auto"/>
        <w:bottom w:val="none" w:sz="0" w:space="0" w:color="auto"/>
        <w:right w:val="none" w:sz="0" w:space="0" w:color="auto"/>
      </w:divBdr>
    </w:div>
    <w:div w:id="1390769316">
      <w:bodyDiv w:val="1"/>
      <w:marLeft w:val="0"/>
      <w:marRight w:val="0"/>
      <w:marTop w:val="0"/>
      <w:marBottom w:val="0"/>
      <w:divBdr>
        <w:top w:val="none" w:sz="0" w:space="0" w:color="auto"/>
        <w:left w:val="none" w:sz="0" w:space="0" w:color="auto"/>
        <w:bottom w:val="none" w:sz="0" w:space="0" w:color="auto"/>
        <w:right w:val="none" w:sz="0" w:space="0" w:color="auto"/>
      </w:divBdr>
    </w:div>
    <w:div w:id="1395008082">
      <w:bodyDiv w:val="1"/>
      <w:marLeft w:val="0"/>
      <w:marRight w:val="0"/>
      <w:marTop w:val="0"/>
      <w:marBottom w:val="0"/>
      <w:divBdr>
        <w:top w:val="none" w:sz="0" w:space="0" w:color="auto"/>
        <w:left w:val="none" w:sz="0" w:space="0" w:color="auto"/>
        <w:bottom w:val="none" w:sz="0" w:space="0" w:color="auto"/>
        <w:right w:val="none" w:sz="0" w:space="0" w:color="auto"/>
      </w:divBdr>
    </w:div>
    <w:div w:id="1397704128">
      <w:bodyDiv w:val="1"/>
      <w:marLeft w:val="0"/>
      <w:marRight w:val="0"/>
      <w:marTop w:val="0"/>
      <w:marBottom w:val="0"/>
      <w:divBdr>
        <w:top w:val="none" w:sz="0" w:space="0" w:color="auto"/>
        <w:left w:val="none" w:sz="0" w:space="0" w:color="auto"/>
        <w:bottom w:val="none" w:sz="0" w:space="0" w:color="auto"/>
        <w:right w:val="none" w:sz="0" w:space="0" w:color="auto"/>
      </w:divBdr>
    </w:div>
    <w:div w:id="1399598592">
      <w:bodyDiv w:val="1"/>
      <w:marLeft w:val="0"/>
      <w:marRight w:val="0"/>
      <w:marTop w:val="0"/>
      <w:marBottom w:val="0"/>
      <w:divBdr>
        <w:top w:val="none" w:sz="0" w:space="0" w:color="auto"/>
        <w:left w:val="none" w:sz="0" w:space="0" w:color="auto"/>
        <w:bottom w:val="none" w:sz="0" w:space="0" w:color="auto"/>
        <w:right w:val="none" w:sz="0" w:space="0" w:color="auto"/>
      </w:divBdr>
    </w:div>
    <w:div w:id="1417480346">
      <w:bodyDiv w:val="1"/>
      <w:marLeft w:val="0"/>
      <w:marRight w:val="0"/>
      <w:marTop w:val="0"/>
      <w:marBottom w:val="0"/>
      <w:divBdr>
        <w:top w:val="none" w:sz="0" w:space="0" w:color="auto"/>
        <w:left w:val="none" w:sz="0" w:space="0" w:color="auto"/>
        <w:bottom w:val="none" w:sz="0" w:space="0" w:color="auto"/>
        <w:right w:val="none" w:sz="0" w:space="0" w:color="auto"/>
      </w:divBdr>
    </w:div>
    <w:div w:id="1420714987">
      <w:bodyDiv w:val="1"/>
      <w:marLeft w:val="0"/>
      <w:marRight w:val="0"/>
      <w:marTop w:val="0"/>
      <w:marBottom w:val="0"/>
      <w:divBdr>
        <w:top w:val="none" w:sz="0" w:space="0" w:color="auto"/>
        <w:left w:val="none" w:sz="0" w:space="0" w:color="auto"/>
        <w:bottom w:val="none" w:sz="0" w:space="0" w:color="auto"/>
        <w:right w:val="none" w:sz="0" w:space="0" w:color="auto"/>
      </w:divBdr>
    </w:div>
    <w:div w:id="1420832218">
      <w:bodyDiv w:val="1"/>
      <w:marLeft w:val="0"/>
      <w:marRight w:val="0"/>
      <w:marTop w:val="0"/>
      <w:marBottom w:val="0"/>
      <w:divBdr>
        <w:top w:val="none" w:sz="0" w:space="0" w:color="auto"/>
        <w:left w:val="none" w:sz="0" w:space="0" w:color="auto"/>
        <w:bottom w:val="none" w:sz="0" w:space="0" w:color="auto"/>
        <w:right w:val="none" w:sz="0" w:space="0" w:color="auto"/>
      </w:divBdr>
    </w:div>
    <w:div w:id="1424258502">
      <w:bodyDiv w:val="1"/>
      <w:marLeft w:val="0"/>
      <w:marRight w:val="0"/>
      <w:marTop w:val="0"/>
      <w:marBottom w:val="0"/>
      <w:divBdr>
        <w:top w:val="none" w:sz="0" w:space="0" w:color="auto"/>
        <w:left w:val="none" w:sz="0" w:space="0" w:color="auto"/>
        <w:bottom w:val="none" w:sz="0" w:space="0" w:color="auto"/>
        <w:right w:val="none" w:sz="0" w:space="0" w:color="auto"/>
      </w:divBdr>
    </w:div>
    <w:div w:id="1465586474">
      <w:bodyDiv w:val="1"/>
      <w:marLeft w:val="0"/>
      <w:marRight w:val="0"/>
      <w:marTop w:val="0"/>
      <w:marBottom w:val="0"/>
      <w:divBdr>
        <w:top w:val="none" w:sz="0" w:space="0" w:color="auto"/>
        <w:left w:val="none" w:sz="0" w:space="0" w:color="auto"/>
        <w:bottom w:val="none" w:sz="0" w:space="0" w:color="auto"/>
        <w:right w:val="none" w:sz="0" w:space="0" w:color="auto"/>
      </w:divBdr>
    </w:div>
    <w:div w:id="1466041721">
      <w:bodyDiv w:val="1"/>
      <w:marLeft w:val="0"/>
      <w:marRight w:val="0"/>
      <w:marTop w:val="0"/>
      <w:marBottom w:val="0"/>
      <w:divBdr>
        <w:top w:val="none" w:sz="0" w:space="0" w:color="auto"/>
        <w:left w:val="none" w:sz="0" w:space="0" w:color="auto"/>
        <w:bottom w:val="none" w:sz="0" w:space="0" w:color="auto"/>
        <w:right w:val="none" w:sz="0" w:space="0" w:color="auto"/>
      </w:divBdr>
    </w:div>
    <w:div w:id="1475294265">
      <w:bodyDiv w:val="1"/>
      <w:marLeft w:val="0"/>
      <w:marRight w:val="0"/>
      <w:marTop w:val="0"/>
      <w:marBottom w:val="0"/>
      <w:divBdr>
        <w:top w:val="none" w:sz="0" w:space="0" w:color="auto"/>
        <w:left w:val="none" w:sz="0" w:space="0" w:color="auto"/>
        <w:bottom w:val="none" w:sz="0" w:space="0" w:color="auto"/>
        <w:right w:val="none" w:sz="0" w:space="0" w:color="auto"/>
      </w:divBdr>
    </w:div>
    <w:div w:id="1479809747">
      <w:bodyDiv w:val="1"/>
      <w:marLeft w:val="0"/>
      <w:marRight w:val="0"/>
      <w:marTop w:val="0"/>
      <w:marBottom w:val="0"/>
      <w:divBdr>
        <w:top w:val="none" w:sz="0" w:space="0" w:color="auto"/>
        <w:left w:val="none" w:sz="0" w:space="0" w:color="auto"/>
        <w:bottom w:val="none" w:sz="0" w:space="0" w:color="auto"/>
        <w:right w:val="none" w:sz="0" w:space="0" w:color="auto"/>
      </w:divBdr>
    </w:div>
    <w:div w:id="1485510758">
      <w:bodyDiv w:val="1"/>
      <w:marLeft w:val="0"/>
      <w:marRight w:val="0"/>
      <w:marTop w:val="0"/>
      <w:marBottom w:val="0"/>
      <w:divBdr>
        <w:top w:val="none" w:sz="0" w:space="0" w:color="auto"/>
        <w:left w:val="none" w:sz="0" w:space="0" w:color="auto"/>
        <w:bottom w:val="none" w:sz="0" w:space="0" w:color="auto"/>
        <w:right w:val="none" w:sz="0" w:space="0" w:color="auto"/>
      </w:divBdr>
    </w:div>
    <w:div w:id="1491553962">
      <w:bodyDiv w:val="1"/>
      <w:marLeft w:val="0"/>
      <w:marRight w:val="0"/>
      <w:marTop w:val="0"/>
      <w:marBottom w:val="0"/>
      <w:divBdr>
        <w:top w:val="none" w:sz="0" w:space="0" w:color="auto"/>
        <w:left w:val="none" w:sz="0" w:space="0" w:color="auto"/>
        <w:bottom w:val="none" w:sz="0" w:space="0" w:color="auto"/>
        <w:right w:val="none" w:sz="0" w:space="0" w:color="auto"/>
      </w:divBdr>
    </w:div>
    <w:div w:id="1491675159">
      <w:bodyDiv w:val="1"/>
      <w:marLeft w:val="0"/>
      <w:marRight w:val="0"/>
      <w:marTop w:val="0"/>
      <w:marBottom w:val="0"/>
      <w:divBdr>
        <w:top w:val="none" w:sz="0" w:space="0" w:color="auto"/>
        <w:left w:val="none" w:sz="0" w:space="0" w:color="auto"/>
        <w:bottom w:val="none" w:sz="0" w:space="0" w:color="auto"/>
        <w:right w:val="none" w:sz="0" w:space="0" w:color="auto"/>
      </w:divBdr>
    </w:div>
    <w:div w:id="1494375659">
      <w:bodyDiv w:val="1"/>
      <w:marLeft w:val="0"/>
      <w:marRight w:val="0"/>
      <w:marTop w:val="0"/>
      <w:marBottom w:val="0"/>
      <w:divBdr>
        <w:top w:val="none" w:sz="0" w:space="0" w:color="auto"/>
        <w:left w:val="none" w:sz="0" w:space="0" w:color="auto"/>
        <w:bottom w:val="none" w:sz="0" w:space="0" w:color="auto"/>
        <w:right w:val="none" w:sz="0" w:space="0" w:color="auto"/>
      </w:divBdr>
    </w:div>
    <w:div w:id="1499078053">
      <w:bodyDiv w:val="1"/>
      <w:marLeft w:val="0"/>
      <w:marRight w:val="0"/>
      <w:marTop w:val="0"/>
      <w:marBottom w:val="0"/>
      <w:divBdr>
        <w:top w:val="none" w:sz="0" w:space="0" w:color="auto"/>
        <w:left w:val="none" w:sz="0" w:space="0" w:color="auto"/>
        <w:bottom w:val="none" w:sz="0" w:space="0" w:color="auto"/>
        <w:right w:val="none" w:sz="0" w:space="0" w:color="auto"/>
      </w:divBdr>
    </w:div>
    <w:div w:id="1500464554">
      <w:bodyDiv w:val="1"/>
      <w:marLeft w:val="0"/>
      <w:marRight w:val="0"/>
      <w:marTop w:val="0"/>
      <w:marBottom w:val="0"/>
      <w:divBdr>
        <w:top w:val="none" w:sz="0" w:space="0" w:color="auto"/>
        <w:left w:val="none" w:sz="0" w:space="0" w:color="auto"/>
        <w:bottom w:val="none" w:sz="0" w:space="0" w:color="auto"/>
        <w:right w:val="none" w:sz="0" w:space="0" w:color="auto"/>
      </w:divBdr>
    </w:div>
    <w:div w:id="1509713822">
      <w:bodyDiv w:val="1"/>
      <w:marLeft w:val="0"/>
      <w:marRight w:val="0"/>
      <w:marTop w:val="0"/>
      <w:marBottom w:val="0"/>
      <w:divBdr>
        <w:top w:val="none" w:sz="0" w:space="0" w:color="auto"/>
        <w:left w:val="none" w:sz="0" w:space="0" w:color="auto"/>
        <w:bottom w:val="none" w:sz="0" w:space="0" w:color="auto"/>
        <w:right w:val="none" w:sz="0" w:space="0" w:color="auto"/>
      </w:divBdr>
    </w:div>
    <w:div w:id="1518233532">
      <w:bodyDiv w:val="1"/>
      <w:marLeft w:val="0"/>
      <w:marRight w:val="0"/>
      <w:marTop w:val="0"/>
      <w:marBottom w:val="0"/>
      <w:divBdr>
        <w:top w:val="none" w:sz="0" w:space="0" w:color="auto"/>
        <w:left w:val="none" w:sz="0" w:space="0" w:color="auto"/>
        <w:bottom w:val="none" w:sz="0" w:space="0" w:color="auto"/>
        <w:right w:val="none" w:sz="0" w:space="0" w:color="auto"/>
      </w:divBdr>
    </w:div>
    <w:div w:id="1521166200">
      <w:bodyDiv w:val="1"/>
      <w:marLeft w:val="0"/>
      <w:marRight w:val="0"/>
      <w:marTop w:val="0"/>
      <w:marBottom w:val="0"/>
      <w:divBdr>
        <w:top w:val="none" w:sz="0" w:space="0" w:color="auto"/>
        <w:left w:val="none" w:sz="0" w:space="0" w:color="auto"/>
        <w:bottom w:val="none" w:sz="0" w:space="0" w:color="auto"/>
        <w:right w:val="none" w:sz="0" w:space="0" w:color="auto"/>
      </w:divBdr>
    </w:div>
    <w:div w:id="1528251305">
      <w:bodyDiv w:val="1"/>
      <w:marLeft w:val="0"/>
      <w:marRight w:val="0"/>
      <w:marTop w:val="0"/>
      <w:marBottom w:val="0"/>
      <w:divBdr>
        <w:top w:val="none" w:sz="0" w:space="0" w:color="auto"/>
        <w:left w:val="none" w:sz="0" w:space="0" w:color="auto"/>
        <w:bottom w:val="none" w:sz="0" w:space="0" w:color="auto"/>
        <w:right w:val="none" w:sz="0" w:space="0" w:color="auto"/>
      </w:divBdr>
    </w:div>
    <w:div w:id="1533879487">
      <w:bodyDiv w:val="1"/>
      <w:marLeft w:val="0"/>
      <w:marRight w:val="0"/>
      <w:marTop w:val="0"/>
      <w:marBottom w:val="0"/>
      <w:divBdr>
        <w:top w:val="none" w:sz="0" w:space="0" w:color="auto"/>
        <w:left w:val="none" w:sz="0" w:space="0" w:color="auto"/>
        <w:bottom w:val="none" w:sz="0" w:space="0" w:color="auto"/>
        <w:right w:val="none" w:sz="0" w:space="0" w:color="auto"/>
      </w:divBdr>
    </w:div>
    <w:div w:id="1536504817">
      <w:bodyDiv w:val="1"/>
      <w:marLeft w:val="0"/>
      <w:marRight w:val="0"/>
      <w:marTop w:val="0"/>
      <w:marBottom w:val="0"/>
      <w:divBdr>
        <w:top w:val="none" w:sz="0" w:space="0" w:color="auto"/>
        <w:left w:val="none" w:sz="0" w:space="0" w:color="auto"/>
        <w:bottom w:val="none" w:sz="0" w:space="0" w:color="auto"/>
        <w:right w:val="none" w:sz="0" w:space="0" w:color="auto"/>
      </w:divBdr>
    </w:div>
    <w:div w:id="1539974746">
      <w:bodyDiv w:val="1"/>
      <w:marLeft w:val="0"/>
      <w:marRight w:val="0"/>
      <w:marTop w:val="0"/>
      <w:marBottom w:val="0"/>
      <w:divBdr>
        <w:top w:val="none" w:sz="0" w:space="0" w:color="auto"/>
        <w:left w:val="none" w:sz="0" w:space="0" w:color="auto"/>
        <w:bottom w:val="none" w:sz="0" w:space="0" w:color="auto"/>
        <w:right w:val="none" w:sz="0" w:space="0" w:color="auto"/>
      </w:divBdr>
    </w:div>
    <w:div w:id="1541746051">
      <w:bodyDiv w:val="1"/>
      <w:marLeft w:val="0"/>
      <w:marRight w:val="0"/>
      <w:marTop w:val="0"/>
      <w:marBottom w:val="0"/>
      <w:divBdr>
        <w:top w:val="none" w:sz="0" w:space="0" w:color="auto"/>
        <w:left w:val="none" w:sz="0" w:space="0" w:color="auto"/>
        <w:bottom w:val="none" w:sz="0" w:space="0" w:color="auto"/>
        <w:right w:val="none" w:sz="0" w:space="0" w:color="auto"/>
      </w:divBdr>
    </w:div>
    <w:div w:id="1543134826">
      <w:bodyDiv w:val="1"/>
      <w:marLeft w:val="0"/>
      <w:marRight w:val="0"/>
      <w:marTop w:val="0"/>
      <w:marBottom w:val="0"/>
      <w:divBdr>
        <w:top w:val="none" w:sz="0" w:space="0" w:color="auto"/>
        <w:left w:val="none" w:sz="0" w:space="0" w:color="auto"/>
        <w:bottom w:val="none" w:sz="0" w:space="0" w:color="auto"/>
        <w:right w:val="none" w:sz="0" w:space="0" w:color="auto"/>
      </w:divBdr>
    </w:div>
    <w:div w:id="1545676531">
      <w:bodyDiv w:val="1"/>
      <w:marLeft w:val="0"/>
      <w:marRight w:val="0"/>
      <w:marTop w:val="0"/>
      <w:marBottom w:val="0"/>
      <w:divBdr>
        <w:top w:val="none" w:sz="0" w:space="0" w:color="auto"/>
        <w:left w:val="none" w:sz="0" w:space="0" w:color="auto"/>
        <w:bottom w:val="none" w:sz="0" w:space="0" w:color="auto"/>
        <w:right w:val="none" w:sz="0" w:space="0" w:color="auto"/>
      </w:divBdr>
    </w:div>
    <w:div w:id="1566721660">
      <w:bodyDiv w:val="1"/>
      <w:marLeft w:val="0"/>
      <w:marRight w:val="0"/>
      <w:marTop w:val="0"/>
      <w:marBottom w:val="0"/>
      <w:divBdr>
        <w:top w:val="none" w:sz="0" w:space="0" w:color="auto"/>
        <w:left w:val="none" w:sz="0" w:space="0" w:color="auto"/>
        <w:bottom w:val="none" w:sz="0" w:space="0" w:color="auto"/>
        <w:right w:val="none" w:sz="0" w:space="0" w:color="auto"/>
      </w:divBdr>
    </w:div>
    <w:div w:id="1569535884">
      <w:bodyDiv w:val="1"/>
      <w:marLeft w:val="0"/>
      <w:marRight w:val="0"/>
      <w:marTop w:val="0"/>
      <w:marBottom w:val="0"/>
      <w:divBdr>
        <w:top w:val="none" w:sz="0" w:space="0" w:color="auto"/>
        <w:left w:val="none" w:sz="0" w:space="0" w:color="auto"/>
        <w:bottom w:val="none" w:sz="0" w:space="0" w:color="auto"/>
        <w:right w:val="none" w:sz="0" w:space="0" w:color="auto"/>
      </w:divBdr>
    </w:div>
    <w:div w:id="1572229944">
      <w:bodyDiv w:val="1"/>
      <w:marLeft w:val="0"/>
      <w:marRight w:val="0"/>
      <w:marTop w:val="0"/>
      <w:marBottom w:val="0"/>
      <w:divBdr>
        <w:top w:val="none" w:sz="0" w:space="0" w:color="auto"/>
        <w:left w:val="none" w:sz="0" w:space="0" w:color="auto"/>
        <w:bottom w:val="none" w:sz="0" w:space="0" w:color="auto"/>
        <w:right w:val="none" w:sz="0" w:space="0" w:color="auto"/>
      </w:divBdr>
    </w:div>
    <w:div w:id="1576012154">
      <w:bodyDiv w:val="1"/>
      <w:marLeft w:val="0"/>
      <w:marRight w:val="0"/>
      <w:marTop w:val="0"/>
      <w:marBottom w:val="0"/>
      <w:divBdr>
        <w:top w:val="none" w:sz="0" w:space="0" w:color="auto"/>
        <w:left w:val="none" w:sz="0" w:space="0" w:color="auto"/>
        <w:bottom w:val="none" w:sz="0" w:space="0" w:color="auto"/>
        <w:right w:val="none" w:sz="0" w:space="0" w:color="auto"/>
      </w:divBdr>
    </w:div>
    <w:div w:id="1578594924">
      <w:bodyDiv w:val="1"/>
      <w:marLeft w:val="0"/>
      <w:marRight w:val="0"/>
      <w:marTop w:val="0"/>
      <w:marBottom w:val="0"/>
      <w:divBdr>
        <w:top w:val="none" w:sz="0" w:space="0" w:color="auto"/>
        <w:left w:val="none" w:sz="0" w:space="0" w:color="auto"/>
        <w:bottom w:val="none" w:sz="0" w:space="0" w:color="auto"/>
        <w:right w:val="none" w:sz="0" w:space="0" w:color="auto"/>
      </w:divBdr>
    </w:div>
    <w:div w:id="1580867095">
      <w:bodyDiv w:val="1"/>
      <w:marLeft w:val="0"/>
      <w:marRight w:val="0"/>
      <w:marTop w:val="0"/>
      <w:marBottom w:val="0"/>
      <w:divBdr>
        <w:top w:val="none" w:sz="0" w:space="0" w:color="auto"/>
        <w:left w:val="none" w:sz="0" w:space="0" w:color="auto"/>
        <w:bottom w:val="none" w:sz="0" w:space="0" w:color="auto"/>
        <w:right w:val="none" w:sz="0" w:space="0" w:color="auto"/>
      </w:divBdr>
    </w:div>
    <w:div w:id="1580943454">
      <w:bodyDiv w:val="1"/>
      <w:marLeft w:val="0"/>
      <w:marRight w:val="0"/>
      <w:marTop w:val="0"/>
      <w:marBottom w:val="0"/>
      <w:divBdr>
        <w:top w:val="none" w:sz="0" w:space="0" w:color="auto"/>
        <w:left w:val="none" w:sz="0" w:space="0" w:color="auto"/>
        <w:bottom w:val="none" w:sz="0" w:space="0" w:color="auto"/>
        <w:right w:val="none" w:sz="0" w:space="0" w:color="auto"/>
      </w:divBdr>
    </w:div>
    <w:div w:id="1581133618">
      <w:bodyDiv w:val="1"/>
      <w:marLeft w:val="0"/>
      <w:marRight w:val="0"/>
      <w:marTop w:val="0"/>
      <w:marBottom w:val="0"/>
      <w:divBdr>
        <w:top w:val="none" w:sz="0" w:space="0" w:color="auto"/>
        <w:left w:val="none" w:sz="0" w:space="0" w:color="auto"/>
        <w:bottom w:val="none" w:sz="0" w:space="0" w:color="auto"/>
        <w:right w:val="none" w:sz="0" w:space="0" w:color="auto"/>
      </w:divBdr>
    </w:div>
    <w:div w:id="1585338340">
      <w:bodyDiv w:val="1"/>
      <w:marLeft w:val="0"/>
      <w:marRight w:val="0"/>
      <w:marTop w:val="0"/>
      <w:marBottom w:val="0"/>
      <w:divBdr>
        <w:top w:val="none" w:sz="0" w:space="0" w:color="auto"/>
        <w:left w:val="none" w:sz="0" w:space="0" w:color="auto"/>
        <w:bottom w:val="none" w:sz="0" w:space="0" w:color="auto"/>
        <w:right w:val="none" w:sz="0" w:space="0" w:color="auto"/>
      </w:divBdr>
    </w:div>
    <w:div w:id="1590187842">
      <w:bodyDiv w:val="1"/>
      <w:marLeft w:val="0"/>
      <w:marRight w:val="0"/>
      <w:marTop w:val="0"/>
      <w:marBottom w:val="0"/>
      <w:divBdr>
        <w:top w:val="none" w:sz="0" w:space="0" w:color="auto"/>
        <w:left w:val="none" w:sz="0" w:space="0" w:color="auto"/>
        <w:bottom w:val="none" w:sz="0" w:space="0" w:color="auto"/>
        <w:right w:val="none" w:sz="0" w:space="0" w:color="auto"/>
      </w:divBdr>
    </w:div>
    <w:div w:id="1591041628">
      <w:bodyDiv w:val="1"/>
      <w:marLeft w:val="0"/>
      <w:marRight w:val="0"/>
      <w:marTop w:val="0"/>
      <w:marBottom w:val="0"/>
      <w:divBdr>
        <w:top w:val="none" w:sz="0" w:space="0" w:color="auto"/>
        <w:left w:val="none" w:sz="0" w:space="0" w:color="auto"/>
        <w:bottom w:val="none" w:sz="0" w:space="0" w:color="auto"/>
        <w:right w:val="none" w:sz="0" w:space="0" w:color="auto"/>
      </w:divBdr>
    </w:div>
    <w:div w:id="1592621049">
      <w:bodyDiv w:val="1"/>
      <w:marLeft w:val="0"/>
      <w:marRight w:val="0"/>
      <w:marTop w:val="0"/>
      <w:marBottom w:val="0"/>
      <w:divBdr>
        <w:top w:val="none" w:sz="0" w:space="0" w:color="auto"/>
        <w:left w:val="none" w:sz="0" w:space="0" w:color="auto"/>
        <w:bottom w:val="none" w:sz="0" w:space="0" w:color="auto"/>
        <w:right w:val="none" w:sz="0" w:space="0" w:color="auto"/>
      </w:divBdr>
    </w:div>
    <w:div w:id="1595167256">
      <w:bodyDiv w:val="1"/>
      <w:marLeft w:val="0"/>
      <w:marRight w:val="0"/>
      <w:marTop w:val="0"/>
      <w:marBottom w:val="0"/>
      <w:divBdr>
        <w:top w:val="none" w:sz="0" w:space="0" w:color="auto"/>
        <w:left w:val="none" w:sz="0" w:space="0" w:color="auto"/>
        <w:bottom w:val="none" w:sz="0" w:space="0" w:color="auto"/>
        <w:right w:val="none" w:sz="0" w:space="0" w:color="auto"/>
      </w:divBdr>
    </w:div>
    <w:div w:id="1616716171">
      <w:bodyDiv w:val="1"/>
      <w:marLeft w:val="0"/>
      <w:marRight w:val="0"/>
      <w:marTop w:val="0"/>
      <w:marBottom w:val="0"/>
      <w:divBdr>
        <w:top w:val="none" w:sz="0" w:space="0" w:color="auto"/>
        <w:left w:val="none" w:sz="0" w:space="0" w:color="auto"/>
        <w:bottom w:val="none" w:sz="0" w:space="0" w:color="auto"/>
        <w:right w:val="none" w:sz="0" w:space="0" w:color="auto"/>
      </w:divBdr>
    </w:div>
    <w:div w:id="1625235520">
      <w:bodyDiv w:val="1"/>
      <w:marLeft w:val="0"/>
      <w:marRight w:val="0"/>
      <w:marTop w:val="0"/>
      <w:marBottom w:val="0"/>
      <w:divBdr>
        <w:top w:val="none" w:sz="0" w:space="0" w:color="auto"/>
        <w:left w:val="none" w:sz="0" w:space="0" w:color="auto"/>
        <w:bottom w:val="none" w:sz="0" w:space="0" w:color="auto"/>
        <w:right w:val="none" w:sz="0" w:space="0" w:color="auto"/>
      </w:divBdr>
    </w:div>
    <w:div w:id="1625962480">
      <w:bodyDiv w:val="1"/>
      <w:marLeft w:val="0"/>
      <w:marRight w:val="0"/>
      <w:marTop w:val="0"/>
      <w:marBottom w:val="0"/>
      <w:divBdr>
        <w:top w:val="none" w:sz="0" w:space="0" w:color="auto"/>
        <w:left w:val="none" w:sz="0" w:space="0" w:color="auto"/>
        <w:bottom w:val="none" w:sz="0" w:space="0" w:color="auto"/>
        <w:right w:val="none" w:sz="0" w:space="0" w:color="auto"/>
      </w:divBdr>
    </w:div>
    <w:div w:id="1631285002">
      <w:bodyDiv w:val="1"/>
      <w:marLeft w:val="0"/>
      <w:marRight w:val="0"/>
      <w:marTop w:val="0"/>
      <w:marBottom w:val="0"/>
      <w:divBdr>
        <w:top w:val="none" w:sz="0" w:space="0" w:color="auto"/>
        <w:left w:val="none" w:sz="0" w:space="0" w:color="auto"/>
        <w:bottom w:val="none" w:sz="0" w:space="0" w:color="auto"/>
        <w:right w:val="none" w:sz="0" w:space="0" w:color="auto"/>
      </w:divBdr>
    </w:div>
    <w:div w:id="1640770946">
      <w:bodyDiv w:val="1"/>
      <w:marLeft w:val="0"/>
      <w:marRight w:val="0"/>
      <w:marTop w:val="0"/>
      <w:marBottom w:val="0"/>
      <w:divBdr>
        <w:top w:val="none" w:sz="0" w:space="0" w:color="auto"/>
        <w:left w:val="none" w:sz="0" w:space="0" w:color="auto"/>
        <w:bottom w:val="none" w:sz="0" w:space="0" w:color="auto"/>
        <w:right w:val="none" w:sz="0" w:space="0" w:color="auto"/>
      </w:divBdr>
    </w:div>
    <w:div w:id="1641688978">
      <w:bodyDiv w:val="1"/>
      <w:marLeft w:val="0"/>
      <w:marRight w:val="0"/>
      <w:marTop w:val="0"/>
      <w:marBottom w:val="0"/>
      <w:divBdr>
        <w:top w:val="none" w:sz="0" w:space="0" w:color="auto"/>
        <w:left w:val="none" w:sz="0" w:space="0" w:color="auto"/>
        <w:bottom w:val="none" w:sz="0" w:space="0" w:color="auto"/>
        <w:right w:val="none" w:sz="0" w:space="0" w:color="auto"/>
      </w:divBdr>
    </w:div>
    <w:div w:id="1641690032">
      <w:bodyDiv w:val="1"/>
      <w:marLeft w:val="0"/>
      <w:marRight w:val="0"/>
      <w:marTop w:val="0"/>
      <w:marBottom w:val="0"/>
      <w:divBdr>
        <w:top w:val="none" w:sz="0" w:space="0" w:color="auto"/>
        <w:left w:val="none" w:sz="0" w:space="0" w:color="auto"/>
        <w:bottom w:val="none" w:sz="0" w:space="0" w:color="auto"/>
        <w:right w:val="none" w:sz="0" w:space="0" w:color="auto"/>
      </w:divBdr>
    </w:div>
    <w:div w:id="1651788959">
      <w:bodyDiv w:val="1"/>
      <w:marLeft w:val="0"/>
      <w:marRight w:val="0"/>
      <w:marTop w:val="0"/>
      <w:marBottom w:val="0"/>
      <w:divBdr>
        <w:top w:val="none" w:sz="0" w:space="0" w:color="auto"/>
        <w:left w:val="none" w:sz="0" w:space="0" w:color="auto"/>
        <w:bottom w:val="none" w:sz="0" w:space="0" w:color="auto"/>
        <w:right w:val="none" w:sz="0" w:space="0" w:color="auto"/>
      </w:divBdr>
    </w:div>
    <w:div w:id="1651900878">
      <w:bodyDiv w:val="1"/>
      <w:marLeft w:val="0"/>
      <w:marRight w:val="0"/>
      <w:marTop w:val="0"/>
      <w:marBottom w:val="0"/>
      <w:divBdr>
        <w:top w:val="none" w:sz="0" w:space="0" w:color="auto"/>
        <w:left w:val="none" w:sz="0" w:space="0" w:color="auto"/>
        <w:bottom w:val="none" w:sz="0" w:space="0" w:color="auto"/>
        <w:right w:val="none" w:sz="0" w:space="0" w:color="auto"/>
      </w:divBdr>
    </w:div>
    <w:div w:id="1652713588">
      <w:bodyDiv w:val="1"/>
      <w:marLeft w:val="0"/>
      <w:marRight w:val="0"/>
      <w:marTop w:val="0"/>
      <w:marBottom w:val="0"/>
      <w:divBdr>
        <w:top w:val="none" w:sz="0" w:space="0" w:color="auto"/>
        <w:left w:val="none" w:sz="0" w:space="0" w:color="auto"/>
        <w:bottom w:val="none" w:sz="0" w:space="0" w:color="auto"/>
        <w:right w:val="none" w:sz="0" w:space="0" w:color="auto"/>
      </w:divBdr>
    </w:div>
    <w:div w:id="1655135760">
      <w:bodyDiv w:val="1"/>
      <w:marLeft w:val="0"/>
      <w:marRight w:val="0"/>
      <w:marTop w:val="0"/>
      <w:marBottom w:val="0"/>
      <w:divBdr>
        <w:top w:val="none" w:sz="0" w:space="0" w:color="auto"/>
        <w:left w:val="none" w:sz="0" w:space="0" w:color="auto"/>
        <w:bottom w:val="none" w:sz="0" w:space="0" w:color="auto"/>
        <w:right w:val="none" w:sz="0" w:space="0" w:color="auto"/>
      </w:divBdr>
    </w:div>
    <w:div w:id="1657876002">
      <w:bodyDiv w:val="1"/>
      <w:marLeft w:val="0"/>
      <w:marRight w:val="0"/>
      <w:marTop w:val="0"/>
      <w:marBottom w:val="0"/>
      <w:divBdr>
        <w:top w:val="none" w:sz="0" w:space="0" w:color="auto"/>
        <w:left w:val="none" w:sz="0" w:space="0" w:color="auto"/>
        <w:bottom w:val="none" w:sz="0" w:space="0" w:color="auto"/>
        <w:right w:val="none" w:sz="0" w:space="0" w:color="auto"/>
      </w:divBdr>
    </w:div>
    <w:div w:id="1662391873">
      <w:bodyDiv w:val="1"/>
      <w:marLeft w:val="0"/>
      <w:marRight w:val="0"/>
      <w:marTop w:val="0"/>
      <w:marBottom w:val="0"/>
      <w:divBdr>
        <w:top w:val="none" w:sz="0" w:space="0" w:color="auto"/>
        <w:left w:val="none" w:sz="0" w:space="0" w:color="auto"/>
        <w:bottom w:val="none" w:sz="0" w:space="0" w:color="auto"/>
        <w:right w:val="none" w:sz="0" w:space="0" w:color="auto"/>
      </w:divBdr>
    </w:div>
    <w:div w:id="1667367777">
      <w:bodyDiv w:val="1"/>
      <w:marLeft w:val="0"/>
      <w:marRight w:val="0"/>
      <w:marTop w:val="0"/>
      <w:marBottom w:val="0"/>
      <w:divBdr>
        <w:top w:val="none" w:sz="0" w:space="0" w:color="auto"/>
        <w:left w:val="none" w:sz="0" w:space="0" w:color="auto"/>
        <w:bottom w:val="none" w:sz="0" w:space="0" w:color="auto"/>
        <w:right w:val="none" w:sz="0" w:space="0" w:color="auto"/>
      </w:divBdr>
    </w:div>
    <w:div w:id="1677423059">
      <w:bodyDiv w:val="1"/>
      <w:marLeft w:val="0"/>
      <w:marRight w:val="0"/>
      <w:marTop w:val="0"/>
      <w:marBottom w:val="0"/>
      <w:divBdr>
        <w:top w:val="none" w:sz="0" w:space="0" w:color="auto"/>
        <w:left w:val="none" w:sz="0" w:space="0" w:color="auto"/>
        <w:bottom w:val="none" w:sz="0" w:space="0" w:color="auto"/>
        <w:right w:val="none" w:sz="0" w:space="0" w:color="auto"/>
      </w:divBdr>
    </w:div>
    <w:div w:id="1679040999">
      <w:bodyDiv w:val="1"/>
      <w:marLeft w:val="0"/>
      <w:marRight w:val="0"/>
      <w:marTop w:val="0"/>
      <w:marBottom w:val="0"/>
      <w:divBdr>
        <w:top w:val="none" w:sz="0" w:space="0" w:color="auto"/>
        <w:left w:val="none" w:sz="0" w:space="0" w:color="auto"/>
        <w:bottom w:val="none" w:sz="0" w:space="0" w:color="auto"/>
        <w:right w:val="none" w:sz="0" w:space="0" w:color="auto"/>
      </w:divBdr>
    </w:div>
    <w:div w:id="1682588588">
      <w:bodyDiv w:val="1"/>
      <w:marLeft w:val="0"/>
      <w:marRight w:val="0"/>
      <w:marTop w:val="0"/>
      <w:marBottom w:val="0"/>
      <w:divBdr>
        <w:top w:val="none" w:sz="0" w:space="0" w:color="auto"/>
        <w:left w:val="none" w:sz="0" w:space="0" w:color="auto"/>
        <w:bottom w:val="none" w:sz="0" w:space="0" w:color="auto"/>
        <w:right w:val="none" w:sz="0" w:space="0" w:color="auto"/>
      </w:divBdr>
    </w:div>
    <w:div w:id="1682706288">
      <w:bodyDiv w:val="1"/>
      <w:marLeft w:val="0"/>
      <w:marRight w:val="0"/>
      <w:marTop w:val="0"/>
      <w:marBottom w:val="0"/>
      <w:divBdr>
        <w:top w:val="none" w:sz="0" w:space="0" w:color="auto"/>
        <w:left w:val="none" w:sz="0" w:space="0" w:color="auto"/>
        <w:bottom w:val="none" w:sz="0" w:space="0" w:color="auto"/>
        <w:right w:val="none" w:sz="0" w:space="0" w:color="auto"/>
      </w:divBdr>
    </w:div>
    <w:div w:id="1682900401">
      <w:bodyDiv w:val="1"/>
      <w:marLeft w:val="0"/>
      <w:marRight w:val="0"/>
      <w:marTop w:val="0"/>
      <w:marBottom w:val="0"/>
      <w:divBdr>
        <w:top w:val="none" w:sz="0" w:space="0" w:color="auto"/>
        <w:left w:val="none" w:sz="0" w:space="0" w:color="auto"/>
        <w:bottom w:val="none" w:sz="0" w:space="0" w:color="auto"/>
        <w:right w:val="none" w:sz="0" w:space="0" w:color="auto"/>
      </w:divBdr>
    </w:div>
    <w:div w:id="1686899651">
      <w:bodyDiv w:val="1"/>
      <w:marLeft w:val="0"/>
      <w:marRight w:val="0"/>
      <w:marTop w:val="0"/>
      <w:marBottom w:val="0"/>
      <w:divBdr>
        <w:top w:val="none" w:sz="0" w:space="0" w:color="auto"/>
        <w:left w:val="none" w:sz="0" w:space="0" w:color="auto"/>
        <w:bottom w:val="none" w:sz="0" w:space="0" w:color="auto"/>
        <w:right w:val="none" w:sz="0" w:space="0" w:color="auto"/>
      </w:divBdr>
    </w:div>
    <w:div w:id="1691568155">
      <w:bodyDiv w:val="1"/>
      <w:marLeft w:val="0"/>
      <w:marRight w:val="0"/>
      <w:marTop w:val="0"/>
      <w:marBottom w:val="0"/>
      <w:divBdr>
        <w:top w:val="none" w:sz="0" w:space="0" w:color="auto"/>
        <w:left w:val="none" w:sz="0" w:space="0" w:color="auto"/>
        <w:bottom w:val="none" w:sz="0" w:space="0" w:color="auto"/>
        <w:right w:val="none" w:sz="0" w:space="0" w:color="auto"/>
      </w:divBdr>
    </w:div>
    <w:div w:id="1697384240">
      <w:bodyDiv w:val="1"/>
      <w:marLeft w:val="0"/>
      <w:marRight w:val="0"/>
      <w:marTop w:val="0"/>
      <w:marBottom w:val="0"/>
      <w:divBdr>
        <w:top w:val="none" w:sz="0" w:space="0" w:color="auto"/>
        <w:left w:val="none" w:sz="0" w:space="0" w:color="auto"/>
        <w:bottom w:val="none" w:sz="0" w:space="0" w:color="auto"/>
        <w:right w:val="none" w:sz="0" w:space="0" w:color="auto"/>
      </w:divBdr>
    </w:div>
    <w:div w:id="1697806913">
      <w:bodyDiv w:val="1"/>
      <w:marLeft w:val="0"/>
      <w:marRight w:val="0"/>
      <w:marTop w:val="0"/>
      <w:marBottom w:val="0"/>
      <w:divBdr>
        <w:top w:val="none" w:sz="0" w:space="0" w:color="auto"/>
        <w:left w:val="none" w:sz="0" w:space="0" w:color="auto"/>
        <w:bottom w:val="none" w:sz="0" w:space="0" w:color="auto"/>
        <w:right w:val="none" w:sz="0" w:space="0" w:color="auto"/>
      </w:divBdr>
    </w:div>
    <w:div w:id="1698238003">
      <w:bodyDiv w:val="1"/>
      <w:marLeft w:val="0"/>
      <w:marRight w:val="0"/>
      <w:marTop w:val="0"/>
      <w:marBottom w:val="0"/>
      <w:divBdr>
        <w:top w:val="none" w:sz="0" w:space="0" w:color="auto"/>
        <w:left w:val="none" w:sz="0" w:space="0" w:color="auto"/>
        <w:bottom w:val="none" w:sz="0" w:space="0" w:color="auto"/>
        <w:right w:val="none" w:sz="0" w:space="0" w:color="auto"/>
      </w:divBdr>
    </w:div>
    <w:div w:id="1698315594">
      <w:bodyDiv w:val="1"/>
      <w:marLeft w:val="0"/>
      <w:marRight w:val="0"/>
      <w:marTop w:val="0"/>
      <w:marBottom w:val="0"/>
      <w:divBdr>
        <w:top w:val="none" w:sz="0" w:space="0" w:color="auto"/>
        <w:left w:val="none" w:sz="0" w:space="0" w:color="auto"/>
        <w:bottom w:val="none" w:sz="0" w:space="0" w:color="auto"/>
        <w:right w:val="none" w:sz="0" w:space="0" w:color="auto"/>
      </w:divBdr>
    </w:div>
    <w:div w:id="1698970010">
      <w:bodyDiv w:val="1"/>
      <w:marLeft w:val="0"/>
      <w:marRight w:val="0"/>
      <w:marTop w:val="0"/>
      <w:marBottom w:val="0"/>
      <w:divBdr>
        <w:top w:val="none" w:sz="0" w:space="0" w:color="auto"/>
        <w:left w:val="none" w:sz="0" w:space="0" w:color="auto"/>
        <w:bottom w:val="none" w:sz="0" w:space="0" w:color="auto"/>
        <w:right w:val="none" w:sz="0" w:space="0" w:color="auto"/>
      </w:divBdr>
    </w:div>
    <w:div w:id="1700742914">
      <w:bodyDiv w:val="1"/>
      <w:marLeft w:val="0"/>
      <w:marRight w:val="0"/>
      <w:marTop w:val="0"/>
      <w:marBottom w:val="0"/>
      <w:divBdr>
        <w:top w:val="none" w:sz="0" w:space="0" w:color="auto"/>
        <w:left w:val="none" w:sz="0" w:space="0" w:color="auto"/>
        <w:bottom w:val="none" w:sz="0" w:space="0" w:color="auto"/>
        <w:right w:val="none" w:sz="0" w:space="0" w:color="auto"/>
      </w:divBdr>
    </w:div>
    <w:div w:id="1702052035">
      <w:bodyDiv w:val="1"/>
      <w:marLeft w:val="0"/>
      <w:marRight w:val="0"/>
      <w:marTop w:val="0"/>
      <w:marBottom w:val="0"/>
      <w:divBdr>
        <w:top w:val="none" w:sz="0" w:space="0" w:color="auto"/>
        <w:left w:val="none" w:sz="0" w:space="0" w:color="auto"/>
        <w:bottom w:val="none" w:sz="0" w:space="0" w:color="auto"/>
        <w:right w:val="none" w:sz="0" w:space="0" w:color="auto"/>
      </w:divBdr>
    </w:div>
    <w:div w:id="1708292222">
      <w:bodyDiv w:val="1"/>
      <w:marLeft w:val="0"/>
      <w:marRight w:val="0"/>
      <w:marTop w:val="0"/>
      <w:marBottom w:val="0"/>
      <w:divBdr>
        <w:top w:val="none" w:sz="0" w:space="0" w:color="auto"/>
        <w:left w:val="none" w:sz="0" w:space="0" w:color="auto"/>
        <w:bottom w:val="none" w:sz="0" w:space="0" w:color="auto"/>
        <w:right w:val="none" w:sz="0" w:space="0" w:color="auto"/>
      </w:divBdr>
    </w:div>
    <w:div w:id="1711414853">
      <w:bodyDiv w:val="1"/>
      <w:marLeft w:val="0"/>
      <w:marRight w:val="0"/>
      <w:marTop w:val="0"/>
      <w:marBottom w:val="0"/>
      <w:divBdr>
        <w:top w:val="none" w:sz="0" w:space="0" w:color="auto"/>
        <w:left w:val="none" w:sz="0" w:space="0" w:color="auto"/>
        <w:bottom w:val="none" w:sz="0" w:space="0" w:color="auto"/>
        <w:right w:val="none" w:sz="0" w:space="0" w:color="auto"/>
      </w:divBdr>
    </w:div>
    <w:div w:id="1712878914">
      <w:bodyDiv w:val="1"/>
      <w:marLeft w:val="0"/>
      <w:marRight w:val="0"/>
      <w:marTop w:val="0"/>
      <w:marBottom w:val="0"/>
      <w:divBdr>
        <w:top w:val="none" w:sz="0" w:space="0" w:color="auto"/>
        <w:left w:val="none" w:sz="0" w:space="0" w:color="auto"/>
        <w:bottom w:val="none" w:sz="0" w:space="0" w:color="auto"/>
        <w:right w:val="none" w:sz="0" w:space="0" w:color="auto"/>
      </w:divBdr>
    </w:div>
    <w:div w:id="1713076444">
      <w:bodyDiv w:val="1"/>
      <w:marLeft w:val="0"/>
      <w:marRight w:val="0"/>
      <w:marTop w:val="0"/>
      <w:marBottom w:val="0"/>
      <w:divBdr>
        <w:top w:val="none" w:sz="0" w:space="0" w:color="auto"/>
        <w:left w:val="none" w:sz="0" w:space="0" w:color="auto"/>
        <w:bottom w:val="none" w:sz="0" w:space="0" w:color="auto"/>
        <w:right w:val="none" w:sz="0" w:space="0" w:color="auto"/>
      </w:divBdr>
    </w:div>
    <w:div w:id="1716195820">
      <w:bodyDiv w:val="1"/>
      <w:marLeft w:val="0"/>
      <w:marRight w:val="0"/>
      <w:marTop w:val="0"/>
      <w:marBottom w:val="0"/>
      <w:divBdr>
        <w:top w:val="none" w:sz="0" w:space="0" w:color="auto"/>
        <w:left w:val="none" w:sz="0" w:space="0" w:color="auto"/>
        <w:bottom w:val="none" w:sz="0" w:space="0" w:color="auto"/>
        <w:right w:val="none" w:sz="0" w:space="0" w:color="auto"/>
      </w:divBdr>
    </w:div>
    <w:div w:id="1719086177">
      <w:bodyDiv w:val="1"/>
      <w:marLeft w:val="0"/>
      <w:marRight w:val="0"/>
      <w:marTop w:val="0"/>
      <w:marBottom w:val="0"/>
      <w:divBdr>
        <w:top w:val="none" w:sz="0" w:space="0" w:color="auto"/>
        <w:left w:val="none" w:sz="0" w:space="0" w:color="auto"/>
        <w:bottom w:val="none" w:sz="0" w:space="0" w:color="auto"/>
        <w:right w:val="none" w:sz="0" w:space="0" w:color="auto"/>
      </w:divBdr>
    </w:div>
    <w:div w:id="1719478216">
      <w:bodyDiv w:val="1"/>
      <w:marLeft w:val="0"/>
      <w:marRight w:val="0"/>
      <w:marTop w:val="0"/>
      <w:marBottom w:val="0"/>
      <w:divBdr>
        <w:top w:val="none" w:sz="0" w:space="0" w:color="auto"/>
        <w:left w:val="none" w:sz="0" w:space="0" w:color="auto"/>
        <w:bottom w:val="none" w:sz="0" w:space="0" w:color="auto"/>
        <w:right w:val="none" w:sz="0" w:space="0" w:color="auto"/>
      </w:divBdr>
    </w:div>
    <w:div w:id="1721005561">
      <w:bodyDiv w:val="1"/>
      <w:marLeft w:val="0"/>
      <w:marRight w:val="0"/>
      <w:marTop w:val="0"/>
      <w:marBottom w:val="0"/>
      <w:divBdr>
        <w:top w:val="none" w:sz="0" w:space="0" w:color="auto"/>
        <w:left w:val="none" w:sz="0" w:space="0" w:color="auto"/>
        <w:bottom w:val="none" w:sz="0" w:space="0" w:color="auto"/>
        <w:right w:val="none" w:sz="0" w:space="0" w:color="auto"/>
      </w:divBdr>
    </w:div>
    <w:div w:id="1722943396">
      <w:bodyDiv w:val="1"/>
      <w:marLeft w:val="0"/>
      <w:marRight w:val="0"/>
      <w:marTop w:val="0"/>
      <w:marBottom w:val="0"/>
      <w:divBdr>
        <w:top w:val="none" w:sz="0" w:space="0" w:color="auto"/>
        <w:left w:val="none" w:sz="0" w:space="0" w:color="auto"/>
        <w:bottom w:val="none" w:sz="0" w:space="0" w:color="auto"/>
        <w:right w:val="none" w:sz="0" w:space="0" w:color="auto"/>
      </w:divBdr>
    </w:div>
    <w:div w:id="1722971990">
      <w:bodyDiv w:val="1"/>
      <w:marLeft w:val="0"/>
      <w:marRight w:val="0"/>
      <w:marTop w:val="0"/>
      <w:marBottom w:val="0"/>
      <w:divBdr>
        <w:top w:val="none" w:sz="0" w:space="0" w:color="auto"/>
        <w:left w:val="none" w:sz="0" w:space="0" w:color="auto"/>
        <w:bottom w:val="none" w:sz="0" w:space="0" w:color="auto"/>
        <w:right w:val="none" w:sz="0" w:space="0" w:color="auto"/>
      </w:divBdr>
    </w:div>
    <w:div w:id="1726100373">
      <w:bodyDiv w:val="1"/>
      <w:marLeft w:val="0"/>
      <w:marRight w:val="0"/>
      <w:marTop w:val="0"/>
      <w:marBottom w:val="0"/>
      <w:divBdr>
        <w:top w:val="none" w:sz="0" w:space="0" w:color="auto"/>
        <w:left w:val="none" w:sz="0" w:space="0" w:color="auto"/>
        <w:bottom w:val="none" w:sz="0" w:space="0" w:color="auto"/>
        <w:right w:val="none" w:sz="0" w:space="0" w:color="auto"/>
      </w:divBdr>
    </w:div>
    <w:div w:id="1733577734">
      <w:bodyDiv w:val="1"/>
      <w:marLeft w:val="0"/>
      <w:marRight w:val="0"/>
      <w:marTop w:val="0"/>
      <w:marBottom w:val="0"/>
      <w:divBdr>
        <w:top w:val="none" w:sz="0" w:space="0" w:color="auto"/>
        <w:left w:val="none" w:sz="0" w:space="0" w:color="auto"/>
        <w:bottom w:val="none" w:sz="0" w:space="0" w:color="auto"/>
        <w:right w:val="none" w:sz="0" w:space="0" w:color="auto"/>
      </w:divBdr>
    </w:div>
    <w:div w:id="1735547513">
      <w:bodyDiv w:val="1"/>
      <w:marLeft w:val="0"/>
      <w:marRight w:val="0"/>
      <w:marTop w:val="0"/>
      <w:marBottom w:val="0"/>
      <w:divBdr>
        <w:top w:val="none" w:sz="0" w:space="0" w:color="auto"/>
        <w:left w:val="none" w:sz="0" w:space="0" w:color="auto"/>
        <w:bottom w:val="none" w:sz="0" w:space="0" w:color="auto"/>
        <w:right w:val="none" w:sz="0" w:space="0" w:color="auto"/>
      </w:divBdr>
    </w:div>
    <w:div w:id="1735854838">
      <w:bodyDiv w:val="1"/>
      <w:marLeft w:val="0"/>
      <w:marRight w:val="0"/>
      <w:marTop w:val="0"/>
      <w:marBottom w:val="0"/>
      <w:divBdr>
        <w:top w:val="none" w:sz="0" w:space="0" w:color="auto"/>
        <w:left w:val="none" w:sz="0" w:space="0" w:color="auto"/>
        <w:bottom w:val="none" w:sz="0" w:space="0" w:color="auto"/>
        <w:right w:val="none" w:sz="0" w:space="0" w:color="auto"/>
      </w:divBdr>
    </w:div>
    <w:div w:id="1737632884">
      <w:bodyDiv w:val="1"/>
      <w:marLeft w:val="0"/>
      <w:marRight w:val="0"/>
      <w:marTop w:val="0"/>
      <w:marBottom w:val="0"/>
      <w:divBdr>
        <w:top w:val="none" w:sz="0" w:space="0" w:color="auto"/>
        <w:left w:val="none" w:sz="0" w:space="0" w:color="auto"/>
        <w:bottom w:val="none" w:sz="0" w:space="0" w:color="auto"/>
        <w:right w:val="none" w:sz="0" w:space="0" w:color="auto"/>
      </w:divBdr>
    </w:div>
    <w:div w:id="1738017896">
      <w:bodyDiv w:val="1"/>
      <w:marLeft w:val="0"/>
      <w:marRight w:val="0"/>
      <w:marTop w:val="0"/>
      <w:marBottom w:val="0"/>
      <w:divBdr>
        <w:top w:val="none" w:sz="0" w:space="0" w:color="auto"/>
        <w:left w:val="none" w:sz="0" w:space="0" w:color="auto"/>
        <w:bottom w:val="none" w:sz="0" w:space="0" w:color="auto"/>
        <w:right w:val="none" w:sz="0" w:space="0" w:color="auto"/>
      </w:divBdr>
    </w:div>
    <w:div w:id="1740858173">
      <w:bodyDiv w:val="1"/>
      <w:marLeft w:val="0"/>
      <w:marRight w:val="0"/>
      <w:marTop w:val="0"/>
      <w:marBottom w:val="0"/>
      <w:divBdr>
        <w:top w:val="none" w:sz="0" w:space="0" w:color="auto"/>
        <w:left w:val="none" w:sz="0" w:space="0" w:color="auto"/>
        <w:bottom w:val="none" w:sz="0" w:space="0" w:color="auto"/>
        <w:right w:val="none" w:sz="0" w:space="0" w:color="auto"/>
      </w:divBdr>
    </w:div>
    <w:div w:id="1740906586">
      <w:bodyDiv w:val="1"/>
      <w:marLeft w:val="0"/>
      <w:marRight w:val="0"/>
      <w:marTop w:val="0"/>
      <w:marBottom w:val="0"/>
      <w:divBdr>
        <w:top w:val="none" w:sz="0" w:space="0" w:color="auto"/>
        <w:left w:val="none" w:sz="0" w:space="0" w:color="auto"/>
        <w:bottom w:val="none" w:sz="0" w:space="0" w:color="auto"/>
        <w:right w:val="none" w:sz="0" w:space="0" w:color="auto"/>
      </w:divBdr>
    </w:div>
    <w:div w:id="1745252074">
      <w:bodyDiv w:val="1"/>
      <w:marLeft w:val="0"/>
      <w:marRight w:val="0"/>
      <w:marTop w:val="0"/>
      <w:marBottom w:val="0"/>
      <w:divBdr>
        <w:top w:val="none" w:sz="0" w:space="0" w:color="auto"/>
        <w:left w:val="none" w:sz="0" w:space="0" w:color="auto"/>
        <w:bottom w:val="none" w:sz="0" w:space="0" w:color="auto"/>
        <w:right w:val="none" w:sz="0" w:space="0" w:color="auto"/>
      </w:divBdr>
    </w:div>
    <w:div w:id="1748845775">
      <w:bodyDiv w:val="1"/>
      <w:marLeft w:val="0"/>
      <w:marRight w:val="0"/>
      <w:marTop w:val="0"/>
      <w:marBottom w:val="0"/>
      <w:divBdr>
        <w:top w:val="none" w:sz="0" w:space="0" w:color="auto"/>
        <w:left w:val="none" w:sz="0" w:space="0" w:color="auto"/>
        <w:bottom w:val="none" w:sz="0" w:space="0" w:color="auto"/>
        <w:right w:val="none" w:sz="0" w:space="0" w:color="auto"/>
      </w:divBdr>
    </w:div>
    <w:div w:id="1756197780">
      <w:bodyDiv w:val="1"/>
      <w:marLeft w:val="0"/>
      <w:marRight w:val="0"/>
      <w:marTop w:val="0"/>
      <w:marBottom w:val="0"/>
      <w:divBdr>
        <w:top w:val="none" w:sz="0" w:space="0" w:color="auto"/>
        <w:left w:val="none" w:sz="0" w:space="0" w:color="auto"/>
        <w:bottom w:val="none" w:sz="0" w:space="0" w:color="auto"/>
        <w:right w:val="none" w:sz="0" w:space="0" w:color="auto"/>
      </w:divBdr>
    </w:div>
    <w:div w:id="1778790922">
      <w:bodyDiv w:val="1"/>
      <w:marLeft w:val="0"/>
      <w:marRight w:val="0"/>
      <w:marTop w:val="0"/>
      <w:marBottom w:val="0"/>
      <w:divBdr>
        <w:top w:val="none" w:sz="0" w:space="0" w:color="auto"/>
        <w:left w:val="none" w:sz="0" w:space="0" w:color="auto"/>
        <w:bottom w:val="none" w:sz="0" w:space="0" w:color="auto"/>
        <w:right w:val="none" w:sz="0" w:space="0" w:color="auto"/>
      </w:divBdr>
    </w:div>
    <w:div w:id="1781686157">
      <w:bodyDiv w:val="1"/>
      <w:marLeft w:val="0"/>
      <w:marRight w:val="0"/>
      <w:marTop w:val="0"/>
      <w:marBottom w:val="0"/>
      <w:divBdr>
        <w:top w:val="none" w:sz="0" w:space="0" w:color="auto"/>
        <w:left w:val="none" w:sz="0" w:space="0" w:color="auto"/>
        <w:bottom w:val="none" w:sz="0" w:space="0" w:color="auto"/>
        <w:right w:val="none" w:sz="0" w:space="0" w:color="auto"/>
      </w:divBdr>
    </w:div>
    <w:div w:id="1785031604">
      <w:bodyDiv w:val="1"/>
      <w:marLeft w:val="0"/>
      <w:marRight w:val="0"/>
      <w:marTop w:val="0"/>
      <w:marBottom w:val="0"/>
      <w:divBdr>
        <w:top w:val="none" w:sz="0" w:space="0" w:color="auto"/>
        <w:left w:val="none" w:sz="0" w:space="0" w:color="auto"/>
        <w:bottom w:val="none" w:sz="0" w:space="0" w:color="auto"/>
        <w:right w:val="none" w:sz="0" w:space="0" w:color="auto"/>
      </w:divBdr>
    </w:div>
    <w:div w:id="1788888240">
      <w:bodyDiv w:val="1"/>
      <w:marLeft w:val="0"/>
      <w:marRight w:val="0"/>
      <w:marTop w:val="0"/>
      <w:marBottom w:val="0"/>
      <w:divBdr>
        <w:top w:val="none" w:sz="0" w:space="0" w:color="auto"/>
        <w:left w:val="none" w:sz="0" w:space="0" w:color="auto"/>
        <w:bottom w:val="none" w:sz="0" w:space="0" w:color="auto"/>
        <w:right w:val="none" w:sz="0" w:space="0" w:color="auto"/>
      </w:divBdr>
    </w:div>
    <w:div w:id="1792168803">
      <w:bodyDiv w:val="1"/>
      <w:marLeft w:val="0"/>
      <w:marRight w:val="0"/>
      <w:marTop w:val="0"/>
      <w:marBottom w:val="0"/>
      <w:divBdr>
        <w:top w:val="none" w:sz="0" w:space="0" w:color="auto"/>
        <w:left w:val="none" w:sz="0" w:space="0" w:color="auto"/>
        <w:bottom w:val="none" w:sz="0" w:space="0" w:color="auto"/>
        <w:right w:val="none" w:sz="0" w:space="0" w:color="auto"/>
      </w:divBdr>
    </w:div>
    <w:div w:id="1794134368">
      <w:bodyDiv w:val="1"/>
      <w:marLeft w:val="0"/>
      <w:marRight w:val="0"/>
      <w:marTop w:val="0"/>
      <w:marBottom w:val="0"/>
      <w:divBdr>
        <w:top w:val="none" w:sz="0" w:space="0" w:color="auto"/>
        <w:left w:val="none" w:sz="0" w:space="0" w:color="auto"/>
        <w:bottom w:val="none" w:sz="0" w:space="0" w:color="auto"/>
        <w:right w:val="none" w:sz="0" w:space="0" w:color="auto"/>
      </w:divBdr>
    </w:div>
    <w:div w:id="1798911418">
      <w:bodyDiv w:val="1"/>
      <w:marLeft w:val="0"/>
      <w:marRight w:val="0"/>
      <w:marTop w:val="0"/>
      <w:marBottom w:val="0"/>
      <w:divBdr>
        <w:top w:val="none" w:sz="0" w:space="0" w:color="auto"/>
        <w:left w:val="none" w:sz="0" w:space="0" w:color="auto"/>
        <w:bottom w:val="none" w:sz="0" w:space="0" w:color="auto"/>
        <w:right w:val="none" w:sz="0" w:space="0" w:color="auto"/>
      </w:divBdr>
    </w:div>
    <w:div w:id="1799952487">
      <w:bodyDiv w:val="1"/>
      <w:marLeft w:val="0"/>
      <w:marRight w:val="0"/>
      <w:marTop w:val="0"/>
      <w:marBottom w:val="0"/>
      <w:divBdr>
        <w:top w:val="none" w:sz="0" w:space="0" w:color="auto"/>
        <w:left w:val="none" w:sz="0" w:space="0" w:color="auto"/>
        <w:bottom w:val="none" w:sz="0" w:space="0" w:color="auto"/>
        <w:right w:val="none" w:sz="0" w:space="0" w:color="auto"/>
      </w:divBdr>
    </w:div>
    <w:div w:id="1803037697">
      <w:bodyDiv w:val="1"/>
      <w:marLeft w:val="0"/>
      <w:marRight w:val="0"/>
      <w:marTop w:val="0"/>
      <w:marBottom w:val="0"/>
      <w:divBdr>
        <w:top w:val="none" w:sz="0" w:space="0" w:color="auto"/>
        <w:left w:val="none" w:sz="0" w:space="0" w:color="auto"/>
        <w:bottom w:val="none" w:sz="0" w:space="0" w:color="auto"/>
        <w:right w:val="none" w:sz="0" w:space="0" w:color="auto"/>
      </w:divBdr>
    </w:div>
    <w:div w:id="1810895718">
      <w:bodyDiv w:val="1"/>
      <w:marLeft w:val="0"/>
      <w:marRight w:val="0"/>
      <w:marTop w:val="0"/>
      <w:marBottom w:val="0"/>
      <w:divBdr>
        <w:top w:val="none" w:sz="0" w:space="0" w:color="auto"/>
        <w:left w:val="none" w:sz="0" w:space="0" w:color="auto"/>
        <w:bottom w:val="none" w:sz="0" w:space="0" w:color="auto"/>
        <w:right w:val="none" w:sz="0" w:space="0" w:color="auto"/>
      </w:divBdr>
    </w:div>
    <w:div w:id="1811241670">
      <w:bodyDiv w:val="1"/>
      <w:marLeft w:val="0"/>
      <w:marRight w:val="0"/>
      <w:marTop w:val="0"/>
      <w:marBottom w:val="0"/>
      <w:divBdr>
        <w:top w:val="none" w:sz="0" w:space="0" w:color="auto"/>
        <w:left w:val="none" w:sz="0" w:space="0" w:color="auto"/>
        <w:bottom w:val="none" w:sz="0" w:space="0" w:color="auto"/>
        <w:right w:val="none" w:sz="0" w:space="0" w:color="auto"/>
      </w:divBdr>
    </w:div>
    <w:div w:id="1813479131">
      <w:bodyDiv w:val="1"/>
      <w:marLeft w:val="0"/>
      <w:marRight w:val="0"/>
      <w:marTop w:val="0"/>
      <w:marBottom w:val="0"/>
      <w:divBdr>
        <w:top w:val="none" w:sz="0" w:space="0" w:color="auto"/>
        <w:left w:val="none" w:sz="0" w:space="0" w:color="auto"/>
        <w:bottom w:val="none" w:sz="0" w:space="0" w:color="auto"/>
        <w:right w:val="none" w:sz="0" w:space="0" w:color="auto"/>
      </w:divBdr>
    </w:div>
    <w:div w:id="1816215102">
      <w:bodyDiv w:val="1"/>
      <w:marLeft w:val="0"/>
      <w:marRight w:val="0"/>
      <w:marTop w:val="0"/>
      <w:marBottom w:val="0"/>
      <w:divBdr>
        <w:top w:val="none" w:sz="0" w:space="0" w:color="auto"/>
        <w:left w:val="none" w:sz="0" w:space="0" w:color="auto"/>
        <w:bottom w:val="none" w:sz="0" w:space="0" w:color="auto"/>
        <w:right w:val="none" w:sz="0" w:space="0" w:color="auto"/>
      </w:divBdr>
      <w:divsChild>
        <w:div w:id="659427092">
          <w:marLeft w:val="0"/>
          <w:marRight w:val="0"/>
          <w:marTop w:val="0"/>
          <w:marBottom w:val="0"/>
          <w:divBdr>
            <w:top w:val="none" w:sz="0" w:space="0" w:color="auto"/>
            <w:left w:val="none" w:sz="0" w:space="0" w:color="auto"/>
            <w:bottom w:val="none" w:sz="0" w:space="0" w:color="auto"/>
            <w:right w:val="none" w:sz="0" w:space="0" w:color="auto"/>
          </w:divBdr>
          <w:divsChild>
            <w:div w:id="1304311396">
              <w:marLeft w:val="0"/>
              <w:marRight w:val="0"/>
              <w:marTop w:val="0"/>
              <w:marBottom w:val="0"/>
              <w:divBdr>
                <w:top w:val="none" w:sz="0" w:space="0" w:color="auto"/>
                <w:left w:val="none" w:sz="0" w:space="0" w:color="auto"/>
                <w:bottom w:val="none" w:sz="0" w:space="0" w:color="auto"/>
                <w:right w:val="none" w:sz="0" w:space="0" w:color="auto"/>
              </w:divBdr>
              <w:divsChild>
                <w:div w:id="1582792114">
                  <w:marLeft w:val="0"/>
                  <w:marRight w:val="0"/>
                  <w:marTop w:val="0"/>
                  <w:marBottom w:val="0"/>
                  <w:divBdr>
                    <w:top w:val="none" w:sz="0" w:space="0" w:color="auto"/>
                    <w:left w:val="none" w:sz="0" w:space="0" w:color="auto"/>
                    <w:bottom w:val="none" w:sz="0" w:space="0" w:color="auto"/>
                    <w:right w:val="none" w:sz="0" w:space="0" w:color="auto"/>
                  </w:divBdr>
                  <w:divsChild>
                    <w:div w:id="1283536709">
                      <w:marLeft w:val="0"/>
                      <w:marRight w:val="0"/>
                      <w:marTop w:val="0"/>
                      <w:marBottom w:val="0"/>
                      <w:divBdr>
                        <w:top w:val="none" w:sz="0" w:space="0" w:color="auto"/>
                        <w:left w:val="none" w:sz="0" w:space="0" w:color="auto"/>
                        <w:bottom w:val="none" w:sz="0" w:space="0" w:color="auto"/>
                        <w:right w:val="none" w:sz="0" w:space="0" w:color="auto"/>
                      </w:divBdr>
                      <w:divsChild>
                        <w:div w:id="40833471">
                          <w:marLeft w:val="0"/>
                          <w:marRight w:val="0"/>
                          <w:marTop w:val="0"/>
                          <w:marBottom w:val="0"/>
                          <w:divBdr>
                            <w:top w:val="none" w:sz="0" w:space="0" w:color="auto"/>
                            <w:left w:val="none" w:sz="0" w:space="0" w:color="auto"/>
                            <w:bottom w:val="none" w:sz="0" w:space="0" w:color="auto"/>
                            <w:right w:val="none" w:sz="0" w:space="0" w:color="auto"/>
                          </w:divBdr>
                        </w:div>
                        <w:div w:id="856773664">
                          <w:marLeft w:val="0"/>
                          <w:marRight w:val="0"/>
                          <w:marTop w:val="0"/>
                          <w:marBottom w:val="0"/>
                          <w:divBdr>
                            <w:top w:val="none" w:sz="0" w:space="0" w:color="auto"/>
                            <w:left w:val="none" w:sz="0" w:space="0" w:color="auto"/>
                            <w:bottom w:val="none" w:sz="0" w:space="0" w:color="auto"/>
                            <w:right w:val="none" w:sz="0" w:space="0" w:color="auto"/>
                          </w:divBdr>
                          <w:divsChild>
                            <w:div w:id="51538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296920">
      <w:bodyDiv w:val="1"/>
      <w:marLeft w:val="0"/>
      <w:marRight w:val="0"/>
      <w:marTop w:val="0"/>
      <w:marBottom w:val="0"/>
      <w:divBdr>
        <w:top w:val="none" w:sz="0" w:space="0" w:color="auto"/>
        <w:left w:val="none" w:sz="0" w:space="0" w:color="auto"/>
        <w:bottom w:val="none" w:sz="0" w:space="0" w:color="auto"/>
        <w:right w:val="none" w:sz="0" w:space="0" w:color="auto"/>
      </w:divBdr>
    </w:div>
    <w:div w:id="1839999863">
      <w:bodyDiv w:val="1"/>
      <w:marLeft w:val="0"/>
      <w:marRight w:val="0"/>
      <w:marTop w:val="0"/>
      <w:marBottom w:val="0"/>
      <w:divBdr>
        <w:top w:val="none" w:sz="0" w:space="0" w:color="auto"/>
        <w:left w:val="none" w:sz="0" w:space="0" w:color="auto"/>
        <w:bottom w:val="none" w:sz="0" w:space="0" w:color="auto"/>
        <w:right w:val="none" w:sz="0" w:space="0" w:color="auto"/>
      </w:divBdr>
    </w:div>
    <w:div w:id="1847478920">
      <w:bodyDiv w:val="1"/>
      <w:marLeft w:val="0"/>
      <w:marRight w:val="0"/>
      <w:marTop w:val="0"/>
      <w:marBottom w:val="0"/>
      <w:divBdr>
        <w:top w:val="none" w:sz="0" w:space="0" w:color="auto"/>
        <w:left w:val="none" w:sz="0" w:space="0" w:color="auto"/>
        <w:bottom w:val="none" w:sz="0" w:space="0" w:color="auto"/>
        <w:right w:val="none" w:sz="0" w:space="0" w:color="auto"/>
      </w:divBdr>
    </w:div>
    <w:div w:id="1853492260">
      <w:bodyDiv w:val="1"/>
      <w:marLeft w:val="0"/>
      <w:marRight w:val="0"/>
      <w:marTop w:val="0"/>
      <w:marBottom w:val="0"/>
      <w:divBdr>
        <w:top w:val="none" w:sz="0" w:space="0" w:color="auto"/>
        <w:left w:val="none" w:sz="0" w:space="0" w:color="auto"/>
        <w:bottom w:val="none" w:sz="0" w:space="0" w:color="auto"/>
        <w:right w:val="none" w:sz="0" w:space="0" w:color="auto"/>
      </w:divBdr>
    </w:div>
    <w:div w:id="1853765944">
      <w:bodyDiv w:val="1"/>
      <w:marLeft w:val="0"/>
      <w:marRight w:val="0"/>
      <w:marTop w:val="0"/>
      <w:marBottom w:val="0"/>
      <w:divBdr>
        <w:top w:val="none" w:sz="0" w:space="0" w:color="auto"/>
        <w:left w:val="none" w:sz="0" w:space="0" w:color="auto"/>
        <w:bottom w:val="none" w:sz="0" w:space="0" w:color="auto"/>
        <w:right w:val="none" w:sz="0" w:space="0" w:color="auto"/>
      </w:divBdr>
    </w:div>
    <w:div w:id="1854999426">
      <w:bodyDiv w:val="1"/>
      <w:marLeft w:val="0"/>
      <w:marRight w:val="0"/>
      <w:marTop w:val="0"/>
      <w:marBottom w:val="0"/>
      <w:divBdr>
        <w:top w:val="none" w:sz="0" w:space="0" w:color="auto"/>
        <w:left w:val="none" w:sz="0" w:space="0" w:color="auto"/>
        <w:bottom w:val="none" w:sz="0" w:space="0" w:color="auto"/>
        <w:right w:val="none" w:sz="0" w:space="0" w:color="auto"/>
      </w:divBdr>
    </w:div>
    <w:div w:id="1856653863">
      <w:bodyDiv w:val="1"/>
      <w:marLeft w:val="0"/>
      <w:marRight w:val="0"/>
      <w:marTop w:val="0"/>
      <w:marBottom w:val="0"/>
      <w:divBdr>
        <w:top w:val="none" w:sz="0" w:space="0" w:color="auto"/>
        <w:left w:val="none" w:sz="0" w:space="0" w:color="auto"/>
        <w:bottom w:val="none" w:sz="0" w:space="0" w:color="auto"/>
        <w:right w:val="none" w:sz="0" w:space="0" w:color="auto"/>
      </w:divBdr>
    </w:div>
    <w:div w:id="1856766906">
      <w:bodyDiv w:val="1"/>
      <w:marLeft w:val="0"/>
      <w:marRight w:val="0"/>
      <w:marTop w:val="0"/>
      <w:marBottom w:val="0"/>
      <w:divBdr>
        <w:top w:val="none" w:sz="0" w:space="0" w:color="auto"/>
        <w:left w:val="none" w:sz="0" w:space="0" w:color="auto"/>
        <w:bottom w:val="none" w:sz="0" w:space="0" w:color="auto"/>
        <w:right w:val="none" w:sz="0" w:space="0" w:color="auto"/>
      </w:divBdr>
    </w:div>
    <w:div w:id="1857117167">
      <w:bodyDiv w:val="1"/>
      <w:marLeft w:val="0"/>
      <w:marRight w:val="0"/>
      <w:marTop w:val="0"/>
      <w:marBottom w:val="0"/>
      <w:divBdr>
        <w:top w:val="none" w:sz="0" w:space="0" w:color="auto"/>
        <w:left w:val="none" w:sz="0" w:space="0" w:color="auto"/>
        <w:bottom w:val="none" w:sz="0" w:space="0" w:color="auto"/>
        <w:right w:val="none" w:sz="0" w:space="0" w:color="auto"/>
      </w:divBdr>
    </w:div>
    <w:div w:id="1857117241">
      <w:bodyDiv w:val="1"/>
      <w:marLeft w:val="0"/>
      <w:marRight w:val="0"/>
      <w:marTop w:val="0"/>
      <w:marBottom w:val="0"/>
      <w:divBdr>
        <w:top w:val="none" w:sz="0" w:space="0" w:color="auto"/>
        <w:left w:val="none" w:sz="0" w:space="0" w:color="auto"/>
        <w:bottom w:val="none" w:sz="0" w:space="0" w:color="auto"/>
        <w:right w:val="none" w:sz="0" w:space="0" w:color="auto"/>
      </w:divBdr>
    </w:div>
    <w:div w:id="1857765949">
      <w:bodyDiv w:val="1"/>
      <w:marLeft w:val="0"/>
      <w:marRight w:val="0"/>
      <w:marTop w:val="0"/>
      <w:marBottom w:val="0"/>
      <w:divBdr>
        <w:top w:val="none" w:sz="0" w:space="0" w:color="auto"/>
        <w:left w:val="none" w:sz="0" w:space="0" w:color="auto"/>
        <w:bottom w:val="none" w:sz="0" w:space="0" w:color="auto"/>
        <w:right w:val="none" w:sz="0" w:space="0" w:color="auto"/>
      </w:divBdr>
    </w:div>
    <w:div w:id="1859738293">
      <w:bodyDiv w:val="1"/>
      <w:marLeft w:val="0"/>
      <w:marRight w:val="0"/>
      <w:marTop w:val="0"/>
      <w:marBottom w:val="0"/>
      <w:divBdr>
        <w:top w:val="none" w:sz="0" w:space="0" w:color="auto"/>
        <w:left w:val="none" w:sz="0" w:space="0" w:color="auto"/>
        <w:bottom w:val="none" w:sz="0" w:space="0" w:color="auto"/>
        <w:right w:val="none" w:sz="0" w:space="0" w:color="auto"/>
      </w:divBdr>
    </w:div>
    <w:div w:id="1870146867">
      <w:bodyDiv w:val="1"/>
      <w:marLeft w:val="0"/>
      <w:marRight w:val="0"/>
      <w:marTop w:val="0"/>
      <w:marBottom w:val="0"/>
      <w:divBdr>
        <w:top w:val="none" w:sz="0" w:space="0" w:color="auto"/>
        <w:left w:val="none" w:sz="0" w:space="0" w:color="auto"/>
        <w:bottom w:val="none" w:sz="0" w:space="0" w:color="auto"/>
        <w:right w:val="none" w:sz="0" w:space="0" w:color="auto"/>
      </w:divBdr>
    </w:div>
    <w:div w:id="1872844238">
      <w:bodyDiv w:val="1"/>
      <w:marLeft w:val="0"/>
      <w:marRight w:val="0"/>
      <w:marTop w:val="0"/>
      <w:marBottom w:val="0"/>
      <w:divBdr>
        <w:top w:val="none" w:sz="0" w:space="0" w:color="auto"/>
        <w:left w:val="none" w:sz="0" w:space="0" w:color="auto"/>
        <w:bottom w:val="none" w:sz="0" w:space="0" w:color="auto"/>
        <w:right w:val="none" w:sz="0" w:space="0" w:color="auto"/>
      </w:divBdr>
    </w:div>
    <w:div w:id="1886408547">
      <w:bodyDiv w:val="1"/>
      <w:marLeft w:val="0"/>
      <w:marRight w:val="0"/>
      <w:marTop w:val="0"/>
      <w:marBottom w:val="0"/>
      <w:divBdr>
        <w:top w:val="none" w:sz="0" w:space="0" w:color="auto"/>
        <w:left w:val="none" w:sz="0" w:space="0" w:color="auto"/>
        <w:bottom w:val="none" w:sz="0" w:space="0" w:color="auto"/>
        <w:right w:val="none" w:sz="0" w:space="0" w:color="auto"/>
      </w:divBdr>
    </w:div>
    <w:div w:id="1892157462">
      <w:bodyDiv w:val="1"/>
      <w:marLeft w:val="0"/>
      <w:marRight w:val="0"/>
      <w:marTop w:val="0"/>
      <w:marBottom w:val="0"/>
      <w:divBdr>
        <w:top w:val="none" w:sz="0" w:space="0" w:color="auto"/>
        <w:left w:val="none" w:sz="0" w:space="0" w:color="auto"/>
        <w:bottom w:val="none" w:sz="0" w:space="0" w:color="auto"/>
        <w:right w:val="none" w:sz="0" w:space="0" w:color="auto"/>
      </w:divBdr>
    </w:div>
    <w:div w:id="1892961418">
      <w:bodyDiv w:val="1"/>
      <w:marLeft w:val="0"/>
      <w:marRight w:val="0"/>
      <w:marTop w:val="0"/>
      <w:marBottom w:val="0"/>
      <w:divBdr>
        <w:top w:val="none" w:sz="0" w:space="0" w:color="auto"/>
        <w:left w:val="none" w:sz="0" w:space="0" w:color="auto"/>
        <w:bottom w:val="none" w:sz="0" w:space="0" w:color="auto"/>
        <w:right w:val="none" w:sz="0" w:space="0" w:color="auto"/>
      </w:divBdr>
    </w:div>
    <w:div w:id="1895239587">
      <w:bodyDiv w:val="1"/>
      <w:marLeft w:val="0"/>
      <w:marRight w:val="0"/>
      <w:marTop w:val="0"/>
      <w:marBottom w:val="0"/>
      <w:divBdr>
        <w:top w:val="none" w:sz="0" w:space="0" w:color="auto"/>
        <w:left w:val="none" w:sz="0" w:space="0" w:color="auto"/>
        <w:bottom w:val="none" w:sz="0" w:space="0" w:color="auto"/>
        <w:right w:val="none" w:sz="0" w:space="0" w:color="auto"/>
      </w:divBdr>
    </w:div>
    <w:div w:id="1904102963">
      <w:bodyDiv w:val="1"/>
      <w:marLeft w:val="0"/>
      <w:marRight w:val="0"/>
      <w:marTop w:val="0"/>
      <w:marBottom w:val="0"/>
      <w:divBdr>
        <w:top w:val="none" w:sz="0" w:space="0" w:color="auto"/>
        <w:left w:val="none" w:sz="0" w:space="0" w:color="auto"/>
        <w:bottom w:val="none" w:sz="0" w:space="0" w:color="auto"/>
        <w:right w:val="none" w:sz="0" w:space="0" w:color="auto"/>
      </w:divBdr>
    </w:div>
    <w:div w:id="1906142703">
      <w:bodyDiv w:val="1"/>
      <w:marLeft w:val="0"/>
      <w:marRight w:val="0"/>
      <w:marTop w:val="0"/>
      <w:marBottom w:val="0"/>
      <w:divBdr>
        <w:top w:val="none" w:sz="0" w:space="0" w:color="auto"/>
        <w:left w:val="none" w:sz="0" w:space="0" w:color="auto"/>
        <w:bottom w:val="none" w:sz="0" w:space="0" w:color="auto"/>
        <w:right w:val="none" w:sz="0" w:space="0" w:color="auto"/>
      </w:divBdr>
    </w:div>
    <w:div w:id="1909463067">
      <w:bodyDiv w:val="1"/>
      <w:marLeft w:val="0"/>
      <w:marRight w:val="0"/>
      <w:marTop w:val="0"/>
      <w:marBottom w:val="0"/>
      <w:divBdr>
        <w:top w:val="none" w:sz="0" w:space="0" w:color="auto"/>
        <w:left w:val="none" w:sz="0" w:space="0" w:color="auto"/>
        <w:bottom w:val="none" w:sz="0" w:space="0" w:color="auto"/>
        <w:right w:val="none" w:sz="0" w:space="0" w:color="auto"/>
      </w:divBdr>
    </w:div>
    <w:div w:id="1910649839">
      <w:bodyDiv w:val="1"/>
      <w:marLeft w:val="0"/>
      <w:marRight w:val="0"/>
      <w:marTop w:val="0"/>
      <w:marBottom w:val="0"/>
      <w:divBdr>
        <w:top w:val="none" w:sz="0" w:space="0" w:color="auto"/>
        <w:left w:val="none" w:sz="0" w:space="0" w:color="auto"/>
        <w:bottom w:val="none" w:sz="0" w:space="0" w:color="auto"/>
        <w:right w:val="none" w:sz="0" w:space="0" w:color="auto"/>
      </w:divBdr>
    </w:div>
    <w:div w:id="1919552015">
      <w:bodyDiv w:val="1"/>
      <w:marLeft w:val="0"/>
      <w:marRight w:val="0"/>
      <w:marTop w:val="0"/>
      <w:marBottom w:val="0"/>
      <w:divBdr>
        <w:top w:val="none" w:sz="0" w:space="0" w:color="auto"/>
        <w:left w:val="none" w:sz="0" w:space="0" w:color="auto"/>
        <w:bottom w:val="none" w:sz="0" w:space="0" w:color="auto"/>
        <w:right w:val="none" w:sz="0" w:space="0" w:color="auto"/>
      </w:divBdr>
    </w:div>
    <w:div w:id="1921712170">
      <w:bodyDiv w:val="1"/>
      <w:marLeft w:val="0"/>
      <w:marRight w:val="0"/>
      <w:marTop w:val="0"/>
      <w:marBottom w:val="0"/>
      <w:divBdr>
        <w:top w:val="none" w:sz="0" w:space="0" w:color="auto"/>
        <w:left w:val="none" w:sz="0" w:space="0" w:color="auto"/>
        <w:bottom w:val="none" w:sz="0" w:space="0" w:color="auto"/>
        <w:right w:val="none" w:sz="0" w:space="0" w:color="auto"/>
      </w:divBdr>
    </w:div>
    <w:div w:id="1922523094">
      <w:bodyDiv w:val="1"/>
      <w:marLeft w:val="0"/>
      <w:marRight w:val="0"/>
      <w:marTop w:val="0"/>
      <w:marBottom w:val="0"/>
      <w:divBdr>
        <w:top w:val="none" w:sz="0" w:space="0" w:color="auto"/>
        <w:left w:val="none" w:sz="0" w:space="0" w:color="auto"/>
        <w:bottom w:val="none" w:sz="0" w:space="0" w:color="auto"/>
        <w:right w:val="none" w:sz="0" w:space="0" w:color="auto"/>
      </w:divBdr>
    </w:div>
    <w:div w:id="1922638075">
      <w:bodyDiv w:val="1"/>
      <w:marLeft w:val="0"/>
      <w:marRight w:val="0"/>
      <w:marTop w:val="0"/>
      <w:marBottom w:val="0"/>
      <w:divBdr>
        <w:top w:val="none" w:sz="0" w:space="0" w:color="auto"/>
        <w:left w:val="none" w:sz="0" w:space="0" w:color="auto"/>
        <w:bottom w:val="none" w:sz="0" w:space="0" w:color="auto"/>
        <w:right w:val="none" w:sz="0" w:space="0" w:color="auto"/>
      </w:divBdr>
    </w:div>
    <w:div w:id="1923292974">
      <w:bodyDiv w:val="1"/>
      <w:marLeft w:val="0"/>
      <w:marRight w:val="0"/>
      <w:marTop w:val="0"/>
      <w:marBottom w:val="0"/>
      <w:divBdr>
        <w:top w:val="none" w:sz="0" w:space="0" w:color="auto"/>
        <w:left w:val="none" w:sz="0" w:space="0" w:color="auto"/>
        <w:bottom w:val="none" w:sz="0" w:space="0" w:color="auto"/>
        <w:right w:val="none" w:sz="0" w:space="0" w:color="auto"/>
      </w:divBdr>
    </w:div>
    <w:div w:id="1923296519">
      <w:bodyDiv w:val="1"/>
      <w:marLeft w:val="0"/>
      <w:marRight w:val="0"/>
      <w:marTop w:val="0"/>
      <w:marBottom w:val="0"/>
      <w:divBdr>
        <w:top w:val="none" w:sz="0" w:space="0" w:color="auto"/>
        <w:left w:val="none" w:sz="0" w:space="0" w:color="auto"/>
        <w:bottom w:val="none" w:sz="0" w:space="0" w:color="auto"/>
        <w:right w:val="none" w:sz="0" w:space="0" w:color="auto"/>
      </w:divBdr>
    </w:div>
    <w:div w:id="1942451164">
      <w:bodyDiv w:val="1"/>
      <w:marLeft w:val="0"/>
      <w:marRight w:val="0"/>
      <w:marTop w:val="0"/>
      <w:marBottom w:val="0"/>
      <w:divBdr>
        <w:top w:val="none" w:sz="0" w:space="0" w:color="auto"/>
        <w:left w:val="none" w:sz="0" w:space="0" w:color="auto"/>
        <w:bottom w:val="none" w:sz="0" w:space="0" w:color="auto"/>
        <w:right w:val="none" w:sz="0" w:space="0" w:color="auto"/>
      </w:divBdr>
    </w:div>
    <w:div w:id="1951859496">
      <w:bodyDiv w:val="1"/>
      <w:marLeft w:val="0"/>
      <w:marRight w:val="0"/>
      <w:marTop w:val="0"/>
      <w:marBottom w:val="0"/>
      <w:divBdr>
        <w:top w:val="none" w:sz="0" w:space="0" w:color="auto"/>
        <w:left w:val="none" w:sz="0" w:space="0" w:color="auto"/>
        <w:bottom w:val="none" w:sz="0" w:space="0" w:color="auto"/>
        <w:right w:val="none" w:sz="0" w:space="0" w:color="auto"/>
      </w:divBdr>
    </w:div>
    <w:div w:id="1964918467">
      <w:bodyDiv w:val="1"/>
      <w:marLeft w:val="0"/>
      <w:marRight w:val="0"/>
      <w:marTop w:val="0"/>
      <w:marBottom w:val="0"/>
      <w:divBdr>
        <w:top w:val="none" w:sz="0" w:space="0" w:color="auto"/>
        <w:left w:val="none" w:sz="0" w:space="0" w:color="auto"/>
        <w:bottom w:val="none" w:sz="0" w:space="0" w:color="auto"/>
        <w:right w:val="none" w:sz="0" w:space="0" w:color="auto"/>
      </w:divBdr>
    </w:div>
    <w:div w:id="1977177404">
      <w:bodyDiv w:val="1"/>
      <w:marLeft w:val="0"/>
      <w:marRight w:val="0"/>
      <w:marTop w:val="0"/>
      <w:marBottom w:val="0"/>
      <w:divBdr>
        <w:top w:val="none" w:sz="0" w:space="0" w:color="auto"/>
        <w:left w:val="none" w:sz="0" w:space="0" w:color="auto"/>
        <w:bottom w:val="none" w:sz="0" w:space="0" w:color="auto"/>
        <w:right w:val="none" w:sz="0" w:space="0" w:color="auto"/>
      </w:divBdr>
    </w:div>
    <w:div w:id="1980071934">
      <w:bodyDiv w:val="1"/>
      <w:marLeft w:val="0"/>
      <w:marRight w:val="0"/>
      <w:marTop w:val="0"/>
      <w:marBottom w:val="0"/>
      <w:divBdr>
        <w:top w:val="none" w:sz="0" w:space="0" w:color="auto"/>
        <w:left w:val="none" w:sz="0" w:space="0" w:color="auto"/>
        <w:bottom w:val="none" w:sz="0" w:space="0" w:color="auto"/>
        <w:right w:val="none" w:sz="0" w:space="0" w:color="auto"/>
      </w:divBdr>
    </w:div>
    <w:div w:id="1992169697">
      <w:bodyDiv w:val="1"/>
      <w:marLeft w:val="0"/>
      <w:marRight w:val="0"/>
      <w:marTop w:val="0"/>
      <w:marBottom w:val="0"/>
      <w:divBdr>
        <w:top w:val="none" w:sz="0" w:space="0" w:color="auto"/>
        <w:left w:val="none" w:sz="0" w:space="0" w:color="auto"/>
        <w:bottom w:val="none" w:sz="0" w:space="0" w:color="auto"/>
        <w:right w:val="none" w:sz="0" w:space="0" w:color="auto"/>
      </w:divBdr>
    </w:div>
    <w:div w:id="1993673251">
      <w:bodyDiv w:val="1"/>
      <w:marLeft w:val="0"/>
      <w:marRight w:val="0"/>
      <w:marTop w:val="0"/>
      <w:marBottom w:val="0"/>
      <w:divBdr>
        <w:top w:val="none" w:sz="0" w:space="0" w:color="auto"/>
        <w:left w:val="none" w:sz="0" w:space="0" w:color="auto"/>
        <w:bottom w:val="none" w:sz="0" w:space="0" w:color="auto"/>
        <w:right w:val="none" w:sz="0" w:space="0" w:color="auto"/>
      </w:divBdr>
    </w:div>
    <w:div w:id="1994213055">
      <w:bodyDiv w:val="1"/>
      <w:marLeft w:val="0"/>
      <w:marRight w:val="0"/>
      <w:marTop w:val="0"/>
      <w:marBottom w:val="0"/>
      <w:divBdr>
        <w:top w:val="none" w:sz="0" w:space="0" w:color="auto"/>
        <w:left w:val="none" w:sz="0" w:space="0" w:color="auto"/>
        <w:bottom w:val="none" w:sz="0" w:space="0" w:color="auto"/>
        <w:right w:val="none" w:sz="0" w:space="0" w:color="auto"/>
      </w:divBdr>
    </w:div>
    <w:div w:id="1997027750">
      <w:bodyDiv w:val="1"/>
      <w:marLeft w:val="0"/>
      <w:marRight w:val="0"/>
      <w:marTop w:val="0"/>
      <w:marBottom w:val="0"/>
      <w:divBdr>
        <w:top w:val="none" w:sz="0" w:space="0" w:color="auto"/>
        <w:left w:val="none" w:sz="0" w:space="0" w:color="auto"/>
        <w:bottom w:val="none" w:sz="0" w:space="0" w:color="auto"/>
        <w:right w:val="none" w:sz="0" w:space="0" w:color="auto"/>
      </w:divBdr>
    </w:div>
    <w:div w:id="1998486510">
      <w:bodyDiv w:val="1"/>
      <w:marLeft w:val="0"/>
      <w:marRight w:val="0"/>
      <w:marTop w:val="0"/>
      <w:marBottom w:val="0"/>
      <w:divBdr>
        <w:top w:val="none" w:sz="0" w:space="0" w:color="auto"/>
        <w:left w:val="none" w:sz="0" w:space="0" w:color="auto"/>
        <w:bottom w:val="none" w:sz="0" w:space="0" w:color="auto"/>
        <w:right w:val="none" w:sz="0" w:space="0" w:color="auto"/>
      </w:divBdr>
    </w:div>
    <w:div w:id="2018657857">
      <w:bodyDiv w:val="1"/>
      <w:marLeft w:val="0"/>
      <w:marRight w:val="0"/>
      <w:marTop w:val="0"/>
      <w:marBottom w:val="0"/>
      <w:divBdr>
        <w:top w:val="none" w:sz="0" w:space="0" w:color="auto"/>
        <w:left w:val="none" w:sz="0" w:space="0" w:color="auto"/>
        <w:bottom w:val="none" w:sz="0" w:space="0" w:color="auto"/>
        <w:right w:val="none" w:sz="0" w:space="0" w:color="auto"/>
      </w:divBdr>
    </w:div>
    <w:div w:id="2019036504">
      <w:bodyDiv w:val="1"/>
      <w:marLeft w:val="0"/>
      <w:marRight w:val="0"/>
      <w:marTop w:val="0"/>
      <w:marBottom w:val="0"/>
      <w:divBdr>
        <w:top w:val="none" w:sz="0" w:space="0" w:color="auto"/>
        <w:left w:val="none" w:sz="0" w:space="0" w:color="auto"/>
        <w:bottom w:val="none" w:sz="0" w:space="0" w:color="auto"/>
        <w:right w:val="none" w:sz="0" w:space="0" w:color="auto"/>
      </w:divBdr>
    </w:div>
    <w:div w:id="2024939988">
      <w:bodyDiv w:val="1"/>
      <w:marLeft w:val="0"/>
      <w:marRight w:val="0"/>
      <w:marTop w:val="0"/>
      <w:marBottom w:val="0"/>
      <w:divBdr>
        <w:top w:val="none" w:sz="0" w:space="0" w:color="auto"/>
        <w:left w:val="none" w:sz="0" w:space="0" w:color="auto"/>
        <w:bottom w:val="none" w:sz="0" w:space="0" w:color="auto"/>
        <w:right w:val="none" w:sz="0" w:space="0" w:color="auto"/>
      </w:divBdr>
      <w:divsChild>
        <w:div w:id="338578173">
          <w:marLeft w:val="0"/>
          <w:marRight w:val="0"/>
          <w:marTop w:val="0"/>
          <w:marBottom w:val="0"/>
          <w:divBdr>
            <w:top w:val="none" w:sz="0" w:space="0" w:color="auto"/>
            <w:left w:val="none" w:sz="0" w:space="0" w:color="auto"/>
            <w:bottom w:val="none" w:sz="0" w:space="0" w:color="auto"/>
            <w:right w:val="none" w:sz="0" w:space="0" w:color="auto"/>
          </w:divBdr>
          <w:divsChild>
            <w:div w:id="1423601198">
              <w:marLeft w:val="0"/>
              <w:marRight w:val="0"/>
              <w:marTop w:val="150"/>
              <w:marBottom w:val="150"/>
              <w:divBdr>
                <w:top w:val="none" w:sz="0" w:space="0" w:color="auto"/>
                <w:left w:val="none" w:sz="0" w:space="0" w:color="auto"/>
                <w:bottom w:val="none" w:sz="0" w:space="0" w:color="auto"/>
                <w:right w:val="none" w:sz="0" w:space="0" w:color="auto"/>
              </w:divBdr>
              <w:divsChild>
                <w:div w:id="1078208660">
                  <w:marLeft w:val="0"/>
                  <w:marRight w:val="0"/>
                  <w:marTop w:val="0"/>
                  <w:marBottom w:val="0"/>
                  <w:divBdr>
                    <w:top w:val="none" w:sz="0" w:space="0" w:color="auto"/>
                    <w:left w:val="none" w:sz="0" w:space="0" w:color="auto"/>
                    <w:bottom w:val="none" w:sz="0" w:space="0" w:color="auto"/>
                    <w:right w:val="none" w:sz="0" w:space="0" w:color="auto"/>
                  </w:divBdr>
                  <w:divsChild>
                    <w:div w:id="840435240">
                      <w:marLeft w:val="-225"/>
                      <w:marRight w:val="-225"/>
                      <w:marTop w:val="0"/>
                      <w:marBottom w:val="0"/>
                      <w:divBdr>
                        <w:top w:val="none" w:sz="0" w:space="0" w:color="auto"/>
                        <w:left w:val="none" w:sz="0" w:space="0" w:color="auto"/>
                        <w:bottom w:val="none" w:sz="0" w:space="0" w:color="auto"/>
                        <w:right w:val="none" w:sz="0" w:space="0" w:color="auto"/>
                      </w:divBdr>
                      <w:divsChild>
                        <w:div w:id="1950428154">
                          <w:marLeft w:val="0"/>
                          <w:marRight w:val="0"/>
                          <w:marTop w:val="0"/>
                          <w:marBottom w:val="0"/>
                          <w:divBdr>
                            <w:top w:val="none" w:sz="0" w:space="0" w:color="auto"/>
                            <w:left w:val="none" w:sz="0" w:space="0" w:color="auto"/>
                            <w:bottom w:val="none" w:sz="0" w:space="0" w:color="auto"/>
                            <w:right w:val="none" w:sz="0" w:space="0" w:color="auto"/>
                          </w:divBdr>
                          <w:divsChild>
                            <w:div w:id="710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086270">
      <w:bodyDiv w:val="1"/>
      <w:marLeft w:val="0"/>
      <w:marRight w:val="0"/>
      <w:marTop w:val="0"/>
      <w:marBottom w:val="0"/>
      <w:divBdr>
        <w:top w:val="none" w:sz="0" w:space="0" w:color="auto"/>
        <w:left w:val="none" w:sz="0" w:space="0" w:color="auto"/>
        <w:bottom w:val="none" w:sz="0" w:space="0" w:color="auto"/>
        <w:right w:val="none" w:sz="0" w:space="0" w:color="auto"/>
      </w:divBdr>
    </w:div>
    <w:div w:id="2032800638">
      <w:bodyDiv w:val="1"/>
      <w:marLeft w:val="0"/>
      <w:marRight w:val="0"/>
      <w:marTop w:val="0"/>
      <w:marBottom w:val="0"/>
      <w:divBdr>
        <w:top w:val="none" w:sz="0" w:space="0" w:color="auto"/>
        <w:left w:val="none" w:sz="0" w:space="0" w:color="auto"/>
        <w:bottom w:val="none" w:sz="0" w:space="0" w:color="auto"/>
        <w:right w:val="none" w:sz="0" w:space="0" w:color="auto"/>
      </w:divBdr>
      <w:divsChild>
        <w:div w:id="1961957594">
          <w:marLeft w:val="0"/>
          <w:marRight w:val="0"/>
          <w:marTop w:val="0"/>
          <w:marBottom w:val="0"/>
          <w:divBdr>
            <w:top w:val="none" w:sz="0" w:space="0" w:color="auto"/>
            <w:left w:val="none" w:sz="0" w:space="0" w:color="auto"/>
            <w:bottom w:val="none" w:sz="0" w:space="0" w:color="auto"/>
            <w:right w:val="none" w:sz="0" w:space="0" w:color="auto"/>
          </w:divBdr>
          <w:divsChild>
            <w:div w:id="1192499902">
              <w:marLeft w:val="0"/>
              <w:marRight w:val="0"/>
              <w:marTop w:val="150"/>
              <w:marBottom w:val="150"/>
              <w:divBdr>
                <w:top w:val="none" w:sz="0" w:space="0" w:color="auto"/>
                <w:left w:val="none" w:sz="0" w:space="0" w:color="auto"/>
                <w:bottom w:val="none" w:sz="0" w:space="0" w:color="auto"/>
                <w:right w:val="none" w:sz="0" w:space="0" w:color="auto"/>
              </w:divBdr>
              <w:divsChild>
                <w:div w:id="557329213">
                  <w:marLeft w:val="0"/>
                  <w:marRight w:val="0"/>
                  <w:marTop w:val="0"/>
                  <w:marBottom w:val="0"/>
                  <w:divBdr>
                    <w:top w:val="none" w:sz="0" w:space="0" w:color="auto"/>
                    <w:left w:val="none" w:sz="0" w:space="0" w:color="auto"/>
                    <w:bottom w:val="none" w:sz="0" w:space="0" w:color="auto"/>
                    <w:right w:val="none" w:sz="0" w:space="0" w:color="auto"/>
                  </w:divBdr>
                  <w:divsChild>
                    <w:div w:id="1223449213">
                      <w:marLeft w:val="-225"/>
                      <w:marRight w:val="-225"/>
                      <w:marTop w:val="0"/>
                      <w:marBottom w:val="0"/>
                      <w:divBdr>
                        <w:top w:val="none" w:sz="0" w:space="0" w:color="auto"/>
                        <w:left w:val="none" w:sz="0" w:space="0" w:color="auto"/>
                        <w:bottom w:val="none" w:sz="0" w:space="0" w:color="auto"/>
                        <w:right w:val="none" w:sz="0" w:space="0" w:color="auto"/>
                      </w:divBdr>
                      <w:divsChild>
                        <w:div w:id="1979264252">
                          <w:marLeft w:val="0"/>
                          <w:marRight w:val="0"/>
                          <w:marTop w:val="0"/>
                          <w:marBottom w:val="0"/>
                          <w:divBdr>
                            <w:top w:val="none" w:sz="0" w:space="0" w:color="auto"/>
                            <w:left w:val="none" w:sz="0" w:space="0" w:color="auto"/>
                            <w:bottom w:val="none" w:sz="0" w:space="0" w:color="auto"/>
                            <w:right w:val="none" w:sz="0" w:space="0" w:color="auto"/>
                          </w:divBdr>
                          <w:divsChild>
                            <w:div w:id="11126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577097">
      <w:bodyDiv w:val="1"/>
      <w:marLeft w:val="0"/>
      <w:marRight w:val="0"/>
      <w:marTop w:val="0"/>
      <w:marBottom w:val="0"/>
      <w:divBdr>
        <w:top w:val="none" w:sz="0" w:space="0" w:color="auto"/>
        <w:left w:val="none" w:sz="0" w:space="0" w:color="auto"/>
        <w:bottom w:val="none" w:sz="0" w:space="0" w:color="auto"/>
        <w:right w:val="none" w:sz="0" w:space="0" w:color="auto"/>
      </w:divBdr>
    </w:div>
    <w:div w:id="2041277054">
      <w:bodyDiv w:val="1"/>
      <w:marLeft w:val="0"/>
      <w:marRight w:val="0"/>
      <w:marTop w:val="0"/>
      <w:marBottom w:val="0"/>
      <w:divBdr>
        <w:top w:val="none" w:sz="0" w:space="0" w:color="auto"/>
        <w:left w:val="none" w:sz="0" w:space="0" w:color="auto"/>
        <w:bottom w:val="none" w:sz="0" w:space="0" w:color="auto"/>
        <w:right w:val="none" w:sz="0" w:space="0" w:color="auto"/>
      </w:divBdr>
    </w:div>
    <w:div w:id="2047172295">
      <w:bodyDiv w:val="1"/>
      <w:marLeft w:val="0"/>
      <w:marRight w:val="0"/>
      <w:marTop w:val="0"/>
      <w:marBottom w:val="0"/>
      <w:divBdr>
        <w:top w:val="none" w:sz="0" w:space="0" w:color="auto"/>
        <w:left w:val="none" w:sz="0" w:space="0" w:color="auto"/>
        <w:bottom w:val="none" w:sz="0" w:space="0" w:color="auto"/>
        <w:right w:val="none" w:sz="0" w:space="0" w:color="auto"/>
      </w:divBdr>
    </w:div>
    <w:div w:id="2058163764">
      <w:bodyDiv w:val="1"/>
      <w:marLeft w:val="0"/>
      <w:marRight w:val="0"/>
      <w:marTop w:val="0"/>
      <w:marBottom w:val="0"/>
      <w:divBdr>
        <w:top w:val="none" w:sz="0" w:space="0" w:color="auto"/>
        <w:left w:val="none" w:sz="0" w:space="0" w:color="auto"/>
        <w:bottom w:val="none" w:sz="0" w:space="0" w:color="auto"/>
        <w:right w:val="none" w:sz="0" w:space="0" w:color="auto"/>
      </w:divBdr>
    </w:div>
    <w:div w:id="2058428948">
      <w:bodyDiv w:val="1"/>
      <w:marLeft w:val="0"/>
      <w:marRight w:val="0"/>
      <w:marTop w:val="0"/>
      <w:marBottom w:val="0"/>
      <w:divBdr>
        <w:top w:val="none" w:sz="0" w:space="0" w:color="auto"/>
        <w:left w:val="none" w:sz="0" w:space="0" w:color="auto"/>
        <w:bottom w:val="none" w:sz="0" w:space="0" w:color="auto"/>
        <w:right w:val="none" w:sz="0" w:space="0" w:color="auto"/>
      </w:divBdr>
    </w:div>
    <w:div w:id="2059550474">
      <w:bodyDiv w:val="1"/>
      <w:marLeft w:val="0"/>
      <w:marRight w:val="0"/>
      <w:marTop w:val="0"/>
      <w:marBottom w:val="0"/>
      <w:divBdr>
        <w:top w:val="none" w:sz="0" w:space="0" w:color="auto"/>
        <w:left w:val="none" w:sz="0" w:space="0" w:color="auto"/>
        <w:bottom w:val="none" w:sz="0" w:space="0" w:color="auto"/>
        <w:right w:val="none" w:sz="0" w:space="0" w:color="auto"/>
      </w:divBdr>
    </w:div>
    <w:div w:id="2063677350">
      <w:bodyDiv w:val="1"/>
      <w:marLeft w:val="0"/>
      <w:marRight w:val="0"/>
      <w:marTop w:val="0"/>
      <w:marBottom w:val="0"/>
      <w:divBdr>
        <w:top w:val="none" w:sz="0" w:space="0" w:color="auto"/>
        <w:left w:val="none" w:sz="0" w:space="0" w:color="auto"/>
        <w:bottom w:val="none" w:sz="0" w:space="0" w:color="auto"/>
        <w:right w:val="none" w:sz="0" w:space="0" w:color="auto"/>
      </w:divBdr>
    </w:div>
    <w:div w:id="2067993636">
      <w:bodyDiv w:val="1"/>
      <w:marLeft w:val="0"/>
      <w:marRight w:val="0"/>
      <w:marTop w:val="0"/>
      <w:marBottom w:val="0"/>
      <w:divBdr>
        <w:top w:val="none" w:sz="0" w:space="0" w:color="auto"/>
        <w:left w:val="none" w:sz="0" w:space="0" w:color="auto"/>
        <w:bottom w:val="none" w:sz="0" w:space="0" w:color="auto"/>
        <w:right w:val="none" w:sz="0" w:space="0" w:color="auto"/>
      </w:divBdr>
    </w:div>
    <w:div w:id="2069262840">
      <w:bodyDiv w:val="1"/>
      <w:marLeft w:val="0"/>
      <w:marRight w:val="0"/>
      <w:marTop w:val="0"/>
      <w:marBottom w:val="0"/>
      <w:divBdr>
        <w:top w:val="none" w:sz="0" w:space="0" w:color="auto"/>
        <w:left w:val="none" w:sz="0" w:space="0" w:color="auto"/>
        <w:bottom w:val="none" w:sz="0" w:space="0" w:color="auto"/>
        <w:right w:val="none" w:sz="0" w:space="0" w:color="auto"/>
      </w:divBdr>
    </w:div>
    <w:div w:id="2081515647">
      <w:bodyDiv w:val="1"/>
      <w:marLeft w:val="0"/>
      <w:marRight w:val="0"/>
      <w:marTop w:val="0"/>
      <w:marBottom w:val="0"/>
      <w:divBdr>
        <w:top w:val="none" w:sz="0" w:space="0" w:color="auto"/>
        <w:left w:val="none" w:sz="0" w:space="0" w:color="auto"/>
        <w:bottom w:val="none" w:sz="0" w:space="0" w:color="auto"/>
        <w:right w:val="none" w:sz="0" w:space="0" w:color="auto"/>
      </w:divBdr>
    </w:div>
    <w:div w:id="2081755664">
      <w:bodyDiv w:val="1"/>
      <w:marLeft w:val="0"/>
      <w:marRight w:val="0"/>
      <w:marTop w:val="0"/>
      <w:marBottom w:val="0"/>
      <w:divBdr>
        <w:top w:val="none" w:sz="0" w:space="0" w:color="auto"/>
        <w:left w:val="none" w:sz="0" w:space="0" w:color="auto"/>
        <w:bottom w:val="none" w:sz="0" w:space="0" w:color="auto"/>
        <w:right w:val="none" w:sz="0" w:space="0" w:color="auto"/>
      </w:divBdr>
    </w:div>
    <w:div w:id="2090424568">
      <w:bodyDiv w:val="1"/>
      <w:marLeft w:val="0"/>
      <w:marRight w:val="0"/>
      <w:marTop w:val="0"/>
      <w:marBottom w:val="0"/>
      <w:divBdr>
        <w:top w:val="none" w:sz="0" w:space="0" w:color="auto"/>
        <w:left w:val="none" w:sz="0" w:space="0" w:color="auto"/>
        <w:bottom w:val="none" w:sz="0" w:space="0" w:color="auto"/>
        <w:right w:val="none" w:sz="0" w:space="0" w:color="auto"/>
      </w:divBdr>
    </w:div>
    <w:div w:id="2098019108">
      <w:bodyDiv w:val="1"/>
      <w:marLeft w:val="0"/>
      <w:marRight w:val="0"/>
      <w:marTop w:val="0"/>
      <w:marBottom w:val="0"/>
      <w:divBdr>
        <w:top w:val="none" w:sz="0" w:space="0" w:color="auto"/>
        <w:left w:val="none" w:sz="0" w:space="0" w:color="auto"/>
        <w:bottom w:val="none" w:sz="0" w:space="0" w:color="auto"/>
        <w:right w:val="none" w:sz="0" w:space="0" w:color="auto"/>
      </w:divBdr>
    </w:div>
    <w:div w:id="2098626151">
      <w:bodyDiv w:val="1"/>
      <w:marLeft w:val="0"/>
      <w:marRight w:val="0"/>
      <w:marTop w:val="0"/>
      <w:marBottom w:val="0"/>
      <w:divBdr>
        <w:top w:val="none" w:sz="0" w:space="0" w:color="auto"/>
        <w:left w:val="none" w:sz="0" w:space="0" w:color="auto"/>
        <w:bottom w:val="none" w:sz="0" w:space="0" w:color="auto"/>
        <w:right w:val="none" w:sz="0" w:space="0" w:color="auto"/>
      </w:divBdr>
    </w:div>
    <w:div w:id="2099866812">
      <w:bodyDiv w:val="1"/>
      <w:marLeft w:val="0"/>
      <w:marRight w:val="0"/>
      <w:marTop w:val="0"/>
      <w:marBottom w:val="0"/>
      <w:divBdr>
        <w:top w:val="none" w:sz="0" w:space="0" w:color="auto"/>
        <w:left w:val="none" w:sz="0" w:space="0" w:color="auto"/>
        <w:bottom w:val="none" w:sz="0" w:space="0" w:color="auto"/>
        <w:right w:val="none" w:sz="0" w:space="0" w:color="auto"/>
      </w:divBdr>
    </w:div>
    <w:div w:id="2107723468">
      <w:bodyDiv w:val="1"/>
      <w:marLeft w:val="0"/>
      <w:marRight w:val="0"/>
      <w:marTop w:val="0"/>
      <w:marBottom w:val="0"/>
      <w:divBdr>
        <w:top w:val="none" w:sz="0" w:space="0" w:color="auto"/>
        <w:left w:val="none" w:sz="0" w:space="0" w:color="auto"/>
        <w:bottom w:val="none" w:sz="0" w:space="0" w:color="auto"/>
        <w:right w:val="none" w:sz="0" w:space="0" w:color="auto"/>
      </w:divBdr>
    </w:div>
    <w:div w:id="2109497266">
      <w:bodyDiv w:val="1"/>
      <w:marLeft w:val="0"/>
      <w:marRight w:val="0"/>
      <w:marTop w:val="0"/>
      <w:marBottom w:val="0"/>
      <w:divBdr>
        <w:top w:val="none" w:sz="0" w:space="0" w:color="auto"/>
        <w:left w:val="none" w:sz="0" w:space="0" w:color="auto"/>
        <w:bottom w:val="none" w:sz="0" w:space="0" w:color="auto"/>
        <w:right w:val="none" w:sz="0" w:space="0" w:color="auto"/>
      </w:divBdr>
    </w:div>
    <w:div w:id="2110810314">
      <w:bodyDiv w:val="1"/>
      <w:marLeft w:val="0"/>
      <w:marRight w:val="0"/>
      <w:marTop w:val="0"/>
      <w:marBottom w:val="0"/>
      <w:divBdr>
        <w:top w:val="none" w:sz="0" w:space="0" w:color="auto"/>
        <w:left w:val="none" w:sz="0" w:space="0" w:color="auto"/>
        <w:bottom w:val="none" w:sz="0" w:space="0" w:color="auto"/>
        <w:right w:val="none" w:sz="0" w:space="0" w:color="auto"/>
      </w:divBdr>
    </w:div>
    <w:div w:id="2116366748">
      <w:bodyDiv w:val="1"/>
      <w:marLeft w:val="0"/>
      <w:marRight w:val="0"/>
      <w:marTop w:val="0"/>
      <w:marBottom w:val="0"/>
      <w:divBdr>
        <w:top w:val="none" w:sz="0" w:space="0" w:color="auto"/>
        <w:left w:val="none" w:sz="0" w:space="0" w:color="auto"/>
        <w:bottom w:val="none" w:sz="0" w:space="0" w:color="auto"/>
        <w:right w:val="none" w:sz="0" w:space="0" w:color="auto"/>
      </w:divBdr>
    </w:div>
    <w:div w:id="2116748546">
      <w:bodyDiv w:val="1"/>
      <w:marLeft w:val="0"/>
      <w:marRight w:val="0"/>
      <w:marTop w:val="0"/>
      <w:marBottom w:val="0"/>
      <w:divBdr>
        <w:top w:val="none" w:sz="0" w:space="0" w:color="auto"/>
        <w:left w:val="none" w:sz="0" w:space="0" w:color="auto"/>
        <w:bottom w:val="none" w:sz="0" w:space="0" w:color="auto"/>
        <w:right w:val="none" w:sz="0" w:space="0" w:color="auto"/>
      </w:divBdr>
    </w:div>
    <w:div w:id="2124105528">
      <w:bodyDiv w:val="1"/>
      <w:marLeft w:val="0"/>
      <w:marRight w:val="0"/>
      <w:marTop w:val="0"/>
      <w:marBottom w:val="0"/>
      <w:divBdr>
        <w:top w:val="none" w:sz="0" w:space="0" w:color="auto"/>
        <w:left w:val="none" w:sz="0" w:space="0" w:color="auto"/>
        <w:bottom w:val="none" w:sz="0" w:space="0" w:color="auto"/>
        <w:right w:val="none" w:sz="0" w:space="0" w:color="auto"/>
      </w:divBdr>
    </w:div>
    <w:div w:id="2127235992">
      <w:bodyDiv w:val="1"/>
      <w:marLeft w:val="0"/>
      <w:marRight w:val="0"/>
      <w:marTop w:val="0"/>
      <w:marBottom w:val="0"/>
      <w:divBdr>
        <w:top w:val="none" w:sz="0" w:space="0" w:color="auto"/>
        <w:left w:val="none" w:sz="0" w:space="0" w:color="auto"/>
        <w:bottom w:val="none" w:sz="0" w:space="0" w:color="auto"/>
        <w:right w:val="none" w:sz="0" w:space="0" w:color="auto"/>
      </w:divBdr>
    </w:div>
    <w:div w:id="2132818152">
      <w:bodyDiv w:val="1"/>
      <w:marLeft w:val="0"/>
      <w:marRight w:val="0"/>
      <w:marTop w:val="0"/>
      <w:marBottom w:val="0"/>
      <w:divBdr>
        <w:top w:val="none" w:sz="0" w:space="0" w:color="auto"/>
        <w:left w:val="none" w:sz="0" w:space="0" w:color="auto"/>
        <w:bottom w:val="none" w:sz="0" w:space="0" w:color="auto"/>
        <w:right w:val="none" w:sz="0" w:space="0" w:color="auto"/>
      </w:divBdr>
    </w:div>
    <w:div w:id="2136605142">
      <w:bodyDiv w:val="1"/>
      <w:marLeft w:val="0"/>
      <w:marRight w:val="0"/>
      <w:marTop w:val="0"/>
      <w:marBottom w:val="0"/>
      <w:divBdr>
        <w:top w:val="none" w:sz="0" w:space="0" w:color="auto"/>
        <w:left w:val="none" w:sz="0" w:space="0" w:color="auto"/>
        <w:bottom w:val="none" w:sz="0" w:space="0" w:color="auto"/>
        <w:right w:val="none" w:sz="0" w:space="0" w:color="auto"/>
      </w:divBdr>
    </w:div>
    <w:div w:id="2137945354">
      <w:bodyDiv w:val="1"/>
      <w:marLeft w:val="0"/>
      <w:marRight w:val="0"/>
      <w:marTop w:val="0"/>
      <w:marBottom w:val="0"/>
      <w:divBdr>
        <w:top w:val="none" w:sz="0" w:space="0" w:color="auto"/>
        <w:left w:val="none" w:sz="0" w:space="0" w:color="auto"/>
        <w:bottom w:val="none" w:sz="0" w:space="0" w:color="auto"/>
        <w:right w:val="none" w:sz="0" w:space="0" w:color="auto"/>
      </w:divBdr>
    </w:div>
    <w:div w:id="2138835944">
      <w:bodyDiv w:val="1"/>
      <w:marLeft w:val="0"/>
      <w:marRight w:val="0"/>
      <w:marTop w:val="0"/>
      <w:marBottom w:val="0"/>
      <w:divBdr>
        <w:top w:val="none" w:sz="0" w:space="0" w:color="auto"/>
        <w:left w:val="none" w:sz="0" w:space="0" w:color="auto"/>
        <w:bottom w:val="none" w:sz="0" w:space="0" w:color="auto"/>
        <w:right w:val="none" w:sz="0" w:space="0" w:color="auto"/>
      </w:divBdr>
    </w:div>
    <w:div w:id="2141259475">
      <w:bodyDiv w:val="1"/>
      <w:marLeft w:val="0"/>
      <w:marRight w:val="0"/>
      <w:marTop w:val="0"/>
      <w:marBottom w:val="0"/>
      <w:divBdr>
        <w:top w:val="none" w:sz="0" w:space="0" w:color="auto"/>
        <w:left w:val="none" w:sz="0" w:space="0" w:color="auto"/>
        <w:bottom w:val="none" w:sz="0" w:space="0" w:color="auto"/>
        <w:right w:val="none" w:sz="0" w:space="0" w:color="auto"/>
      </w:divBdr>
    </w:div>
    <w:div w:id="2143385143">
      <w:bodyDiv w:val="1"/>
      <w:marLeft w:val="0"/>
      <w:marRight w:val="0"/>
      <w:marTop w:val="0"/>
      <w:marBottom w:val="0"/>
      <w:divBdr>
        <w:top w:val="none" w:sz="0" w:space="0" w:color="auto"/>
        <w:left w:val="none" w:sz="0" w:space="0" w:color="auto"/>
        <w:bottom w:val="none" w:sz="0" w:space="0" w:color="auto"/>
        <w:right w:val="none" w:sz="0" w:space="0" w:color="auto"/>
      </w:divBdr>
    </w:div>
    <w:div w:id="2144691664">
      <w:bodyDiv w:val="1"/>
      <w:marLeft w:val="0"/>
      <w:marRight w:val="0"/>
      <w:marTop w:val="0"/>
      <w:marBottom w:val="0"/>
      <w:divBdr>
        <w:top w:val="none" w:sz="0" w:space="0" w:color="auto"/>
        <w:left w:val="none" w:sz="0" w:space="0" w:color="auto"/>
        <w:bottom w:val="none" w:sz="0" w:space="0" w:color="auto"/>
        <w:right w:val="none" w:sz="0" w:space="0" w:color="auto"/>
      </w:divBdr>
    </w:div>
    <w:div w:id="2144735964">
      <w:bodyDiv w:val="1"/>
      <w:marLeft w:val="0"/>
      <w:marRight w:val="0"/>
      <w:marTop w:val="0"/>
      <w:marBottom w:val="0"/>
      <w:divBdr>
        <w:top w:val="none" w:sz="0" w:space="0" w:color="auto"/>
        <w:left w:val="none" w:sz="0" w:space="0" w:color="auto"/>
        <w:bottom w:val="none" w:sz="0" w:space="0" w:color="auto"/>
        <w:right w:val="none" w:sz="0" w:space="0" w:color="auto"/>
      </w:divBdr>
    </w:div>
    <w:div w:id="2146509268">
      <w:bodyDiv w:val="1"/>
      <w:marLeft w:val="0"/>
      <w:marRight w:val="0"/>
      <w:marTop w:val="0"/>
      <w:marBottom w:val="0"/>
      <w:divBdr>
        <w:top w:val="none" w:sz="0" w:space="0" w:color="auto"/>
        <w:left w:val="none" w:sz="0" w:space="0" w:color="auto"/>
        <w:bottom w:val="none" w:sz="0" w:space="0" w:color="auto"/>
        <w:right w:val="none" w:sz="0" w:space="0" w:color="auto"/>
      </w:divBdr>
    </w:div>
    <w:div w:id="2146579727">
      <w:bodyDiv w:val="1"/>
      <w:marLeft w:val="0"/>
      <w:marRight w:val="0"/>
      <w:marTop w:val="0"/>
      <w:marBottom w:val="0"/>
      <w:divBdr>
        <w:top w:val="none" w:sz="0" w:space="0" w:color="auto"/>
        <w:left w:val="none" w:sz="0" w:space="0" w:color="auto"/>
        <w:bottom w:val="none" w:sz="0" w:space="0" w:color="auto"/>
        <w:right w:val="none" w:sz="0" w:space="0" w:color="auto"/>
      </w:divBdr>
    </w:div>
    <w:div w:id="2146657256">
      <w:bodyDiv w:val="1"/>
      <w:marLeft w:val="0"/>
      <w:marRight w:val="0"/>
      <w:marTop w:val="0"/>
      <w:marBottom w:val="0"/>
      <w:divBdr>
        <w:top w:val="none" w:sz="0" w:space="0" w:color="auto"/>
        <w:left w:val="none" w:sz="0" w:space="0" w:color="auto"/>
        <w:bottom w:val="none" w:sz="0" w:space="0" w:color="auto"/>
        <w:right w:val="none" w:sz="0" w:space="0" w:color="auto"/>
      </w:divBdr>
    </w:div>
    <w:div w:id="214704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6" Type="http://schemas.openxmlformats.org/officeDocument/2006/relationships/image" Target="media/image5.png"/><Relationship Id="rId11" Type="http://schemas.openxmlformats.org/officeDocument/2006/relationships/footer" Target="footer2.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settings" Target="settings.xml"/><Relationship Id="rId90" Type="http://schemas.openxmlformats.org/officeDocument/2006/relationships/image" Target="media/image79.png"/><Relationship Id="rId95" Type="http://schemas.openxmlformats.org/officeDocument/2006/relationships/image" Target="media/image84.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80" Type="http://schemas.openxmlformats.org/officeDocument/2006/relationships/image" Target="media/image69.png"/><Relationship Id="rId85" Type="http://schemas.openxmlformats.org/officeDocument/2006/relationships/image" Target="media/image74.png"/><Relationship Id="rId3" Type="http://schemas.openxmlformats.org/officeDocument/2006/relationships/numbering" Target="numbering.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image" Target="media/image80.pn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footer" Target="footer1.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image" Target="media/image83.png"/><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emf"/><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Klasik">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2012-06-02T00:00:00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F34AD1-08D8-4DB4-8B93-68E30A2A4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133</Pages>
  <Words>25927</Words>
  <Characters>147790</Characters>
  <Application>Microsoft Office Word</Application>
  <DocSecurity>0</DocSecurity>
  <Lines>1231</Lines>
  <Paragraphs>346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ELEKTRİK PİYASASI GELİŞİM RAPORU 2013</vt:lpstr>
      <vt:lpstr>ELEKTRİK PİYASASI GELİŞİM RAPORU 2013</vt:lpstr>
    </vt:vector>
  </TitlesOfParts>
  <Company>ENERJİ PİYASASI DÜZENLEME KURUMU</Company>
  <LinksUpToDate>false</LinksUpToDate>
  <CharactersWithSpaces>173371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ELEKTRİK PİYASASI GELİŞİM RAPORU 2013</dc:title>
  <dc:subject/>
  <dc:creator>STRATEJİ GELİŞTİRME DAİRESİ BAŞKANLIĞI</dc:creator>
  <cp:keywords/>
  <dc:description/>
  <cp:lastModifiedBy>Kübra YILMAZ</cp:lastModifiedBy>
  <cp:revision>4</cp:revision>
  <cp:lastPrinted>2023-05-30T10:36:00Z</cp:lastPrinted>
  <dcterms:created xsi:type="dcterms:W3CDTF">2023-08-01T13:53:00Z</dcterms:created>
  <dcterms:modified xsi:type="dcterms:W3CDTF">2023-08-01T14:06:00Z</dcterms:modified>
</cp:coreProperties>
</file>