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A1F" w:rsidRDefault="003E6A1F"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1D5AE8" w:rsidRDefault="00DE2BF4" w:rsidP="00A86458">
          <w:pPr>
            <w:rPr>
              <w:rFonts w:asciiTheme="minorHAnsi" w:hAnsiTheme="minorHAnsi" w:cstheme="minorHAnsi"/>
              <w:sz w:val="24"/>
              <w:szCs w:val="24"/>
            </w:rPr>
          </w:pPr>
        </w:p>
        <w:p w:rsidR="00DE2BF4" w:rsidRPr="001D5AE8" w:rsidRDefault="00DE2BF4" w:rsidP="00DB31F2">
          <w:pPr>
            <w:ind w:left="2127"/>
            <w:rPr>
              <w:rFonts w:asciiTheme="minorHAnsi" w:hAnsiTheme="minorHAnsi" w:cstheme="minorHAnsi"/>
              <w:sz w:val="24"/>
              <w:szCs w:val="24"/>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B31F2" w:rsidRPr="001D5AE8" w:rsidRDefault="00DB31F2" w:rsidP="00DB31F2">
          <w:pPr>
            <w:ind w:left="2127"/>
            <w:rPr>
              <w:rFonts w:asciiTheme="minorHAnsi" w:hAnsiTheme="minorHAnsi" w:cstheme="minorHAnsi"/>
              <w:sz w:val="24"/>
              <w:szCs w:val="24"/>
            </w:rPr>
          </w:pPr>
          <w:r w:rsidRPr="001D5AE8">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1D5AE8">
            <w:rPr>
              <w:rFonts w:asciiTheme="minorHAnsi" w:eastAsia="Times New Roman" w:hAnsiTheme="minorHAnsi" w:cstheme="minorHAnsi"/>
              <w:noProof/>
              <w:sz w:val="24"/>
              <w:szCs w:val="24"/>
              <w:lang w:eastAsia="tr-TR"/>
            </w:rPr>
            <w:t xml:space="preserve"> </w:t>
          </w:r>
        </w:p>
        <w:p w:rsidR="00DB31F2" w:rsidRPr="001D5AE8" w:rsidRDefault="00DB31F2" w:rsidP="00DB31F2">
          <w:pPr>
            <w:ind w:left="851"/>
            <w:rPr>
              <w:rFonts w:asciiTheme="minorHAnsi" w:hAnsiTheme="minorHAnsi" w:cstheme="minorHAnsi"/>
              <w:sz w:val="24"/>
              <w:szCs w:val="24"/>
            </w:rPr>
          </w:pPr>
        </w:p>
        <w:p w:rsidR="00DB31F2" w:rsidRPr="001D5AE8" w:rsidRDefault="00DB31F2" w:rsidP="00DB31F2">
          <w:pPr>
            <w:rPr>
              <w:rFonts w:asciiTheme="minorHAnsi" w:hAnsiTheme="minorHAnsi" w:cstheme="minorHAnsi"/>
              <w:sz w:val="24"/>
              <w:szCs w:val="24"/>
            </w:rPr>
          </w:pPr>
          <w:r w:rsidRPr="001D5AE8">
            <w:rPr>
              <w:rFonts w:asciiTheme="minorHAnsi" w:hAnsiTheme="minorHAnsi" w:cstheme="minorHAnsi"/>
              <w:sz w:val="24"/>
              <w:szCs w:val="24"/>
            </w:rPr>
            <w:t xml:space="preserve">  </w:t>
          </w:r>
        </w:p>
        <w:p w:rsidR="00DB31F2" w:rsidRPr="001D5AE8" w:rsidRDefault="00DB31F2" w:rsidP="00DB31F2">
          <w:pPr>
            <w:ind w:left="-142"/>
            <w:rPr>
              <w:rFonts w:asciiTheme="minorHAnsi" w:hAnsiTheme="minorHAnsi" w:cstheme="minorHAnsi"/>
              <w:sz w:val="24"/>
              <w:szCs w:val="24"/>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1D5AE8">
            <w:rPr>
              <w:rFonts w:asciiTheme="minorHAnsi" w:eastAsia="Times New Roman" w:hAnsiTheme="minorHAnsi" w:cstheme="minorHAnsi"/>
              <w:b/>
              <w:color w:val="222222"/>
              <w:sz w:val="52"/>
              <w:szCs w:val="52"/>
              <w:lang w:eastAsia="tr-TR"/>
            </w:rPr>
            <w:t>ELEKTRİK PİYASASI</w:t>
          </w:r>
        </w:p>
        <w:p w:rsidR="00DB31F2" w:rsidRPr="001D5AE8" w:rsidRDefault="0080457C" w:rsidP="00DB31F2">
          <w:pPr>
            <w:spacing w:after="180" w:line="240" w:lineRule="auto"/>
            <w:jc w:val="center"/>
            <w:rPr>
              <w:rFonts w:asciiTheme="minorHAnsi" w:eastAsia="Times New Roman" w:hAnsiTheme="minorHAnsi" w:cstheme="minorHAnsi"/>
              <w:b/>
              <w:color w:val="222222"/>
              <w:sz w:val="52"/>
              <w:szCs w:val="52"/>
              <w:lang w:eastAsia="tr-TR"/>
            </w:rPr>
          </w:pPr>
          <w:r w:rsidRPr="001D5AE8">
            <w:rPr>
              <w:rFonts w:asciiTheme="minorHAnsi" w:eastAsia="Times New Roman" w:hAnsiTheme="minorHAnsi" w:cstheme="minorHAnsi"/>
              <w:b/>
              <w:color w:val="222222"/>
              <w:sz w:val="52"/>
              <w:szCs w:val="52"/>
              <w:lang w:eastAsia="tr-TR"/>
            </w:rPr>
            <w:t>2022</w:t>
          </w:r>
          <w:r w:rsidR="00DB31F2" w:rsidRPr="001D5AE8">
            <w:rPr>
              <w:rFonts w:asciiTheme="minorHAnsi" w:eastAsia="Times New Roman" w:hAnsiTheme="minorHAnsi" w:cstheme="minorHAnsi"/>
              <w:b/>
              <w:color w:val="222222"/>
              <w:sz w:val="52"/>
              <w:szCs w:val="52"/>
              <w:lang w:eastAsia="tr-TR"/>
            </w:rPr>
            <w:t xml:space="preserve"> YILI PİYASA GELİŞİM RAPORU</w:t>
          </w:r>
          <w:r w:rsidR="0086733A" w:rsidRPr="001D5AE8">
            <w:rPr>
              <w:rFonts w:asciiTheme="minorHAnsi" w:eastAsia="Times New Roman" w:hAnsiTheme="minorHAnsi" w:cstheme="minorHAnsi"/>
              <w:b/>
              <w:color w:val="222222"/>
              <w:sz w:val="52"/>
              <w:szCs w:val="52"/>
              <w:lang w:eastAsia="tr-TR"/>
            </w:rPr>
            <w:t xml:space="preserve"> </w:t>
          </w: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1D5AE8"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1D5AE8" w:rsidSect="00151A3B">
              <w:footerReference w:type="default" r:id="rId12"/>
              <w:pgSz w:w="11906" w:h="16838"/>
              <w:pgMar w:top="1418" w:right="1418" w:bottom="1418" w:left="1418" w:header="709" w:footer="709" w:gutter="0"/>
              <w:cols w:space="708"/>
              <w:titlePg/>
              <w:docGrid w:linePitch="360"/>
            </w:sect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Bu raporda yer alan tüm bilgi, tablo ve şekillerin her hakkı saklıdır.</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Kaynak gösterilmeden kullanılamaz.</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b/>
              <w:sz w:val="32"/>
              <w:szCs w:val="32"/>
              <w:lang w:eastAsia="tr-TR"/>
            </w:rPr>
          </w:pPr>
          <w:r w:rsidRPr="001D5AE8">
            <w:rPr>
              <w:rFonts w:asciiTheme="minorHAnsi" w:eastAsia="Times New Roman" w:hAnsiTheme="minorHAnsi" w:cstheme="minorHAnsi"/>
              <w:b/>
              <w:sz w:val="32"/>
              <w:szCs w:val="32"/>
              <w:lang w:eastAsia="tr-TR"/>
            </w:rPr>
            <w:t>T.C. ENERJİ PİYASASI DÜZENLEME KURUMU</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Strateji Geliştirme Dairesi Başkanlığı</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1D5AE8"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b/>
              <w:sz w:val="28"/>
              <w:szCs w:val="28"/>
              <w:lang w:eastAsia="tr-TR"/>
            </w:rPr>
          </w:pPr>
          <w:r w:rsidRPr="001D5AE8">
            <w:rPr>
              <w:rFonts w:asciiTheme="minorHAnsi" w:eastAsia="Times New Roman" w:hAnsiTheme="minorHAnsi" w:cstheme="minorHAnsi"/>
              <w:b/>
              <w:sz w:val="28"/>
              <w:szCs w:val="28"/>
              <w:lang w:eastAsia="tr-TR"/>
            </w:rPr>
            <w:t xml:space="preserve">ANKARA, </w:t>
          </w:r>
          <w:r w:rsidR="0080457C" w:rsidRPr="001D5AE8">
            <w:rPr>
              <w:rFonts w:asciiTheme="minorHAnsi" w:eastAsia="Times New Roman" w:hAnsiTheme="minorHAnsi" w:cstheme="minorHAnsi"/>
              <w:b/>
              <w:sz w:val="28"/>
              <w:szCs w:val="28"/>
              <w:lang w:eastAsia="tr-TR"/>
            </w:rPr>
            <w:t>2023</w:t>
          </w:r>
        </w:p>
        <w:p w:rsidR="00E955C9" w:rsidRPr="001D5AE8" w:rsidRDefault="00E955C9" w:rsidP="00DB31F2">
          <w:pPr>
            <w:pStyle w:val="AralkYok"/>
            <w:rPr>
              <w:rFonts w:asciiTheme="minorHAnsi" w:hAnsiTheme="minorHAnsi" w:cstheme="minorHAnsi"/>
              <w:b/>
              <w:bCs/>
              <w:caps/>
              <w:color w:val="FFFFFF" w:themeColor="background1"/>
              <w:sz w:val="28"/>
              <w:szCs w:val="28"/>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BD262C" w:rsidRPr="001D5AE8" w:rsidRDefault="00BD262C" w:rsidP="00BD262C">
          <w:pPr>
            <w:jc w:val="both"/>
            <w:rPr>
              <w:rFonts w:asciiTheme="minorHAnsi" w:hAnsiTheme="minorHAnsi" w:cstheme="minorHAnsi"/>
              <w:sz w:val="24"/>
              <w:szCs w:val="24"/>
            </w:rPr>
          </w:pPr>
          <w:r w:rsidRPr="001D5AE8">
            <w:rPr>
              <w:rFonts w:asciiTheme="minorHAnsi" w:eastAsia="Calibri" w:hAnsiTheme="minorHAnsi" w:cstheme="minorHAnsi"/>
              <w:b/>
              <w:sz w:val="24"/>
              <w:szCs w:val="24"/>
              <w:lang w:eastAsia="tr-TR"/>
            </w:rPr>
            <w:t>Önemli Hatırlatma</w:t>
          </w:r>
          <w:r w:rsidRPr="001D5AE8">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4D71FA">
          <w:pPr>
            <w:spacing w:line="276" w:lineRule="auto"/>
            <w:jc w:val="both"/>
            <w:rPr>
              <w:rFonts w:asciiTheme="minorHAnsi" w:eastAsia="Calibri" w:hAnsiTheme="minorHAnsi" w:cstheme="minorHAnsi"/>
              <w:sz w:val="24"/>
              <w:szCs w:val="24"/>
              <w:lang w:eastAsia="tr-TR"/>
            </w:rPr>
          </w:pPr>
          <w:r w:rsidRPr="004D71FA">
            <w:rPr>
              <w:rFonts w:asciiTheme="minorHAnsi" w:eastAsia="Calibri" w:hAnsiTheme="minorHAnsi" w:cstheme="minorHAnsi"/>
              <w:sz w:val="24"/>
              <w:szCs w:val="24"/>
              <w:lang w:eastAsia="tr-TR"/>
            </w:rPr>
            <w:t>Bu rapor, Resmi İstatistik Programı kapsamında yayımlanmaktadır.</w:t>
          </w:r>
        </w:p>
        <w:p w:rsidR="004D71FA" w:rsidRPr="004D71FA" w:rsidRDefault="004D71FA" w:rsidP="00DB31F2">
          <w:pPr>
            <w:pStyle w:val="AralkYok"/>
            <w:rPr>
              <w:rFonts w:asciiTheme="minorHAnsi" w:eastAsia="Calibri" w:hAnsiTheme="minorHAnsi" w:cstheme="minorHAnsi"/>
              <w:sz w:val="24"/>
              <w:szCs w:val="24"/>
              <w:lang w:eastAsia="tr-TR"/>
            </w:rPr>
            <w:sectPr w:rsidR="004D71FA" w:rsidRPr="004D71FA" w:rsidSect="00151A3B">
              <w:pgSz w:w="11906" w:h="16838"/>
              <w:pgMar w:top="1418" w:right="1418" w:bottom="1418" w:left="1418" w:header="709" w:footer="709" w:gutter="0"/>
              <w:cols w:space="708"/>
              <w:titlePg/>
              <w:docGrid w:linePitch="360"/>
            </w:sectPr>
          </w:pPr>
        </w:p>
        <w:p w:rsidR="001D2523" w:rsidRPr="001D5AE8" w:rsidRDefault="001D2523" w:rsidP="00DE2BF4">
          <w:pPr>
            <w:rPr>
              <w:rFonts w:asciiTheme="minorHAnsi" w:hAnsiTheme="minorHAnsi" w:cstheme="minorHAnsi"/>
              <w:b/>
              <w:bCs/>
              <w:caps/>
              <w:sz w:val="24"/>
              <w:szCs w:val="24"/>
            </w:rPr>
          </w:pPr>
          <w:bookmarkStart w:id="0" w:name="_Hlk73352907"/>
          <w:r w:rsidRPr="001D5AE8">
            <w:rPr>
              <w:rFonts w:asciiTheme="minorHAnsi" w:hAnsiTheme="minorHAnsi" w:cstheme="minorHAnsi"/>
              <w:b/>
              <w:bCs/>
              <w:caps/>
              <w:sz w:val="24"/>
              <w:szCs w:val="24"/>
            </w:rPr>
            <w:lastRenderedPageBreak/>
            <w:t>Başkanın MEsajı</w:t>
          </w:r>
          <w:r w:rsidR="0020372D" w:rsidRPr="001D5AE8">
            <w:rPr>
              <w:rFonts w:asciiTheme="minorHAnsi" w:hAnsiTheme="minorHAnsi" w:cstheme="minorHAnsi"/>
              <w:b/>
              <w:bCs/>
              <w:caps/>
              <w:sz w:val="24"/>
              <w:szCs w:val="24"/>
            </w:rPr>
            <w:t xml:space="preserve"> </w:t>
          </w:r>
        </w:p>
        <w:bookmarkEnd w:id="0"/>
        <w:p w:rsidR="00F575FC" w:rsidRPr="001D5AE8" w:rsidRDefault="00F575FC" w:rsidP="00F575FC">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rPr>
            <w:t xml:space="preserve">6446 sayılı Elektrik Piyasası Kanunu çerçevesinde ikincil düzenlemelere ağırlık verilen, yürürlüğe giren birçok yönetmelik ve diğer mevzuat için çaba gösterilen dönemin ardından, </w:t>
          </w:r>
          <w:r w:rsidR="00951718" w:rsidRPr="001D5AE8">
            <w:rPr>
              <w:rFonts w:asciiTheme="minorHAnsi" w:eastAsia="Microsoft JhengHei" w:hAnsiTheme="minorHAnsi" w:cstheme="minorHAnsi"/>
            </w:rPr>
            <w:t>2022</w:t>
          </w:r>
          <w:r w:rsidRPr="001D5AE8">
            <w:rPr>
              <w:rFonts w:asciiTheme="minorHAnsi" w:eastAsia="Microsoft JhengHei" w:hAnsiTheme="minorHAnsi" w:cstheme="minorHAnsi"/>
            </w:rPr>
            <w:t xml:space="preserve"> yılında da söz konusu düzenlemeler ışığında piyasanın, daha serbest, rekabetçi, şeffaf ve öngörülebilir şekilde işlediği bir yapıya dönüştürülmesi yönünde önemli mesafe kat edilmiştir.</w:t>
          </w:r>
        </w:p>
        <w:p w:rsidR="00951718" w:rsidRPr="001D5AE8" w:rsidRDefault="00951718"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rPr>
            <w:t>Covid-19 salgını ve Ukrayna savaşının dünya piyasalarında enerji hammadde fiyatlarının artışına neden olması sonucu Avrupa Birliği ülkelerinde olduğu gibi ülkemizdeki elektrik arz güvenliğinin sağlanması, tüketicilerin fiyat artışlarından korunması amacıyla azami uzlaştırma tavan fiyat uygulaması, yerli ve yenilenebilir ener</w:t>
          </w:r>
          <w:r w:rsidR="00A37D50" w:rsidRPr="001D5AE8">
            <w:rPr>
              <w:rFonts w:asciiTheme="minorHAnsi" w:eastAsia="Microsoft JhengHei" w:hAnsiTheme="minorHAnsi" w:cstheme="minorHAnsi"/>
            </w:rPr>
            <w:t xml:space="preserve">ji yatırımlarının artırılmasına ve </w:t>
          </w:r>
          <w:r w:rsidRPr="001D5AE8">
            <w:rPr>
              <w:rFonts w:asciiTheme="minorHAnsi" w:eastAsia="Microsoft JhengHei" w:hAnsiTheme="minorHAnsi" w:cstheme="minorHAnsi"/>
            </w:rPr>
            <w:t xml:space="preserve">elektrik piyasasında depolama tesislerinin kurulmasına ilişkin düzenlemelerin yapılması ile piyasalarda istikrar korunmuştur. </w:t>
          </w:r>
        </w:p>
        <w:p w:rsidR="00951718" w:rsidRPr="001D5AE8" w:rsidRDefault="00951718"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rPr>
            <w:t xml:space="preserve">Bu bağlamda, lisanssız dâhil 2021 yılında toplam elektrik kurulu gücünde </w:t>
          </w:r>
          <w:r w:rsidR="00A37D50" w:rsidRPr="001D5AE8">
            <w:rPr>
              <w:rFonts w:asciiTheme="minorHAnsi" w:eastAsia="Microsoft JhengHei" w:hAnsiTheme="minorHAnsi" w:cstheme="minorHAnsi"/>
            </w:rPr>
            <w:t>%53,33</w:t>
          </w:r>
          <w:r w:rsidRPr="001D5AE8">
            <w:rPr>
              <w:rFonts w:asciiTheme="minorHAnsi" w:eastAsia="Microsoft JhengHei" w:hAnsiTheme="minorHAnsi" w:cstheme="minorHAnsi"/>
            </w:rPr>
            <w:t xml:space="preserve"> olan yenilenebilir</w:t>
          </w:r>
          <w:r w:rsidR="00A37D50" w:rsidRPr="001D5AE8">
            <w:rPr>
              <w:rFonts w:asciiTheme="minorHAnsi" w:eastAsia="Microsoft JhengHei" w:hAnsiTheme="minorHAnsi" w:cstheme="minorHAnsi"/>
            </w:rPr>
            <w:t xml:space="preserve"> enerji kaynaklarının payı 2022</w:t>
          </w:r>
          <w:r w:rsidRPr="001D5AE8">
            <w:rPr>
              <w:rFonts w:asciiTheme="minorHAnsi" w:eastAsia="Microsoft JhengHei" w:hAnsiTheme="minorHAnsi" w:cstheme="minorHAnsi"/>
            </w:rPr>
            <w:t xml:space="preserve"> yılında %</w:t>
          </w:r>
          <w:r w:rsidR="00A37D50" w:rsidRPr="001D5AE8">
            <w:rPr>
              <w:rFonts w:asciiTheme="minorHAnsi" w:eastAsia="Microsoft JhengHei" w:hAnsiTheme="minorHAnsi" w:cstheme="minorHAnsi"/>
            </w:rPr>
            <w:t>53,95’e</w:t>
          </w:r>
          <w:r w:rsidRPr="001D5AE8">
            <w:rPr>
              <w:rFonts w:asciiTheme="minorHAnsi" w:eastAsia="Microsoft JhengHei" w:hAnsiTheme="minorHAnsi" w:cstheme="minorHAnsi"/>
            </w:rPr>
            <w:t xml:space="preserve"> yükselmiştir. Ayrıca 2022 yılının sonlarında mevzuatımıza </w:t>
          </w:r>
          <w:r w:rsidR="00C42B75" w:rsidRPr="001D5AE8">
            <w:rPr>
              <w:rFonts w:asciiTheme="minorHAnsi" w:eastAsia="Microsoft JhengHei" w:hAnsiTheme="minorHAnsi" w:cstheme="minorHAnsi"/>
            </w:rPr>
            <w:t>dâhil</w:t>
          </w:r>
          <w:r w:rsidRPr="001D5AE8">
            <w:rPr>
              <w:rFonts w:asciiTheme="minorHAnsi" w:eastAsia="Microsoft JhengHei" w:hAnsiTheme="minorHAnsi" w:cstheme="minorHAnsi"/>
            </w:rPr>
            <w:t xml:space="preserve"> edilen depolamalı elektrik üretim tesisleri ile hem </w:t>
          </w:r>
          <w:r w:rsidR="00C42B75" w:rsidRPr="001D5AE8">
            <w:rPr>
              <w:rFonts w:asciiTheme="minorHAnsi" w:eastAsia="Microsoft JhengHei" w:hAnsiTheme="minorHAnsi" w:cstheme="minorHAnsi"/>
            </w:rPr>
            <w:t>rüzgâr</w:t>
          </w:r>
          <w:r w:rsidRPr="001D5AE8">
            <w:rPr>
              <w:rFonts w:asciiTheme="minorHAnsi" w:eastAsia="Microsoft JhengHei" w:hAnsiTheme="minorHAnsi" w:cstheme="minorHAnsi"/>
            </w:rPr>
            <w:t xml:space="preserve"> ve güneş enerjisine dayalı kurulu güçte artış sağlanması hem de elektrik depolama sistemlerinin kurulumunun yaygınlaştırılması hedeflenmektedir. Kurumumuza depolamalı elektrik üretim tesislerinin kurulumu için yapılan ön</w:t>
          </w:r>
          <w:r w:rsidR="005D7B74">
            <w:rPr>
              <w:rFonts w:asciiTheme="minorHAnsi" w:eastAsia="Microsoft JhengHei" w:hAnsiTheme="minorHAnsi" w:cstheme="minorHAnsi"/>
            </w:rPr>
            <w:t xml:space="preserve"> </w:t>
          </w:r>
          <w:r w:rsidRPr="001D5AE8">
            <w:rPr>
              <w:rFonts w:asciiTheme="minorHAnsi" w:eastAsia="Microsoft JhengHei" w:hAnsiTheme="minorHAnsi" w:cstheme="minorHAnsi"/>
            </w:rPr>
            <w:t>lisans başvuruları Kasım ayında değerlendirilmeye başlanmış olup, 2023 yılında ön</w:t>
          </w:r>
          <w:r w:rsidR="005D7B74">
            <w:rPr>
              <w:rFonts w:asciiTheme="minorHAnsi" w:eastAsia="Microsoft JhengHei" w:hAnsiTheme="minorHAnsi" w:cstheme="minorHAnsi"/>
            </w:rPr>
            <w:t xml:space="preserve"> </w:t>
          </w:r>
          <w:bookmarkStart w:id="1" w:name="_GoBack"/>
          <w:bookmarkEnd w:id="1"/>
          <w:r w:rsidRPr="001D5AE8">
            <w:rPr>
              <w:rFonts w:asciiTheme="minorHAnsi" w:eastAsia="Microsoft JhengHei" w:hAnsiTheme="minorHAnsi" w:cstheme="minorHAnsi"/>
            </w:rPr>
            <w:t>lisanslar verilmeye başlanacaktır.</w:t>
          </w:r>
        </w:p>
        <w:p w:rsidR="00951718" w:rsidRPr="001D5AE8" w:rsidRDefault="004D71FA" w:rsidP="00951718">
          <w:pPr>
            <w:spacing w:line="360" w:lineRule="auto"/>
            <w:jc w:val="both"/>
            <w:rPr>
              <w:rFonts w:asciiTheme="minorHAnsi" w:eastAsia="Microsoft JhengHei" w:hAnsiTheme="minorHAnsi" w:cstheme="minorHAnsi"/>
            </w:rPr>
          </w:pPr>
          <w:r w:rsidRPr="004D71FA">
            <w:rPr>
              <w:rFonts w:asciiTheme="minorHAnsi" w:eastAsia="Microsoft JhengHei" w:hAnsiTheme="minorHAnsi" w:cstheme="minorHAnsi"/>
            </w:rPr>
            <w:t>Ayrıca, 2022 yılının sonunda mevzuatımıza dâhil edilen toplayıcılık faaliyeti kapsamında</w:t>
          </w:r>
          <w:r>
            <w:rPr>
              <w:rFonts w:asciiTheme="minorHAnsi" w:eastAsia="Microsoft JhengHei" w:hAnsiTheme="minorHAnsi" w:cstheme="minorHAnsi"/>
            </w:rPr>
            <w:t>,</w:t>
          </w:r>
          <w:r w:rsidRPr="004D71FA">
            <w:rPr>
              <w:rFonts w:asciiTheme="minorHAnsi" w:eastAsia="Microsoft JhengHei" w:hAnsiTheme="minorHAnsi" w:cstheme="minorHAnsi"/>
            </w:rPr>
            <w:t xml:space="preserve"> toplayıcılar tarafından şebeke kullanıcılarının tüketim veya üretimlerinin birleştirilerek işletilmesi sonucunda</w:t>
          </w:r>
          <w:r>
            <w:rPr>
              <w:rFonts w:asciiTheme="minorHAnsi" w:eastAsia="Microsoft JhengHei" w:hAnsiTheme="minorHAnsi" w:cstheme="minorHAnsi"/>
            </w:rPr>
            <w:t>,</w:t>
          </w:r>
          <w:r w:rsidRPr="004D71FA">
            <w:rPr>
              <w:rFonts w:asciiTheme="minorHAnsi" w:eastAsia="Microsoft JhengHei" w:hAnsiTheme="minorHAnsi" w:cstheme="minorHAnsi"/>
            </w:rPr>
            <w:t xml:space="preserve"> talep tarafı katılımına ve sistemin esneklik ihtiyacının karşılanmasına katkı sağlanacaktır.</w:t>
          </w:r>
        </w:p>
        <w:p w:rsidR="00F575FC" w:rsidRPr="001D5AE8" w:rsidRDefault="00F575FC"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rPr>
            <w:t>Kurumumuz tarafından paydaşlarımıza sunduğumuz piyasa gelişim raporları, büyük ölçüde Enerji Piyasası Bildirim Sistemini kullanarak Kurumumuza sunulan verilerden derlenip analiz edilerek raporlanmaktadır. İlgili tüm taraflarla ve kamuoyuyla doğru ve zamanında paylaşılması büyük önem arz eden söz konusu raporlarda yer alan verilerin bütünlüğünün, tutarlılığının ve güvenilirliğinin sağlanabilmesi temel amaçlarımızdandır.</w:t>
          </w:r>
        </w:p>
        <w:p w:rsidR="00F575FC" w:rsidRPr="001D5AE8" w:rsidRDefault="00F575FC" w:rsidP="00F575FC">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rPr>
            <w:t xml:space="preserve">EPDK olarak her türlü yapıcı görüş ve öneriye açık olduğumuzun altını bir kez daha çizerken tüm sektör paydaşlarımıza </w:t>
          </w:r>
          <w:proofErr w:type="spellStart"/>
          <w:r w:rsidRPr="001D5AE8">
            <w:rPr>
              <w:rFonts w:asciiTheme="minorHAnsi" w:eastAsia="Microsoft JhengHei" w:hAnsiTheme="minorHAnsi" w:cstheme="minorHAnsi"/>
            </w:rPr>
            <w:t>pandemi</w:t>
          </w:r>
          <w:proofErr w:type="spellEnd"/>
          <w:r w:rsidRPr="001D5AE8">
            <w:rPr>
              <w:rFonts w:asciiTheme="minorHAnsi" w:eastAsia="Microsoft JhengHei" w:hAnsiTheme="minorHAnsi" w:cstheme="minorHAnsi"/>
            </w:rPr>
            <w:t xml:space="preserve"> sürecinde gösterdiği özverili çalışmadan dolayı teşekkür eder, </w:t>
          </w:r>
          <w:r w:rsidR="00126077" w:rsidRPr="001D5AE8">
            <w:rPr>
              <w:rFonts w:asciiTheme="minorHAnsi" w:eastAsia="Microsoft JhengHei" w:hAnsiTheme="minorHAnsi" w:cstheme="minorHAnsi"/>
            </w:rPr>
            <w:t>2022</w:t>
          </w:r>
          <w:r w:rsidRPr="001D5AE8">
            <w:rPr>
              <w:rFonts w:asciiTheme="minorHAnsi" w:eastAsia="Microsoft JhengHei" w:hAnsiTheme="minorHAnsi" w:cstheme="minorHAnsi"/>
            </w:rPr>
            <w:t xml:space="preserve"> yılı Elektrik Piyasası Gelişim Raporunun ilgili tüm kişi, Kurum ve Kuruluşlara faydalı olmasını temenni ederim.</w:t>
          </w:r>
        </w:p>
        <w:p w:rsidR="00902604" w:rsidRPr="001D5AE8" w:rsidRDefault="00902604" w:rsidP="001D2523">
          <w:pPr>
            <w:pStyle w:val="AralkYok"/>
            <w:jc w:val="right"/>
            <w:rPr>
              <w:rFonts w:asciiTheme="minorHAnsi" w:hAnsiTheme="minorHAnsi" w:cstheme="minorHAnsi"/>
              <w:b/>
              <w:sz w:val="24"/>
              <w:szCs w:val="24"/>
              <w:lang w:eastAsia="tr-TR"/>
            </w:rPr>
          </w:pPr>
        </w:p>
        <w:p w:rsidR="00902604" w:rsidRPr="001D5AE8" w:rsidRDefault="00902604" w:rsidP="001D2523">
          <w:pPr>
            <w:pStyle w:val="AralkYok"/>
            <w:jc w:val="right"/>
            <w:rPr>
              <w:rFonts w:asciiTheme="minorHAnsi" w:hAnsiTheme="minorHAnsi" w:cstheme="minorHAnsi"/>
              <w:b/>
              <w:sz w:val="24"/>
              <w:szCs w:val="24"/>
              <w:lang w:eastAsia="tr-TR"/>
            </w:rPr>
          </w:pPr>
        </w:p>
        <w:p w:rsidR="001D2523" w:rsidRPr="001D5AE8" w:rsidRDefault="001D2523" w:rsidP="001D2523">
          <w:pPr>
            <w:pStyle w:val="AralkYok"/>
            <w:jc w:val="right"/>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Mustafa YILMAZ</w:t>
          </w:r>
        </w:p>
        <w:p w:rsidR="001D2523" w:rsidRPr="001D5AE8" w:rsidRDefault="001D2523" w:rsidP="001D2523">
          <w:pPr>
            <w:pStyle w:val="AralkYok"/>
            <w:ind w:left="6372"/>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 xml:space="preserve">             </w:t>
          </w:r>
          <w:r w:rsidR="00635A25" w:rsidRPr="001D5AE8">
            <w:rPr>
              <w:rFonts w:asciiTheme="minorHAnsi" w:hAnsiTheme="minorHAnsi" w:cstheme="minorHAnsi"/>
              <w:b/>
              <w:sz w:val="24"/>
              <w:szCs w:val="24"/>
              <w:lang w:eastAsia="tr-TR"/>
            </w:rPr>
            <w:t xml:space="preserve">   </w:t>
          </w:r>
          <w:r w:rsidRPr="001D5AE8">
            <w:rPr>
              <w:rFonts w:asciiTheme="minorHAnsi" w:hAnsiTheme="minorHAnsi" w:cstheme="minorHAnsi"/>
              <w:b/>
              <w:sz w:val="24"/>
              <w:szCs w:val="24"/>
              <w:lang w:eastAsia="tr-TR"/>
            </w:rPr>
            <w:t>Kurum Başkanı</w:t>
          </w:r>
        </w:p>
        <w:p w:rsidR="001D2523" w:rsidRPr="001D5AE8" w:rsidRDefault="001D2523" w:rsidP="001D2523">
          <w:pPr>
            <w:pStyle w:val="AralkYok"/>
            <w:jc w:val="center"/>
            <w:rPr>
              <w:rFonts w:asciiTheme="minorHAnsi" w:hAnsiTheme="minorHAnsi" w:cstheme="minorHAnsi"/>
              <w:b/>
              <w:sz w:val="24"/>
              <w:szCs w:val="24"/>
              <w:lang w:eastAsia="tr-TR"/>
            </w:rPr>
            <w:sectPr w:rsidR="001D2523" w:rsidRPr="001D5AE8" w:rsidSect="00151A3B">
              <w:footerReference w:type="first" r:id="rId13"/>
              <w:pgSz w:w="11906" w:h="16838"/>
              <w:pgMar w:top="1417" w:right="1417" w:bottom="1417" w:left="1417" w:header="708" w:footer="708" w:gutter="0"/>
              <w:pgNumType w:fmt="lowerRoman" w:start="1"/>
              <w:cols w:space="708"/>
              <w:docGrid w:linePitch="360"/>
            </w:sectPr>
          </w:pPr>
        </w:p>
        <w:p w:rsidR="001C1731" w:rsidRPr="001D5AE8" w:rsidRDefault="001C1731" w:rsidP="001C1731">
          <w:pPr>
            <w:jc w:val="center"/>
            <w:rPr>
              <w:rFonts w:asciiTheme="minorHAnsi" w:hAnsiTheme="minorHAnsi" w:cstheme="minorHAnsi"/>
              <w:b/>
              <w:bCs/>
              <w:caps/>
              <w:sz w:val="24"/>
              <w:szCs w:val="24"/>
            </w:rPr>
          </w:pPr>
          <w:r w:rsidRPr="001D5AE8">
            <w:rPr>
              <w:rFonts w:asciiTheme="minorHAnsi" w:hAnsiTheme="minorHAnsi" w:cstheme="minorHAnsi"/>
              <w:b/>
              <w:bCs/>
              <w:caps/>
              <w:sz w:val="24"/>
              <w:szCs w:val="24"/>
            </w:rPr>
            <w:lastRenderedPageBreak/>
            <w:t>YÖNETİCİ ÖZETİ</w:t>
          </w:r>
        </w:p>
        <w:p w:rsidR="007D49DA" w:rsidRPr="001D5AE8" w:rsidRDefault="007D49DA" w:rsidP="001C1731">
          <w:pPr>
            <w:jc w:val="center"/>
            <w:rPr>
              <w:rFonts w:asciiTheme="minorHAnsi" w:hAnsiTheme="minorHAnsi" w:cstheme="minorHAnsi"/>
              <w:b/>
              <w:bCs/>
              <w:caps/>
              <w:sz w:val="24"/>
              <w:szCs w:val="24"/>
            </w:rPr>
          </w:pPr>
        </w:p>
        <w:p w:rsidR="00C466D5" w:rsidRPr="001D5AE8" w:rsidRDefault="0080457C" w:rsidP="00C466D5">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bCs/>
              <w:sz w:val="24"/>
              <w:szCs w:val="24"/>
            </w:rPr>
            <w:t>2022</w:t>
          </w:r>
          <w:r w:rsidR="00C466D5" w:rsidRPr="001D5AE8">
            <w:rPr>
              <w:rFonts w:asciiTheme="minorHAnsi" w:hAnsiTheme="minorHAnsi" w:cstheme="minorHAnsi"/>
              <w:b/>
              <w:bCs/>
              <w:sz w:val="24"/>
              <w:szCs w:val="24"/>
            </w:rPr>
            <w:t xml:space="preserve"> Yılı Elektrik Piyasasında Gerçekleştirilen Lisans İşlemleri (Adet)</w:t>
          </w:r>
        </w:p>
        <w:tbl>
          <w:tblPr>
            <w:tblW w:w="50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37"/>
            <w:gridCol w:w="1425"/>
            <w:gridCol w:w="1297"/>
            <w:gridCol w:w="1685"/>
            <w:gridCol w:w="1037"/>
            <w:gridCol w:w="1815"/>
          </w:tblGrid>
          <w:tr w:rsidR="00D44436" w:rsidRPr="001D5AE8" w:rsidTr="0089583B">
            <w:trPr>
              <w:trHeight w:val="699"/>
            </w:trPr>
            <w:tc>
              <w:tcPr>
                <w:tcW w:w="1053" w:type="pct"/>
                <w:tcBorders>
                  <w:bottom w:val="single" w:sz="4" w:space="0" w:color="000000"/>
                  <w:right w:val="single" w:sz="4" w:space="0" w:color="000000"/>
                </w:tcBorders>
                <w:shd w:val="clear" w:color="auto" w:fill="FF5050"/>
              </w:tcPr>
              <w:p w:rsidR="00D44436" w:rsidRPr="001D5AE8" w:rsidRDefault="00D44436" w:rsidP="005725D0">
                <w:pPr>
                  <w:spacing w:before="4" w:after="0" w:line="240" w:lineRule="auto"/>
                  <w:rPr>
                    <w:rFonts w:asciiTheme="minorHAnsi" w:hAnsiTheme="minorHAnsi" w:cstheme="minorHAnsi"/>
                    <w:b/>
                  </w:rPr>
                </w:pPr>
              </w:p>
              <w:p w:rsidR="00D44436" w:rsidRPr="001D5AE8" w:rsidRDefault="00D44436" w:rsidP="00D44436">
                <w:pPr>
                  <w:spacing w:after="0" w:line="240" w:lineRule="auto"/>
                  <w:rPr>
                    <w:rFonts w:asciiTheme="minorHAnsi" w:hAnsiTheme="minorHAnsi" w:cstheme="minorHAnsi"/>
                    <w:b/>
                  </w:rPr>
                </w:pPr>
                <w:r w:rsidRPr="001D5AE8">
                  <w:rPr>
                    <w:rFonts w:asciiTheme="minorHAnsi" w:hAnsiTheme="minorHAnsi" w:cstheme="minorHAnsi"/>
                    <w:b/>
                    <w:color w:val="FFFFFF"/>
                  </w:rPr>
                  <w:t>Lisans</w:t>
                </w:r>
                <w:r w:rsidRPr="001D5AE8">
                  <w:rPr>
                    <w:rFonts w:asciiTheme="minorHAnsi" w:hAnsiTheme="minorHAnsi" w:cstheme="minorHAnsi"/>
                    <w:b/>
                    <w:color w:val="FFFFFF"/>
                    <w:spacing w:val="-1"/>
                  </w:rPr>
                  <w:t xml:space="preserve"> </w:t>
                </w:r>
                <w:r w:rsidRPr="001D5AE8">
                  <w:rPr>
                    <w:rFonts w:asciiTheme="minorHAnsi" w:hAnsiTheme="minorHAnsi" w:cstheme="minorHAnsi"/>
                    <w:b/>
                    <w:color w:val="FFFFFF"/>
                  </w:rPr>
                  <w:t>Tipi</w:t>
                </w:r>
              </w:p>
            </w:tc>
            <w:tc>
              <w:tcPr>
                <w:tcW w:w="775" w:type="pct"/>
                <w:tcBorders>
                  <w:left w:val="single" w:sz="4" w:space="0" w:color="000000"/>
                  <w:bottom w:val="single" w:sz="4" w:space="0" w:color="000000"/>
                  <w:right w:val="single" w:sz="4" w:space="0" w:color="000000"/>
                </w:tcBorders>
                <w:shd w:val="clear" w:color="auto" w:fill="FF5050"/>
              </w:tcPr>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Başvurusu</w:t>
                </w:r>
              </w:p>
            </w:tc>
            <w:tc>
              <w:tcPr>
                <w:tcW w:w="705" w:type="pct"/>
                <w:tcBorders>
                  <w:left w:val="single" w:sz="4" w:space="0" w:color="000000"/>
                  <w:bottom w:val="single" w:sz="4" w:space="0" w:color="000000"/>
                  <w:right w:val="single" w:sz="4" w:space="0" w:color="000000"/>
                </w:tcBorders>
                <w:shd w:val="clear" w:color="auto" w:fill="FF5050"/>
              </w:tcPr>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w:t>
                </w:r>
              </w:p>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Verilmesi</w:t>
                </w:r>
              </w:p>
            </w:tc>
            <w:tc>
              <w:tcPr>
                <w:tcW w:w="916" w:type="pct"/>
                <w:tcBorders>
                  <w:left w:val="single" w:sz="4" w:space="0" w:color="000000"/>
                  <w:bottom w:val="single" w:sz="4" w:space="0" w:color="000000"/>
                  <w:right w:val="single" w:sz="4" w:space="0" w:color="000000"/>
                </w:tcBorders>
                <w:shd w:val="clear" w:color="auto" w:fill="FF5050"/>
              </w:tcPr>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 Sona</w:t>
                </w:r>
              </w:p>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Ermesi/</w:t>
                </w:r>
              </w:p>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Erdirilmesi</w:t>
                </w:r>
              </w:p>
            </w:tc>
            <w:tc>
              <w:tcPr>
                <w:tcW w:w="564" w:type="pct"/>
                <w:tcBorders>
                  <w:left w:val="single" w:sz="4" w:space="0" w:color="000000"/>
                  <w:bottom w:val="single" w:sz="4" w:space="0" w:color="000000"/>
                  <w:right w:val="single" w:sz="4" w:space="0" w:color="000000"/>
                </w:tcBorders>
                <w:shd w:val="clear" w:color="auto" w:fill="FF5050"/>
              </w:tcPr>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İptali</w:t>
                </w:r>
              </w:p>
            </w:tc>
            <w:tc>
              <w:tcPr>
                <w:tcW w:w="987" w:type="pct"/>
                <w:tcBorders>
                  <w:left w:val="single" w:sz="4" w:space="0" w:color="000000"/>
                  <w:bottom w:val="single" w:sz="4" w:space="0" w:color="000000"/>
                  <w:right w:val="single" w:sz="4" w:space="0" w:color="000000"/>
                </w:tcBorders>
                <w:shd w:val="clear" w:color="auto" w:fill="FF5050"/>
              </w:tcPr>
              <w:p w:rsidR="00D44436" w:rsidRPr="0089583B" w:rsidRDefault="00D44436" w:rsidP="0089583B">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Dönem Sonu Yürürlükteki Lisans</w:t>
                </w:r>
                <w:r w:rsidR="0089583B">
                  <w:rPr>
                    <w:rFonts w:asciiTheme="minorHAnsi" w:eastAsia="Times New Roman" w:hAnsiTheme="minorHAnsi" w:cstheme="minorHAnsi"/>
                    <w:b/>
                    <w:bCs/>
                    <w:color w:val="FFFFFF"/>
                    <w:lang w:eastAsia="tr-TR" w:bidi="ar-SA"/>
                  </w:rPr>
                  <w:t xml:space="preserve"> </w:t>
                </w:r>
                <w:r w:rsidRPr="0089583B">
                  <w:rPr>
                    <w:rFonts w:asciiTheme="minorHAnsi" w:eastAsia="Times New Roman" w:hAnsiTheme="minorHAnsi" w:cstheme="minorHAnsi"/>
                    <w:b/>
                    <w:bCs/>
                    <w:color w:val="FFFFFF"/>
                    <w:lang w:eastAsia="tr-TR" w:bidi="ar-SA"/>
                  </w:rPr>
                  <w:t>Sayısı</w:t>
                </w:r>
              </w:p>
            </w:tc>
          </w:tr>
          <w:tr w:rsidR="00D44436" w:rsidRPr="001D5AE8" w:rsidTr="0089583B">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219" w:right="212"/>
                  <w:jc w:val="center"/>
                  <w:rPr>
                    <w:rFonts w:asciiTheme="minorHAnsi" w:hAnsiTheme="minorHAnsi" w:cstheme="minorHAnsi"/>
                    <w:b/>
                  </w:rPr>
                </w:pPr>
                <w:r w:rsidRPr="001D5AE8">
                  <w:rPr>
                    <w:rFonts w:asciiTheme="minorHAnsi" w:hAnsiTheme="minorHAnsi" w:cstheme="minorHAnsi"/>
                    <w:b/>
                  </w:rPr>
                  <w:t>21</w:t>
                </w:r>
              </w:p>
            </w:tc>
          </w:tr>
          <w:tr w:rsidR="00D44436" w:rsidRPr="001D5AE8" w:rsidTr="0089583B">
            <w:trPr>
              <w:trHeight w:val="324"/>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4" w:after="0" w:line="240" w:lineRule="auto"/>
                  <w:ind w:left="75"/>
                  <w:rPr>
                    <w:rFonts w:asciiTheme="minorHAnsi" w:hAnsiTheme="minorHAnsi" w:cstheme="minorHAnsi"/>
                    <w:b/>
                  </w:rPr>
                </w:pPr>
                <w:r w:rsidRPr="001D5AE8">
                  <w:rPr>
                    <w:rFonts w:asciiTheme="minorHAnsi" w:hAnsiTheme="minorHAnsi" w:cstheme="minorHAnsi"/>
                    <w:b/>
                  </w:rPr>
                  <w:t>İletim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4"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4"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4" w:after="0" w:line="240" w:lineRule="auto"/>
                  <w:ind w:left="5"/>
                  <w:jc w:val="center"/>
                  <w:rPr>
                    <w:rFonts w:asciiTheme="minorHAnsi" w:hAnsiTheme="minorHAnsi" w:cstheme="minorHAnsi"/>
                    <w:b/>
                  </w:rPr>
                </w:pPr>
                <w:r w:rsidRPr="001D5AE8">
                  <w:rPr>
                    <w:rFonts w:asciiTheme="minorHAnsi" w:hAnsiTheme="minorHAnsi" w:cstheme="minorHAnsi"/>
                    <w:b/>
                  </w:rPr>
                  <w:t>1</w:t>
                </w:r>
              </w:p>
            </w:tc>
          </w:tr>
          <w:tr w:rsidR="00D44436" w:rsidRPr="001D5AE8" w:rsidTr="0089583B">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rPr>
                  <w:t>8</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7</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80457C" w:rsidP="005725D0">
                <w:pPr>
                  <w:spacing w:before="56" w:after="0" w:line="240" w:lineRule="auto"/>
                  <w:ind w:left="217" w:right="212"/>
                  <w:jc w:val="center"/>
                  <w:rPr>
                    <w:rFonts w:asciiTheme="minorHAnsi" w:hAnsiTheme="minorHAnsi" w:cstheme="minorHAnsi"/>
                    <w:b/>
                  </w:rPr>
                </w:pPr>
                <w:r w:rsidRPr="001D5AE8">
                  <w:rPr>
                    <w:rFonts w:asciiTheme="minorHAnsi" w:hAnsiTheme="minorHAnsi" w:cstheme="minorHAnsi"/>
                    <w:b/>
                  </w:rPr>
                  <w:t>196</w:t>
                </w:r>
              </w:p>
            </w:tc>
          </w:tr>
          <w:tr w:rsidR="00D44436" w:rsidRPr="001D5AE8" w:rsidTr="0089583B">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Üretim</w:t>
                </w:r>
                <w:r w:rsidRPr="001D5AE8">
                  <w:rPr>
                    <w:rFonts w:asciiTheme="minorHAnsi" w:hAnsiTheme="minorHAnsi" w:cstheme="minorHAnsi"/>
                    <w:b/>
                    <w:spacing w:val="-1"/>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5"/>
                  <w:jc w:val="center"/>
                  <w:rPr>
                    <w:rFonts w:asciiTheme="minorHAnsi" w:hAnsiTheme="minorHAnsi" w:cstheme="minorHAnsi"/>
                    <w:b/>
                  </w:rPr>
                </w:pPr>
                <w:r w:rsidRPr="001D5AE8">
                  <w:rPr>
                    <w:rFonts w:asciiTheme="minorHAnsi" w:hAnsiTheme="minorHAnsi" w:cstheme="minorHAnsi"/>
                    <w:b/>
                  </w:rPr>
                  <w:t>3</w:t>
                </w:r>
              </w:p>
            </w:tc>
          </w:tr>
          <w:tr w:rsidR="00D44436" w:rsidRPr="001D5AE8" w:rsidTr="0089583B">
            <w:trPr>
              <w:trHeight w:val="352"/>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rPr>
                  <w:t>Ön Lisans</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4" w:after="0" w:line="240" w:lineRule="auto"/>
                  <w:ind w:left="16"/>
                  <w:jc w:val="center"/>
                  <w:rPr>
                    <w:rFonts w:asciiTheme="minorHAnsi" w:hAnsiTheme="minorHAnsi" w:cstheme="minorHAnsi"/>
                  </w:rPr>
                </w:pPr>
                <w:r w:rsidRPr="001D5AE8">
                  <w:rPr>
                    <w:rFonts w:asciiTheme="minorHAnsi" w:hAnsiTheme="minorHAnsi" w:cstheme="minorHAnsi"/>
                  </w:rPr>
                  <w:t>549</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D44436" w:rsidP="0080457C">
                <w:pPr>
                  <w:spacing w:before="54" w:after="0" w:line="240" w:lineRule="auto"/>
                  <w:ind w:right="474"/>
                  <w:jc w:val="center"/>
                  <w:rPr>
                    <w:rFonts w:asciiTheme="minorHAnsi" w:hAnsiTheme="minorHAnsi" w:cstheme="minorHAnsi"/>
                  </w:rPr>
                </w:pPr>
                <w:r w:rsidRPr="001D5AE8">
                  <w:rPr>
                    <w:rFonts w:asciiTheme="minorHAnsi" w:hAnsiTheme="minorHAnsi" w:cstheme="minorHAnsi"/>
                  </w:rPr>
                  <w:t xml:space="preserve">       </w:t>
                </w:r>
                <w:r w:rsidR="0080457C" w:rsidRPr="001D5AE8">
                  <w:rPr>
                    <w:rFonts w:asciiTheme="minorHAnsi" w:hAnsiTheme="minorHAnsi" w:cstheme="minorHAnsi"/>
                  </w:rPr>
                  <w:t>91</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rPr>
                  <w:t>51</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4" w:after="0" w:line="240" w:lineRule="auto"/>
                  <w:ind w:left="9"/>
                  <w:jc w:val="center"/>
                  <w:rPr>
                    <w:rFonts w:asciiTheme="minorHAnsi" w:hAnsiTheme="minorHAnsi" w:cstheme="minorHAnsi"/>
                  </w:rPr>
                </w:pPr>
                <w:r w:rsidRPr="001D5AE8">
                  <w:rPr>
                    <w:rFonts w:asciiTheme="minorHAnsi" w:hAnsiTheme="minorHAnsi" w:cstheme="minorHAnsi"/>
                  </w:rPr>
                  <w:t>1</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80457C" w:rsidP="005725D0">
                <w:pPr>
                  <w:spacing w:before="54" w:after="0" w:line="240" w:lineRule="auto"/>
                  <w:ind w:left="217" w:right="212"/>
                  <w:jc w:val="center"/>
                  <w:rPr>
                    <w:rFonts w:asciiTheme="minorHAnsi" w:hAnsiTheme="minorHAnsi" w:cstheme="minorHAnsi"/>
                    <w:b/>
                  </w:rPr>
                </w:pPr>
                <w:r w:rsidRPr="001D5AE8">
                  <w:rPr>
                    <w:rFonts w:asciiTheme="minorHAnsi" w:hAnsiTheme="minorHAnsi" w:cstheme="minorHAnsi"/>
                    <w:b/>
                  </w:rPr>
                  <w:t>236</w:t>
                </w:r>
              </w:p>
            </w:tc>
          </w:tr>
          <w:tr w:rsidR="003958AB" w:rsidRPr="001D5AE8" w:rsidTr="0089583B">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3958AB" w:rsidRPr="001D5AE8" w:rsidRDefault="003958AB" w:rsidP="003958AB">
                <w:pPr>
                  <w:spacing w:before="56" w:after="0" w:line="240" w:lineRule="auto"/>
                  <w:ind w:left="75"/>
                  <w:rPr>
                    <w:rFonts w:asciiTheme="minorHAnsi" w:hAnsiTheme="minorHAnsi" w:cstheme="minorHAnsi"/>
                    <w:b/>
                  </w:rPr>
                </w:pPr>
                <w:r w:rsidRPr="001D5AE8">
                  <w:rPr>
                    <w:rFonts w:asciiTheme="minorHAnsi" w:hAnsiTheme="minorHAnsi" w:cstheme="minorHAnsi"/>
                    <w:b/>
                  </w:rPr>
                  <w:t>Piyasa</w:t>
                </w:r>
                <w:r w:rsidRPr="001D5AE8">
                  <w:rPr>
                    <w:rFonts w:asciiTheme="minorHAnsi" w:hAnsiTheme="minorHAnsi" w:cstheme="minorHAnsi"/>
                    <w:b/>
                    <w:spacing w:val="-3"/>
                  </w:rPr>
                  <w:t xml:space="preserve"> </w:t>
                </w:r>
                <w:r w:rsidRPr="001D5AE8">
                  <w:rPr>
                    <w:rFonts w:asciiTheme="minorHAnsi" w:hAnsiTheme="minorHAnsi" w:cstheme="minorHAnsi"/>
                    <w:b/>
                  </w:rPr>
                  <w:t>İşletim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3958AB" w:rsidRPr="001D5AE8" w:rsidRDefault="003958AB" w:rsidP="003958AB">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05" w:type="pct"/>
                <w:tcBorders>
                  <w:top w:val="single" w:sz="4" w:space="0" w:color="000000"/>
                  <w:left w:val="single" w:sz="4" w:space="0" w:color="000000"/>
                  <w:bottom w:val="single" w:sz="4" w:space="0" w:color="000000"/>
                  <w:right w:val="single" w:sz="4" w:space="0" w:color="000000"/>
                </w:tcBorders>
              </w:tcPr>
              <w:p w:rsidR="003958AB" w:rsidRPr="001D5AE8" w:rsidRDefault="003958AB" w:rsidP="003958AB">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tcPr>
              <w:p w:rsidR="003958AB" w:rsidRPr="001D5AE8" w:rsidRDefault="003958AB" w:rsidP="003958AB">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tcPr>
              <w:p w:rsidR="003958AB" w:rsidRPr="001D5AE8" w:rsidRDefault="003958AB" w:rsidP="003958AB">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3958AB" w:rsidRPr="001D5AE8" w:rsidRDefault="003958AB" w:rsidP="003958AB">
                <w:pPr>
                  <w:spacing w:before="56" w:after="0" w:line="240" w:lineRule="auto"/>
                  <w:ind w:left="5"/>
                  <w:jc w:val="center"/>
                  <w:rPr>
                    <w:rFonts w:asciiTheme="minorHAnsi" w:hAnsiTheme="minorHAnsi" w:cstheme="minorHAnsi"/>
                    <w:b/>
                  </w:rPr>
                </w:pPr>
                <w:r w:rsidRPr="001D5AE8">
                  <w:rPr>
                    <w:rFonts w:asciiTheme="minorHAnsi" w:hAnsiTheme="minorHAnsi" w:cstheme="minorHAnsi"/>
                    <w:b/>
                  </w:rPr>
                  <w:t>2</w:t>
                </w:r>
              </w:p>
            </w:tc>
          </w:tr>
          <w:tr w:rsidR="00D44436" w:rsidRPr="001D5AE8" w:rsidTr="0089583B">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rPr>
                  <w:t>Tedarik</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rPr>
                  <w:t>78</w:t>
                </w:r>
              </w:p>
            </w:tc>
            <w:tc>
              <w:tcPr>
                <w:tcW w:w="705"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77</w:t>
                </w:r>
              </w:p>
            </w:tc>
            <w:tc>
              <w:tcPr>
                <w:tcW w:w="916"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rPr>
                  <w:t>3</w:t>
                </w:r>
              </w:p>
            </w:tc>
            <w:tc>
              <w:tcPr>
                <w:tcW w:w="564" w:type="pct"/>
                <w:tcBorders>
                  <w:top w:val="single" w:sz="4" w:space="0" w:color="000000"/>
                  <w:left w:val="single" w:sz="4" w:space="0" w:color="000000"/>
                  <w:bottom w:val="single" w:sz="4" w:space="0" w:color="000000"/>
                  <w:right w:val="single" w:sz="4" w:space="0" w:color="000000"/>
                </w:tcBorders>
              </w:tcPr>
              <w:p w:rsidR="00D44436" w:rsidRPr="001D5AE8" w:rsidRDefault="0080457C"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rPr>
                  <w:t>2</w:t>
                </w:r>
              </w:p>
            </w:tc>
            <w:tc>
              <w:tcPr>
                <w:tcW w:w="987" w:type="pct"/>
                <w:tcBorders>
                  <w:top w:val="single" w:sz="4" w:space="0" w:color="000000"/>
                  <w:left w:val="single" w:sz="4" w:space="0" w:color="000000"/>
                  <w:bottom w:val="single" w:sz="4" w:space="0" w:color="000000"/>
                  <w:right w:val="single" w:sz="4" w:space="0" w:color="000000"/>
                </w:tcBorders>
                <w:shd w:val="clear" w:color="auto" w:fill="FF9999"/>
              </w:tcPr>
              <w:p w:rsidR="00D44436" w:rsidRPr="001D5AE8" w:rsidRDefault="0080457C" w:rsidP="005725D0">
                <w:pPr>
                  <w:spacing w:before="56" w:after="0" w:line="240" w:lineRule="auto"/>
                  <w:ind w:left="217" w:right="212"/>
                  <w:jc w:val="center"/>
                  <w:rPr>
                    <w:rFonts w:asciiTheme="minorHAnsi" w:hAnsiTheme="minorHAnsi" w:cstheme="minorHAnsi"/>
                    <w:b/>
                  </w:rPr>
                </w:pPr>
                <w:r w:rsidRPr="001D5AE8">
                  <w:rPr>
                    <w:rFonts w:asciiTheme="minorHAnsi" w:hAnsiTheme="minorHAnsi" w:cstheme="minorHAnsi"/>
                    <w:b/>
                  </w:rPr>
                  <w:t>303</w:t>
                </w:r>
              </w:p>
            </w:tc>
          </w:tr>
          <w:tr w:rsidR="00D44436" w:rsidRPr="001D5AE8" w:rsidTr="0089583B">
            <w:trPr>
              <w:trHeight w:val="324"/>
            </w:trPr>
            <w:tc>
              <w:tcPr>
                <w:tcW w:w="1053" w:type="pct"/>
                <w:tcBorders>
                  <w:top w:val="single" w:sz="4" w:space="0" w:color="000000"/>
                  <w:left w:val="single" w:sz="4" w:space="0" w:color="000000"/>
                  <w:right w:val="single" w:sz="4" w:space="0" w:color="000000"/>
                </w:tcBorders>
                <w:shd w:val="clear" w:color="auto" w:fill="FF9999"/>
              </w:tcPr>
              <w:p w:rsidR="00D44436" w:rsidRPr="001D5AE8" w:rsidRDefault="00D44436" w:rsidP="005725D0">
                <w:pPr>
                  <w:spacing w:before="54" w:after="0" w:line="240" w:lineRule="auto"/>
                  <w:ind w:left="75"/>
                  <w:rPr>
                    <w:rFonts w:asciiTheme="minorHAnsi" w:hAnsiTheme="minorHAnsi" w:cstheme="minorHAnsi"/>
                    <w:b/>
                  </w:rPr>
                </w:pPr>
                <w:r w:rsidRPr="001D5AE8">
                  <w:rPr>
                    <w:rFonts w:asciiTheme="minorHAnsi" w:hAnsiTheme="minorHAnsi" w:cstheme="minorHAnsi"/>
                    <w:b/>
                  </w:rPr>
                  <w:t>Üretim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75" w:type="pct"/>
                <w:tcBorders>
                  <w:top w:val="single" w:sz="4" w:space="0" w:color="000000"/>
                  <w:left w:val="single" w:sz="4" w:space="0" w:color="000000"/>
                  <w:right w:val="single" w:sz="4" w:space="0" w:color="000000"/>
                </w:tcBorders>
              </w:tcPr>
              <w:p w:rsidR="00D44436" w:rsidRPr="001D5AE8" w:rsidRDefault="0080457C" w:rsidP="005725D0">
                <w:pPr>
                  <w:spacing w:before="54" w:after="0" w:line="240" w:lineRule="auto"/>
                  <w:ind w:left="16"/>
                  <w:jc w:val="center"/>
                  <w:rPr>
                    <w:rFonts w:asciiTheme="minorHAnsi" w:hAnsiTheme="minorHAnsi" w:cstheme="minorHAnsi"/>
                  </w:rPr>
                </w:pPr>
                <w:r w:rsidRPr="001D5AE8">
                  <w:rPr>
                    <w:rFonts w:asciiTheme="minorHAnsi" w:hAnsiTheme="minorHAnsi" w:cstheme="minorHAnsi"/>
                  </w:rPr>
                  <w:t>40</w:t>
                </w:r>
              </w:p>
            </w:tc>
            <w:tc>
              <w:tcPr>
                <w:tcW w:w="705" w:type="pct"/>
                <w:tcBorders>
                  <w:top w:val="single" w:sz="4" w:space="0" w:color="000000"/>
                  <w:left w:val="single" w:sz="4" w:space="0" w:color="000000"/>
                  <w:right w:val="single" w:sz="4" w:space="0" w:color="000000"/>
                </w:tcBorders>
              </w:tcPr>
              <w:p w:rsidR="00D44436" w:rsidRPr="001D5AE8" w:rsidRDefault="0080457C" w:rsidP="005725D0">
                <w:pPr>
                  <w:spacing w:before="54" w:after="0" w:line="240" w:lineRule="auto"/>
                  <w:ind w:left="14"/>
                  <w:jc w:val="center"/>
                  <w:rPr>
                    <w:rFonts w:asciiTheme="minorHAnsi" w:hAnsiTheme="minorHAnsi" w:cstheme="minorHAnsi"/>
                  </w:rPr>
                </w:pPr>
                <w:r w:rsidRPr="001D5AE8">
                  <w:rPr>
                    <w:rFonts w:asciiTheme="minorHAnsi" w:hAnsiTheme="minorHAnsi" w:cstheme="minorHAnsi"/>
                  </w:rPr>
                  <w:t>63</w:t>
                </w:r>
              </w:p>
            </w:tc>
            <w:tc>
              <w:tcPr>
                <w:tcW w:w="916" w:type="pct"/>
                <w:tcBorders>
                  <w:top w:val="single" w:sz="4" w:space="0" w:color="000000"/>
                  <w:left w:val="single" w:sz="4" w:space="0" w:color="000000"/>
                  <w:right w:val="single" w:sz="4" w:space="0" w:color="000000"/>
                </w:tcBorders>
              </w:tcPr>
              <w:p w:rsidR="00D44436" w:rsidRPr="001D5AE8" w:rsidRDefault="0080457C" w:rsidP="005725D0">
                <w:pPr>
                  <w:spacing w:before="54" w:after="0" w:line="240" w:lineRule="auto"/>
                  <w:ind w:left="14"/>
                  <w:jc w:val="center"/>
                  <w:rPr>
                    <w:rFonts w:asciiTheme="minorHAnsi" w:hAnsiTheme="minorHAnsi" w:cstheme="minorHAnsi"/>
                  </w:rPr>
                </w:pPr>
                <w:r w:rsidRPr="001D5AE8">
                  <w:rPr>
                    <w:rFonts w:asciiTheme="minorHAnsi" w:hAnsiTheme="minorHAnsi" w:cstheme="minorHAnsi"/>
                  </w:rPr>
                  <w:t>55</w:t>
                </w:r>
              </w:p>
            </w:tc>
            <w:tc>
              <w:tcPr>
                <w:tcW w:w="564" w:type="pct"/>
                <w:tcBorders>
                  <w:top w:val="single" w:sz="4" w:space="0" w:color="000000"/>
                  <w:left w:val="single" w:sz="4" w:space="0" w:color="000000"/>
                  <w:right w:val="single" w:sz="4" w:space="0" w:color="000000"/>
                </w:tcBorders>
              </w:tcPr>
              <w:p w:rsidR="00D44436" w:rsidRPr="001D5AE8" w:rsidRDefault="0080457C" w:rsidP="005725D0">
                <w:pPr>
                  <w:spacing w:before="54" w:after="0" w:line="240" w:lineRule="auto"/>
                  <w:ind w:left="9"/>
                  <w:jc w:val="center"/>
                  <w:rPr>
                    <w:rFonts w:asciiTheme="minorHAnsi" w:hAnsiTheme="minorHAnsi" w:cstheme="minorHAnsi"/>
                  </w:rPr>
                </w:pPr>
                <w:r w:rsidRPr="001D5AE8">
                  <w:rPr>
                    <w:rFonts w:asciiTheme="minorHAnsi" w:hAnsiTheme="minorHAnsi" w:cstheme="minorHAnsi"/>
                  </w:rPr>
                  <w:t>5</w:t>
                </w:r>
              </w:p>
            </w:tc>
            <w:tc>
              <w:tcPr>
                <w:tcW w:w="987" w:type="pct"/>
                <w:tcBorders>
                  <w:top w:val="single" w:sz="4" w:space="0" w:color="000000"/>
                  <w:left w:val="single" w:sz="4" w:space="0" w:color="000000"/>
                  <w:right w:val="single" w:sz="4" w:space="0" w:color="000000"/>
                </w:tcBorders>
                <w:shd w:val="clear" w:color="auto" w:fill="FF9999"/>
              </w:tcPr>
              <w:p w:rsidR="00D44436" w:rsidRPr="001D5AE8" w:rsidRDefault="0080457C" w:rsidP="005725D0">
                <w:pPr>
                  <w:spacing w:before="54" w:after="0" w:line="240" w:lineRule="auto"/>
                  <w:ind w:left="219" w:right="212"/>
                  <w:jc w:val="center"/>
                  <w:rPr>
                    <w:rFonts w:asciiTheme="minorHAnsi" w:hAnsiTheme="minorHAnsi" w:cstheme="minorHAnsi"/>
                    <w:b/>
                  </w:rPr>
                </w:pPr>
                <w:r w:rsidRPr="001D5AE8">
                  <w:rPr>
                    <w:rFonts w:asciiTheme="minorHAnsi" w:hAnsiTheme="minorHAnsi" w:cstheme="minorHAnsi"/>
                    <w:b/>
                  </w:rPr>
                  <w:t>1.905</w:t>
                </w:r>
              </w:p>
            </w:tc>
          </w:tr>
          <w:tr w:rsidR="00D44436" w:rsidRPr="001D5AE8" w:rsidTr="0089583B">
            <w:trPr>
              <w:trHeight w:val="559"/>
            </w:trPr>
            <w:tc>
              <w:tcPr>
                <w:tcW w:w="1053" w:type="pct"/>
                <w:tcBorders>
                  <w:bottom w:val="single" w:sz="4" w:space="0" w:color="000000"/>
                  <w:right w:val="single" w:sz="4" w:space="0" w:color="000000"/>
                </w:tcBorders>
                <w:shd w:val="clear" w:color="auto" w:fill="FF5050"/>
              </w:tcPr>
              <w:p w:rsidR="00D44436" w:rsidRPr="001D5AE8" w:rsidRDefault="00D44436" w:rsidP="005725D0">
                <w:pPr>
                  <w:spacing w:before="55" w:after="0" w:line="240" w:lineRule="auto"/>
                  <w:ind w:left="70"/>
                  <w:rPr>
                    <w:rFonts w:asciiTheme="minorHAnsi" w:hAnsiTheme="minorHAnsi" w:cstheme="minorHAnsi"/>
                    <w:b/>
                  </w:rPr>
                </w:pPr>
                <w:r w:rsidRPr="001D5AE8">
                  <w:rPr>
                    <w:rFonts w:asciiTheme="minorHAnsi" w:hAnsiTheme="minorHAnsi" w:cstheme="minorHAnsi"/>
                    <w:b/>
                    <w:color w:val="FFFFFF"/>
                  </w:rPr>
                  <w:t>Toplam</w:t>
                </w:r>
              </w:p>
            </w:tc>
            <w:tc>
              <w:tcPr>
                <w:tcW w:w="775" w:type="pct"/>
                <w:tcBorders>
                  <w:left w:val="single" w:sz="4" w:space="0" w:color="000000"/>
                  <w:bottom w:val="single" w:sz="4" w:space="0" w:color="000000"/>
                  <w:right w:val="single" w:sz="4" w:space="0" w:color="000000"/>
                </w:tcBorders>
                <w:shd w:val="clear" w:color="auto" w:fill="FF5050"/>
              </w:tcPr>
              <w:p w:rsidR="00D44436" w:rsidRPr="001D5AE8" w:rsidRDefault="0080457C" w:rsidP="005725D0">
                <w:pPr>
                  <w:spacing w:before="55" w:after="0" w:line="240" w:lineRule="auto"/>
                  <w:ind w:left="16"/>
                  <w:jc w:val="center"/>
                  <w:rPr>
                    <w:rFonts w:asciiTheme="minorHAnsi" w:hAnsiTheme="minorHAnsi" w:cstheme="minorHAnsi"/>
                    <w:b/>
                  </w:rPr>
                </w:pPr>
                <w:r w:rsidRPr="001D5AE8">
                  <w:rPr>
                    <w:rFonts w:asciiTheme="minorHAnsi" w:hAnsiTheme="minorHAnsi" w:cstheme="minorHAnsi"/>
                    <w:b/>
                  </w:rPr>
                  <w:t>799</w:t>
                </w:r>
              </w:p>
            </w:tc>
            <w:tc>
              <w:tcPr>
                <w:tcW w:w="705" w:type="pct"/>
                <w:tcBorders>
                  <w:left w:val="single" w:sz="4" w:space="0" w:color="000000"/>
                  <w:bottom w:val="single" w:sz="4" w:space="0" w:color="000000"/>
                  <w:right w:val="single" w:sz="4" w:space="0" w:color="000000"/>
                </w:tcBorders>
                <w:shd w:val="clear" w:color="auto" w:fill="FF5050"/>
              </w:tcPr>
              <w:p w:rsidR="00D44436" w:rsidRPr="001D5AE8" w:rsidRDefault="0080457C" w:rsidP="005725D0">
                <w:pPr>
                  <w:spacing w:before="55" w:after="0" w:line="240" w:lineRule="auto"/>
                  <w:ind w:left="16"/>
                  <w:jc w:val="center"/>
                  <w:rPr>
                    <w:rFonts w:asciiTheme="minorHAnsi" w:hAnsiTheme="minorHAnsi" w:cstheme="minorHAnsi"/>
                    <w:b/>
                  </w:rPr>
                </w:pPr>
                <w:r w:rsidRPr="001D5AE8">
                  <w:rPr>
                    <w:rFonts w:asciiTheme="minorHAnsi" w:hAnsiTheme="minorHAnsi" w:cstheme="minorHAnsi"/>
                    <w:b/>
                  </w:rPr>
                  <w:t>315</w:t>
                </w:r>
              </w:p>
            </w:tc>
            <w:tc>
              <w:tcPr>
                <w:tcW w:w="916" w:type="pct"/>
                <w:tcBorders>
                  <w:left w:val="single" w:sz="4" w:space="0" w:color="000000"/>
                  <w:bottom w:val="single" w:sz="4" w:space="0" w:color="000000"/>
                  <w:right w:val="single" w:sz="4" w:space="0" w:color="000000"/>
                </w:tcBorders>
                <w:shd w:val="clear" w:color="auto" w:fill="FF5050"/>
              </w:tcPr>
              <w:p w:rsidR="00D44436" w:rsidRPr="001D5AE8" w:rsidRDefault="0080457C" w:rsidP="005725D0">
                <w:pPr>
                  <w:spacing w:before="55" w:after="0" w:line="240" w:lineRule="auto"/>
                  <w:ind w:left="279" w:right="263"/>
                  <w:jc w:val="center"/>
                  <w:rPr>
                    <w:rFonts w:asciiTheme="minorHAnsi" w:hAnsiTheme="minorHAnsi" w:cstheme="minorHAnsi"/>
                    <w:b/>
                  </w:rPr>
                </w:pPr>
                <w:r w:rsidRPr="001D5AE8">
                  <w:rPr>
                    <w:rFonts w:asciiTheme="minorHAnsi" w:hAnsiTheme="minorHAnsi" w:cstheme="minorHAnsi"/>
                    <w:b/>
                  </w:rPr>
                  <w:t>109</w:t>
                </w:r>
              </w:p>
            </w:tc>
            <w:tc>
              <w:tcPr>
                <w:tcW w:w="564" w:type="pct"/>
                <w:tcBorders>
                  <w:left w:val="single" w:sz="4" w:space="0" w:color="000000"/>
                  <w:bottom w:val="single" w:sz="4" w:space="0" w:color="000000"/>
                  <w:right w:val="single" w:sz="4" w:space="0" w:color="000000"/>
                </w:tcBorders>
                <w:shd w:val="clear" w:color="auto" w:fill="FF5050"/>
              </w:tcPr>
              <w:p w:rsidR="00D44436" w:rsidRPr="001D5AE8" w:rsidRDefault="0080457C" w:rsidP="005725D0">
                <w:pPr>
                  <w:spacing w:before="55" w:after="0" w:line="240" w:lineRule="auto"/>
                  <w:ind w:left="8"/>
                  <w:jc w:val="center"/>
                  <w:rPr>
                    <w:rFonts w:asciiTheme="minorHAnsi" w:hAnsiTheme="minorHAnsi" w:cstheme="minorHAnsi"/>
                    <w:b/>
                  </w:rPr>
                </w:pPr>
                <w:r w:rsidRPr="001D5AE8">
                  <w:rPr>
                    <w:rFonts w:asciiTheme="minorHAnsi" w:hAnsiTheme="minorHAnsi" w:cstheme="minorHAnsi"/>
                    <w:b/>
                  </w:rPr>
                  <w:t>8</w:t>
                </w:r>
              </w:p>
            </w:tc>
            <w:tc>
              <w:tcPr>
                <w:tcW w:w="987" w:type="pct"/>
                <w:tcBorders>
                  <w:left w:val="single" w:sz="4" w:space="0" w:color="000000"/>
                  <w:bottom w:val="single" w:sz="4" w:space="0" w:color="000000"/>
                  <w:right w:val="single" w:sz="4" w:space="0" w:color="000000"/>
                </w:tcBorders>
                <w:shd w:val="clear" w:color="auto" w:fill="FF5050"/>
              </w:tcPr>
              <w:p w:rsidR="00D44436" w:rsidRPr="001D5AE8" w:rsidRDefault="0080457C" w:rsidP="005725D0">
                <w:pPr>
                  <w:spacing w:before="55" w:after="0" w:line="240" w:lineRule="auto"/>
                  <w:ind w:left="279" w:right="263"/>
                  <w:jc w:val="center"/>
                  <w:rPr>
                    <w:rFonts w:asciiTheme="minorHAnsi" w:hAnsiTheme="minorHAnsi" w:cstheme="minorHAnsi"/>
                    <w:b/>
                  </w:rPr>
                </w:pPr>
                <w:r w:rsidRPr="001D5AE8">
                  <w:rPr>
                    <w:rFonts w:asciiTheme="minorHAnsi" w:hAnsiTheme="minorHAnsi" w:cstheme="minorHAnsi"/>
                    <w:b/>
                  </w:rPr>
                  <w:t>2.744</w:t>
                </w:r>
              </w:p>
            </w:tc>
          </w:tr>
        </w:tbl>
        <w:p w:rsidR="007864F2" w:rsidRPr="001D5AE8" w:rsidRDefault="007864F2" w:rsidP="007864F2">
          <w:pPr>
            <w:spacing w:after="120" w:line="240" w:lineRule="auto"/>
            <w:jc w:val="both"/>
            <w:rPr>
              <w:rFonts w:asciiTheme="minorHAnsi" w:hAnsiTheme="minorHAnsi" w:cstheme="minorHAnsi"/>
              <w:bCs/>
              <w:sz w:val="24"/>
              <w:szCs w:val="24"/>
            </w:rPr>
          </w:pPr>
        </w:p>
        <w:p w:rsidR="00E92CA6" w:rsidRPr="001D5AE8" w:rsidRDefault="00E92CA6" w:rsidP="007864F2">
          <w:pPr>
            <w:spacing w:after="120" w:line="240" w:lineRule="auto"/>
            <w:jc w:val="both"/>
            <w:rPr>
              <w:rFonts w:asciiTheme="minorHAnsi" w:hAnsiTheme="minorHAnsi" w:cstheme="minorHAnsi"/>
              <w:bCs/>
              <w:sz w:val="24"/>
              <w:szCs w:val="24"/>
            </w:rPr>
          </w:pPr>
        </w:p>
        <w:p w:rsidR="007864F2" w:rsidRPr="001D5AE8" w:rsidRDefault="0080457C" w:rsidP="007864F2">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2022</w:t>
          </w:r>
          <w:r w:rsidR="007864F2" w:rsidRPr="001D5AE8">
            <w:rPr>
              <w:rFonts w:asciiTheme="minorHAnsi" w:hAnsiTheme="minorHAnsi" w:cstheme="minorHAnsi"/>
              <w:b/>
              <w:bCs/>
              <w:sz w:val="24"/>
              <w:szCs w:val="24"/>
            </w:rPr>
            <w:t xml:space="preserve"> Yılı Sonu </w:t>
          </w:r>
          <w:r w:rsidR="00E559D1" w:rsidRPr="001D5AE8">
            <w:rPr>
              <w:rFonts w:asciiTheme="minorHAnsi" w:hAnsiTheme="minorHAnsi" w:cstheme="minorHAnsi"/>
              <w:b/>
              <w:bCs/>
              <w:sz w:val="24"/>
              <w:szCs w:val="24"/>
            </w:rPr>
            <w:t>İtibarıyla</w:t>
          </w:r>
          <w:r w:rsidR="007864F2" w:rsidRPr="001D5AE8">
            <w:rPr>
              <w:rFonts w:asciiTheme="minorHAnsi" w:hAnsiTheme="minorHAnsi" w:cstheme="minorHAnsi"/>
              <w:b/>
              <w:bCs/>
              <w:sz w:val="24"/>
              <w:szCs w:val="24"/>
            </w:rPr>
            <w:t xml:space="preserve"> Elektrik Piyasası Ön Lisans ve Üretim Lisansı Dağılımı</w:t>
          </w:r>
        </w:p>
        <w:p w:rsidR="003103DA" w:rsidRPr="001D5AE8" w:rsidRDefault="003103DA" w:rsidP="003103DA">
          <w:pPr>
            <w:pStyle w:val="ListeParagraf"/>
            <w:spacing w:after="120" w:line="240" w:lineRule="auto"/>
            <w:jc w:val="both"/>
            <w:rPr>
              <w:rFonts w:asciiTheme="minorHAnsi" w:hAnsiTheme="minorHAnsi" w:cstheme="minorHAnsi"/>
              <w:b/>
              <w:bCs/>
              <w:sz w:val="24"/>
              <w:szCs w:val="24"/>
            </w:rPr>
          </w:pPr>
        </w:p>
        <w:tbl>
          <w:tblPr>
            <w:tblW w:w="9243" w:type="dxa"/>
            <w:tblInd w:w="-10" w:type="dxa"/>
            <w:tblCellMar>
              <w:left w:w="70" w:type="dxa"/>
              <w:right w:w="70" w:type="dxa"/>
            </w:tblCellMar>
            <w:tblLook w:val="04A0" w:firstRow="1" w:lastRow="0" w:firstColumn="1" w:lastColumn="0" w:noHBand="0" w:noVBand="1"/>
          </w:tblPr>
          <w:tblGrid>
            <w:gridCol w:w="1749"/>
            <w:gridCol w:w="1479"/>
            <w:gridCol w:w="2104"/>
            <w:gridCol w:w="1664"/>
            <w:gridCol w:w="2247"/>
          </w:tblGrid>
          <w:tr w:rsidR="00E413AB" w:rsidRPr="001D5AE8" w:rsidTr="0089583B">
            <w:trPr>
              <w:trHeight w:val="309"/>
            </w:trPr>
            <w:tc>
              <w:tcPr>
                <w:tcW w:w="1749"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Kaynak Türü</w:t>
                </w:r>
              </w:p>
            </w:tc>
            <w:tc>
              <w:tcPr>
                <w:tcW w:w="3583" w:type="dxa"/>
                <w:gridSpan w:val="2"/>
                <w:tcBorders>
                  <w:top w:val="single" w:sz="8" w:space="0" w:color="auto"/>
                  <w:left w:val="nil"/>
                  <w:bottom w:val="single" w:sz="8" w:space="0" w:color="auto"/>
                  <w:right w:val="single" w:sz="8" w:space="0" w:color="000000"/>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Ön Lisans</w:t>
                </w:r>
              </w:p>
            </w:tc>
            <w:tc>
              <w:tcPr>
                <w:tcW w:w="3911" w:type="dxa"/>
                <w:gridSpan w:val="2"/>
                <w:tcBorders>
                  <w:top w:val="single" w:sz="8" w:space="0" w:color="auto"/>
                  <w:left w:val="nil"/>
                  <w:bottom w:val="single" w:sz="8" w:space="0" w:color="auto"/>
                  <w:right w:val="single" w:sz="8" w:space="0" w:color="000000"/>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Üretim Lisansı</w:t>
                </w:r>
              </w:p>
            </w:tc>
          </w:tr>
          <w:tr w:rsidR="00E413AB" w:rsidRPr="001D5AE8" w:rsidTr="0089583B">
            <w:trPr>
              <w:trHeight w:val="857"/>
            </w:trPr>
            <w:tc>
              <w:tcPr>
                <w:tcW w:w="1749" w:type="dxa"/>
                <w:vMerge/>
                <w:tcBorders>
                  <w:top w:val="single" w:sz="8" w:space="0" w:color="auto"/>
                  <w:left w:val="single" w:sz="8" w:space="0" w:color="auto"/>
                  <w:bottom w:val="single" w:sz="8" w:space="0" w:color="000000"/>
                  <w:right w:val="single" w:sz="8" w:space="0" w:color="auto"/>
                </w:tcBorders>
                <w:vAlign w:val="center"/>
                <w:hideMark/>
              </w:tcPr>
              <w:p w:rsidR="00E413AB" w:rsidRPr="001D5AE8" w:rsidRDefault="00E413AB" w:rsidP="00E413AB">
                <w:pPr>
                  <w:spacing w:after="0" w:line="240" w:lineRule="auto"/>
                  <w:rPr>
                    <w:rFonts w:asciiTheme="minorHAnsi" w:eastAsia="Times New Roman" w:hAnsiTheme="minorHAnsi" w:cstheme="minorHAnsi"/>
                    <w:b/>
                    <w:bCs/>
                    <w:color w:val="FFFFFF"/>
                    <w:lang w:eastAsia="tr-TR" w:bidi="ar-SA"/>
                  </w:rPr>
                </w:pPr>
              </w:p>
            </w:tc>
            <w:tc>
              <w:tcPr>
                <w:tcW w:w="1479"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 Sayısı</w:t>
                </w:r>
              </w:p>
            </w:tc>
            <w:tc>
              <w:tcPr>
                <w:tcW w:w="2104"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Lisansa Derç Edilen Kurulu Güç (</w:t>
                </w:r>
                <w:proofErr w:type="spellStart"/>
                <w:r w:rsidRPr="001D5AE8">
                  <w:rPr>
                    <w:rFonts w:asciiTheme="minorHAnsi" w:eastAsia="Times New Roman" w:hAnsiTheme="minorHAnsi" w:cstheme="minorHAnsi"/>
                    <w:b/>
                    <w:bCs/>
                    <w:color w:val="FFFFFF"/>
                    <w:lang w:eastAsia="tr-TR" w:bidi="ar-SA"/>
                  </w:rPr>
                  <w:t>MWe</w:t>
                </w:r>
                <w:proofErr w:type="spellEnd"/>
                <w:r w:rsidRPr="001D5AE8">
                  <w:rPr>
                    <w:rFonts w:asciiTheme="minorHAnsi" w:eastAsia="Times New Roman" w:hAnsiTheme="minorHAnsi" w:cstheme="minorHAnsi"/>
                    <w:b/>
                    <w:bCs/>
                    <w:color w:val="FFFFFF"/>
                    <w:lang w:eastAsia="tr-TR" w:bidi="ar-SA"/>
                  </w:rPr>
                  <w:t>)</w:t>
                </w:r>
              </w:p>
            </w:tc>
            <w:tc>
              <w:tcPr>
                <w:tcW w:w="1664"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 Sayısı</w:t>
                </w:r>
              </w:p>
            </w:tc>
            <w:tc>
              <w:tcPr>
                <w:tcW w:w="2246"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Lisansa Derç Edilen Kurulu Güç (</w:t>
                </w:r>
                <w:proofErr w:type="spellStart"/>
                <w:r w:rsidRPr="001D5AE8">
                  <w:rPr>
                    <w:rFonts w:asciiTheme="minorHAnsi" w:eastAsia="Times New Roman" w:hAnsiTheme="minorHAnsi" w:cstheme="minorHAnsi"/>
                    <w:b/>
                    <w:bCs/>
                    <w:color w:val="FFFFFF"/>
                    <w:lang w:eastAsia="tr-TR" w:bidi="ar-SA"/>
                  </w:rPr>
                  <w:t>MWe</w:t>
                </w:r>
                <w:proofErr w:type="spellEnd"/>
                <w:r w:rsidRPr="001D5AE8">
                  <w:rPr>
                    <w:rFonts w:asciiTheme="minorHAnsi" w:eastAsia="Times New Roman" w:hAnsiTheme="minorHAnsi" w:cstheme="minorHAnsi"/>
                    <w:b/>
                    <w:bCs/>
                    <w:color w:val="FFFFFF"/>
                    <w:lang w:eastAsia="tr-TR" w:bidi="ar-SA"/>
                  </w:rPr>
                  <w:t>)</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Hidrolik</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61</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2.929,02</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780</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32.948,63</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426A57"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Rüzgâr</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50</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2.985,66</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287</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13.397,05</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Jeotermal</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14</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336,96</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66</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1.860,63</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proofErr w:type="spellStart"/>
                <w:r w:rsidRPr="001D5AE8">
                  <w:rPr>
                    <w:rFonts w:asciiTheme="minorHAnsi" w:eastAsia="Times New Roman" w:hAnsiTheme="minorHAnsi" w:cstheme="minorHAnsi"/>
                    <w:b/>
                    <w:bCs/>
                    <w:color w:val="000000"/>
                    <w:lang w:eastAsia="tr-TR" w:bidi="ar-SA"/>
                  </w:rPr>
                  <w:t>Biyokütle</w:t>
                </w:r>
                <w:proofErr w:type="spellEnd"/>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75</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464,088</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344</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2.653,14</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Güneş</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57</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1170</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37</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1.468,81</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İthal Kömür</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12.814,80</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Yerli Kömür</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10.184,50</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Kömür</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14</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1.252,37</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proofErr w:type="spellStart"/>
                <w:r w:rsidRPr="001D5AE8">
                  <w:rPr>
                    <w:rFonts w:asciiTheme="minorHAnsi" w:eastAsia="Times New Roman" w:hAnsiTheme="minorHAnsi" w:cstheme="minorHAnsi"/>
                    <w:b/>
                    <w:bCs/>
                    <w:color w:val="000000"/>
                    <w:lang w:eastAsia="tr-TR" w:bidi="ar-SA"/>
                  </w:rPr>
                  <w:t>Fuel-oil</w:t>
                </w:r>
                <w:proofErr w:type="spellEnd"/>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21</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991,506</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Doğal Gaz</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266</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26.709,14</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Uranyum</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4.800,00</w:t>
                </w:r>
              </w:p>
            </w:tc>
          </w:tr>
          <w:tr w:rsidR="00E413AB" w:rsidRPr="001D5AE8" w:rsidTr="0089583B">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Diğer Termik</w:t>
                </w:r>
              </w:p>
            </w:tc>
            <w:tc>
              <w:tcPr>
                <w:tcW w:w="1479"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w:t>
                </w:r>
              </w:p>
            </w:tc>
            <w:tc>
              <w:tcPr>
                <w:tcW w:w="210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20,98</w:t>
                </w:r>
              </w:p>
            </w:tc>
            <w:tc>
              <w:tcPr>
                <w:tcW w:w="1664"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34</w:t>
                </w:r>
              </w:p>
            </w:tc>
            <w:tc>
              <w:tcPr>
                <w:tcW w:w="2246" w:type="dxa"/>
                <w:tcBorders>
                  <w:top w:val="nil"/>
                  <w:left w:val="nil"/>
                  <w:bottom w:val="single" w:sz="8" w:space="0" w:color="auto"/>
                  <w:right w:val="single" w:sz="8" w:space="0" w:color="auto"/>
                </w:tcBorders>
                <w:shd w:val="clear" w:color="auto" w:fill="auto"/>
                <w:vAlign w:val="center"/>
                <w:hideMark/>
              </w:tcPr>
              <w:p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860,071</w:t>
                </w:r>
              </w:p>
            </w:tc>
          </w:tr>
          <w:tr w:rsidR="00E413AB" w:rsidRPr="001D5AE8" w:rsidTr="0089583B">
            <w:trPr>
              <w:trHeight w:val="511"/>
            </w:trPr>
            <w:tc>
              <w:tcPr>
                <w:tcW w:w="1749" w:type="dxa"/>
                <w:tcBorders>
                  <w:top w:val="nil"/>
                  <w:left w:val="single" w:sz="8" w:space="0" w:color="auto"/>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Genel Toplam</w:t>
                </w:r>
              </w:p>
            </w:tc>
            <w:tc>
              <w:tcPr>
                <w:tcW w:w="1479"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260</w:t>
                </w:r>
              </w:p>
            </w:tc>
            <w:tc>
              <w:tcPr>
                <w:tcW w:w="2104"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7.906,71</w:t>
                </w:r>
              </w:p>
            </w:tc>
            <w:tc>
              <w:tcPr>
                <w:tcW w:w="1664"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1.888</w:t>
                </w:r>
              </w:p>
            </w:tc>
            <w:tc>
              <w:tcPr>
                <w:tcW w:w="2246" w:type="dxa"/>
                <w:tcBorders>
                  <w:top w:val="nil"/>
                  <w:left w:val="nil"/>
                  <w:bottom w:val="single" w:sz="8" w:space="0" w:color="auto"/>
                  <w:right w:val="single" w:sz="8" w:space="0" w:color="auto"/>
                </w:tcBorders>
                <w:shd w:val="clear" w:color="000000" w:fill="FF5050"/>
                <w:vAlign w:val="center"/>
                <w:hideMark/>
              </w:tcPr>
              <w:p w:rsidR="00E413AB" w:rsidRPr="001D5AE8" w:rsidRDefault="00E413AB" w:rsidP="00E413AB">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109.940,65</w:t>
                </w:r>
              </w:p>
            </w:tc>
          </w:tr>
        </w:tbl>
        <w:p w:rsidR="003103DA" w:rsidRPr="001D5AE8" w:rsidRDefault="003103DA" w:rsidP="003103DA">
          <w:pPr>
            <w:pStyle w:val="ListeParagraf"/>
            <w:spacing w:after="120" w:line="240" w:lineRule="auto"/>
            <w:jc w:val="both"/>
            <w:rPr>
              <w:rFonts w:asciiTheme="minorHAnsi" w:hAnsiTheme="minorHAnsi" w:cstheme="minorHAnsi"/>
              <w:b/>
              <w:bCs/>
              <w:sz w:val="24"/>
              <w:szCs w:val="24"/>
            </w:rPr>
          </w:pPr>
        </w:p>
        <w:p w:rsidR="003103DA" w:rsidRPr="001D5AE8" w:rsidRDefault="00E413AB" w:rsidP="007864F2">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lastRenderedPageBreak/>
            <w:t>2022</w:t>
          </w:r>
          <w:r w:rsidR="003103DA" w:rsidRPr="001D5AE8">
            <w:rPr>
              <w:rFonts w:asciiTheme="minorHAnsi" w:hAnsiTheme="minorHAnsi" w:cstheme="minorHAnsi"/>
              <w:b/>
              <w:bCs/>
              <w:sz w:val="24"/>
              <w:szCs w:val="24"/>
            </w:rPr>
            <w:t xml:space="preserve"> Yılı Sonu </w:t>
          </w:r>
          <w:r w:rsidR="00E559D1" w:rsidRPr="001D5AE8">
            <w:rPr>
              <w:rFonts w:asciiTheme="minorHAnsi" w:hAnsiTheme="minorHAnsi" w:cstheme="minorHAnsi"/>
              <w:b/>
              <w:bCs/>
              <w:sz w:val="24"/>
              <w:szCs w:val="24"/>
            </w:rPr>
            <w:t>İtibarıyla</w:t>
          </w:r>
          <w:r w:rsidR="003103DA" w:rsidRPr="001D5AE8">
            <w:rPr>
              <w:rFonts w:asciiTheme="minorHAnsi" w:hAnsiTheme="minorHAnsi" w:cstheme="minorHAnsi"/>
              <w:b/>
              <w:bCs/>
              <w:sz w:val="24"/>
              <w:szCs w:val="24"/>
            </w:rPr>
            <w:t xml:space="preserve"> Kaynak Bazında Kurulu Güç ve Üretim Değerleri</w:t>
          </w:r>
        </w:p>
        <w:p w:rsidR="00C466D5" w:rsidRPr="001D5AE8" w:rsidRDefault="00C466D5" w:rsidP="007864F2">
          <w:pPr>
            <w:pStyle w:val="ListeParagraf"/>
            <w:spacing w:after="120" w:line="240" w:lineRule="auto"/>
            <w:jc w:val="both"/>
            <w:rPr>
              <w:rFonts w:asciiTheme="minorHAnsi" w:hAnsiTheme="minorHAnsi" w:cstheme="minorHAnsi"/>
              <w:b/>
              <w:bCs/>
              <w:sz w:val="24"/>
              <w:szCs w:val="24"/>
            </w:rPr>
          </w:pPr>
        </w:p>
        <w:tbl>
          <w:tblPr>
            <w:tblW w:w="9097" w:type="dxa"/>
            <w:tblInd w:w="-10" w:type="dxa"/>
            <w:tblCellMar>
              <w:left w:w="70" w:type="dxa"/>
              <w:right w:w="70" w:type="dxa"/>
            </w:tblCellMar>
            <w:tblLook w:val="04A0" w:firstRow="1" w:lastRow="0" w:firstColumn="1" w:lastColumn="0" w:noHBand="0" w:noVBand="1"/>
          </w:tblPr>
          <w:tblGrid>
            <w:gridCol w:w="2095"/>
            <w:gridCol w:w="2186"/>
            <w:gridCol w:w="1070"/>
            <w:gridCol w:w="2409"/>
            <w:gridCol w:w="1337"/>
          </w:tblGrid>
          <w:tr w:rsidR="00F02C16" w:rsidRPr="001D5AE8" w:rsidTr="0089583B">
            <w:trPr>
              <w:trHeight w:val="1345"/>
            </w:trPr>
            <w:tc>
              <w:tcPr>
                <w:tcW w:w="2095" w:type="dxa"/>
                <w:tcBorders>
                  <w:top w:val="single" w:sz="8" w:space="0" w:color="auto"/>
                  <w:left w:val="single" w:sz="8" w:space="0" w:color="auto"/>
                  <w:bottom w:val="single" w:sz="4"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KAYNAK TÜRÜ</w:t>
                </w:r>
              </w:p>
            </w:tc>
            <w:tc>
              <w:tcPr>
                <w:tcW w:w="2186" w:type="dxa"/>
                <w:tcBorders>
                  <w:top w:val="single" w:sz="8" w:space="0" w:color="auto"/>
                  <w:left w:val="nil"/>
                  <w:bottom w:val="single" w:sz="4"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TOPLAM KURULU GÜÇ* (MW)</w:t>
                </w:r>
              </w:p>
            </w:tc>
            <w:tc>
              <w:tcPr>
                <w:tcW w:w="1070" w:type="dxa"/>
                <w:tcBorders>
                  <w:top w:val="single" w:sz="8" w:space="0" w:color="auto"/>
                  <w:left w:val="nil"/>
                  <w:bottom w:val="single" w:sz="4"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ORAN (%)</w:t>
                </w:r>
              </w:p>
            </w:tc>
            <w:tc>
              <w:tcPr>
                <w:tcW w:w="2409" w:type="dxa"/>
                <w:tcBorders>
                  <w:top w:val="single" w:sz="8" w:space="0" w:color="auto"/>
                  <w:left w:val="nil"/>
                  <w:bottom w:val="single" w:sz="4"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TOPLAM ÜRETİM*</w:t>
                </w:r>
                <w:r w:rsidR="00C53273" w:rsidRPr="001D5AE8">
                  <w:rPr>
                    <w:rFonts w:asciiTheme="minorHAnsi" w:eastAsia="Times New Roman" w:hAnsiTheme="minorHAnsi" w:cstheme="minorHAnsi"/>
                    <w:b/>
                    <w:bCs/>
                    <w:lang w:eastAsia="tr-TR" w:bidi="ar-SA"/>
                  </w:rPr>
                  <w:t xml:space="preserve"> </w:t>
                </w:r>
                <w:r w:rsidRPr="001D5AE8">
                  <w:rPr>
                    <w:rFonts w:asciiTheme="minorHAnsi" w:eastAsia="Times New Roman" w:hAnsiTheme="minorHAnsi" w:cstheme="minorHAnsi"/>
                    <w:b/>
                    <w:bCs/>
                    <w:lang w:eastAsia="tr-TR" w:bidi="ar-SA"/>
                  </w:rPr>
                  <w:t>(</w:t>
                </w:r>
                <w:proofErr w:type="spellStart"/>
                <w:r w:rsidRPr="001D5AE8">
                  <w:rPr>
                    <w:rFonts w:asciiTheme="minorHAnsi" w:eastAsia="Times New Roman" w:hAnsiTheme="minorHAnsi" w:cstheme="minorHAnsi"/>
                    <w:b/>
                    <w:bCs/>
                    <w:lang w:eastAsia="tr-TR" w:bidi="ar-SA"/>
                  </w:rPr>
                  <w:t>MWh</w:t>
                </w:r>
                <w:proofErr w:type="spellEnd"/>
                <w:r w:rsidRPr="001D5AE8">
                  <w:rPr>
                    <w:rFonts w:asciiTheme="minorHAnsi" w:eastAsia="Times New Roman" w:hAnsiTheme="minorHAnsi" w:cstheme="minorHAnsi"/>
                    <w:b/>
                    <w:bCs/>
                    <w:lang w:eastAsia="tr-TR" w:bidi="ar-SA"/>
                  </w:rPr>
                  <w:t>)</w:t>
                </w:r>
              </w:p>
            </w:tc>
            <w:tc>
              <w:tcPr>
                <w:tcW w:w="1337" w:type="dxa"/>
                <w:tcBorders>
                  <w:top w:val="single" w:sz="8" w:space="0" w:color="auto"/>
                  <w:left w:val="nil"/>
                  <w:bottom w:val="single" w:sz="4" w:space="0" w:color="auto"/>
                  <w:right w:val="single" w:sz="8"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ORAN (%)</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HİDROLİK</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31.571,48</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30,41</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67.194.934,69</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20,71</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RÜZGÂR</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11.396,17</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10,98</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35.140.858,14</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10,83</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GÜNEŞ</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9.425,44</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9,08</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15.435.661,31</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4,76</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JEOTERMAL</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1.691,34</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1,63</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10.918.764,88</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3,36</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BİYOKÜTLE</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1.921,31</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1,85</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9.080.038,21</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2,80</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YENİLENEBİLİR</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56.005,73</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53,95</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137.770.257,22</w:t>
                </w:r>
              </w:p>
            </w:tc>
            <w:tc>
              <w:tcPr>
                <w:tcW w:w="1337"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42,45</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DOĞAL GAZ</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25.732,79</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24,79</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70.827.228,33</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21,83</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LİNYİT</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10.191,52</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9,82</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44.745.695,96</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13,79</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İTHAL KÖMÜR</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10.373,80</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9,99</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63.259.657,34</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19,49</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TAŞ KÖMÜRÜ</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840,77</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0,81</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3.242.363,27</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1,00</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ASFALTİT</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405,00</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0,39</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1.568.085,50</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0,48</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FUEL OİL</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251,93</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0,24</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718.653,16</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0,22</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NAFTA</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4,74</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LNG</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1,95</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MOTORİN</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1,04</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2.385.741,41</w:t>
                </w:r>
              </w:p>
            </w:tc>
            <w:tc>
              <w:tcPr>
                <w:tcW w:w="1337" w:type="dxa"/>
                <w:tcBorders>
                  <w:top w:val="nil"/>
                  <w:left w:val="nil"/>
                  <w:bottom w:val="single" w:sz="4" w:space="0" w:color="auto"/>
                  <w:right w:val="single" w:sz="8"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0,74</w:t>
                </w:r>
              </w:p>
            </w:tc>
          </w:tr>
          <w:tr w:rsidR="00F02C16" w:rsidRPr="001D5AE8" w:rsidTr="0089583B">
            <w:trPr>
              <w:trHeight w:val="352"/>
            </w:trPr>
            <w:tc>
              <w:tcPr>
                <w:tcW w:w="2095" w:type="dxa"/>
                <w:tcBorders>
                  <w:top w:val="nil"/>
                  <w:left w:val="single" w:sz="8" w:space="0" w:color="auto"/>
                  <w:bottom w:val="single" w:sz="4" w:space="0" w:color="auto"/>
                  <w:right w:val="single" w:sz="4" w:space="0" w:color="auto"/>
                </w:tcBorders>
                <w:shd w:val="clear" w:color="000000" w:fill="FF9999"/>
                <w:vAlign w:val="center"/>
                <w:hideMark/>
              </w:tcPr>
              <w:p w:rsidR="00F02C16" w:rsidRPr="001D5AE8" w:rsidRDefault="00F02C16" w:rsidP="00F02C16">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TERMİK</w:t>
                </w:r>
              </w:p>
            </w:tc>
            <w:tc>
              <w:tcPr>
                <w:tcW w:w="2186"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47.803,53</w:t>
                </w:r>
              </w:p>
            </w:tc>
            <w:tc>
              <w:tcPr>
                <w:tcW w:w="1070"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46,05</w:t>
                </w:r>
              </w:p>
            </w:tc>
            <w:tc>
              <w:tcPr>
                <w:tcW w:w="2409"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186.747.424,97</w:t>
                </w:r>
              </w:p>
            </w:tc>
            <w:tc>
              <w:tcPr>
                <w:tcW w:w="1337" w:type="dxa"/>
                <w:tcBorders>
                  <w:top w:val="nil"/>
                  <w:left w:val="nil"/>
                  <w:bottom w:val="single" w:sz="4" w:space="0" w:color="auto"/>
                  <w:right w:val="single" w:sz="4" w:space="0" w:color="auto"/>
                </w:tcBorders>
                <w:shd w:val="clear" w:color="000000" w:fill="FFFFFF"/>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57,55</w:t>
                </w:r>
              </w:p>
            </w:tc>
          </w:tr>
          <w:tr w:rsidR="00F02C16" w:rsidRPr="001D5AE8" w:rsidTr="0089583B">
            <w:trPr>
              <w:trHeight w:val="494"/>
            </w:trPr>
            <w:tc>
              <w:tcPr>
                <w:tcW w:w="2095" w:type="dxa"/>
                <w:tcBorders>
                  <w:top w:val="nil"/>
                  <w:left w:val="single" w:sz="8" w:space="0" w:color="auto"/>
                  <w:bottom w:val="single" w:sz="8" w:space="0" w:color="auto"/>
                  <w:right w:val="single" w:sz="4" w:space="0" w:color="auto"/>
                </w:tcBorders>
                <w:shd w:val="clear" w:color="000000" w:fill="FF5050"/>
                <w:vAlign w:val="center"/>
                <w:hideMark/>
              </w:tcPr>
              <w:p w:rsidR="00F02C16" w:rsidRPr="001D5AE8" w:rsidRDefault="00F02C16" w:rsidP="00F02C16">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TOPLAM</w:t>
                </w:r>
              </w:p>
            </w:tc>
            <w:tc>
              <w:tcPr>
                <w:tcW w:w="2186" w:type="dxa"/>
                <w:tcBorders>
                  <w:top w:val="nil"/>
                  <w:left w:val="nil"/>
                  <w:bottom w:val="single" w:sz="8" w:space="0" w:color="auto"/>
                  <w:right w:val="single" w:sz="4" w:space="0" w:color="auto"/>
                </w:tcBorders>
                <w:shd w:val="clear" w:color="000000" w:fill="FF5050"/>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103.809,26</w:t>
                </w:r>
              </w:p>
            </w:tc>
            <w:tc>
              <w:tcPr>
                <w:tcW w:w="1070" w:type="dxa"/>
                <w:tcBorders>
                  <w:top w:val="nil"/>
                  <w:left w:val="nil"/>
                  <w:bottom w:val="single" w:sz="8"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c>
              <w:tcPr>
                <w:tcW w:w="2409" w:type="dxa"/>
                <w:tcBorders>
                  <w:top w:val="nil"/>
                  <w:left w:val="nil"/>
                  <w:bottom w:val="single" w:sz="8" w:space="0" w:color="auto"/>
                  <w:right w:val="single" w:sz="4" w:space="0" w:color="auto"/>
                </w:tcBorders>
                <w:shd w:val="clear" w:color="000000" w:fill="FF5050"/>
                <w:vAlign w:val="center"/>
                <w:hideMark/>
              </w:tcPr>
              <w:p w:rsidR="00F02C16" w:rsidRPr="001D5AE8" w:rsidRDefault="00F02C16" w:rsidP="00F02C16">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324.517.682,20</w:t>
                </w:r>
              </w:p>
            </w:tc>
            <w:tc>
              <w:tcPr>
                <w:tcW w:w="1337" w:type="dxa"/>
                <w:tcBorders>
                  <w:top w:val="nil"/>
                  <w:left w:val="nil"/>
                  <w:bottom w:val="single" w:sz="8" w:space="0" w:color="auto"/>
                  <w:right w:val="single" w:sz="4" w:space="0" w:color="auto"/>
                </w:tcBorders>
                <w:shd w:val="clear" w:color="000000" w:fill="FF5050"/>
                <w:vAlign w:val="center"/>
                <w:hideMark/>
              </w:tcPr>
              <w:p w:rsidR="00F02C16" w:rsidRPr="001D5AE8" w:rsidRDefault="00F02C16" w:rsidP="00F02C16">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r>
        </w:tbl>
        <w:p w:rsidR="003103DA" w:rsidRPr="001D5AE8" w:rsidRDefault="003103DA" w:rsidP="003103DA">
          <w:pPr>
            <w:spacing w:before="11"/>
            <w:ind w:left="120"/>
            <w:rPr>
              <w:rFonts w:asciiTheme="minorHAnsi" w:hAnsiTheme="minorHAnsi" w:cstheme="minorHAnsi"/>
              <w:b/>
              <w:i/>
              <w:sz w:val="20"/>
            </w:rPr>
          </w:pPr>
          <w:r w:rsidRPr="001D5AE8">
            <w:rPr>
              <w:rFonts w:asciiTheme="minorHAnsi" w:hAnsiTheme="minorHAnsi" w:cstheme="minorHAnsi"/>
              <w:b/>
              <w:i/>
              <w:sz w:val="20"/>
            </w:rPr>
            <w:t>*Lisanslı</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ve</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lisanssız</w:t>
          </w:r>
          <w:r w:rsidRPr="001D5AE8">
            <w:rPr>
              <w:rFonts w:asciiTheme="minorHAnsi" w:hAnsiTheme="minorHAnsi" w:cstheme="minorHAnsi"/>
              <w:b/>
              <w:i/>
              <w:spacing w:val="-1"/>
              <w:sz w:val="20"/>
            </w:rPr>
            <w:t xml:space="preserve"> </w:t>
          </w:r>
          <w:r w:rsidRPr="001D5AE8">
            <w:rPr>
              <w:rFonts w:asciiTheme="minorHAnsi" w:hAnsiTheme="minorHAnsi" w:cstheme="minorHAnsi"/>
              <w:b/>
              <w:i/>
              <w:sz w:val="20"/>
            </w:rPr>
            <w:t>santraller</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dâhil</w:t>
          </w:r>
          <w:r w:rsidRPr="001D5AE8">
            <w:rPr>
              <w:rFonts w:asciiTheme="minorHAnsi" w:hAnsiTheme="minorHAnsi" w:cstheme="minorHAnsi"/>
              <w:b/>
              <w:i/>
              <w:spacing w:val="-2"/>
              <w:sz w:val="20"/>
            </w:rPr>
            <w:t xml:space="preserve"> </w:t>
          </w:r>
          <w:r w:rsidRPr="001D5AE8">
            <w:rPr>
              <w:rFonts w:asciiTheme="minorHAnsi" w:hAnsiTheme="minorHAnsi" w:cstheme="minorHAnsi"/>
              <w:b/>
              <w:i/>
              <w:sz w:val="20"/>
            </w:rPr>
            <w:t>edilmiştir.</w:t>
          </w:r>
        </w:p>
        <w:p w:rsidR="003103DA" w:rsidRPr="001D5AE8" w:rsidRDefault="003103DA" w:rsidP="003103DA">
          <w:pPr>
            <w:pStyle w:val="GvdeMetni"/>
            <w:rPr>
              <w:rFonts w:asciiTheme="minorHAnsi" w:hAnsiTheme="minorHAnsi" w:cstheme="minorHAnsi"/>
              <w:i/>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C466D5" w:rsidRPr="001D5AE8" w:rsidRDefault="00C466D5" w:rsidP="00C466D5">
          <w:pPr>
            <w:spacing w:after="120" w:line="240" w:lineRule="auto"/>
            <w:jc w:val="both"/>
            <w:rPr>
              <w:rFonts w:asciiTheme="minorHAnsi" w:hAnsiTheme="minorHAnsi" w:cstheme="minorHAnsi"/>
              <w:bCs/>
              <w:sz w:val="24"/>
              <w:szCs w:val="24"/>
            </w:rPr>
          </w:pPr>
        </w:p>
        <w:p w:rsidR="00F15C6F" w:rsidRPr="001D5AE8" w:rsidRDefault="00F15C6F" w:rsidP="00C466D5">
          <w:pPr>
            <w:spacing w:after="120" w:line="240" w:lineRule="auto"/>
            <w:jc w:val="both"/>
            <w:rPr>
              <w:rFonts w:asciiTheme="minorHAnsi" w:hAnsiTheme="minorHAnsi" w:cstheme="minorHAnsi"/>
              <w:bCs/>
              <w:sz w:val="24"/>
              <w:szCs w:val="24"/>
            </w:rPr>
          </w:pPr>
        </w:p>
        <w:p w:rsidR="00F15C6F" w:rsidRPr="001D5AE8" w:rsidRDefault="00F15C6F" w:rsidP="00C466D5">
          <w:pPr>
            <w:spacing w:after="120" w:line="240" w:lineRule="auto"/>
            <w:jc w:val="both"/>
            <w:rPr>
              <w:rFonts w:asciiTheme="minorHAnsi" w:hAnsiTheme="minorHAnsi" w:cstheme="minorHAnsi"/>
              <w:bCs/>
              <w:sz w:val="24"/>
              <w:szCs w:val="24"/>
            </w:rPr>
          </w:pPr>
        </w:p>
        <w:p w:rsidR="007D49DA" w:rsidRPr="001D5AE8"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bCs/>
              <w:sz w:val="24"/>
              <w:szCs w:val="24"/>
            </w:rPr>
            <w:lastRenderedPageBreak/>
            <w:t>Lisanslı Kurulu Güç ve Puant Talep</w:t>
          </w:r>
        </w:p>
        <w:p w:rsidR="00694809" w:rsidRPr="001D5AE8" w:rsidRDefault="00694809" w:rsidP="00694809">
          <w:pPr>
            <w:pStyle w:val="ListeParagraf"/>
            <w:spacing w:after="120" w:line="240" w:lineRule="auto"/>
            <w:jc w:val="both"/>
            <w:rPr>
              <w:rFonts w:asciiTheme="minorHAnsi" w:hAnsiTheme="minorHAnsi" w:cstheme="minorHAnsi"/>
              <w:bCs/>
              <w:sz w:val="24"/>
              <w:szCs w:val="24"/>
            </w:rPr>
          </w:pPr>
        </w:p>
        <w:p w:rsidR="00C466D5" w:rsidRPr="001D5AE8" w:rsidRDefault="00C466D5" w:rsidP="00C466D5">
          <w:pPr>
            <w:pStyle w:val="ListeParagraf"/>
            <w:spacing w:after="120" w:line="240" w:lineRule="auto"/>
            <w:jc w:val="both"/>
            <w:rPr>
              <w:rFonts w:asciiTheme="minorHAnsi" w:hAnsiTheme="minorHAnsi" w:cstheme="minorHAnsi"/>
              <w:bCs/>
              <w:sz w:val="24"/>
              <w:szCs w:val="24"/>
            </w:rPr>
          </w:pPr>
        </w:p>
        <w:p w:rsidR="007D49DA" w:rsidRPr="001D5AE8" w:rsidRDefault="00911E20"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lisanslı k</w:t>
          </w:r>
          <w:r w:rsidRPr="001D5AE8">
            <w:rPr>
              <w:rFonts w:asciiTheme="minorHAnsi" w:hAnsiTheme="minorHAnsi" w:cstheme="minorHAnsi"/>
              <w:bCs/>
              <w:sz w:val="24"/>
              <w:szCs w:val="24"/>
            </w:rPr>
            <w:t>urulu güç geçen yıla oranla %3,14</w:t>
          </w:r>
          <w:r w:rsidR="007D49DA" w:rsidRPr="001D5AE8">
            <w:rPr>
              <w:rFonts w:asciiTheme="minorHAnsi" w:hAnsiTheme="minorHAnsi" w:cstheme="minorHAnsi"/>
              <w:bCs/>
              <w:sz w:val="24"/>
              <w:szCs w:val="24"/>
            </w:rPr>
            <w:t xml:space="preserve"> artarak </w:t>
          </w:r>
          <w:r w:rsidRPr="001D5AE8">
            <w:rPr>
              <w:rFonts w:asciiTheme="minorHAnsi" w:eastAsia="Times New Roman" w:hAnsiTheme="minorHAnsi" w:cstheme="minorHAnsi"/>
              <w:color w:val="000000"/>
              <w:sz w:val="24"/>
              <w:szCs w:val="24"/>
              <w:lang w:eastAsia="tr-TR" w:bidi="ar-SA"/>
            </w:rPr>
            <w:t>95.174,01</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MW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911E20"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2021</w:t>
          </w:r>
          <w:r w:rsidR="00471F83" w:rsidRPr="001D5AE8">
            <w:rPr>
              <w:rFonts w:asciiTheme="minorHAnsi" w:hAnsiTheme="minorHAnsi" w:cstheme="minorHAnsi"/>
              <w:bCs/>
              <w:sz w:val="24"/>
              <w:szCs w:val="24"/>
            </w:rPr>
            <w:t>-</w:t>
          </w: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kurulu gücün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tbl>
          <w:tblPr>
            <w:tblW w:w="9083" w:type="dxa"/>
            <w:tblInd w:w="-10" w:type="dxa"/>
            <w:tblCellMar>
              <w:left w:w="70" w:type="dxa"/>
              <w:right w:w="70" w:type="dxa"/>
            </w:tblCellMar>
            <w:tblLook w:val="04A0" w:firstRow="1" w:lastRow="0" w:firstColumn="1" w:lastColumn="0" w:noHBand="0" w:noVBand="1"/>
          </w:tblPr>
          <w:tblGrid>
            <w:gridCol w:w="2194"/>
            <w:gridCol w:w="1522"/>
            <w:gridCol w:w="963"/>
            <w:gridCol w:w="1514"/>
            <w:gridCol w:w="1101"/>
            <w:gridCol w:w="1789"/>
          </w:tblGrid>
          <w:tr w:rsidR="000D54B5" w:rsidRPr="001D5AE8" w:rsidTr="0089583B">
            <w:trPr>
              <w:trHeight w:val="918"/>
            </w:trPr>
            <w:tc>
              <w:tcPr>
                <w:tcW w:w="2194"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Kaynak Türü</w:t>
                </w:r>
              </w:p>
            </w:tc>
            <w:tc>
              <w:tcPr>
                <w:tcW w:w="1522" w:type="dxa"/>
                <w:tcBorders>
                  <w:top w:val="single" w:sz="8" w:space="0" w:color="auto"/>
                  <w:left w:val="nil"/>
                  <w:bottom w:val="single" w:sz="4" w:space="0" w:color="auto"/>
                  <w:right w:val="single" w:sz="4" w:space="0" w:color="auto"/>
                </w:tcBorders>
                <w:shd w:val="clear" w:color="000000" w:fill="FF0000"/>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 Değeri (MW)</w:t>
                </w:r>
              </w:p>
            </w:tc>
            <w:tc>
              <w:tcPr>
                <w:tcW w:w="963" w:type="dxa"/>
                <w:tcBorders>
                  <w:top w:val="single" w:sz="8" w:space="0" w:color="auto"/>
                  <w:left w:val="nil"/>
                  <w:bottom w:val="single" w:sz="4" w:space="0" w:color="auto"/>
                  <w:right w:val="single" w:sz="4" w:space="0" w:color="auto"/>
                </w:tcBorders>
                <w:shd w:val="clear" w:color="000000" w:fill="FF0000"/>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Pay (%)</w:t>
                </w:r>
              </w:p>
            </w:tc>
            <w:tc>
              <w:tcPr>
                <w:tcW w:w="1514" w:type="dxa"/>
                <w:tcBorders>
                  <w:top w:val="single" w:sz="8" w:space="0" w:color="auto"/>
                  <w:left w:val="nil"/>
                  <w:bottom w:val="single" w:sz="4" w:space="0" w:color="auto"/>
                  <w:right w:val="single" w:sz="4" w:space="0" w:color="auto"/>
                </w:tcBorders>
                <w:shd w:val="clear" w:color="000000" w:fill="FF0000"/>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 Değeri (MW)</w:t>
                </w:r>
              </w:p>
            </w:tc>
            <w:tc>
              <w:tcPr>
                <w:tcW w:w="1101" w:type="dxa"/>
                <w:tcBorders>
                  <w:top w:val="single" w:sz="8" w:space="0" w:color="auto"/>
                  <w:left w:val="nil"/>
                  <w:bottom w:val="single" w:sz="4" w:space="0" w:color="auto"/>
                  <w:right w:val="single" w:sz="4" w:space="0" w:color="auto"/>
                </w:tcBorders>
                <w:shd w:val="clear" w:color="000000" w:fill="FF0000"/>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Pay (%)</w:t>
                </w:r>
              </w:p>
            </w:tc>
            <w:tc>
              <w:tcPr>
                <w:tcW w:w="1789" w:type="dxa"/>
                <w:tcBorders>
                  <w:top w:val="single" w:sz="8" w:space="0" w:color="auto"/>
                  <w:left w:val="nil"/>
                  <w:bottom w:val="single" w:sz="4" w:space="0" w:color="auto"/>
                  <w:right w:val="single" w:sz="8" w:space="0" w:color="auto"/>
                </w:tcBorders>
                <w:shd w:val="clear" w:color="000000" w:fill="FF0000"/>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2021-2022</w:t>
                </w:r>
                <w:r w:rsidRPr="001D5AE8">
                  <w:rPr>
                    <w:rFonts w:asciiTheme="minorHAnsi" w:eastAsia="Times New Roman" w:hAnsiTheme="minorHAnsi" w:cstheme="minorHAnsi"/>
                    <w:b/>
                    <w:bCs/>
                    <w:color w:val="FFFFFF"/>
                    <w:lang w:eastAsia="tr-TR" w:bidi="ar-SA"/>
                  </w:rPr>
                  <w:br/>
                  <w:t>Değişimi (%)</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BARAJLI</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23.280,37</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25,23</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23.275,23</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24,46</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-0,02</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426A57"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RÜZGÂR</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10.533,90</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11,42</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11.314,59</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11,89</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7,41</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AKARSU</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8.198,23</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8,88</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8.279,83</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8,70</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BİYOKÜTLE</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1.555,41</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1,69</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1.831,40</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1,92</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17,74</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JEOTERMAL</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1.676,17</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1,82</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1.691,34</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1,78</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0,90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GÜNEŞ</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907,85</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0,98</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1.468,80</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1,54</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61,79</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YENİLENEBİLİR</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46.151,93</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50,02</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47.861,18</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50,29</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3,70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DOĞAL GAZ</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25.501,51</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27,64</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25.242,09</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26,52</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-1,02</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İTHAL KÖMÜR</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8.993,80</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9,75</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10.373,80</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10,90</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15,34</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LİNYİT</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10.119,92</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10,97</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10.191,52</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10,71</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0,71</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TAŞ KÖMÜR</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840,77</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0,91</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840,77</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0,88</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ASFALTİT KÖMÜR</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405,00</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0,44</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405,00</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0,43</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FUEL OİL</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251,93</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0,27</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251,93</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0,26</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NAFTA</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4,74</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0,01</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4,74</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-0,08</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LNG</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1,95</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1,95</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DA62DF" w:rsidRPr="001D5AE8"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MOTORİN</w:t>
                </w:r>
              </w:p>
            </w:tc>
            <w:tc>
              <w:tcPr>
                <w:tcW w:w="1522"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1,04</w:t>
                </w:r>
              </w:p>
            </w:tc>
            <w:tc>
              <w:tcPr>
                <w:tcW w:w="963"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514"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1,04</w:t>
                </w:r>
              </w:p>
            </w:tc>
            <w:tc>
              <w:tcPr>
                <w:tcW w:w="1101" w:type="dxa"/>
                <w:tcBorders>
                  <w:top w:val="nil"/>
                  <w:left w:val="nil"/>
                  <w:bottom w:val="single" w:sz="4" w:space="0" w:color="auto"/>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789" w:type="dxa"/>
                <w:tcBorders>
                  <w:top w:val="nil"/>
                  <w:left w:val="nil"/>
                  <w:bottom w:val="single" w:sz="4" w:space="0" w:color="auto"/>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r>
          <w:tr w:rsidR="00DA62DF" w:rsidRPr="001D5AE8" w:rsidTr="0089583B">
            <w:trPr>
              <w:trHeight w:val="334"/>
            </w:trPr>
            <w:tc>
              <w:tcPr>
                <w:tcW w:w="2194" w:type="dxa"/>
                <w:tcBorders>
                  <w:top w:val="nil"/>
                  <w:left w:val="single" w:sz="8" w:space="0" w:color="auto"/>
                  <w:bottom w:val="nil"/>
                  <w:right w:val="single" w:sz="4" w:space="0" w:color="auto"/>
                </w:tcBorders>
                <w:shd w:val="clear" w:color="000000" w:fill="FF5050"/>
                <w:noWrap/>
                <w:vAlign w:val="center"/>
                <w:hideMark/>
              </w:tcPr>
              <w:p w:rsidR="00DA62DF" w:rsidRPr="001D5AE8" w:rsidRDefault="00DA62DF" w:rsidP="00DA62DF">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TERMİK</w:t>
                </w:r>
              </w:p>
            </w:tc>
            <w:tc>
              <w:tcPr>
                <w:tcW w:w="1522" w:type="dxa"/>
                <w:tcBorders>
                  <w:top w:val="nil"/>
                  <w:left w:val="nil"/>
                  <w:bottom w:val="nil"/>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46.120,66</w:t>
                </w:r>
              </w:p>
            </w:tc>
            <w:tc>
              <w:tcPr>
                <w:tcW w:w="963" w:type="dxa"/>
                <w:tcBorders>
                  <w:top w:val="nil"/>
                  <w:left w:val="nil"/>
                  <w:bottom w:val="nil"/>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49,98</w:t>
                </w:r>
              </w:p>
            </w:tc>
            <w:tc>
              <w:tcPr>
                <w:tcW w:w="1514" w:type="dxa"/>
                <w:tcBorders>
                  <w:top w:val="nil"/>
                  <w:left w:val="nil"/>
                  <w:bottom w:val="nil"/>
                  <w:right w:val="single" w:sz="4" w:space="0" w:color="auto"/>
                </w:tcBorders>
                <w:shd w:val="clear" w:color="000000" w:fill="FFFFFF"/>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47.312,83</w:t>
                </w:r>
              </w:p>
            </w:tc>
            <w:tc>
              <w:tcPr>
                <w:tcW w:w="1101" w:type="dxa"/>
                <w:tcBorders>
                  <w:top w:val="nil"/>
                  <w:left w:val="nil"/>
                  <w:bottom w:val="nil"/>
                  <w:right w:val="single" w:sz="4"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49,71</w:t>
                </w:r>
              </w:p>
            </w:tc>
            <w:tc>
              <w:tcPr>
                <w:tcW w:w="1789" w:type="dxa"/>
                <w:tcBorders>
                  <w:top w:val="nil"/>
                  <w:left w:val="nil"/>
                  <w:bottom w:val="nil"/>
                  <w:right w:val="single" w:sz="8" w:space="0" w:color="auto"/>
                </w:tcBorders>
                <w:shd w:val="clear" w:color="000000" w:fill="FFFFFF"/>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2,58</w:t>
                </w:r>
              </w:p>
            </w:tc>
          </w:tr>
          <w:tr w:rsidR="00DA62DF" w:rsidRPr="001D5AE8" w:rsidTr="0089583B">
            <w:trPr>
              <w:trHeight w:val="350"/>
            </w:trPr>
            <w:tc>
              <w:tcPr>
                <w:tcW w:w="2194"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rsidR="00DA62DF" w:rsidRPr="001D5AE8" w:rsidRDefault="00DA62DF"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Genel Toplam</w:t>
                </w:r>
              </w:p>
            </w:tc>
            <w:tc>
              <w:tcPr>
                <w:tcW w:w="1522" w:type="dxa"/>
                <w:tcBorders>
                  <w:top w:val="single" w:sz="4" w:space="0" w:color="auto"/>
                  <w:left w:val="nil"/>
                  <w:bottom w:val="single" w:sz="8" w:space="0" w:color="auto"/>
                  <w:right w:val="single" w:sz="4" w:space="0" w:color="auto"/>
                </w:tcBorders>
                <w:shd w:val="clear" w:color="000000" w:fill="FF0000"/>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92.272,58</w:t>
                </w:r>
              </w:p>
            </w:tc>
            <w:tc>
              <w:tcPr>
                <w:tcW w:w="963" w:type="dxa"/>
                <w:tcBorders>
                  <w:top w:val="single" w:sz="4" w:space="0" w:color="auto"/>
                  <w:left w:val="nil"/>
                  <w:bottom w:val="single" w:sz="8" w:space="0" w:color="auto"/>
                  <w:right w:val="single" w:sz="4" w:space="0" w:color="auto"/>
                </w:tcBorders>
                <w:shd w:val="clear" w:color="000000" w:fill="FF0000"/>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c>
              <w:tcPr>
                <w:tcW w:w="1514" w:type="dxa"/>
                <w:tcBorders>
                  <w:top w:val="single" w:sz="4" w:space="0" w:color="auto"/>
                  <w:left w:val="nil"/>
                  <w:bottom w:val="single" w:sz="8" w:space="0" w:color="auto"/>
                  <w:right w:val="single" w:sz="4" w:space="0" w:color="auto"/>
                </w:tcBorders>
                <w:shd w:val="clear" w:color="000000" w:fill="FF0000"/>
                <w:noWrap/>
                <w:vAlign w:val="center"/>
                <w:hideMark/>
              </w:tcPr>
              <w:p w:rsidR="00DA62DF" w:rsidRPr="001D5AE8" w:rsidRDefault="00DA62DF" w:rsidP="00DA62DF">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95.174,01</w:t>
                </w:r>
              </w:p>
            </w:tc>
            <w:tc>
              <w:tcPr>
                <w:tcW w:w="1101" w:type="dxa"/>
                <w:tcBorders>
                  <w:top w:val="single" w:sz="4" w:space="0" w:color="auto"/>
                  <w:left w:val="nil"/>
                  <w:bottom w:val="single" w:sz="8" w:space="0" w:color="auto"/>
                  <w:right w:val="single" w:sz="4" w:space="0" w:color="auto"/>
                </w:tcBorders>
                <w:shd w:val="clear" w:color="000000" w:fill="FF0000"/>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c>
              <w:tcPr>
                <w:tcW w:w="1789" w:type="dxa"/>
                <w:tcBorders>
                  <w:top w:val="single" w:sz="4" w:space="0" w:color="auto"/>
                  <w:left w:val="nil"/>
                  <w:bottom w:val="single" w:sz="8" w:space="0" w:color="auto"/>
                  <w:right w:val="single" w:sz="8" w:space="0" w:color="auto"/>
                </w:tcBorders>
                <w:shd w:val="clear" w:color="000000" w:fill="FF0000"/>
                <w:noWrap/>
                <w:vAlign w:val="center"/>
                <w:hideMark/>
              </w:tcPr>
              <w:p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3,14</w:t>
                </w:r>
              </w:p>
            </w:tc>
          </w:tr>
        </w:tbl>
        <w:p w:rsidR="007D49DA" w:rsidRPr="001D5AE8" w:rsidRDefault="007D49DA" w:rsidP="007D49DA">
          <w:pPr>
            <w:pStyle w:val="ListeParagraf"/>
            <w:ind w:left="1440"/>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7D49DA" w:rsidRPr="001D5AE8" w:rsidRDefault="007D49DA" w:rsidP="00B87CEB">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w:t>
          </w:r>
          <w:r w:rsidR="00DA62DF" w:rsidRPr="001D5AE8">
            <w:rPr>
              <w:rFonts w:asciiTheme="minorHAnsi" w:hAnsiTheme="minorHAnsi" w:cstheme="minorHAnsi"/>
              <w:sz w:val="24"/>
              <w:szCs w:val="24"/>
            </w:rPr>
            <w:t>2021</w:t>
          </w:r>
          <w:r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Pr="001D5AE8">
            <w:rPr>
              <w:rFonts w:asciiTheme="minorHAnsi" w:hAnsiTheme="minorHAnsi" w:cstheme="minorHAnsi"/>
              <w:sz w:val="24"/>
              <w:szCs w:val="24"/>
            </w:rPr>
            <w:t xml:space="preserve"> toplam kurulu güç içerisindeki payı %</w:t>
          </w:r>
          <w:r w:rsidR="00DA62DF" w:rsidRPr="001D5AE8">
            <w:rPr>
              <w:rFonts w:asciiTheme="minorHAnsi" w:hAnsiTheme="minorHAnsi" w:cstheme="minorHAnsi"/>
              <w:sz w:val="24"/>
              <w:szCs w:val="24"/>
            </w:rPr>
            <w:t>50,02</w:t>
          </w:r>
          <w:r w:rsidRPr="001D5AE8">
            <w:rPr>
              <w:rFonts w:asciiTheme="minorHAnsi" w:hAnsiTheme="minorHAnsi" w:cstheme="minorHAnsi"/>
              <w:sz w:val="24"/>
              <w:szCs w:val="24"/>
            </w:rPr>
            <w:t xml:space="preserve"> iken </w:t>
          </w:r>
          <w:r w:rsidR="00DA62DF" w:rsidRPr="001D5AE8">
            <w:rPr>
              <w:rFonts w:asciiTheme="minorHAnsi" w:hAnsiTheme="minorHAnsi" w:cstheme="minorHAnsi"/>
              <w:sz w:val="24"/>
              <w:szCs w:val="24"/>
            </w:rPr>
            <w:t>2022</w:t>
          </w:r>
          <w:r w:rsidRPr="001D5AE8">
            <w:rPr>
              <w:rFonts w:asciiTheme="minorHAnsi" w:hAnsiTheme="minorHAnsi" w:cstheme="minorHAnsi"/>
              <w:sz w:val="24"/>
              <w:szCs w:val="24"/>
            </w:rPr>
            <w:t xml:space="preserve"> yılında %</w:t>
          </w:r>
          <w:r w:rsidR="00DA62DF" w:rsidRPr="001D5AE8">
            <w:rPr>
              <w:rFonts w:asciiTheme="minorHAnsi" w:hAnsiTheme="minorHAnsi" w:cstheme="minorHAnsi"/>
              <w:sz w:val="24"/>
              <w:szCs w:val="24"/>
            </w:rPr>
            <w:t>50,</w:t>
          </w:r>
          <w:proofErr w:type="gramStart"/>
          <w:r w:rsidR="00DA62DF" w:rsidRPr="001D5AE8">
            <w:rPr>
              <w:rFonts w:asciiTheme="minorHAnsi" w:hAnsiTheme="minorHAnsi" w:cstheme="minorHAnsi"/>
              <w:sz w:val="24"/>
              <w:szCs w:val="24"/>
            </w:rPr>
            <w:t>29 ,</w:t>
          </w:r>
          <w:proofErr w:type="gramEnd"/>
          <w:r w:rsidR="00DA62DF" w:rsidRPr="001D5AE8">
            <w:rPr>
              <w:rFonts w:asciiTheme="minorHAnsi" w:hAnsiTheme="minorHAnsi" w:cstheme="minorHAnsi"/>
              <w:sz w:val="24"/>
              <w:szCs w:val="24"/>
            </w:rPr>
            <w:t xml:space="preserve"> </w:t>
          </w:r>
          <w:r w:rsidR="00033BB4">
            <w:rPr>
              <w:rFonts w:asciiTheme="minorHAnsi" w:hAnsiTheme="minorHAnsi" w:cstheme="minorHAnsi"/>
              <w:sz w:val="24"/>
              <w:szCs w:val="24"/>
            </w:rPr>
            <w:t xml:space="preserve"> </w:t>
          </w:r>
          <w:r w:rsidR="00DA62DF" w:rsidRPr="001D5AE8">
            <w:rPr>
              <w:rFonts w:asciiTheme="minorHAnsi" w:hAnsiTheme="minorHAnsi" w:cstheme="minorHAnsi"/>
              <w:sz w:val="24"/>
              <w:szCs w:val="24"/>
            </w:rPr>
            <w:t>t</w:t>
          </w:r>
          <w:r w:rsidRPr="001D5AE8">
            <w:rPr>
              <w:rFonts w:asciiTheme="minorHAnsi" w:hAnsiTheme="minorHAnsi" w:cstheme="minorHAnsi"/>
              <w:sz w:val="24"/>
              <w:szCs w:val="24"/>
            </w:rPr>
            <w:t xml:space="preserve">oplam termik kurulu gücün oranı ise </w:t>
          </w:r>
          <w:r w:rsidR="00DA62DF" w:rsidRPr="001D5AE8">
            <w:rPr>
              <w:rFonts w:asciiTheme="minorHAnsi" w:hAnsiTheme="minorHAnsi" w:cstheme="minorHAnsi"/>
              <w:sz w:val="24"/>
              <w:szCs w:val="24"/>
            </w:rPr>
            <w:t>2021</w:t>
          </w:r>
          <w:r w:rsidRPr="001D5AE8">
            <w:rPr>
              <w:rFonts w:asciiTheme="minorHAnsi" w:hAnsiTheme="minorHAnsi" w:cstheme="minorHAnsi"/>
              <w:sz w:val="24"/>
              <w:szCs w:val="24"/>
            </w:rPr>
            <w:t xml:space="preserve"> yılında %</w:t>
          </w:r>
          <w:r w:rsidR="00DA62DF" w:rsidRPr="001D5AE8">
            <w:rPr>
              <w:rFonts w:asciiTheme="minorHAnsi" w:hAnsiTheme="minorHAnsi" w:cstheme="minorHAnsi"/>
              <w:sz w:val="24"/>
              <w:szCs w:val="24"/>
            </w:rPr>
            <w:t>49,98</w:t>
          </w:r>
          <w:r w:rsidRPr="001D5AE8">
            <w:rPr>
              <w:rFonts w:asciiTheme="minorHAnsi" w:hAnsiTheme="minorHAnsi" w:cstheme="minorHAnsi"/>
              <w:sz w:val="24"/>
              <w:szCs w:val="24"/>
            </w:rPr>
            <w:t xml:space="preserve"> iken</w:t>
          </w:r>
          <w:r w:rsidR="009F576F" w:rsidRPr="001D5AE8">
            <w:rPr>
              <w:rFonts w:asciiTheme="minorHAnsi" w:hAnsiTheme="minorHAnsi" w:cstheme="minorHAnsi"/>
              <w:sz w:val="24"/>
              <w:szCs w:val="24"/>
            </w:rPr>
            <w:t xml:space="preserve"> </w:t>
          </w:r>
          <w:r w:rsidR="00DA62DF" w:rsidRPr="001D5AE8">
            <w:rPr>
              <w:rFonts w:asciiTheme="minorHAnsi" w:hAnsiTheme="minorHAnsi" w:cstheme="minorHAnsi"/>
              <w:sz w:val="24"/>
              <w:szCs w:val="24"/>
            </w:rPr>
            <w:t>2022</w:t>
          </w:r>
          <w:r w:rsidR="009F576F" w:rsidRPr="001D5AE8">
            <w:rPr>
              <w:rFonts w:asciiTheme="minorHAnsi" w:hAnsiTheme="minorHAnsi" w:cstheme="minorHAnsi"/>
              <w:sz w:val="24"/>
              <w:szCs w:val="24"/>
            </w:rPr>
            <w:t xml:space="preserve"> yılında</w:t>
          </w:r>
          <w:r w:rsidR="00DA62DF" w:rsidRPr="001D5AE8">
            <w:rPr>
              <w:rFonts w:asciiTheme="minorHAnsi" w:hAnsiTheme="minorHAnsi" w:cstheme="minorHAnsi"/>
              <w:sz w:val="24"/>
              <w:szCs w:val="24"/>
            </w:rPr>
            <w:t xml:space="preserve"> %49,71 olarak gerçekleşmiştir.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 Puant talep ise %</w:t>
          </w:r>
          <w:r w:rsidR="00782720" w:rsidRPr="001D5AE8">
            <w:rPr>
              <w:rFonts w:asciiTheme="minorHAnsi" w:hAnsiTheme="minorHAnsi" w:cstheme="minorHAnsi"/>
              <w:bCs/>
              <w:sz w:val="24"/>
              <w:szCs w:val="24"/>
            </w:rPr>
            <w:t>7,1</w:t>
          </w:r>
          <w:r w:rsidRPr="001D5AE8">
            <w:rPr>
              <w:rFonts w:asciiTheme="minorHAnsi" w:hAnsiTheme="minorHAnsi" w:cstheme="minorHAnsi"/>
              <w:bCs/>
              <w:sz w:val="24"/>
              <w:szCs w:val="24"/>
            </w:rPr>
            <w:t xml:space="preserve"> </w:t>
          </w:r>
          <w:r w:rsidR="00782720" w:rsidRPr="001D5AE8">
            <w:rPr>
              <w:rFonts w:asciiTheme="minorHAnsi" w:hAnsiTheme="minorHAnsi" w:cstheme="minorHAnsi"/>
              <w:bCs/>
              <w:sz w:val="24"/>
              <w:szCs w:val="24"/>
            </w:rPr>
            <w:t>azalarak</w:t>
          </w:r>
          <w:r w:rsidRPr="001D5AE8">
            <w:rPr>
              <w:rFonts w:asciiTheme="minorHAnsi" w:hAnsiTheme="minorHAnsi" w:cstheme="minorHAnsi"/>
              <w:bCs/>
              <w:sz w:val="24"/>
              <w:szCs w:val="24"/>
            </w:rPr>
            <w:t xml:space="preserve"> </w:t>
          </w:r>
          <w:r w:rsidR="00782720" w:rsidRPr="001D5AE8">
            <w:rPr>
              <w:rFonts w:asciiTheme="minorHAnsi" w:eastAsia="Times New Roman" w:hAnsiTheme="minorHAnsi" w:cstheme="minorHAnsi"/>
              <w:color w:val="000000"/>
              <w:sz w:val="24"/>
              <w:szCs w:val="24"/>
              <w:lang w:eastAsia="tr-TR" w:bidi="ar-SA"/>
            </w:rPr>
            <w:t>52.286</w:t>
          </w:r>
          <w:r w:rsidRPr="001D5AE8">
            <w:rPr>
              <w:rFonts w:asciiTheme="minorHAnsi" w:eastAsia="Times New Roman" w:hAnsiTheme="minorHAnsi" w:cstheme="minorHAnsi"/>
              <w:color w:val="000000"/>
              <w:sz w:val="24"/>
              <w:szCs w:val="24"/>
              <w:lang w:eastAsia="tr-TR" w:bidi="ar-SA"/>
            </w:rPr>
            <w:t xml:space="preserve"> </w:t>
          </w:r>
          <w:r w:rsidRPr="001D5AE8">
            <w:rPr>
              <w:rFonts w:asciiTheme="minorHAnsi" w:hAnsiTheme="minorHAnsi" w:cstheme="minorHAnsi"/>
              <w:bCs/>
              <w:sz w:val="24"/>
              <w:szCs w:val="24"/>
            </w:rPr>
            <w:t>MW olarak gerçekleşmiştir.</w:t>
          </w:r>
        </w:p>
        <w:p w:rsidR="007306E0" w:rsidRPr="001D5AE8" w:rsidRDefault="007306E0" w:rsidP="008F41B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jc w:val="center"/>
            <w:rPr>
              <w:rFonts w:asciiTheme="minorHAnsi" w:hAnsiTheme="minorHAnsi" w:cstheme="minorHAnsi"/>
              <w:b/>
              <w:bCs/>
              <w:caps/>
              <w:sz w:val="24"/>
              <w:szCs w:val="24"/>
            </w:rPr>
          </w:pPr>
        </w:p>
        <w:p w:rsidR="00B11C33" w:rsidRPr="001D5AE8" w:rsidRDefault="00B11C33" w:rsidP="007D49DA">
          <w:pPr>
            <w:jc w:val="center"/>
            <w:rPr>
              <w:rFonts w:asciiTheme="minorHAnsi" w:hAnsiTheme="minorHAnsi" w:cstheme="minorHAnsi"/>
              <w:b/>
              <w:bCs/>
              <w:caps/>
              <w:sz w:val="24"/>
              <w:szCs w:val="24"/>
            </w:rPr>
          </w:pPr>
        </w:p>
        <w:p w:rsidR="007D49DA" w:rsidRPr="001D5AE8"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lastRenderedPageBreak/>
            <w:t>Lisanslı Üretim</w:t>
          </w:r>
        </w:p>
        <w:p w:rsidR="00694809" w:rsidRPr="001D5AE8" w:rsidRDefault="00694809" w:rsidP="007D49DA">
          <w:pPr>
            <w:pStyle w:val="ListeParagraf"/>
            <w:spacing w:after="120"/>
            <w:jc w:val="both"/>
            <w:rPr>
              <w:rFonts w:asciiTheme="minorHAnsi" w:hAnsiTheme="minorHAnsi" w:cstheme="minorHAnsi"/>
              <w:b/>
              <w:bCs/>
              <w:sz w:val="24"/>
              <w:szCs w:val="24"/>
            </w:rPr>
          </w:pPr>
        </w:p>
        <w:p w:rsidR="007D49DA" w:rsidRPr="001D5AE8" w:rsidRDefault="00B97F0F"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lisanslı elektrik üretim miktarı, </w:t>
          </w:r>
          <w:r w:rsidRPr="001D5AE8">
            <w:rPr>
              <w:rFonts w:asciiTheme="minorHAnsi" w:hAnsiTheme="minorHAnsi" w:cstheme="minorHAnsi"/>
              <w:bCs/>
              <w:sz w:val="24"/>
              <w:szCs w:val="24"/>
            </w:rPr>
            <w:t>2021</w:t>
          </w:r>
          <w:r w:rsidR="007D49DA" w:rsidRPr="001D5AE8">
            <w:rPr>
              <w:rFonts w:asciiTheme="minorHAnsi" w:hAnsiTheme="minorHAnsi" w:cstheme="minorHAnsi"/>
              <w:bCs/>
              <w:sz w:val="24"/>
              <w:szCs w:val="24"/>
            </w:rPr>
            <w:t xml:space="preserve"> yılına göre %</w:t>
          </w:r>
          <w:r w:rsidR="00D61810" w:rsidRPr="001D5AE8">
            <w:rPr>
              <w:rFonts w:asciiTheme="minorHAnsi" w:hAnsiTheme="minorHAnsi" w:cstheme="minorHAnsi"/>
              <w:bCs/>
              <w:sz w:val="24"/>
              <w:szCs w:val="24"/>
            </w:rPr>
            <w:t>2,</w:t>
          </w:r>
          <w:r w:rsidR="000150ED" w:rsidRPr="001D5AE8">
            <w:rPr>
              <w:rFonts w:asciiTheme="minorHAnsi" w:hAnsiTheme="minorHAnsi" w:cstheme="minorHAnsi"/>
              <w:bCs/>
              <w:sz w:val="24"/>
              <w:szCs w:val="24"/>
            </w:rPr>
            <w:t>59</w:t>
          </w:r>
          <w:r w:rsidR="002179D1" w:rsidRPr="001D5AE8">
            <w:rPr>
              <w:rFonts w:asciiTheme="minorHAnsi" w:hAnsiTheme="minorHAnsi" w:cstheme="minorHAnsi"/>
              <w:bCs/>
              <w:sz w:val="24"/>
              <w:szCs w:val="24"/>
            </w:rPr>
            <w:t xml:space="preserve"> </w:t>
          </w:r>
          <w:r w:rsidR="00D61810" w:rsidRPr="001D5AE8">
            <w:rPr>
              <w:rFonts w:asciiTheme="minorHAnsi" w:hAnsiTheme="minorHAnsi" w:cstheme="minorHAnsi"/>
              <w:bCs/>
              <w:sz w:val="24"/>
              <w:szCs w:val="24"/>
            </w:rPr>
            <w:t xml:space="preserve">azalarak </w:t>
          </w:r>
          <w:r w:rsidR="00D61810" w:rsidRPr="001D5AE8">
            <w:rPr>
              <w:rFonts w:asciiTheme="minorHAnsi" w:eastAsia="Times New Roman" w:hAnsiTheme="minorHAnsi" w:cstheme="minorHAnsi"/>
              <w:color w:val="000000"/>
              <w:sz w:val="24"/>
              <w:szCs w:val="24"/>
              <w:lang w:eastAsia="tr-TR" w:bidi="ar-SA"/>
            </w:rPr>
            <w:t>311.779,20</w:t>
          </w:r>
          <w:r w:rsidR="007D49DA" w:rsidRPr="001D5AE8">
            <w:rPr>
              <w:rFonts w:asciiTheme="minorHAnsi" w:eastAsia="Times New Roman" w:hAnsiTheme="minorHAnsi" w:cstheme="minorHAnsi"/>
              <w:color w:val="000000"/>
              <w:sz w:val="24"/>
              <w:szCs w:val="24"/>
              <w:lang w:eastAsia="tr-TR" w:bidi="ar-SA"/>
            </w:rPr>
            <w:t xml:space="preserve"> </w:t>
          </w:r>
          <w:proofErr w:type="spellStart"/>
          <w:r w:rsidR="007D49DA" w:rsidRPr="001D5AE8">
            <w:rPr>
              <w:rFonts w:asciiTheme="minorHAnsi" w:hAnsiTheme="minorHAnsi" w:cstheme="minorHAnsi"/>
              <w:bCs/>
              <w:sz w:val="24"/>
              <w:szCs w:val="24"/>
            </w:rPr>
            <w:t>GWh</w:t>
          </w:r>
          <w:proofErr w:type="spellEnd"/>
          <w:r w:rsidR="007D49DA" w:rsidRPr="001D5AE8">
            <w:rPr>
              <w:rFonts w:asciiTheme="minorHAnsi" w:hAnsiTheme="minorHAnsi" w:cstheme="minorHAnsi"/>
              <w:bCs/>
              <w:sz w:val="24"/>
              <w:szCs w:val="24"/>
            </w:rPr>
            <w:t xml:space="preserve">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D61810" w:rsidP="007D49DA">
          <w:pPr>
            <w:pStyle w:val="ListeParagraf"/>
            <w:numPr>
              <w:ilvl w:val="1"/>
              <w:numId w:val="20"/>
            </w:numPr>
            <w:rPr>
              <w:rFonts w:asciiTheme="minorHAnsi" w:hAnsiTheme="minorHAnsi" w:cstheme="minorHAnsi"/>
              <w:bCs/>
              <w:sz w:val="24"/>
              <w:szCs w:val="24"/>
            </w:rPr>
          </w:pPr>
          <w:r w:rsidRPr="001D5AE8">
            <w:rPr>
              <w:rFonts w:asciiTheme="minorHAnsi" w:hAnsiTheme="minorHAnsi" w:cstheme="minorHAnsi"/>
              <w:bCs/>
              <w:sz w:val="24"/>
              <w:szCs w:val="24"/>
            </w:rPr>
            <w:t>2021</w:t>
          </w:r>
          <w:r w:rsidR="005725D0" w:rsidRPr="001D5AE8">
            <w:rPr>
              <w:rFonts w:asciiTheme="minorHAnsi" w:hAnsiTheme="minorHAnsi" w:cstheme="minorHAnsi"/>
              <w:bCs/>
              <w:sz w:val="24"/>
              <w:szCs w:val="24"/>
            </w:rPr>
            <w:t>-</w:t>
          </w:r>
          <w:r w:rsidRPr="001D5AE8">
            <w:rPr>
              <w:rFonts w:asciiTheme="minorHAnsi" w:hAnsiTheme="minorHAnsi" w:cstheme="minorHAnsi"/>
              <w:bCs/>
              <w:sz w:val="24"/>
              <w:szCs w:val="24"/>
            </w:rPr>
            <w:t>2022</w:t>
          </w:r>
          <w:r w:rsidR="002179D1"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elektrik üretiminin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tbl>
          <w:tblPr>
            <w:tblW w:w="9639" w:type="dxa"/>
            <w:tblInd w:w="-10" w:type="dxa"/>
            <w:tblCellMar>
              <w:left w:w="70" w:type="dxa"/>
              <w:right w:w="70" w:type="dxa"/>
            </w:tblCellMar>
            <w:tblLook w:val="04A0" w:firstRow="1" w:lastRow="0" w:firstColumn="1" w:lastColumn="0" w:noHBand="0" w:noVBand="1"/>
          </w:tblPr>
          <w:tblGrid>
            <w:gridCol w:w="2268"/>
            <w:gridCol w:w="1560"/>
            <w:gridCol w:w="1134"/>
            <w:gridCol w:w="1701"/>
            <w:gridCol w:w="1275"/>
            <w:gridCol w:w="1701"/>
          </w:tblGrid>
          <w:tr w:rsidR="007C355C" w:rsidRPr="001D5AE8" w:rsidTr="00426A57">
            <w:trPr>
              <w:trHeight w:val="840"/>
            </w:trPr>
            <w:tc>
              <w:tcPr>
                <w:tcW w:w="2268"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Kaynak Türü</w:t>
                </w:r>
              </w:p>
            </w:tc>
            <w:tc>
              <w:tcPr>
                <w:tcW w:w="1560" w:type="dxa"/>
                <w:tcBorders>
                  <w:top w:val="single" w:sz="8" w:space="0" w:color="auto"/>
                  <w:left w:val="nil"/>
                  <w:bottom w:val="single" w:sz="4" w:space="0" w:color="auto"/>
                  <w:right w:val="single" w:sz="8" w:space="0" w:color="auto"/>
                </w:tcBorders>
                <w:shd w:val="clear" w:color="000000" w:fill="FF0000"/>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 Değeri (</w:t>
                </w:r>
                <w:proofErr w:type="spellStart"/>
                <w:r w:rsidRPr="001D5AE8">
                  <w:rPr>
                    <w:rFonts w:asciiTheme="minorHAnsi" w:eastAsia="Times New Roman" w:hAnsiTheme="minorHAnsi" w:cstheme="minorHAnsi"/>
                    <w:b/>
                    <w:bCs/>
                    <w:color w:val="FFFFFF"/>
                    <w:lang w:eastAsia="tr-TR" w:bidi="ar-SA"/>
                  </w:rPr>
                  <w:t>GWh</w:t>
                </w:r>
                <w:proofErr w:type="spellEnd"/>
                <w:r w:rsidRPr="001D5AE8">
                  <w:rPr>
                    <w:rFonts w:asciiTheme="minorHAnsi" w:eastAsia="Times New Roman" w:hAnsiTheme="minorHAnsi" w:cstheme="minorHAnsi"/>
                    <w:b/>
                    <w:bCs/>
                    <w:color w:val="FFFFFF"/>
                    <w:lang w:eastAsia="tr-TR" w:bidi="ar-SA"/>
                  </w:rPr>
                  <w:t>)</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Pay (%)</w:t>
                </w:r>
              </w:p>
            </w:tc>
            <w:tc>
              <w:tcPr>
                <w:tcW w:w="1701" w:type="dxa"/>
                <w:tcBorders>
                  <w:top w:val="single" w:sz="8" w:space="0" w:color="auto"/>
                  <w:left w:val="nil"/>
                  <w:bottom w:val="single" w:sz="4" w:space="0" w:color="auto"/>
                  <w:right w:val="single" w:sz="8" w:space="0" w:color="auto"/>
                </w:tcBorders>
                <w:shd w:val="clear" w:color="000000" w:fill="FF0000"/>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 Değeri (</w:t>
                </w:r>
                <w:proofErr w:type="spellStart"/>
                <w:r w:rsidRPr="001D5AE8">
                  <w:rPr>
                    <w:rFonts w:asciiTheme="minorHAnsi" w:eastAsia="Times New Roman" w:hAnsiTheme="minorHAnsi" w:cstheme="minorHAnsi"/>
                    <w:b/>
                    <w:bCs/>
                    <w:color w:val="FFFFFF"/>
                    <w:lang w:eastAsia="tr-TR" w:bidi="ar-SA"/>
                  </w:rPr>
                  <w:t>GWh</w:t>
                </w:r>
                <w:proofErr w:type="spellEnd"/>
                <w:r w:rsidRPr="001D5AE8">
                  <w:rPr>
                    <w:rFonts w:asciiTheme="minorHAnsi" w:eastAsia="Times New Roman" w:hAnsiTheme="minorHAnsi" w:cstheme="minorHAnsi"/>
                    <w:b/>
                    <w:bCs/>
                    <w:color w:val="FFFFFF"/>
                    <w:lang w:eastAsia="tr-TR" w:bidi="ar-SA"/>
                  </w:rPr>
                  <w:t>)</w:t>
                </w:r>
              </w:p>
            </w:tc>
            <w:tc>
              <w:tcPr>
                <w:tcW w:w="1275" w:type="dxa"/>
                <w:tcBorders>
                  <w:top w:val="single" w:sz="8" w:space="0" w:color="auto"/>
                  <w:left w:val="nil"/>
                  <w:bottom w:val="single" w:sz="4" w:space="0" w:color="auto"/>
                  <w:right w:val="single" w:sz="8" w:space="0" w:color="auto"/>
                </w:tcBorders>
                <w:shd w:val="clear" w:color="000000" w:fill="FF0000"/>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bookmarkStart w:id="2" w:name="RANGE!E1"/>
                <w:r w:rsidRPr="001D5AE8">
                  <w:rPr>
                    <w:rFonts w:asciiTheme="minorHAnsi" w:eastAsia="Times New Roman" w:hAnsiTheme="minorHAnsi" w:cstheme="minorHAnsi"/>
                    <w:b/>
                    <w:bCs/>
                    <w:color w:val="FFFFFF"/>
                    <w:lang w:eastAsia="tr-TR" w:bidi="ar-SA"/>
                  </w:rPr>
                  <w:t>Pay (%)</w:t>
                </w:r>
                <w:bookmarkEnd w:id="2"/>
              </w:p>
            </w:tc>
            <w:tc>
              <w:tcPr>
                <w:tcW w:w="1701" w:type="dxa"/>
                <w:tcBorders>
                  <w:top w:val="single" w:sz="8" w:space="0" w:color="auto"/>
                  <w:left w:val="nil"/>
                  <w:bottom w:val="single" w:sz="4" w:space="0" w:color="auto"/>
                  <w:right w:val="single" w:sz="8" w:space="0" w:color="auto"/>
                </w:tcBorders>
                <w:shd w:val="clear" w:color="000000" w:fill="FF0000"/>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2021-2022 Değişimi (%)</w:t>
                </w:r>
              </w:p>
            </w:tc>
          </w:tr>
          <w:tr w:rsidR="007C355C" w:rsidRPr="001D5AE8" w:rsidTr="00426A57">
            <w:trPr>
              <w:trHeight w:val="315"/>
            </w:trPr>
            <w:tc>
              <w:tcPr>
                <w:tcW w:w="226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HİDROLİK</w:t>
                </w:r>
              </w:p>
            </w:tc>
            <w:tc>
              <w:tcPr>
                <w:tcW w:w="1560" w:type="dxa"/>
                <w:tcBorders>
                  <w:top w:val="single" w:sz="4" w:space="0" w:color="auto"/>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55.887,79</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17,46</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67.123,56</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21,53</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20,60</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426A57"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RÜZGÂR</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31.285,56</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9,77</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34.991,31</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11,22</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12,91</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JEOTERMAL</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10.793,23</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3,37</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10.918,76</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3,50</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1,37</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BİYOKÜTLE</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7.285,88</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2,28</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8.948,10</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2,87</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21,38</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GÜNEŞ</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1.716,69</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0,54</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3.073,54</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0,99</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97,92</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YENİLENEBİLİR</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106.969,15</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33,42</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125.055,28</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40,11</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bCs/>
                    <w:lang w:eastAsia="tr-TR" w:bidi="ar-SA"/>
                  </w:rPr>
                  <w:t>16,91</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DOĞAL GAZ</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109.448,31</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34,19</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70.803,73</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22,71</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-34,68</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İTHAL KÖMÜR</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54.948,42</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17,17</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63.259,66</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20,29</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15,25</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LİNYİT</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42.983,33</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13,43</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44.745,70</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14,35</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3,10</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TAŞ KÖMÜR</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3.077,25</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0,96</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3.242,36</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1,04</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-8,40</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ASFALTİT KÖMÜR</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2.373,08</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0,74</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1.568,09</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0,50</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-33,92</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FUEL OİL</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280,83</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718,65</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0,23</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113,48</w:t>
                </w:r>
              </w:p>
            </w:tc>
          </w:tr>
          <w:tr w:rsidR="007C355C" w:rsidRPr="001D5AE8"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MOTORİN</w:t>
                </w:r>
              </w:p>
            </w:tc>
            <w:tc>
              <w:tcPr>
                <w:tcW w:w="1560"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0,65</w:t>
                </w:r>
              </w:p>
            </w:tc>
            <w:tc>
              <w:tcPr>
                <w:tcW w:w="1134"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2.385,74</w:t>
                </w:r>
              </w:p>
            </w:tc>
            <w:tc>
              <w:tcPr>
                <w:tcW w:w="1275"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0,77</w:t>
                </w:r>
              </w:p>
            </w:tc>
            <w:tc>
              <w:tcPr>
                <w:tcW w:w="1701" w:type="dxa"/>
                <w:tcBorders>
                  <w:top w:val="nil"/>
                  <w:left w:val="nil"/>
                  <w:bottom w:val="single" w:sz="8"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p>
            </w:tc>
          </w:tr>
          <w:tr w:rsidR="007C355C" w:rsidRPr="001D5AE8" w:rsidTr="00DC2A2B">
            <w:trPr>
              <w:trHeight w:val="315"/>
            </w:trPr>
            <w:tc>
              <w:tcPr>
                <w:tcW w:w="2268" w:type="dxa"/>
                <w:tcBorders>
                  <w:top w:val="nil"/>
                  <w:left w:val="single" w:sz="8" w:space="0" w:color="auto"/>
                  <w:bottom w:val="single" w:sz="4" w:space="0" w:color="auto"/>
                  <w:right w:val="single" w:sz="8" w:space="0" w:color="auto"/>
                </w:tcBorders>
                <w:shd w:val="clear" w:color="000000" w:fill="FF505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lang w:eastAsia="tr-TR" w:bidi="ar-SA"/>
                  </w:rPr>
                  <w:t>TERMİK</w:t>
                </w:r>
              </w:p>
            </w:tc>
            <w:tc>
              <w:tcPr>
                <w:tcW w:w="1560" w:type="dxa"/>
                <w:tcBorders>
                  <w:top w:val="nil"/>
                  <w:left w:val="nil"/>
                  <w:bottom w:val="single" w:sz="4"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213.111,88</w:t>
                </w:r>
              </w:p>
            </w:tc>
            <w:tc>
              <w:tcPr>
                <w:tcW w:w="1134" w:type="dxa"/>
                <w:tcBorders>
                  <w:top w:val="nil"/>
                  <w:left w:val="nil"/>
                  <w:bottom w:val="single" w:sz="4"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66,58</w:t>
                </w:r>
              </w:p>
            </w:tc>
            <w:tc>
              <w:tcPr>
                <w:tcW w:w="1701" w:type="dxa"/>
                <w:tcBorders>
                  <w:top w:val="nil"/>
                  <w:left w:val="nil"/>
                  <w:bottom w:val="single" w:sz="4" w:space="0" w:color="auto"/>
                  <w:right w:val="single" w:sz="8" w:space="0" w:color="auto"/>
                </w:tcBorders>
                <w:shd w:val="clear" w:color="auto" w:fill="auto"/>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186.723,92</w:t>
                </w:r>
              </w:p>
            </w:tc>
            <w:tc>
              <w:tcPr>
                <w:tcW w:w="1275" w:type="dxa"/>
                <w:tcBorders>
                  <w:top w:val="nil"/>
                  <w:left w:val="nil"/>
                  <w:bottom w:val="single" w:sz="4"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59,89</w:t>
                </w:r>
              </w:p>
            </w:tc>
            <w:tc>
              <w:tcPr>
                <w:tcW w:w="1701" w:type="dxa"/>
                <w:tcBorders>
                  <w:top w:val="nil"/>
                  <w:left w:val="nil"/>
                  <w:bottom w:val="single" w:sz="4" w:space="0" w:color="auto"/>
                  <w:right w:val="single" w:sz="8" w:space="0" w:color="auto"/>
                </w:tcBorders>
                <w:shd w:val="clear" w:color="auto" w:fill="auto"/>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bCs/>
                    <w:color w:val="000000"/>
                    <w:lang w:eastAsia="tr-TR" w:bidi="ar-SA"/>
                  </w:rPr>
                  <w:t>-12,38</w:t>
                </w:r>
              </w:p>
            </w:tc>
          </w:tr>
          <w:tr w:rsidR="007C355C" w:rsidRPr="001D5AE8" w:rsidTr="00DC2A2B">
            <w:trPr>
              <w:trHeight w:val="421"/>
            </w:trPr>
            <w:tc>
              <w:tcPr>
                <w:tcW w:w="226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Genel Toplam</w:t>
                </w:r>
              </w:p>
            </w:tc>
            <w:tc>
              <w:tcPr>
                <w:tcW w:w="15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320.081,03</w:t>
                </w:r>
              </w:p>
            </w:tc>
            <w:tc>
              <w:tcPr>
                <w:tcW w:w="113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c>
              <w:tcPr>
                <w:tcW w:w="1701"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311.779,20</w:t>
                </w:r>
              </w:p>
            </w:tc>
            <w:tc>
              <w:tcPr>
                <w:tcW w:w="1275"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100,00</w:t>
                </w:r>
              </w:p>
            </w:tc>
            <w:tc>
              <w:tcPr>
                <w:tcW w:w="1701"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w:t>
                </w:r>
                <w:r w:rsidR="000150ED" w:rsidRPr="001D5AE8">
                  <w:rPr>
                    <w:rFonts w:asciiTheme="minorHAnsi" w:eastAsia="Times New Roman" w:hAnsiTheme="minorHAnsi" w:cstheme="minorHAnsi"/>
                    <w:b/>
                    <w:bCs/>
                    <w:color w:val="FFFFFF"/>
                    <w:lang w:eastAsia="tr-TR" w:bidi="ar-SA"/>
                  </w:rPr>
                  <w:t>59</w:t>
                </w:r>
              </w:p>
            </w:tc>
          </w:tr>
        </w:tbl>
        <w:p w:rsidR="00694809" w:rsidRPr="001D5AE8" w:rsidRDefault="00694809" w:rsidP="007D49DA">
          <w:pPr>
            <w:pStyle w:val="ListeParagraf"/>
            <w:ind w:left="1440"/>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864F2" w:rsidP="007864F2">
          <w:pPr>
            <w:spacing w:line="360" w:lineRule="auto"/>
            <w:ind w:firstLine="708"/>
            <w:jc w:val="both"/>
            <w:rPr>
              <w:rFonts w:asciiTheme="minorHAnsi" w:hAnsiTheme="minorHAnsi" w:cstheme="minorHAnsi"/>
              <w:sz w:val="24"/>
              <w:szCs w:val="24"/>
            </w:rPr>
          </w:pPr>
          <w:r w:rsidRPr="001D5AE8">
            <w:rPr>
              <w:rFonts w:asciiTheme="minorHAnsi" w:hAnsiTheme="minorHAnsi" w:cstheme="minorHAnsi"/>
              <w:bCs/>
              <w:sz w:val="24"/>
              <w:szCs w:val="24"/>
            </w:rPr>
            <w:t xml:space="preserve">        </w:t>
          </w:r>
          <w:r w:rsidR="007D49DA" w:rsidRPr="001D5AE8">
            <w:rPr>
              <w:rFonts w:asciiTheme="minorHAnsi" w:hAnsiTheme="minorHAnsi" w:cstheme="minorHAnsi"/>
              <w:sz w:val="24"/>
              <w:szCs w:val="24"/>
            </w:rPr>
            <w:t xml:space="preserve">Yenilenebilir enerji kaynaklarının (hidrolik dahil) toplam </w:t>
          </w:r>
          <w:r w:rsidR="009F576F" w:rsidRPr="001D5AE8">
            <w:rPr>
              <w:rFonts w:asciiTheme="minorHAnsi" w:hAnsiTheme="minorHAnsi" w:cstheme="minorHAnsi"/>
              <w:sz w:val="24"/>
              <w:szCs w:val="24"/>
            </w:rPr>
            <w:t xml:space="preserve">lisanslı </w:t>
          </w:r>
          <w:r w:rsidR="007D49DA" w:rsidRPr="001D5AE8">
            <w:rPr>
              <w:rFonts w:asciiTheme="minorHAnsi" w:hAnsiTheme="minorHAnsi" w:cstheme="minorHAnsi"/>
              <w:sz w:val="24"/>
              <w:szCs w:val="24"/>
            </w:rPr>
            <w:t>elektrik üretimi içerisinde</w:t>
          </w:r>
          <w:r w:rsidR="00D61810" w:rsidRPr="001D5AE8">
            <w:rPr>
              <w:rFonts w:asciiTheme="minorHAnsi" w:hAnsiTheme="minorHAnsi" w:cstheme="minorHAnsi"/>
              <w:sz w:val="24"/>
              <w:szCs w:val="24"/>
            </w:rPr>
            <w:t xml:space="preserve"> 2021</w:t>
          </w:r>
          <w:r w:rsidR="007D49DA" w:rsidRPr="001D5AE8">
            <w:rPr>
              <w:rFonts w:asciiTheme="minorHAnsi" w:hAnsiTheme="minorHAnsi" w:cstheme="minorHAnsi"/>
              <w:sz w:val="24"/>
              <w:szCs w:val="24"/>
            </w:rPr>
            <w:t xml:space="preserve"> yılında %</w:t>
          </w:r>
          <w:r w:rsidR="00D61810" w:rsidRPr="001D5AE8">
            <w:rPr>
              <w:rFonts w:asciiTheme="minorHAnsi" w:hAnsiTheme="minorHAnsi" w:cstheme="minorHAnsi"/>
              <w:sz w:val="24"/>
              <w:szCs w:val="24"/>
            </w:rPr>
            <w:t>33,</w:t>
          </w:r>
          <w:r w:rsidR="007C355C" w:rsidRPr="001D5AE8">
            <w:rPr>
              <w:rFonts w:asciiTheme="minorHAnsi" w:hAnsiTheme="minorHAnsi" w:cstheme="minorHAnsi"/>
              <w:sz w:val="24"/>
              <w:szCs w:val="24"/>
            </w:rPr>
            <w:t>42</w:t>
          </w:r>
          <w:r w:rsidR="007D49DA"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olan</w:t>
          </w:r>
          <w:r w:rsidR="007D49DA"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payı, 2022</w:t>
          </w:r>
          <w:r w:rsidR="000332EB" w:rsidRPr="001D5AE8">
            <w:rPr>
              <w:rFonts w:asciiTheme="minorHAnsi" w:hAnsiTheme="minorHAnsi" w:cstheme="minorHAnsi"/>
              <w:sz w:val="24"/>
              <w:szCs w:val="24"/>
            </w:rPr>
            <w:t xml:space="preserve"> yılında %</w:t>
          </w:r>
          <w:r w:rsidR="00D61810" w:rsidRPr="001D5AE8">
            <w:rPr>
              <w:rFonts w:asciiTheme="minorHAnsi" w:hAnsiTheme="minorHAnsi" w:cstheme="minorHAnsi"/>
              <w:sz w:val="24"/>
              <w:szCs w:val="24"/>
            </w:rPr>
            <w:t>40,11’e yükselmiştir. T</w:t>
          </w:r>
          <w:r w:rsidR="007D49DA" w:rsidRPr="001D5AE8">
            <w:rPr>
              <w:rFonts w:asciiTheme="minorHAnsi" w:hAnsiTheme="minorHAnsi" w:cstheme="minorHAnsi"/>
              <w:sz w:val="24"/>
              <w:szCs w:val="24"/>
            </w:rPr>
            <w:t xml:space="preserve">ermik </w:t>
          </w:r>
          <w:r w:rsidR="00D61810" w:rsidRPr="001D5AE8">
            <w:rPr>
              <w:rFonts w:asciiTheme="minorHAnsi" w:hAnsiTheme="minorHAnsi" w:cstheme="minorHAnsi"/>
              <w:sz w:val="24"/>
              <w:szCs w:val="24"/>
            </w:rPr>
            <w:t>kaynakların 2021 yılında %</w:t>
          </w:r>
          <w:r w:rsidR="007C355C" w:rsidRPr="001D5AE8">
            <w:rPr>
              <w:rFonts w:asciiTheme="minorHAnsi" w:hAnsiTheme="minorHAnsi" w:cstheme="minorHAnsi"/>
              <w:sz w:val="24"/>
              <w:szCs w:val="24"/>
            </w:rPr>
            <w:t>66,58</w:t>
          </w:r>
          <w:r w:rsidR="00D61810" w:rsidRPr="001D5AE8">
            <w:rPr>
              <w:rFonts w:asciiTheme="minorHAnsi" w:hAnsiTheme="minorHAnsi" w:cstheme="minorHAnsi"/>
              <w:sz w:val="24"/>
              <w:szCs w:val="24"/>
            </w:rPr>
            <w:t xml:space="preserve"> olan payı </w:t>
          </w:r>
          <w:r w:rsidR="007D49DA" w:rsidRPr="001D5AE8">
            <w:rPr>
              <w:rFonts w:asciiTheme="minorHAnsi" w:hAnsiTheme="minorHAnsi" w:cstheme="minorHAnsi"/>
              <w:sz w:val="24"/>
              <w:szCs w:val="24"/>
            </w:rPr>
            <w:t xml:space="preserve">ise </w:t>
          </w:r>
          <w:r w:rsidR="00D61810" w:rsidRPr="001D5AE8">
            <w:rPr>
              <w:rFonts w:asciiTheme="minorHAnsi" w:hAnsiTheme="minorHAnsi" w:cstheme="minorHAnsi"/>
              <w:sz w:val="24"/>
              <w:szCs w:val="24"/>
            </w:rPr>
            <w:t>2022</w:t>
          </w:r>
          <w:r w:rsidR="007D49DA" w:rsidRPr="001D5AE8">
            <w:rPr>
              <w:rFonts w:asciiTheme="minorHAnsi" w:hAnsiTheme="minorHAnsi" w:cstheme="minorHAnsi"/>
              <w:sz w:val="24"/>
              <w:szCs w:val="24"/>
            </w:rPr>
            <w:t xml:space="preserve"> yılında %</w:t>
          </w:r>
          <w:r w:rsidR="007C355C" w:rsidRPr="001D5AE8">
            <w:rPr>
              <w:rFonts w:asciiTheme="minorHAnsi" w:hAnsiTheme="minorHAnsi" w:cstheme="minorHAnsi"/>
              <w:sz w:val="24"/>
              <w:szCs w:val="24"/>
            </w:rPr>
            <w:t>59,89’a gerilemiştir.</w:t>
          </w:r>
        </w:p>
        <w:p w:rsidR="007D49DA" w:rsidRPr="001D5AE8" w:rsidRDefault="007D49DA" w:rsidP="007864F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FF6B1C" w:rsidRPr="001D5AE8" w:rsidRDefault="00FF6B1C" w:rsidP="007D49DA">
          <w:pPr>
            <w:pStyle w:val="ListeParagraf"/>
            <w:spacing w:after="120" w:line="240" w:lineRule="auto"/>
            <w:ind w:left="1440"/>
            <w:jc w:val="both"/>
            <w:rPr>
              <w:rFonts w:asciiTheme="minorHAnsi" w:hAnsiTheme="minorHAnsi" w:cstheme="minorHAnsi"/>
              <w:bCs/>
              <w:sz w:val="24"/>
              <w:szCs w:val="24"/>
            </w:rPr>
          </w:pPr>
        </w:p>
        <w:p w:rsidR="00F47860" w:rsidRPr="001D5AE8" w:rsidRDefault="00F47860" w:rsidP="007D49DA">
          <w:pPr>
            <w:pStyle w:val="ListeParagraf"/>
            <w:spacing w:after="120" w:line="240" w:lineRule="auto"/>
            <w:ind w:left="1440"/>
            <w:jc w:val="both"/>
            <w:rPr>
              <w:rFonts w:asciiTheme="minorHAnsi" w:hAnsiTheme="minorHAnsi" w:cstheme="minorHAnsi"/>
              <w:bCs/>
              <w:sz w:val="24"/>
              <w:szCs w:val="24"/>
            </w:rPr>
          </w:pPr>
        </w:p>
        <w:p w:rsidR="00F47860" w:rsidRPr="001D5AE8" w:rsidRDefault="00F47860" w:rsidP="007D49DA">
          <w:pPr>
            <w:pStyle w:val="ListeParagraf"/>
            <w:spacing w:after="120" w:line="240" w:lineRule="auto"/>
            <w:ind w:left="1440"/>
            <w:jc w:val="both"/>
            <w:rPr>
              <w:rFonts w:asciiTheme="minorHAnsi" w:hAnsiTheme="minorHAnsi" w:cstheme="minorHAnsi"/>
              <w:bCs/>
              <w:sz w:val="24"/>
              <w:szCs w:val="24"/>
            </w:rPr>
          </w:pPr>
        </w:p>
        <w:p w:rsidR="00FF6B1C" w:rsidRPr="001D5AE8" w:rsidRDefault="00FF6B1C" w:rsidP="007D49DA">
          <w:pPr>
            <w:pStyle w:val="ListeParagraf"/>
            <w:spacing w:after="120" w:line="240" w:lineRule="auto"/>
            <w:ind w:left="1440"/>
            <w:jc w:val="both"/>
            <w:rPr>
              <w:rFonts w:asciiTheme="minorHAnsi" w:hAnsiTheme="minorHAnsi" w:cstheme="minorHAnsi"/>
              <w:bCs/>
              <w:sz w:val="24"/>
              <w:szCs w:val="24"/>
            </w:rPr>
          </w:pPr>
        </w:p>
        <w:p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lastRenderedPageBreak/>
            <w:t xml:space="preserve">Lisanssız </w:t>
          </w:r>
          <w:r w:rsidR="00351D8A" w:rsidRPr="001D5AE8">
            <w:rPr>
              <w:rFonts w:asciiTheme="minorHAnsi" w:hAnsiTheme="minorHAnsi" w:cstheme="minorHAnsi"/>
              <w:b/>
              <w:bCs/>
              <w:sz w:val="24"/>
              <w:szCs w:val="24"/>
            </w:rPr>
            <w:t xml:space="preserve">Kurulu Güç </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7D49DA" w:rsidRPr="001D5AE8" w:rsidRDefault="001A1FFF"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lisanssı</w:t>
          </w:r>
          <w:r w:rsidR="000332EB" w:rsidRPr="001D5AE8">
            <w:rPr>
              <w:rFonts w:asciiTheme="minorHAnsi" w:hAnsiTheme="minorHAnsi" w:cstheme="minorHAnsi"/>
              <w:bCs/>
              <w:sz w:val="24"/>
              <w:szCs w:val="24"/>
            </w:rPr>
            <w:t xml:space="preserve">z kurulu güç geçen yıla oranla </w:t>
          </w:r>
          <w:r w:rsidRPr="001D5AE8">
            <w:rPr>
              <w:rFonts w:asciiTheme="minorHAnsi" w:hAnsiTheme="minorHAnsi" w:cstheme="minorHAnsi"/>
              <w:bCs/>
              <w:sz w:val="24"/>
              <w:szCs w:val="24"/>
            </w:rPr>
            <w:t>%14,42</w:t>
          </w:r>
          <w:r w:rsidR="000332EB" w:rsidRPr="001D5AE8">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 xml:space="preserve">artarak </w:t>
          </w:r>
          <w:r w:rsidRPr="001D5AE8">
            <w:rPr>
              <w:rFonts w:asciiTheme="minorHAnsi" w:hAnsiTheme="minorHAnsi" w:cstheme="minorHAnsi"/>
              <w:bCs/>
              <w:sz w:val="24"/>
              <w:szCs w:val="24"/>
            </w:rPr>
            <w:t>8.635,25</w:t>
          </w:r>
          <w:r w:rsidR="007D49DA" w:rsidRPr="001D5AE8">
            <w:rPr>
              <w:rFonts w:asciiTheme="minorHAnsi" w:hAnsiTheme="minorHAnsi" w:cstheme="minorHAnsi"/>
              <w:bCs/>
              <w:sz w:val="24"/>
              <w:szCs w:val="24"/>
            </w:rPr>
            <w:t xml:space="preserve"> MW olmuştur. Bu miktarın </w:t>
          </w:r>
          <w:r w:rsidRPr="001D5AE8">
            <w:rPr>
              <w:rFonts w:asciiTheme="minorHAnsi" w:hAnsiTheme="minorHAnsi" w:cstheme="minorHAnsi"/>
              <w:bCs/>
              <w:sz w:val="24"/>
              <w:szCs w:val="24"/>
            </w:rPr>
            <w:t>%92,14</w:t>
          </w:r>
          <w:r w:rsidR="00975649" w:rsidRPr="001D5AE8">
            <w:rPr>
              <w:rFonts w:asciiTheme="minorHAnsi" w:hAnsiTheme="minorHAnsi" w:cstheme="minorHAnsi"/>
              <w:bCs/>
              <w:sz w:val="24"/>
              <w:szCs w:val="24"/>
            </w:rPr>
            <w:t>’ünü</w:t>
          </w:r>
          <w:r w:rsidR="007D49DA" w:rsidRPr="001D5AE8">
            <w:rPr>
              <w:rFonts w:asciiTheme="minorHAnsi" w:hAnsiTheme="minorHAnsi" w:cstheme="minorHAnsi"/>
              <w:bCs/>
              <w:sz w:val="24"/>
              <w:szCs w:val="24"/>
            </w:rPr>
            <w:t xml:space="preserve"> güneş enerjisine dayalı santraller oluşturmaktadır.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1A1FFF"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2021</w:t>
          </w:r>
          <w:r w:rsidR="00975649" w:rsidRPr="001D5AE8">
            <w:rPr>
              <w:rFonts w:asciiTheme="minorHAnsi" w:hAnsiTheme="minorHAnsi" w:cstheme="minorHAnsi"/>
              <w:bCs/>
              <w:sz w:val="24"/>
              <w:szCs w:val="24"/>
            </w:rPr>
            <w:t>-</w:t>
          </w: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lisanssız kurulu gücün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356" w:type="dxa"/>
            <w:tblInd w:w="-10" w:type="dxa"/>
            <w:tblCellMar>
              <w:left w:w="70" w:type="dxa"/>
              <w:right w:w="70" w:type="dxa"/>
            </w:tblCellMar>
            <w:tblLook w:val="04A0" w:firstRow="1" w:lastRow="0" w:firstColumn="1" w:lastColumn="0" w:noHBand="0" w:noVBand="1"/>
          </w:tblPr>
          <w:tblGrid>
            <w:gridCol w:w="2040"/>
            <w:gridCol w:w="1788"/>
            <w:gridCol w:w="1134"/>
            <w:gridCol w:w="1701"/>
            <w:gridCol w:w="1134"/>
            <w:gridCol w:w="1559"/>
          </w:tblGrid>
          <w:tr w:rsidR="001A1FFF" w:rsidRPr="001D5AE8" w:rsidTr="00426A57">
            <w:trPr>
              <w:trHeight w:val="502"/>
            </w:trPr>
            <w:tc>
              <w:tcPr>
                <w:tcW w:w="2040"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Kaynak Türü</w:t>
                </w:r>
              </w:p>
            </w:tc>
            <w:tc>
              <w:tcPr>
                <w:tcW w:w="2922"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2021</w:t>
                </w:r>
              </w:p>
            </w:tc>
            <w:tc>
              <w:tcPr>
                <w:tcW w:w="2835"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2022</w:t>
                </w:r>
              </w:p>
            </w:tc>
            <w:tc>
              <w:tcPr>
                <w:tcW w:w="1559" w:type="dxa"/>
                <w:vMerge w:val="restart"/>
                <w:tcBorders>
                  <w:top w:val="single" w:sz="8" w:space="0" w:color="auto"/>
                  <w:left w:val="nil"/>
                  <w:bottom w:val="nil"/>
                  <w:right w:val="single" w:sz="4" w:space="0" w:color="auto"/>
                </w:tcBorders>
                <w:shd w:val="clear" w:color="000000" w:fill="FF0000"/>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 xml:space="preserve"> 2021-2022 Değişimi (%)</w:t>
                </w:r>
              </w:p>
            </w:tc>
          </w:tr>
          <w:tr w:rsidR="001A1FFF" w:rsidRPr="001D5AE8" w:rsidTr="00426A57">
            <w:trPr>
              <w:trHeight w:val="825"/>
            </w:trPr>
            <w:tc>
              <w:tcPr>
                <w:tcW w:w="2040" w:type="dxa"/>
                <w:vMerge/>
                <w:tcBorders>
                  <w:top w:val="single" w:sz="8" w:space="0" w:color="auto"/>
                  <w:left w:val="single" w:sz="8" w:space="0" w:color="auto"/>
                  <w:bottom w:val="single" w:sz="4" w:space="0" w:color="auto"/>
                  <w:right w:val="single" w:sz="8" w:space="0" w:color="auto"/>
                </w:tcBorders>
                <w:vAlign w:val="center"/>
                <w:hideMark/>
              </w:tcPr>
              <w:p w:rsidR="001A1FFF" w:rsidRPr="001D5AE8" w:rsidRDefault="001A1FFF" w:rsidP="001A1FFF">
                <w:pPr>
                  <w:spacing w:after="0" w:line="240" w:lineRule="auto"/>
                  <w:rPr>
                    <w:rFonts w:asciiTheme="minorHAnsi" w:eastAsia="Times New Roman" w:hAnsiTheme="minorHAnsi" w:cstheme="minorHAnsi"/>
                    <w:b/>
                    <w:bCs/>
                    <w:color w:val="FFFFFF"/>
                    <w:sz w:val="24"/>
                    <w:szCs w:val="24"/>
                    <w:lang w:eastAsia="tr-TR" w:bidi="ar-SA"/>
                  </w:rPr>
                </w:pPr>
              </w:p>
            </w:tc>
            <w:tc>
              <w:tcPr>
                <w:tcW w:w="1788" w:type="dxa"/>
                <w:tcBorders>
                  <w:top w:val="single" w:sz="4" w:space="0" w:color="auto"/>
                  <w:left w:val="nil"/>
                  <w:bottom w:val="single" w:sz="4" w:space="0" w:color="auto"/>
                  <w:right w:val="single" w:sz="8" w:space="0" w:color="auto"/>
                </w:tcBorders>
                <w:shd w:val="clear" w:color="000000" w:fill="FF0000"/>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Kurulu Güç (</w:t>
                </w:r>
                <w:proofErr w:type="spellStart"/>
                <w:r w:rsidRPr="001D5AE8">
                  <w:rPr>
                    <w:rFonts w:asciiTheme="minorHAnsi" w:eastAsia="Times New Roman" w:hAnsiTheme="minorHAnsi" w:cstheme="minorHAnsi"/>
                    <w:b/>
                    <w:bCs/>
                    <w:color w:val="FFFFFF"/>
                    <w:sz w:val="24"/>
                    <w:szCs w:val="24"/>
                    <w:lang w:eastAsia="tr-TR" w:bidi="ar-SA"/>
                  </w:rPr>
                  <w:t>MWe</w:t>
                </w:r>
                <w:proofErr w:type="spellEnd"/>
                <w:r w:rsidRPr="001D5AE8">
                  <w:rPr>
                    <w:rFonts w:asciiTheme="minorHAnsi" w:eastAsia="Times New Roman" w:hAnsiTheme="minorHAnsi" w:cstheme="minorHAnsi"/>
                    <w:b/>
                    <w:bCs/>
                    <w:color w:val="FFFFFF"/>
                    <w:sz w:val="24"/>
                    <w:szCs w:val="24"/>
                    <w:lang w:eastAsia="tr-TR" w:bidi="ar-SA"/>
                  </w:rPr>
                  <w:t>)</w:t>
                </w:r>
              </w:p>
            </w:tc>
            <w:tc>
              <w:tcPr>
                <w:tcW w:w="1134" w:type="dxa"/>
                <w:tcBorders>
                  <w:top w:val="single" w:sz="4" w:space="0" w:color="auto"/>
                  <w:left w:val="nil"/>
                  <w:bottom w:val="single" w:sz="4" w:space="0" w:color="auto"/>
                  <w:right w:val="single" w:sz="8" w:space="0" w:color="auto"/>
                </w:tcBorders>
                <w:shd w:val="clear" w:color="000000" w:fill="FF0000"/>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Oran (%)</w:t>
                </w:r>
              </w:p>
            </w:tc>
            <w:tc>
              <w:tcPr>
                <w:tcW w:w="1701" w:type="dxa"/>
                <w:tcBorders>
                  <w:top w:val="single" w:sz="4" w:space="0" w:color="auto"/>
                  <w:left w:val="nil"/>
                  <w:bottom w:val="single" w:sz="4" w:space="0" w:color="auto"/>
                  <w:right w:val="single" w:sz="8" w:space="0" w:color="auto"/>
                </w:tcBorders>
                <w:shd w:val="clear" w:color="000000" w:fill="FF0000"/>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Kurulu Güç (</w:t>
                </w:r>
                <w:proofErr w:type="spellStart"/>
                <w:r w:rsidRPr="001D5AE8">
                  <w:rPr>
                    <w:rFonts w:asciiTheme="minorHAnsi" w:eastAsia="Times New Roman" w:hAnsiTheme="minorHAnsi" w:cstheme="minorHAnsi"/>
                    <w:b/>
                    <w:bCs/>
                    <w:color w:val="FFFFFF"/>
                    <w:sz w:val="24"/>
                    <w:szCs w:val="24"/>
                    <w:lang w:eastAsia="tr-TR" w:bidi="ar-SA"/>
                  </w:rPr>
                  <w:t>MWe</w:t>
                </w:r>
                <w:proofErr w:type="spellEnd"/>
                <w:r w:rsidRPr="001D5AE8">
                  <w:rPr>
                    <w:rFonts w:asciiTheme="minorHAnsi" w:eastAsia="Times New Roman" w:hAnsiTheme="minorHAnsi" w:cstheme="minorHAnsi"/>
                    <w:b/>
                    <w:bCs/>
                    <w:color w:val="FFFFFF"/>
                    <w:sz w:val="24"/>
                    <w:szCs w:val="24"/>
                    <w:lang w:eastAsia="tr-TR" w:bidi="ar-SA"/>
                  </w:rPr>
                  <w:t>)</w:t>
                </w:r>
              </w:p>
            </w:tc>
            <w:tc>
              <w:tcPr>
                <w:tcW w:w="1134" w:type="dxa"/>
                <w:tcBorders>
                  <w:top w:val="single" w:sz="4" w:space="0" w:color="auto"/>
                  <w:left w:val="nil"/>
                  <w:bottom w:val="single" w:sz="4" w:space="0" w:color="auto"/>
                  <w:right w:val="single" w:sz="8" w:space="0" w:color="auto"/>
                </w:tcBorders>
                <w:shd w:val="clear" w:color="000000" w:fill="FF0000"/>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Oran (%)</w:t>
                </w:r>
              </w:p>
            </w:tc>
            <w:tc>
              <w:tcPr>
                <w:tcW w:w="1559" w:type="dxa"/>
                <w:vMerge/>
                <w:tcBorders>
                  <w:top w:val="single" w:sz="8" w:space="0" w:color="auto"/>
                  <w:left w:val="nil"/>
                  <w:bottom w:val="single" w:sz="4" w:space="0" w:color="auto"/>
                  <w:right w:val="single" w:sz="4" w:space="0" w:color="auto"/>
                </w:tcBorders>
                <w:vAlign w:val="center"/>
                <w:hideMark/>
              </w:tcPr>
              <w:p w:rsidR="001A1FFF" w:rsidRPr="001D5AE8" w:rsidRDefault="001A1FFF" w:rsidP="001A1FFF">
                <w:pPr>
                  <w:spacing w:after="0" w:line="240" w:lineRule="auto"/>
                  <w:rPr>
                    <w:rFonts w:asciiTheme="minorHAnsi" w:eastAsia="Times New Roman" w:hAnsiTheme="minorHAnsi" w:cstheme="minorHAnsi"/>
                    <w:b/>
                    <w:bCs/>
                    <w:color w:val="FFFFFF"/>
                    <w:sz w:val="24"/>
                    <w:szCs w:val="24"/>
                    <w:lang w:eastAsia="tr-TR" w:bidi="ar-SA"/>
                  </w:rPr>
                </w:pPr>
              </w:p>
            </w:tc>
          </w:tr>
          <w:tr w:rsidR="001A1FFF" w:rsidRPr="001D5AE8" w:rsidTr="00426A57">
            <w:trPr>
              <w:trHeight w:val="330"/>
            </w:trPr>
            <w:tc>
              <w:tcPr>
                <w:tcW w:w="204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Güneş</w:t>
                </w:r>
              </w:p>
            </w:tc>
            <w:tc>
              <w:tcPr>
                <w:tcW w:w="1788" w:type="dxa"/>
                <w:tcBorders>
                  <w:top w:val="single" w:sz="4" w:space="0" w:color="auto"/>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6.907,78</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91,53</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7.956,64</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92,14</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15,18</w:t>
                </w:r>
              </w:p>
            </w:tc>
          </w:tr>
          <w:tr w:rsidR="001A1FFF" w:rsidRPr="001D5AE8"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Doğal gaz</w:t>
                </w:r>
              </w:p>
            </w:tc>
            <w:tc>
              <w:tcPr>
                <w:tcW w:w="1788"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463,05</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6,14</w:t>
                </w:r>
              </w:p>
            </w:tc>
            <w:tc>
              <w:tcPr>
                <w:tcW w:w="1701"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490,70</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5,68</w:t>
                </w:r>
              </w:p>
            </w:tc>
            <w:tc>
              <w:tcPr>
                <w:tcW w:w="1559"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5,97</w:t>
                </w:r>
              </w:p>
            </w:tc>
          </w:tr>
          <w:tr w:rsidR="001A1FFF" w:rsidRPr="001D5AE8"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proofErr w:type="spellStart"/>
                <w:r w:rsidRPr="001D5AE8">
                  <w:rPr>
                    <w:rFonts w:asciiTheme="minorHAnsi" w:eastAsia="Times New Roman" w:hAnsiTheme="minorHAnsi" w:cstheme="minorHAnsi"/>
                    <w:color w:val="FFFFFF"/>
                    <w:sz w:val="24"/>
                    <w:szCs w:val="24"/>
                    <w:lang w:eastAsia="tr-TR" w:bidi="ar-SA"/>
                  </w:rPr>
                  <w:t>Biyokütle</w:t>
                </w:r>
                <w:proofErr w:type="spellEnd"/>
              </w:p>
            </w:tc>
            <w:tc>
              <w:tcPr>
                <w:tcW w:w="1788"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89,11</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1,18</w:t>
                </w:r>
              </w:p>
            </w:tc>
            <w:tc>
              <w:tcPr>
                <w:tcW w:w="1701"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89,91</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1,04</w:t>
                </w:r>
              </w:p>
            </w:tc>
            <w:tc>
              <w:tcPr>
                <w:tcW w:w="1559"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0,90</w:t>
                </w:r>
              </w:p>
            </w:tc>
          </w:tr>
          <w:tr w:rsidR="001A1FFF" w:rsidRPr="001D5AE8"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rsidR="001A1FFF" w:rsidRPr="001D5AE8" w:rsidRDefault="00426A57"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Rüzgâr</w:t>
                </w:r>
              </w:p>
            </w:tc>
            <w:tc>
              <w:tcPr>
                <w:tcW w:w="1788"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73,08</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0,97</w:t>
                </w:r>
              </w:p>
            </w:tc>
            <w:tc>
              <w:tcPr>
                <w:tcW w:w="1701"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81,58</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0,94</w:t>
                </w:r>
              </w:p>
            </w:tc>
            <w:tc>
              <w:tcPr>
                <w:tcW w:w="1559"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11,63</w:t>
                </w:r>
              </w:p>
            </w:tc>
          </w:tr>
          <w:tr w:rsidR="001A1FFF" w:rsidRPr="001D5AE8"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Hidrolik</w:t>
                </w:r>
              </w:p>
            </w:tc>
            <w:tc>
              <w:tcPr>
                <w:tcW w:w="1788"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13,98</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0,19</w:t>
                </w:r>
              </w:p>
            </w:tc>
            <w:tc>
              <w:tcPr>
                <w:tcW w:w="1701"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16,42</w:t>
                </w:r>
              </w:p>
            </w:tc>
            <w:tc>
              <w:tcPr>
                <w:tcW w:w="1134"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17,45</w:t>
                </w:r>
              </w:p>
            </w:tc>
          </w:tr>
          <w:tr w:rsidR="001A1FFF" w:rsidRPr="001D5AE8"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Genel Toplam</w:t>
                </w:r>
              </w:p>
            </w:tc>
            <w:tc>
              <w:tcPr>
                <w:tcW w:w="1788" w:type="dxa"/>
                <w:tcBorders>
                  <w:top w:val="nil"/>
                  <w:left w:val="nil"/>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7.546,99</w:t>
                </w:r>
              </w:p>
            </w:tc>
            <w:tc>
              <w:tcPr>
                <w:tcW w:w="1134" w:type="dxa"/>
                <w:tcBorders>
                  <w:top w:val="nil"/>
                  <w:left w:val="nil"/>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8.635,25</w:t>
                </w:r>
              </w:p>
            </w:tc>
            <w:tc>
              <w:tcPr>
                <w:tcW w:w="1134" w:type="dxa"/>
                <w:tcBorders>
                  <w:top w:val="nil"/>
                  <w:left w:val="nil"/>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14,42</w:t>
                </w:r>
              </w:p>
            </w:tc>
          </w:tr>
        </w:tbl>
        <w:p w:rsidR="007D49DA" w:rsidRPr="001D5AE8" w:rsidRDefault="007D49D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Lisanssız Üretim</w:t>
          </w:r>
        </w:p>
        <w:p w:rsidR="007D49DA" w:rsidRPr="001D5AE8" w:rsidRDefault="007D49DA" w:rsidP="00A300AE">
          <w:pPr>
            <w:pStyle w:val="ListeParagraf"/>
            <w:spacing w:after="0" w:line="240" w:lineRule="auto"/>
            <w:ind w:left="1440"/>
            <w:jc w:val="both"/>
            <w:rPr>
              <w:rFonts w:asciiTheme="minorHAnsi" w:hAnsiTheme="minorHAnsi" w:cstheme="minorHAnsi"/>
              <w:bCs/>
              <w:sz w:val="24"/>
              <w:szCs w:val="24"/>
            </w:rPr>
          </w:pPr>
        </w:p>
        <w:p w:rsidR="00351D8A" w:rsidRPr="001D5AE8" w:rsidRDefault="00351D8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031A0D" w:rsidP="007D49DA">
          <w:pPr>
            <w:pStyle w:val="ListeParagraf"/>
            <w:numPr>
              <w:ilvl w:val="1"/>
              <w:numId w:val="20"/>
            </w:numPr>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lisanssız üretim miktarı </w:t>
          </w:r>
          <w:r w:rsidRPr="001D5AE8">
            <w:rPr>
              <w:rFonts w:asciiTheme="minorHAnsi" w:hAnsiTheme="minorHAnsi" w:cstheme="minorHAnsi"/>
              <w:bCs/>
              <w:sz w:val="24"/>
              <w:szCs w:val="24"/>
            </w:rPr>
            <w:t>2021</w:t>
          </w:r>
          <w:r w:rsidR="007D49DA" w:rsidRPr="001D5AE8">
            <w:rPr>
              <w:rFonts w:asciiTheme="minorHAnsi" w:hAnsiTheme="minorHAnsi" w:cstheme="minorHAnsi"/>
              <w:bCs/>
              <w:sz w:val="24"/>
              <w:szCs w:val="24"/>
            </w:rPr>
            <w:t xml:space="preserve"> yılına göre %</w:t>
          </w:r>
          <w:r w:rsidR="00187DBC" w:rsidRPr="001D5AE8">
            <w:rPr>
              <w:rFonts w:asciiTheme="minorHAnsi" w:hAnsiTheme="minorHAnsi" w:cstheme="minorHAnsi"/>
              <w:bCs/>
              <w:sz w:val="24"/>
              <w:szCs w:val="24"/>
            </w:rPr>
            <w:t>4</w:t>
          </w:r>
          <w:r w:rsidR="002E7C6F" w:rsidRPr="001D5AE8">
            <w:rPr>
              <w:rFonts w:asciiTheme="minorHAnsi" w:hAnsiTheme="minorHAnsi" w:cstheme="minorHAnsi"/>
              <w:bCs/>
              <w:sz w:val="24"/>
              <w:szCs w:val="24"/>
            </w:rPr>
            <w:t>,27</w:t>
          </w:r>
          <w:r w:rsidR="00401EB4" w:rsidRPr="001D5AE8">
            <w:rPr>
              <w:rFonts w:asciiTheme="minorHAnsi" w:hAnsiTheme="minorHAnsi" w:cstheme="minorHAnsi"/>
              <w:bCs/>
              <w:sz w:val="24"/>
              <w:szCs w:val="24"/>
            </w:rPr>
            <w:t xml:space="preserve"> oranında</w:t>
          </w:r>
          <w:r w:rsidR="007D49DA" w:rsidRPr="001D5AE8">
            <w:rPr>
              <w:rFonts w:asciiTheme="minorHAnsi" w:hAnsiTheme="minorHAnsi" w:cstheme="minorHAnsi"/>
              <w:bCs/>
              <w:sz w:val="24"/>
              <w:szCs w:val="24"/>
            </w:rPr>
            <w:t xml:space="preserve"> artarak </w:t>
          </w:r>
          <w:r w:rsidR="00187DBC" w:rsidRPr="001D5AE8">
            <w:rPr>
              <w:rFonts w:asciiTheme="minorHAnsi" w:hAnsiTheme="minorHAnsi" w:cstheme="minorHAnsi"/>
              <w:bCs/>
              <w:sz w:val="24"/>
              <w:szCs w:val="24"/>
            </w:rPr>
            <w:t>12.738,49</w:t>
          </w:r>
          <w:r w:rsidR="00F87A60" w:rsidRPr="001D5AE8">
            <w:rPr>
              <w:rFonts w:asciiTheme="minorHAnsi" w:hAnsiTheme="minorHAnsi" w:cstheme="minorHAnsi"/>
              <w:bCs/>
              <w:sz w:val="24"/>
              <w:szCs w:val="24"/>
            </w:rPr>
            <w:t xml:space="preserve"> </w:t>
          </w:r>
          <w:proofErr w:type="spellStart"/>
          <w:r w:rsidR="002E7C6F" w:rsidRPr="001D5AE8">
            <w:rPr>
              <w:rFonts w:asciiTheme="minorHAnsi" w:hAnsiTheme="minorHAnsi" w:cstheme="minorHAnsi"/>
              <w:bCs/>
              <w:sz w:val="24"/>
              <w:szCs w:val="24"/>
            </w:rPr>
            <w:t>G</w:t>
          </w:r>
          <w:r w:rsidR="00F87A60" w:rsidRPr="001D5AE8">
            <w:rPr>
              <w:rFonts w:asciiTheme="minorHAnsi" w:hAnsiTheme="minorHAnsi" w:cstheme="minorHAnsi"/>
              <w:bCs/>
              <w:sz w:val="24"/>
              <w:szCs w:val="24"/>
            </w:rPr>
            <w:t>Wh</w:t>
          </w:r>
          <w:proofErr w:type="spellEnd"/>
          <w:r w:rsidR="007D49DA" w:rsidRPr="001D5AE8">
            <w:rPr>
              <w:rFonts w:asciiTheme="minorHAnsi" w:hAnsiTheme="minorHAnsi" w:cstheme="minorHAnsi"/>
              <w:bCs/>
              <w:sz w:val="24"/>
              <w:szCs w:val="24"/>
            </w:rPr>
            <w:t xml:space="preserve"> olmuştur.</w:t>
          </w:r>
          <w:r w:rsidR="007D49DA" w:rsidRPr="001D5AE8">
            <w:rPr>
              <w:rFonts w:asciiTheme="minorHAnsi" w:hAnsiTheme="minorHAnsi" w:cstheme="minorHAnsi"/>
              <w:sz w:val="24"/>
              <w:szCs w:val="24"/>
            </w:rPr>
            <w:t xml:space="preserve"> </w:t>
          </w:r>
          <w:r w:rsidR="007D49DA" w:rsidRPr="001D5AE8">
            <w:rPr>
              <w:rFonts w:asciiTheme="minorHAnsi" w:hAnsiTheme="minorHAnsi" w:cstheme="minorHAnsi"/>
              <w:bCs/>
              <w:sz w:val="24"/>
              <w:szCs w:val="24"/>
            </w:rPr>
            <w:t xml:space="preserve">Bu miktarın </w:t>
          </w:r>
          <w:r w:rsidR="00187DBC" w:rsidRPr="001D5AE8">
            <w:rPr>
              <w:rFonts w:asciiTheme="minorHAnsi" w:hAnsiTheme="minorHAnsi" w:cstheme="minorHAnsi"/>
              <w:bCs/>
              <w:sz w:val="24"/>
              <w:szCs w:val="24"/>
            </w:rPr>
            <w:t>%97,05’</w:t>
          </w:r>
          <w:r w:rsidR="000332EB" w:rsidRPr="001D5AE8">
            <w:rPr>
              <w:rFonts w:asciiTheme="minorHAnsi" w:hAnsiTheme="minorHAnsi" w:cstheme="minorHAnsi"/>
              <w:bCs/>
              <w:sz w:val="24"/>
              <w:szCs w:val="24"/>
            </w:rPr>
            <w:t>i</w:t>
          </w:r>
          <w:r w:rsidR="007D49DA" w:rsidRPr="001D5AE8">
            <w:rPr>
              <w:rFonts w:asciiTheme="minorHAnsi" w:hAnsiTheme="minorHAnsi" w:cstheme="minorHAnsi"/>
              <w:bCs/>
              <w:sz w:val="24"/>
              <w:szCs w:val="24"/>
            </w:rPr>
            <w:t xml:space="preserve"> güneş enerjisinden elde edilmiştir.</w:t>
          </w:r>
        </w:p>
        <w:p w:rsidR="007D49DA" w:rsidRPr="001D5AE8" w:rsidRDefault="007D49DA" w:rsidP="007D49DA">
          <w:pPr>
            <w:pStyle w:val="ListeParagraf"/>
            <w:ind w:left="1440"/>
            <w:jc w:val="both"/>
            <w:rPr>
              <w:rFonts w:asciiTheme="minorHAnsi" w:hAnsiTheme="minorHAnsi" w:cstheme="minorHAnsi"/>
              <w:bCs/>
              <w:sz w:val="24"/>
              <w:szCs w:val="24"/>
            </w:rPr>
          </w:pPr>
        </w:p>
        <w:p w:rsidR="007D49DA" w:rsidRPr="001D5AE8" w:rsidRDefault="00031A0D" w:rsidP="007D49DA">
          <w:pPr>
            <w:pStyle w:val="ListeParagraf"/>
            <w:numPr>
              <w:ilvl w:val="1"/>
              <w:numId w:val="20"/>
            </w:numPr>
            <w:jc w:val="both"/>
            <w:rPr>
              <w:rFonts w:asciiTheme="minorHAnsi" w:hAnsiTheme="minorHAnsi" w:cstheme="minorHAnsi"/>
              <w:bCs/>
              <w:sz w:val="24"/>
              <w:szCs w:val="24"/>
            </w:rPr>
          </w:pPr>
          <w:r w:rsidRPr="001D5AE8">
            <w:rPr>
              <w:rFonts w:asciiTheme="minorHAnsi" w:hAnsiTheme="minorHAnsi" w:cstheme="minorHAnsi"/>
              <w:bCs/>
              <w:sz w:val="24"/>
              <w:szCs w:val="24"/>
            </w:rPr>
            <w:t>2021</w:t>
          </w:r>
          <w:r w:rsidR="002E7C6F" w:rsidRPr="001D5AE8">
            <w:rPr>
              <w:rFonts w:asciiTheme="minorHAnsi" w:hAnsiTheme="minorHAnsi" w:cstheme="minorHAnsi"/>
              <w:bCs/>
              <w:sz w:val="24"/>
              <w:szCs w:val="24"/>
            </w:rPr>
            <w:t>-</w:t>
          </w: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lisanssız üretimin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324" w:type="dxa"/>
            <w:tblInd w:w="-10" w:type="dxa"/>
            <w:tblCellMar>
              <w:left w:w="70" w:type="dxa"/>
              <w:right w:w="70" w:type="dxa"/>
            </w:tblCellMar>
            <w:tblLook w:val="04A0" w:firstRow="1" w:lastRow="0" w:firstColumn="1" w:lastColumn="0" w:noHBand="0" w:noVBand="1"/>
          </w:tblPr>
          <w:tblGrid>
            <w:gridCol w:w="1825"/>
            <w:gridCol w:w="1684"/>
            <w:gridCol w:w="1123"/>
            <w:gridCol w:w="1966"/>
            <w:gridCol w:w="1123"/>
            <w:gridCol w:w="1603"/>
          </w:tblGrid>
          <w:tr w:rsidR="006D2ED8" w:rsidRPr="001D5AE8" w:rsidTr="0089583B">
            <w:trPr>
              <w:trHeight w:val="312"/>
            </w:trPr>
            <w:tc>
              <w:tcPr>
                <w:tcW w:w="182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 xml:space="preserve">Kaynak Türü </w:t>
                </w:r>
              </w:p>
            </w:tc>
            <w:tc>
              <w:tcPr>
                <w:tcW w:w="280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2021</w:t>
                </w:r>
              </w:p>
            </w:tc>
            <w:tc>
              <w:tcPr>
                <w:tcW w:w="308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2022</w:t>
                </w:r>
              </w:p>
            </w:tc>
            <w:tc>
              <w:tcPr>
                <w:tcW w:w="1603" w:type="dxa"/>
                <w:vMerge w:val="restart"/>
                <w:tcBorders>
                  <w:top w:val="single" w:sz="4" w:space="0" w:color="auto"/>
                  <w:left w:val="nil"/>
                  <w:bottom w:val="nil"/>
                  <w:right w:val="single" w:sz="4" w:space="0" w:color="auto"/>
                </w:tcBorders>
                <w:shd w:val="clear" w:color="000000" w:fill="FF0000"/>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2021-2022 Değişimi (%)</w:t>
                </w:r>
              </w:p>
            </w:tc>
          </w:tr>
          <w:tr w:rsidR="006D2ED8" w:rsidRPr="001D5AE8" w:rsidTr="0089583B">
            <w:trPr>
              <w:trHeight w:val="896"/>
            </w:trPr>
            <w:tc>
              <w:tcPr>
                <w:tcW w:w="1825" w:type="dxa"/>
                <w:vMerge/>
                <w:tcBorders>
                  <w:top w:val="single" w:sz="8" w:space="0" w:color="auto"/>
                  <w:left w:val="single" w:sz="8" w:space="0" w:color="auto"/>
                  <w:bottom w:val="single" w:sz="4" w:space="0" w:color="auto"/>
                  <w:right w:val="single" w:sz="8" w:space="0" w:color="auto"/>
                </w:tcBorders>
                <w:vAlign w:val="center"/>
                <w:hideMark/>
              </w:tcPr>
              <w:p w:rsidR="006D2ED8" w:rsidRPr="001D5AE8" w:rsidRDefault="006D2ED8" w:rsidP="006D2ED8">
                <w:pPr>
                  <w:spacing w:after="0" w:line="240" w:lineRule="auto"/>
                  <w:rPr>
                    <w:rFonts w:asciiTheme="minorHAnsi" w:eastAsia="Times New Roman" w:hAnsiTheme="minorHAnsi" w:cstheme="minorHAnsi"/>
                    <w:b/>
                    <w:bCs/>
                    <w:color w:val="FFFFFF"/>
                    <w:sz w:val="24"/>
                    <w:szCs w:val="24"/>
                    <w:lang w:eastAsia="tr-TR" w:bidi="ar-SA"/>
                  </w:rPr>
                </w:pPr>
              </w:p>
            </w:tc>
            <w:tc>
              <w:tcPr>
                <w:tcW w:w="1684" w:type="dxa"/>
                <w:tcBorders>
                  <w:top w:val="nil"/>
                  <w:left w:val="nil"/>
                  <w:bottom w:val="single" w:sz="4" w:space="0" w:color="auto"/>
                  <w:right w:val="single" w:sz="8" w:space="0" w:color="auto"/>
                </w:tcBorders>
                <w:shd w:val="clear" w:color="000000" w:fill="FF0000"/>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Lisanssız Üretim (</w:t>
                </w:r>
                <w:proofErr w:type="spellStart"/>
                <w:r w:rsidRPr="001D5AE8">
                  <w:rPr>
                    <w:rFonts w:asciiTheme="minorHAnsi" w:eastAsia="Times New Roman" w:hAnsiTheme="minorHAnsi" w:cstheme="minorHAnsi"/>
                    <w:b/>
                    <w:bCs/>
                    <w:color w:val="FFFFFF"/>
                    <w:sz w:val="24"/>
                    <w:szCs w:val="24"/>
                    <w:lang w:eastAsia="tr-TR" w:bidi="ar-SA"/>
                  </w:rPr>
                  <w:t>GWh</w:t>
                </w:r>
                <w:proofErr w:type="spellEnd"/>
                <w:r w:rsidRPr="001D5AE8">
                  <w:rPr>
                    <w:rFonts w:asciiTheme="minorHAnsi" w:eastAsia="Times New Roman" w:hAnsiTheme="minorHAnsi" w:cstheme="minorHAnsi"/>
                    <w:b/>
                    <w:bCs/>
                    <w:color w:val="FFFFFF"/>
                    <w:sz w:val="24"/>
                    <w:szCs w:val="24"/>
                    <w:lang w:eastAsia="tr-TR" w:bidi="ar-SA"/>
                  </w:rPr>
                  <w:t>)</w:t>
                </w:r>
              </w:p>
            </w:tc>
            <w:tc>
              <w:tcPr>
                <w:tcW w:w="1123" w:type="dxa"/>
                <w:tcBorders>
                  <w:top w:val="nil"/>
                  <w:left w:val="nil"/>
                  <w:bottom w:val="single" w:sz="4" w:space="0" w:color="auto"/>
                  <w:right w:val="single" w:sz="8" w:space="0" w:color="auto"/>
                </w:tcBorders>
                <w:shd w:val="clear" w:color="000000" w:fill="FF0000"/>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Oran (%)</w:t>
                </w:r>
              </w:p>
            </w:tc>
            <w:tc>
              <w:tcPr>
                <w:tcW w:w="1966" w:type="dxa"/>
                <w:tcBorders>
                  <w:top w:val="nil"/>
                  <w:left w:val="nil"/>
                  <w:bottom w:val="single" w:sz="4" w:space="0" w:color="auto"/>
                  <w:right w:val="single" w:sz="8" w:space="0" w:color="auto"/>
                </w:tcBorders>
                <w:shd w:val="clear" w:color="000000" w:fill="FF0000"/>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Lisanssız Üretim (</w:t>
                </w:r>
                <w:proofErr w:type="spellStart"/>
                <w:r w:rsidRPr="001D5AE8">
                  <w:rPr>
                    <w:rFonts w:asciiTheme="minorHAnsi" w:eastAsia="Times New Roman" w:hAnsiTheme="minorHAnsi" w:cstheme="minorHAnsi"/>
                    <w:b/>
                    <w:bCs/>
                    <w:color w:val="FFFFFF"/>
                    <w:sz w:val="24"/>
                    <w:szCs w:val="24"/>
                    <w:lang w:eastAsia="tr-TR" w:bidi="ar-SA"/>
                  </w:rPr>
                  <w:t>GWh</w:t>
                </w:r>
                <w:proofErr w:type="spellEnd"/>
                <w:r w:rsidRPr="001D5AE8">
                  <w:rPr>
                    <w:rFonts w:asciiTheme="minorHAnsi" w:eastAsia="Times New Roman" w:hAnsiTheme="minorHAnsi" w:cstheme="minorHAnsi"/>
                    <w:b/>
                    <w:bCs/>
                    <w:color w:val="FFFFFF"/>
                    <w:sz w:val="24"/>
                    <w:szCs w:val="24"/>
                    <w:lang w:eastAsia="tr-TR" w:bidi="ar-SA"/>
                  </w:rPr>
                  <w:t>)</w:t>
                </w:r>
              </w:p>
            </w:tc>
            <w:tc>
              <w:tcPr>
                <w:tcW w:w="1123" w:type="dxa"/>
                <w:tcBorders>
                  <w:top w:val="nil"/>
                  <w:left w:val="nil"/>
                  <w:bottom w:val="single" w:sz="4" w:space="0" w:color="auto"/>
                  <w:right w:val="single" w:sz="8" w:space="0" w:color="auto"/>
                </w:tcBorders>
                <w:shd w:val="clear" w:color="000000" w:fill="FF0000"/>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Oran (%)</w:t>
                </w:r>
              </w:p>
            </w:tc>
            <w:tc>
              <w:tcPr>
                <w:tcW w:w="1603" w:type="dxa"/>
                <w:vMerge/>
                <w:tcBorders>
                  <w:top w:val="nil"/>
                  <w:left w:val="nil"/>
                  <w:bottom w:val="single" w:sz="4" w:space="0" w:color="auto"/>
                  <w:right w:val="single" w:sz="4" w:space="0" w:color="auto"/>
                </w:tcBorders>
                <w:vAlign w:val="center"/>
                <w:hideMark/>
              </w:tcPr>
              <w:p w:rsidR="006D2ED8" w:rsidRPr="001D5AE8" w:rsidRDefault="006D2ED8" w:rsidP="006D2ED8">
                <w:pPr>
                  <w:spacing w:after="0" w:line="240" w:lineRule="auto"/>
                  <w:rPr>
                    <w:rFonts w:asciiTheme="minorHAnsi" w:eastAsia="Times New Roman" w:hAnsiTheme="minorHAnsi" w:cstheme="minorHAnsi"/>
                    <w:b/>
                    <w:bCs/>
                    <w:color w:val="FFFFFF"/>
                    <w:sz w:val="24"/>
                    <w:szCs w:val="24"/>
                    <w:lang w:eastAsia="tr-TR" w:bidi="ar-SA"/>
                  </w:rPr>
                </w:pPr>
              </w:p>
            </w:tc>
          </w:tr>
          <w:tr w:rsidR="006D2ED8" w:rsidRPr="001D5AE8" w:rsidTr="0089583B">
            <w:trPr>
              <w:trHeight w:val="312"/>
            </w:trPr>
            <w:tc>
              <w:tcPr>
                <w:tcW w:w="182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Güneş</w:t>
                </w:r>
              </w:p>
            </w:tc>
            <w:tc>
              <w:tcPr>
                <w:tcW w:w="1684" w:type="dxa"/>
                <w:tcBorders>
                  <w:top w:val="single" w:sz="4" w:space="0" w:color="auto"/>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11.741,52</w:t>
                </w:r>
              </w:p>
            </w:tc>
            <w:tc>
              <w:tcPr>
                <w:tcW w:w="1123" w:type="dxa"/>
                <w:tcBorders>
                  <w:top w:val="single" w:sz="4" w:space="0" w:color="auto"/>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96,11</w:t>
                </w:r>
              </w:p>
            </w:tc>
            <w:tc>
              <w:tcPr>
                <w:tcW w:w="1966" w:type="dxa"/>
                <w:tcBorders>
                  <w:top w:val="single" w:sz="4" w:space="0" w:color="auto"/>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12.362,12</w:t>
                </w:r>
              </w:p>
            </w:tc>
            <w:tc>
              <w:tcPr>
                <w:tcW w:w="1123" w:type="dxa"/>
                <w:tcBorders>
                  <w:top w:val="single" w:sz="4" w:space="0" w:color="auto"/>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97,05</w:t>
                </w:r>
              </w:p>
            </w:tc>
            <w:tc>
              <w:tcPr>
                <w:tcW w:w="1603" w:type="dxa"/>
                <w:tcBorders>
                  <w:top w:val="single" w:sz="4" w:space="0" w:color="auto"/>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5,29</w:t>
                </w:r>
              </w:p>
            </w:tc>
          </w:tr>
          <w:tr w:rsidR="006D2ED8" w:rsidRPr="001D5AE8"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1D5AE8" w:rsidRDefault="00426A57"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Rüzgâr</w:t>
                </w:r>
              </w:p>
            </w:tc>
            <w:tc>
              <w:tcPr>
                <w:tcW w:w="1684"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147,30</w:t>
                </w:r>
              </w:p>
            </w:tc>
            <w:tc>
              <w:tcPr>
                <w:tcW w:w="1123"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1,21</w:t>
                </w:r>
              </w:p>
            </w:tc>
            <w:tc>
              <w:tcPr>
                <w:tcW w:w="1966"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149,55</w:t>
                </w:r>
              </w:p>
            </w:tc>
            <w:tc>
              <w:tcPr>
                <w:tcW w:w="112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1,17</w:t>
                </w:r>
              </w:p>
            </w:tc>
            <w:tc>
              <w:tcPr>
                <w:tcW w:w="160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1,53</w:t>
                </w:r>
              </w:p>
            </w:tc>
          </w:tr>
          <w:tr w:rsidR="006D2ED8" w:rsidRPr="001D5AE8"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proofErr w:type="spellStart"/>
                <w:r w:rsidRPr="001D5AE8">
                  <w:rPr>
                    <w:rFonts w:asciiTheme="minorHAnsi" w:eastAsia="Times New Roman" w:hAnsiTheme="minorHAnsi" w:cstheme="minorHAnsi"/>
                    <w:color w:val="FFFFFF"/>
                    <w:sz w:val="24"/>
                    <w:szCs w:val="24"/>
                    <w:lang w:eastAsia="tr-TR" w:bidi="ar-SA"/>
                  </w:rPr>
                  <w:t>Biyokütle</w:t>
                </w:r>
                <w:proofErr w:type="spellEnd"/>
              </w:p>
            </w:tc>
            <w:tc>
              <w:tcPr>
                <w:tcW w:w="1684"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244,88</w:t>
                </w:r>
              </w:p>
            </w:tc>
            <w:tc>
              <w:tcPr>
                <w:tcW w:w="1123"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2</w:t>
                </w:r>
              </w:p>
            </w:tc>
            <w:tc>
              <w:tcPr>
                <w:tcW w:w="1966"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131,94</w:t>
                </w:r>
              </w:p>
            </w:tc>
            <w:tc>
              <w:tcPr>
                <w:tcW w:w="112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1,04</w:t>
                </w:r>
              </w:p>
            </w:tc>
            <w:tc>
              <w:tcPr>
                <w:tcW w:w="160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-46,12</w:t>
                </w:r>
              </w:p>
            </w:tc>
          </w:tr>
          <w:tr w:rsidR="006D2ED8" w:rsidRPr="001D5AE8"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Hidrolik</w:t>
                </w:r>
              </w:p>
            </w:tc>
            <w:tc>
              <w:tcPr>
                <w:tcW w:w="1684"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38,89</w:t>
                </w:r>
              </w:p>
            </w:tc>
            <w:tc>
              <w:tcPr>
                <w:tcW w:w="1123"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0,32</w:t>
                </w:r>
              </w:p>
            </w:tc>
            <w:tc>
              <w:tcPr>
                <w:tcW w:w="1966"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71,37</w:t>
                </w:r>
              </w:p>
            </w:tc>
            <w:tc>
              <w:tcPr>
                <w:tcW w:w="112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0,56</w:t>
                </w:r>
              </w:p>
            </w:tc>
            <w:tc>
              <w:tcPr>
                <w:tcW w:w="160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83,5</w:t>
                </w:r>
              </w:p>
            </w:tc>
          </w:tr>
          <w:tr w:rsidR="006D2ED8" w:rsidRPr="001D5AE8"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Doğal gaz</w:t>
                </w:r>
              </w:p>
            </w:tc>
            <w:tc>
              <w:tcPr>
                <w:tcW w:w="1684"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44,28</w:t>
                </w:r>
              </w:p>
            </w:tc>
            <w:tc>
              <w:tcPr>
                <w:tcW w:w="1123"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0,36</w:t>
                </w:r>
              </w:p>
            </w:tc>
            <w:tc>
              <w:tcPr>
                <w:tcW w:w="1966" w:type="dxa"/>
                <w:tcBorders>
                  <w:top w:val="nil"/>
                  <w:left w:val="nil"/>
                  <w:bottom w:val="single" w:sz="8" w:space="0" w:color="auto"/>
                  <w:right w:val="single" w:sz="8" w:space="0" w:color="auto"/>
                </w:tcBorders>
                <w:shd w:val="clear" w:color="auto" w:fill="auto"/>
                <w:noWrap/>
                <w:vAlign w:val="center"/>
                <w:hideMark/>
              </w:tcPr>
              <w:p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23,5</w:t>
                </w:r>
              </w:p>
            </w:tc>
            <w:tc>
              <w:tcPr>
                <w:tcW w:w="112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0,18</w:t>
                </w:r>
              </w:p>
            </w:tc>
            <w:tc>
              <w:tcPr>
                <w:tcW w:w="1603" w:type="dxa"/>
                <w:tcBorders>
                  <w:top w:val="nil"/>
                  <w:left w:val="nil"/>
                  <w:bottom w:val="single" w:sz="8" w:space="0" w:color="auto"/>
                  <w:right w:val="single" w:sz="8" w:space="0" w:color="auto"/>
                </w:tcBorders>
                <w:shd w:val="clear" w:color="000000" w:fill="FFFFFF"/>
                <w:noWrap/>
                <w:vAlign w:val="center"/>
                <w:hideMark/>
              </w:tcPr>
              <w:p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eastAsia="tr-TR" w:bidi="ar-SA"/>
                  </w:rPr>
                  <w:t>-46,93</w:t>
                </w:r>
              </w:p>
            </w:tc>
          </w:tr>
          <w:tr w:rsidR="006D2ED8" w:rsidRPr="001D5AE8"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eastAsia="tr-TR" w:bidi="ar-SA"/>
                  </w:rPr>
                  <w:t>Genel Toplam</w:t>
                </w:r>
              </w:p>
            </w:tc>
            <w:tc>
              <w:tcPr>
                <w:tcW w:w="1684" w:type="dxa"/>
                <w:tcBorders>
                  <w:top w:val="nil"/>
                  <w:left w:val="nil"/>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12.216,86</w:t>
                </w:r>
              </w:p>
            </w:tc>
            <w:tc>
              <w:tcPr>
                <w:tcW w:w="1123" w:type="dxa"/>
                <w:tcBorders>
                  <w:top w:val="nil"/>
                  <w:left w:val="nil"/>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100</w:t>
                </w:r>
              </w:p>
            </w:tc>
            <w:tc>
              <w:tcPr>
                <w:tcW w:w="1966" w:type="dxa"/>
                <w:tcBorders>
                  <w:top w:val="nil"/>
                  <w:left w:val="nil"/>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12.738,49</w:t>
                </w:r>
              </w:p>
            </w:tc>
            <w:tc>
              <w:tcPr>
                <w:tcW w:w="1123" w:type="dxa"/>
                <w:tcBorders>
                  <w:top w:val="nil"/>
                  <w:left w:val="nil"/>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100</w:t>
                </w:r>
              </w:p>
            </w:tc>
            <w:tc>
              <w:tcPr>
                <w:tcW w:w="1603" w:type="dxa"/>
                <w:tcBorders>
                  <w:top w:val="nil"/>
                  <w:left w:val="nil"/>
                  <w:bottom w:val="single" w:sz="8" w:space="0" w:color="auto"/>
                  <w:right w:val="single" w:sz="8" w:space="0" w:color="auto"/>
                </w:tcBorders>
                <w:shd w:val="clear" w:color="000000" w:fill="FF5050"/>
                <w:noWrap/>
                <w:vAlign w:val="center"/>
                <w:hideMark/>
              </w:tcPr>
              <w:p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bCs/>
                    <w:color w:val="FFFFFF"/>
                    <w:sz w:val="24"/>
                    <w:szCs w:val="24"/>
                    <w:lang w:eastAsia="tr-TR" w:bidi="ar-SA"/>
                  </w:rPr>
                  <w:t>4,27</w:t>
                </w:r>
              </w:p>
            </w:tc>
          </w:tr>
        </w:tbl>
        <w:p w:rsidR="00694809" w:rsidRPr="001D5AE8" w:rsidRDefault="00694809" w:rsidP="00694809">
          <w:pPr>
            <w:pStyle w:val="ListeParagraf"/>
            <w:ind w:left="1440"/>
            <w:jc w:val="both"/>
            <w:rPr>
              <w:rFonts w:asciiTheme="minorHAnsi" w:hAnsiTheme="minorHAnsi" w:cstheme="minorHAnsi"/>
              <w:bCs/>
              <w:sz w:val="24"/>
              <w:szCs w:val="24"/>
            </w:rPr>
          </w:pPr>
        </w:p>
        <w:p w:rsidR="007D49DA" w:rsidRPr="001D5AE8" w:rsidRDefault="007D49DA" w:rsidP="007D49DA">
          <w:pPr>
            <w:pStyle w:val="ListeParagraf"/>
            <w:spacing w:after="120"/>
            <w:ind w:left="1440"/>
            <w:jc w:val="both"/>
            <w:rPr>
              <w:rFonts w:asciiTheme="minorHAnsi" w:hAnsiTheme="minorHAnsi" w:cstheme="minorHAnsi"/>
              <w:b/>
              <w:bCs/>
              <w:color w:val="FF0000"/>
              <w:sz w:val="24"/>
              <w:szCs w:val="24"/>
            </w:rPr>
          </w:pPr>
        </w:p>
        <w:p w:rsidR="00207D8F" w:rsidRPr="001D5AE8"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lastRenderedPageBreak/>
            <w:t>Faturalanan Tüketim</w:t>
          </w:r>
          <w:r w:rsidR="00207D8F" w:rsidRPr="001D5AE8">
            <w:rPr>
              <w:rFonts w:asciiTheme="minorHAnsi" w:hAnsiTheme="minorHAnsi" w:cstheme="minorHAnsi"/>
              <w:b/>
              <w:bCs/>
              <w:sz w:val="24"/>
              <w:szCs w:val="24"/>
            </w:rPr>
            <w:t xml:space="preserve"> ve Fiili Tüketim</w:t>
          </w:r>
        </w:p>
        <w:tbl>
          <w:tblPr>
            <w:tblW w:w="9434" w:type="dxa"/>
            <w:tblInd w:w="-10" w:type="dxa"/>
            <w:tblLayout w:type="fixed"/>
            <w:tblCellMar>
              <w:left w:w="70" w:type="dxa"/>
              <w:right w:w="70" w:type="dxa"/>
            </w:tblCellMar>
            <w:tblLook w:val="04A0" w:firstRow="1" w:lastRow="0" w:firstColumn="1" w:lastColumn="0" w:noHBand="0" w:noVBand="1"/>
          </w:tblPr>
          <w:tblGrid>
            <w:gridCol w:w="1843"/>
            <w:gridCol w:w="1276"/>
            <w:gridCol w:w="1320"/>
            <w:gridCol w:w="1231"/>
            <w:gridCol w:w="1276"/>
            <w:gridCol w:w="1244"/>
            <w:gridCol w:w="1244"/>
          </w:tblGrid>
          <w:tr w:rsidR="00F41540" w:rsidRPr="001D5AE8" w:rsidTr="007E77BD">
            <w:trPr>
              <w:trHeight w:val="1143"/>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Tüketici Türü</w:t>
                </w:r>
              </w:p>
            </w:tc>
            <w:tc>
              <w:tcPr>
                <w:tcW w:w="2596" w:type="dxa"/>
                <w:gridSpan w:val="2"/>
                <w:tcBorders>
                  <w:top w:val="single" w:sz="8" w:space="0" w:color="auto"/>
                  <w:left w:val="nil"/>
                  <w:bottom w:val="single" w:sz="8" w:space="0" w:color="auto"/>
                  <w:right w:val="single" w:sz="8" w:space="0" w:color="000000"/>
                </w:tcBorders>
                <w:shd w:val="clear" w:color="000000" w:fill="FF0000"/>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Dağıtım Gerilim Seviyesinden Bağlı Tüketicilerin Tüketim Miktarı (</w:t>
                </w:r>
                <w:proofErr w:type="spellStart"/>
                <w:r w:rsidRPr="001D5AE8">
                  <w:rPr>
                    <w:rFonts w:asciiTheme="minorHAnsi" w:eastAsia="Times New Roman" w:hAnsiTheme="minorHAnsi" w:cstheme="minorHAnsi"/>
                    <w:b/>
                    <w:bCs/>
                    <w:color w:val="FFFFFF"/>
                    <w:lang w:eastAsia="tr-TR" w:bidi="ar-SA"/>
                  </w:rPr>
                  <w:t>GWh</w:t>
                </w:r>
                <w:proofErr w:type="spellEnd"/>
                <w:r w:rsidRPr="001D5AE8">
                  <w:rPr>
                    <w:rFonts w:asciiTheme="minorHAnsi" w:eastAsia="Times New Roman" w:hAnsiTheme="minorHAnsi" w:cstheme="minorHAnsi"/>
                    <w:b/>
                    <w:bCs/>
                    <w:color w:val="FFFFFF"/>
                    <w:lang w:eastAsia="tr-TR" w:bidi="ar-SA"/>
                  </w:rPr>
                  <w:t>)</w:t>
                </w:r>
              </w:p>
            </w:tc>
            <w:tc>
              <w:tcPr>
                <w:tcW w:w="2507" w:type="dxa"/>
                <w:gridSpan w:val="2"/>
                <w:tcBorders>
                  <w:top w:val="single" w:sz="8" w:space="0" w:color="auto"/>
                  <w:left w:val="nil"/>
                  <w:bottom w:val="single" w:sz="8" w:space="0" w:color="auto"/>
                  <w:right w:val="single" w:sz="8" w:space="0" w:color="000000"/>
                </w:tcBorders>
                <w:shd w:val="clear" w:color="000000" w:fill="FF0000"/>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İletim Gerilim Seviyesinden Bağlı Tüketicilerin Tüketim Miktarı (</w:t>
                </w:r>
                <w:proofErr w:type="spellStart"/>
                <w:r w:rsidRPr="001D5AE8">
                  <w:rPr>
                    <w:rFonts w:asciiTheme="minorHAnsi" w:eastAsia="Times New Roman" w:hAnsiTheme="minorHAnsi" w:cstheme="minorHAnsi"/>
                    <w:b/>
                    <w:bCs/>
                    <w:color w:val="FFFFFF"/>
                    <w:lang w:eastAsia="tr-TR" w:bidi="ar-SA"/>
                  </w:rPr>
                  <w:t>GWh</w:t>
                </w:r>
                <w:proofErr w:type="spellEnd"/>
                <w:r w:rsidRPr="001D5AE8">
                  <w:rPr>
                    <w:rFonts w:asciiTheme="minorHAnsi" w:eastAsia="Times New Roman" w:hAnsiTheme="minorHAnsi" w:cstheme="minorHAnsi"/>
                    <w:b/>
                    <w:bCs/>
                    <w:color w:val="FFFFFF"/>
                    <w:lang w:eastAsia="tr-TR" w:bidi="ar-SA"/>
                  </w:rPr>
                  <w:t>)</w:t>
                </w:r>
              </w:p>
            </w:tc>
            <w:tc>
              <w:tcPr>
                <w:tcW w:w="2488" w:type="dxa"/>
                <w:gridSpan w:val="2"/>
                <w:tcBorders>
                  <w:top w:val="single" w:sz="8" w:space="0" w:color="auto"/>
                  <w:left w:val="nil"/>
                  <w:bottom w:val="single" w:sz="8" w:space="0" w:color="auto"/>
                  <w:right w:val="single" w:sz="8" w:space="0" w:color="000000"/>
                </w:tcBorders>
                <w:shd w:val="clear" w:color="000000" w:fill="FF0000"/>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Toplam (</w:t>
                </w:r>
                <w:proofErr w:type="spellStart"/>
                <w:r w:rsidRPr="001D5AE8">
                  <w:rPr>
                    <w:rFonts w:asciiTheme="minorHAnsi" w:eastAsia="Times New Roman" w:hAnsiTheme="minorHAnsi" w:cstheme="minorHAnsi"/>
                    <w:b/>
                    <w:bCs/>
                    <w:color w:val="FFFFFF"/>
                    <w:lang w:eastAsia="tr-TR" w:bidi="ar-SA"/>
                  </w:rPr>
                  <w:t>GWh</w:t>
                </w:r>
                <w:proofErr w:type="spellEnd"/>
                <w:r w:rsidRPr="001D5AE8">
                  <w:rPr>
                    <w:rFonts w:asciiTheme="minorHAnsi" w:eastAsia="Times New Roman" w:hAnsiTheme="minorHAnsi" w:cstheme="minorHAnsi"/>
                    <w:b/>
                    <w:bCs/>
                    <w:color w:val="FFFFFF"/>
                    <w:lang w:eastAsia="tr-TR" w:bidi="ar-SA"/>
                  </w:rPr>
                  <w:t>)</w:t>
                </w:r>
              </w:p>
            </w:tc>
          </w:tr>
          <w:tr w:rsidR="00F41540" w:rsidRPr="001D5AE8" w:rsidTr="007E77BD">
            <w:trPr>
              <w:trHeight w:val="282"/>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p>
            </w:tc>
            <w:tc>
              <w:tcPr>
                <w:tcW w:w="1276"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w:t>
                </w:r>
              </w:p>
            </w:tc>
            <w:tc>
              <w:tcPr>
                <w:tcW w:w="1320"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w:t>
                </w:r>
              </w:p>
            </w:tc>
            <w:tc>
              <w:tcPr>
                <w:tcW w:w="1231"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w:t>
                </w:r>
              </w:p>
            </w:tc>
            <w:tc>
              <w:tcPr>
                <w:tcW w:w="1276"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w:t>
                </w:r>
              </w:p>
            </w:tc>
            <w:tc>
              <w:tcPr>
                <w:tcW w:w="1244"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w:t>
                </w:r>
              </w:p>
            </w:tc>
            <w:tc>
              <w:tcPr>
                <w:tcW w:w="1244" w:type="dxa"/>
                <w:tcBorders>
                  <w:top w:val="nil"/>
                  <w:left w:val="nil"/>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w:t>
                </w:r>
              </w:p>
            </w:tc>
          </w:tr>
          <w:tr w:rsidR="00F41540" w:rsidRPr="001D5AE8" w:rsidTr="007E77BD">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Abone</w:t>
                </w:r>
              </w:p>
            </w:tc>
            <w:tc>
              <w:tcPr>
                <w:tcW w:w="1276"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101.723,92</w:t>
                </w:r>
              </w:p>
            </w:tc>
            <w:tc>
              <w:tcPr>
                <w:tcW w:w="1320"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122.665,91</w:t>
                </w:r>
              </w:p>
            </w:tc>
            <w:tc>
              <w:tcPr>
                <w:tcW w:w="1231"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606,32</w:t>
                </w:r>
              </w:p>
            </w:tc>
            <w:tc>
              <w:tcPr>
                <w:tcW w:w="1276"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1.662,94</w:t>
                </w:r>
              </w:p>
            </w:tc>
            <w:tc>
              <w:tcPr>
                <w:tcW w:w="1244"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102.330,24</w:t>
                </w:r>
              </w:p>
            </w:tc>
            <w:tc>
              <w:tcPr>
                <w:tcW w:w="1244"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124.328,85</w:t>
                </w:r>
              </w:p>
            </w:tc>
          </w:tr>
          <w:tr w:rsidR="00F41540" w:rsidRPr="001D5AE8" w:rsidTr="007E77BD">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Serbest Tüketici</w:t>
                </w:r>
              </w:p>
            </w:tc>
            <w:tc>
              <w:tcPr>
                <w:tcW w:w="1276"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87.572,64</w:t>
                </w:r>
              </w:p>
            </w:tc>
            <w:tc>
              <w:tcPr>
                <w:tcW w:w="1320"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69.949,50</w:t>
                </w:r>
              </w:p>
            </w:tc>
            <w:tc>
              <w:tcPr>
                <w:tcW w:w="1231"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63.154,02</w:t>
                </w:r>
              </w:p>
            </w:tc>
            <w:tc>
              <w:tcPr>
                <w:tcW w:w="1276"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59.343,10</w:t>
                </w:r>
              </w:p>
            </w:tc>
            <w:tc>
              <w:tcPr>
                <w:tcW w:w="1244"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150.726,66</w:t>
                </w:r>
              </w:p>
            </w:tc>
            <w:tc>
              <w:tcPr>
                <w:tcW w:w="1244" w:type="dxa"/>
                <w:tcBorders>
                  <w:top w:val="nil"/>
                  <w:left w:val="nil"/>
                  <w:bottom w:val="single" w:sz="8" w:space="0" w:color="auto"/>
                  <w:right w:val="single" w:sz="8" w:space="0" w:color="auto"/>
                </w:tcBorders>
                <w:shd w:val="clear" w:color="auto" w:fill="auto"/>
                <w:noWrap/>
                <w:vAlign w:val="center"/>
                <w:hideMark/>
              </w:tcPr>
              <w:p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129.292,60</w:t>
                </w:r>
              </w:p>
            </w:tc>
          </w:tr>
          <w:tr w:rsidR="00F41540" w:rsidRPr="001D5AE8" w:rsidTr="007E77BD">
            <w:trPr>
              <w:trHeight w:val="360"/>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Genel Toplam</w:t>
                </w:r>
              </w:p>
            </w:tc>
            <w:tc>
              <w:tcPr>
                <w:tcW w:w="1276"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189.296,56</w:t>
                </w:r>
              </w:p>
            </w:tc>
            <w:tc>
              <w:tcPr>
                <w:tcW w:w="1320"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192.615,41</w:t>
                </w:r>
              </w:p>
            </w:tc>
            <w:tc>
              <w:tcPr>
                <w:tcW w:w="1231"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63.760,35</w:t>
                </w:r>
              </w:p>
            </w:tc>
            <w:tc>
              <w:tcPr>
                <w:tcW w:w="1276"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61.006,04</w:t>
                </w:r>
              </w:p>
            </w:tc>
            <w:tc>
              <w:tcPr>
                <w:tcW w:w="1244"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253.056,90</w:t>
                </w:r>
              </w:p>
            </w:tc>
            <w:tc>
              <w:tcPr>
                <w:tcW w:w="1244" w:type="dxa"/>
                <w:tcBorders>
                  <w:top w:val="nil"/>
                  <w:left w:val="nil"/>
                  <w:bottom w:val="single" w:sz="8" w:space="0" w:color="auto"/>
                  <w:right w:val="single" w:sz="8" w:space="0" w:color="auto"/>
                </w:tcBorders>
                <w:shd w:val="clear" w:color="000000" w:fill="FF0000"/>
                <w:noWrap/>
                <w:vAlign w:val="center"/>
                <w:hideMark/>
              </w:tcPr>
              <w:p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253.621,45</w:t>
                </w:r>
              </w:p>
            </w:tc>
          </w:tr>
        </w:tbl>
        <w:p w:rsidR="007D49DA" w:rsidRPr="001D5AE8" w:rsidRDefault="007D49DA" w:rsidP="007D49DA">
          <w:pPr>
            <w:pStyle w:val="ListeParagraf"/>
            <w:spacing w:after="120"/>
            <w:jc w:val="both"/>
            <w:rPr>
              <w:rFonts w:asciiTheme="minorHAnsi" w:hAnsiTheme="minorHAnsi" w:cstheme="minorHAnsi"/>
              <w:b/>
              <w:bCs/>
              <w:sz w:val="24"/>
              <w:szCs w:val="24"/>
              <w:highlight w:val="yellow"/>
            </w:rPr>
          </w:pPr>
        </w:p>
        <w:p w:rsidR="007D49DA" w:rsidRPr="001D5AE8" w:rsidRDefault="000C6F90" w:rsidP="008C5B0C">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faturalanan elektrik tüketimi bir önceki yıla göre %</w:t>
          </w:r>
          <w:r w:rsidRPr="001D5AE8">
            <w:rPr>
              <w:rFonts w:asciiTheme="minorHAnsi" w:hAnsiTheme="minorHAnsi" w:cstheme="minorHAnsi"/>
              <w:bCs/>
              <w:sz w:val="24"/>
              <w:szCs w:val="24"/>
            </w:rPr>
            <w:t>0,</w:t>
          </w:r>
          <w:r w:rsidR="00F41540" w:rsidRPr="001D5AE8">
            <w:rPr>
              <w:rFonts w:asciiTheme="minorHAnsi" w:hAnsiTheme="minorHAnsi" w:cstheme="minorHAnsi"/>
              <w:bCs/>
              <w:sz w:val="24"/>
              <w:szCs w:val="24"/>
            </w:rPr>
            <w:t>22</w:t>
          </w:r>
          <w:r w:rsidR="007D49DA" w:rsidRPr="001D5AE8">
            <w:rPr>
              <w:rFonts w:asciiTheme="minorHAnsi" w:hAnsiTheme="minorHAnsi" w:cstheme="minorHAnsi"/>
              <w:bCs/>
              <w:sz w:val="24"/>
              <w:szCs w:val="24"/>
            </w:rPr>
            <w:t xml:space="preserve"> </w:t>
          </w:r>
          <w:r w:rsidR="0006557D" w:rsidRPr="001D5AE8">
            <w:rPr>
              <w:rFonts w:asciiTheme="minorHAnsi" w:hAnsiTheme="minorHAnsi" w:cstheme="minorHAnsi"/>
              <w:bCs/>
              <w:sz w:val="24"/>
              <w:szCs w:val="24"/>
            </w:rPr>
            <w:t>artarak</w:t>
          </w:r>
          <w:r w:rsidR="007D49DA" w:rsidRPr="001D5AE8">
            <w:rPr>
              <w:rFonts w:asciiTheme="minorHAnsi" w:hAnsiTheme="minorHAnsi" w:cstheme="minorHAnsi"/>
              <w:bCs/>
              <w:sz w:val="24"/>
              <w:szCs w:val="24"/>
            </w:rPr>
            <w:t xml:space="preserve"> </w:t>
          </w:r>
          <w:r w:rsidR="00744333" w:rsidRPr="001D5AE8">
            <w:rPr>
              <w:rFonts w:asciiTheme="minorHAnsi" w:hAnsiTheme="minorHAnsi" w:cstheme="minorHAnsi"/>
              <w:bCs/>
              <w:sz w:val="24"/>
              <w:szCs w:val="24"/>
            </w:rPr>
            <w:t>253.</w:t>
          </w:r>
          <w:r w:rsidRPr="001D5AE8">
            <w:rPr>
              <w:rFonts w:asciiTheme="minorHAnsi" w:hAnsiTheme="minorHAnsi" w:cstheme="minorHAnsi"/>
              <w:bCs/>
              <w:sz w:val="24"/>
              <w:szCs w:val="24"/>
            </w:rPr>
            <w:t>621</w:t>
          </w:r>
          <w:r w:rsidR="007D49DA" w:rsidRPr="001D5AE8">
            <w:rPr>
              <w:rFonts w:asciiTheme="minorHAnsi" w:hAnsiTheme="minorHAnsi" w:cstheme="minorHAnsi"/>
              <w:bCs/>
              <w:sz w:val="24"/>
              <w:szCs w:val="24"/>
            </w:rPr>
            <w:t xml:space="preserve"> </w:t>
          </w:r>
          <w:proofErr w:type="spellStart"/>
          <w:r w:rsidR="0006557D" w:rsidRPr="001D5AE8">
            <w:rPr>
              <w:rFonts w:asciiTheme="minorHAnsi" w:hAnsiTheme="minorHAnsi" w:cstheme="minorHAnsi"/>
              <w:bCs/>
              <w:sz w:val="24"/>
              <w:szCs w:val="24"/>
            </w:rPr>
            <w:t>G</w:t>
          </w:r>
          <w:r w:rsidR="007D49DA" w:rsidRPr="001D5AE8">
            <w:rPr>
              <w:rFonts w:asciiTheme="minorHAnsi" w:hAnsiTheme="minorHAnsi" w:cstheme="minorHAnsi"/>
              <w:bCs/>
              <w:sz w:val="24"/>
              <w:szCs w:val="24"/>
            </w:rPr>
            <w:t>Wh</w:t>
          </w:r>
          <w:proofErr w:type="spellEnd"/>
          <w:r w:rsidR="007D49DA" w:rsidRPr="001D5AE8">
            <w:rPr>
              <w:rFonts w:asciiTheme="minorHAnsi" w:hAnsiTheme="minorHAnsi" w:cstheme="minorHAnsi"/>
              <w:bCs/>
              <w:sz w:val="24"/>
              <w:szCs w:val="24"/>
            </w:rPr>
            <w:t xml:space="preserve"> olmuştur. Bu miktarın </w:t>
          </w:r>
          <w:r w:rsidRPr="001D5AE8">
            <w:rPr>
              <w:rFonts w:asciiTheme="minorHAnsi" w:hAnsiTheme="minorHAnsi" w:cstheme="minorHAnsi"/>
              <w:bCs/>
              <w:sz w:val="24"/>
              <w:szCs w:val="24"/>
            </w:rPr>
            <w:t>61.006</w:t>
          </w:r>
          <w:r w:rsidR="007D49DA" w:rsidRPr="001D5AE8">
            <w:rPr>
              <w:rFonts w:asciiTheme="minorHAnsi" w:hAnsiTheme="minorHAnsi" w:cstheme="minorHAnsi"/>
              <w:bCs/>
              <w:sz w:val="24"/>
              <w:szCs w:val="24"/>
            </w:rPr>
            <w:t xml:space="preserve"> </w:t>
          </w:r>
          <w:proofErr w:type="spellStart"/>
          <w:r w:rsidR="0006557D" w:rsidRPr="001D5AE8">
            <w:rPr>
              <w:rFonts w:asciiTheme="minorHAnsi" w:hAnsiTheme="minorHAnsi" w:cstheme="minorHAnsi"/>
              <w:bCs/>
              <w:sz w:val="24"/>
              <w:szCs w:val="24"/>
            </w:rPr>
            <w:t>G</w:t>
          </w:r>
          <w:r w:rsidR="007D49DA" w:rsidRPr="001D5AE8">
            <w:rPr>
              <w:rFonts w:asciiTheme="minorHAnsi" w:hAnsiTheme="minorHAnsi" w:cstheme="minorHAnsi"/>
              <w:bCs/>
              <w:sz w:val="24"/>
              <w:szCs w:val="24"/>
            </w:rPr>
            <w:t>Wh’lik</w:t>
          </w:r>
          <w:proofErr w:type="spellEnd"/>
          <w:r w:rsidR="007D49DA" w:rsidRPr="001D5AE8">
            <w:rPr>
              <w:rFonts w:asciiTheme="minorHAnsi" w:hAnsiTheme="minorHAnsi" w:cstheme="minorHAnsi"/>
              <w:bCs/>
              <w:sz w:val="24"/>
              <w:szCs w:val="24"/>
            </w:rPr>
            <w:t xml:space="preserve"> kısmı iletim gerilim seviyesinden bağlı tüketicilere, geri kalan </w:t>
          </w:r>
          <w:r w:rsidRPr="001D5AE8">
            <w:rPr>
              <w:rFonts w:asciiTheme="minorHAnsi" w:hAnsiTheme="minorHAnsi" w:cstheme="minorHAnsi"/>
              <w:bCs/>
              <w:sz w:val="24"/>
              <w:szCs w:val="24"/>
            </w:rPr>
            <w:t>192.615</w:t>
          </w:r>
          <w:r w:rsidR="007D49DA" w:rsidRPr="001D5AE8">
            <w:rPr>
              <w:rFonts w:asciiTheme="minorHAnsi" w:hAnsiTheme="minorHAnsi" w:cstheme="minorHAnsi"/>
              <w:bCs/>
              <w:sz w:val="24"/>
              <w:szCs w:val="24"/>
            </w:rPr>
            <w:t xml:space="preserve"> </w:t>
          </w:r>
          <w:proofErr w:type="spellStart"/>
          <w:r w:rsidR="00E96EC1" w:rsidRPr="001D5AE8">
            <w:rPr>
              <w:rFonts w:asciiTheme="minorHAnsi" w:hAnsiTheme="minorHAnsi" w:cstheme="minorHAnsi"/>
              <w:bCs/>
              <w:sz w:val="24"/>
              <w:szCs w:val="24"/>
            </w:rPr>
            <w:t>G</w:t>
          </w:r>
          <w:r w:rsidR="007D49DA" w:rsidRPr="001D5AE8">
            <w:rPr>
              <w:rFonts w:asciiTheme="minorHAnsi" w:hAnsiTheme="minorHAnsi" w:cstheme="minorHAnsi"/>
              <w:bCs/>
              <w:sz w:val="24"/>
              <w:szCs w:val="24"/>
            </w:rPr>
            <w:t>Wh’lik</w:t>
          </w:r>
          <w:proofErr w:type="spellEnd"/>
          <w:r w:rsidR="007D49DA" w:rsidRPr="001D5AE8">
            <w:rPr>
              <w:rFonts w:asciiTheme="minorHAnsi" w:hAnsiTheme="minorHAnsi" w:cstheme="minorHAnsi"/>
              <w:bCs/>
              <w:sz w:val="24"/>
              <w:szCs w:val="24"/>
            </w:rPr>
            <w:t xml:space="preserve"> kısmı ise dağıtım gerilim seviyesinden bağlı tüketicilere satılmıştır.</w:t>
          </w:r>
          <w:r w:rsidR="008C5B0C" w:rsidRPr="001D5AE8">
            <w:rPr>
              <w:rFonts w:asciiTheme="minorHAnsi" w:hAnsiTheme="minorHAnsi" w:cstheme="minorHAnsi"/>
            </w:rPr>
            <w:t xml:space="preserve"> </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Ayrıca, </w:t>
          </w:r>
          <w:r w:rsidR="00744333" w:rsidRPr="001D5AE8">
            <w:rPr>
              <w:rFonts w:asciiTheme="minorHAnsi" w:hAnsiTheme="minorHAnsi" w:cstheme="minorHAnsi"/>
              <w:bCs/>
              <w:sz w:val="24"/>
              <w:szCs w:val="24"/>
            </w:rPr>
            <w:t>253.</w:t>
          </w:r>
          <w:r w:rsidR="000C6F90" w:rsidRPr="001D5AE8">
            <w:rPr>
              <w:rFonts w:asciiTheme="minorHAnsi" w:hAnsiTheme="minorHAnsi" w:cstheme="minorHAnsi"/>
              <w:bCs/>
              <w:sz w:val="24"/>
              <w:szCs w:val="24"/>
            </w:rPr>
            <w:t>621</w:t>
          </w:r>
          <w:r w:rsidR="0006557D" w:rsidRPr="001D5AE8">
            <w:rPr>
              <w:rFonts w:asciiTheme="minorHAnsi" w:hAnsiTheme="minorHAnsi" w:cstheme="minorHAnsi"/>
              <w:bCs/>
              <w:sz w:val="24"/>
              <w:szCs w:val="24"/>
            </w:rPr>
            <w:t xml:space="preserve"> </w:t>
          </w:r>
          <w:proofErr w:type="spellStart"/>
          <w:r w:rsidR="0006557D" w:rsidRPr="001D5AE8">
            <w:rPr>
              <w:rFonts w:asciiTheme="minorHAnsi" w:hAnsiTheme="minorHAnsi" w:cstheme="minorHAnsi"/>
              <w:bCs/>
              <w:sz w:val="24"/>
              <w:szCs w:val="24"/>
            </w:rPr>
            <w:t>G</w:t>
          </w:r>
          <w:r w:rsidRPr="001D5AE8">
            <w:rPr>
              <w:rFonts w:asciiTheme="minorHAnsi" w:hAnsiTheme="minorHAnsi" w:cstheme="minorHAnsi"/>
              <w:bCs/>
              <w:sz w:val="24"/>
              <w:szCs w:val="24"/>
            </w:rPr>
            <w:t>Wh’lik</w:t>
          </w:r>
          <w:proofErr w:type="spellEnd"/>
          <w:r w:rsidRPr="001D5AE8">
            <w:rPr>
              <w:rFonts w:asciiTheme="minorHAnsi" w:hAnsiTheme="minorHAnsi" w:cstheme="minorHAnsi"/>
              <w:bCs/>
              <w:sz w:val="24"/>
              <w:szCs w:val="24"/>
            </w:rPr>
            <w:t xml:space="preserve"> tüketimin </w:t>
          </w:r>
          <w:r w:rsidR="000C6F90" w:rsidRPr="001D5AE8">
            <w:rPr>
              <w:rFonts w:asciiTheme="minorHAnsi" w:hAnsiTheme="minorHAnsi" w:cstheme="minorHAnsi"/>
              <w:bCs/>
              <w:sz w:val="24"/>
              <w:szCs w:val="24"/>
            </w:rPr>
            <w:t>129.292</w:t>
          </w:r>
          <w:r w:rsidRPr="001D5AE8">
            <w:rPr>
              <w:rFonts w:asciiTheme="minorHAnsi" w:hAnsiTheme="minorHAnsi" w:cstheme="minorHAnsi"/>
              <w:bCs/>
              <w:sz w:val="24"/>
              <w:szCs w:val="24"/>
            </w:rPr>
            <w:t xml:space="preserve"> </w:t>
          </w:r>
          <w:proofErr w:type="spellStart"/>
          <w:r w:rsidR="0006557D" w:rsidRPr="001D5AE8">
            <w:rPr>
              <w:rFonts w:asciiTheme="minorHAnsi" w:hAnsiTheme="minorHAnsi" w:cstheme="minorHAnsi"/>
              <w:bCs/>
              <w:sz w:val="24"/>
              <w:szCs w:val="24"/>
            </w:rPr>
            <w:t>G</w:t>
          </w:r>
          <w:r w:rsidRPr="001D5AE8">
            <w:rPr>
              <w:rFonts w:asciiTheme="minorHAnsi" w:hAnsiTheme="minorHAnsi" w:cstheme="minorHAnsi"/>
              <w:bCs/>
              <w:sz w:val="24"/>
              <w:szCs w:val="24"/>
            </w:rPr>
            <w:t>Wh’lik</w:t>
          </w:r>
          <w:proofErr w:type="spellEnd"/>
          <w:r w:rsidRPr="001D5AE8">
            <w:rPr>
              <w:rFonts w:asciiTheme="minorHAnsi" w:hAnsiTheme="minorHAnsi" w:cstheme="minorHAnsi"/>
              <w:bCs/>
              <w:sz w:val="24"/>
              <w:szCs w:val="24"/>
            </w:rPr>
            <w:t xml:space="preserve"> kısmı serbest tüketicilerin, </w:t>
          </w:r>
          <w:r w:rsidR="000C6F90" w:rsidRPr="001D5AE8">
            <w:rPr>
              <w:rFonts w:asciiTheme="minorHAnsi" w:hAnsiTheme="minorHAnsi" w:cstheme="minorHAnsi"/>
              <w:bCs/>
              <w:sz w:val="24"/>
              <w:szCs w:val="24"/>
            </w:rPr>
            <w:t>124.329</w:t>
          </w:r>
          <w:r w:rsidRPr="001D5AE8">
            <w:rPr>
              <w:rFonts w:asciiTheme="minorHAnsi" w:hAnsiTheme="minorHAnsi" w:cstheme="minorHAnsi"/>
              <w:bCs/>
              <w:sz w:val="24"/>
              <w:szCs w:val="24"/>
            </w:rPr>
            <w:t xml:space="preserve"> </w:t>
          </w:r>
          <w:proofErr w:type="spellStart"/>
          <w:r w:rsidR="0006557D" w:rsidRPr="001D5AE8">
            <w:rPr>
              <w:rFonts w:asciiTheme="minorHAnsi" w:hAnsiTheme="minorHAnsi" w:cstheme="minorHAnsi"/>
              <w:bCs/>
              <w:sz w:val="24"/>
              <w:szCs w:val="24"/>
            </w:rPr>
            <w:t>G</w:t>
          </w:r>
          <w:r w:rsidRPr="001D5AE8">
            <w:rPr>
              <w:rFonts w:asciiTheme="minorHAnsi" w:hAnsiTheme="minorHAnsi" w:cstheme="minorHAnsi"/>
              <w:bCs/>
              <w:sz w:val="24"/>
              <w:szCs w:val="24"/>
            </w:rPr>
            <w:t>Wh’lik</w:t>
          </w:r>
          <w:proofErr w:type="spellEnd"/>
          <w:r w:rsidRPr="001D5AE8">
            <w:rPr>
              <w:rFonts w:asciiTheme="minorHAnsi" w:hAnsiTheme="minorHAnsi" w:cstheme="minorHAnsi"/>
              <w:bCs/>
              <w:sz w:val="24"/>
              <w:szCs w:val="24"/>
            </w:rPr>
            <w:t xml:space="preserve"> kısmı ise serbest tüketici olmayan tüketicilerin tüketimi olarak gerçekleşmiştir.</w:t>
          </w:r>
        </w:p>
        <w:p w:rsidR="007D49DA" w:rsidRPr="001D5AE8" w:rsidRDefault="007D49DA" w:rsidP="007D49DA">
          <w:pPr>
            <w:pStyle w:val="ListeParagraf"/>
            <w:rPr>
              <w:rFonts w:asciiTheme="minorHAnsi" w:hAnsiTheme="minorHAnsi" w:cstheme="minorHAnsi"/>
              <w:bCs/>
              <w:sz w:val="24"/>
              <w:szCs w:val="24"/>
            </w:rPr>
          </w:pPr>
        </w:p>
        <w:p w:rsidR="00207D8F" w:rsidRPr="001D5AE8" w:rsidRDefault="000C6F90" w:rsidP="00207D8F">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1B0CD0" w:rsidRPr="001D5AE8">
            <w:rPr>
              <w:rFonts w:asciiTheme="minorHAnsi" w:hAnsiTheme="minorHAnsi" w:cstheme="minorHAnsi"/>
              <w:bCs/>
              <w:sz w:val="24"/>
              <w:szCs w:val="24"/>
            </w:rPr>
            <w:t xml:space="preserve"> yılında f</w:t>
          </w:r>
          <w:r w:rsidR="00207D8F" w:rsidRPr="001D5AE8">
            <w:rPr>
              <w:rFonts w:asciiTheme="minorHAnsi" w:hAnsiTheme="minorHAnsi" w:cstheme="minorHAnsi"/>
              <w:bCs/>
              <w:sz w:val="24"/>
              <w:szCs w:val="24"/>
            </w:rPr>
            <w:t xml:space="preserve">iili tüketim miktarı </w:t>
          </w:r>
          <w:r w:rsidRPr="001D5AE8">
            <w:rPr>
              <w:rFonts w:asciiTheme="minorHAnsi" w:hAnsiTheme="minorHAnsi" w:cstheme="minorHAnsi"/>
              <w:bCs/>
              <w:sz w:val="24"/>
              <w:szCs w:val="24"/>
            </w:rPr>
            <w:t>2021</w:t>
          </w:r>
          <w:r w:rsidR="00207D8F" w:rsidRPr="001D5AE8">
            <w:rPr>
              <w:rFonts w:asciiTheme="minorHAnsi" w:hAnsiTheme="minorHAnsi" w:cstheme="minorHAnsi"/>
              <w:bCs/>
              <w:sz w:val="24"/>
              <w:szCs w:val="24"/>
            </w:rPr>
            <w:t xml:space="preserve"> yılına göre %</w:t>
          </w:r>
          <w:r w:rsidR="0024025A">
            <w:rPr>
              <w:rFonts w:asciiTheme="minorHAnsi" w:hAnsiTheme="minorHAnsi" w:cstheme="minorHAnsi"/>
              <w:bCs/>
              <w:sz w:val="24"/>
              <w:szCs w:val="24"/>
            </w:rPr>
            <w:t>1,0</w:t>
          </w:r>
          <w:r w:rsidR="00207D8F" w:rsidRPr="001D5AE8">
            <w:rPr>
              <w:rFonts w:asciiTheme="minorHAnsi" w:hAnsiTheme="minorHAnsi" w:cstheme="minorHAnsi"/>
              <w:bCs/>
              <w:sz w:val="24"/>
              <w:szCs w:val="24"/>
            </w:rPr>
            <w:t xml:space="preserve"> </w:t>
          </w:r>
          <w:r w:rsidRPr="001D5AE8">
            <w:rPr>
              <w:rFonts w:asciiTheme="minorHAnsi" w:hAnsiTheme="minorHAnsi" w:cstheme="minorHAnsi"/>
              <w:bCs/>
              <w:sz w:val="24"/>
              <w:szCs w:val="24"/>
            </w:rPr>
            <w:t>azalarak</w:t>
          </w:r>
          <w:r w:rsidR="00207D8F" w:rsidRPr="001D5AE8">
            <w:rPr>
              <w:rFonts w:asciiTheme="minorHAnsi" w:hAnsiTheme="minorHAnsi" w:cstheme="minorHAnsi"/>
              <w:bCs/>
              <w:sz w:val="24"/>
              <w:szCs w:val="24"/>
            </w:rPr>
            <w:t xml:space="preserve"> </w:t>
          </w:r>
          <w:r w:rsidR="0024025A">
            <w:rPr>
              <w:rFonts w:asciiTheme="minorHAnsi" w:eastAsia="Times New Roman" w:hAnsiTheme="minorHAnsi" w:cstheme="minorHAnsi"/>
              <w:color w:val="000000"/>
              <w:lang w:eastAsia="tr-TR" w:bidi="ar-SA"/>
            </w:rPr>
            <w:t>327.221</w:t>
          </w:r>
          <w:r w:rsidR="00207D8F" w:rsidRPr="001D5AE8">
            <w:rPr>
              <w:rFonts w:asciiTheme="minorHAnsi" w:eastAsia="Times New Roman" w:hAnsiTheme="minorHAnsi" w:cstheme="minorHAnsi"/>
              <w:color w:val="000000"/>
              <w:lang w:eastAsia="tr-TR" w:bidi="ar-SA"/>
            </w:rPr>
            <w:t xml:space="preserve"> </w:t>
          </w:r>
          <w:proofErr w:type="spellStart"/>
          <w:r w:rsidR="00207D8F" w:rsidRPr="001D5AE8">
            <w:rPr>
              <w:rFonts w:asciiTheme="minorHAnsi" w:hAnsiTheme="minorHAnsi" w:cstheme="minorHAnsi"/>
              <w:bCs/>
              <w:sz w:val="24"/>
              <w:szCs w:val="24"/>
            </w:rPr>
            <w:t>GWh</w:t>
          </w:r>
          <w:proofErr w:type="spellEnd"/>
          <w:r w:rsidRPr="001D5AE8">
            <w:rPr>
              <w:rFonts w:asciiTheme="minorHAnsi" w:hAnsiTheme="minorHAnsi" w:cstheme="minorHAnsi"/>
              <w:bCs/>
              <w:sz w:val="24"/>
              <w:szCs w:val="24"/>
            </w:rPr>
            <w:t xml:space="preserve">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İthalat ve İhracat</w:t>
          </w:r>
        </w:p>
        <w:p w:rsidR="007D49DA" w:rsidRPr="001D5AE8" w:rsidRDefault="007D49DA" w:rsidP="007D49DA">
          <w:pPr>
            <w:pStyle w:val="ListeParagraf"/>
            <w:spacing w:after="120"/>
            <w:jc w:val="both"/>
            <w:rPr>
              <w:rFonts w:asciiTheme="minorHAnsi" w:hAnsiTheme="minorHAnsi" w:cstheme="minorHAnsi"/>
              <w:b/>
              <w:bCs/>
              <w:sz w:val="24"/>
              <w:szCs w:val="24"/>
            </w:rPr>
          </w:pPr>
        </w:p>
        <w:p w:rsidR="007D49DA" w:rsidRPr="001D5AE8" w:rsidRDefault="006C0E52"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yılında elektrik ithalatı geçen yıla göre %</w:t>
          </w:r>
          <w:r w:rsidR="004B2560" w:rsidRPr="001D5AE8">
            <w:rPr>
              <w:rFonts w:asciiTheme="minorHAnsi" w:hAnsiTheme="minorHAnsi" w:cstheme="minorHAnsi"/>
              <w:bCs/>
              <w:sz w:val="24"/>
              <w:szCs w:val="24"/>
            </w:rPr>
            <w:t>175,</w:t>
          </w:r>
          <w:r w:rsidR="00FF6B1C" w:rsidRPr="001D5AE8">
            <w:rPr>
              <w:rFonts w:asciiTheme="minorHAnsi" w:hAnsiTheme="minorHAnsi" w:cstheme="minorHAnsi"/>
              <w:bCs/>
              <w:sz w:val="24"/>
              <w:szCs w:val="24"/>
            </w:rPr>
            <w:t>4</w:t>
          </w:r>
          <w:r w:rsidR="007D49DA" w:rsidRPr="001D5AE8">
            <w:rPr>
              <w:rFonts w:asciiTheme="minorHAnsi" w:hAnsiTheme="minorHAnsi" w:cstheme="minorHAnsi"/>
              <w:bCs/>
              <w:sz w:val="24"/>
              <w:szCs w:val="24"/>
            </w:rPr>
            <w:t xml:space="preserve"> </w:t>
          </w:r>
          <w:r w:rsidR="00C80D9B" w:rsidRPr="001D5AE8">
            <w:rPr>
              <w:rFonts w:asciiTheme="minorHAnsi" w:hAnsiTheme="minorHAnsi" w:cstheme="minorHAnsi"/>
              <w:bCs/>
              <w:sz w:val="24"/>
              <w:szCs w:val="24"/>
            </w:rPr>
            <w:t>artarak</w:t>
          </w:r>
          <w:r w:rsidR="007D49DA" w:rsidRPr="001D5AE8">
            <w:rPr>
              <w:rFonts w:asciiTheme="minorHAnsi" w:hAnsiTheme="minorHAnsi" w:cstheme="minorHAnsi"/>
              <w:bCs/>
              <w:sz w:val="24"/>
              <w:szCs w:val="24"/>
            </w:rPr>
            <w:t xml:space="preserve"> </w:t>
          </w:r>
          <w:r w:rsidR="004B2560" w:rsidRPr="001D5AE8">
            <w:rPr>
              <w:rFonts w:asciiTheme="minorHAnsi" w:hAnsiTheme="minorHAnsi" w:cstheme="minorHAnsi"/>
              <w:bCs/>
              <w:sz w:val="24"/>
              <w:szCs w:val="24"/>
            </w:rPr>
            <w:t>6,41</w:t>
          </w:r>
          <w:r w:rsidR="007D49DA" w:rsidRPr="001D5AE8">
            <w:rPr>
              <w:rFonts w:asciiTheme="minorHAnsi" w:hAnsiTheme="minorHAnsi" w:cstheme="minorHAnsi"/>
              <w:bCs/>
              <w:sz w:val="24"/>
              <w:szCs w:val="24"/>
            </w:rPr>
            <w:t xml:space="preserve"> </w:t>
          </w:r>
          <w:proofErr w:type="spellStart"/>
          <w:r w:rsidR="007D49DA" w:rsidRPr="001D5AE8">
            <w:rPr>
              <w:rFonts w:asciiTheme="minorHAnsi" w:hAnsiTheme="minorHAnsi" w:cstheme="minorHAnsi"/>
              <w:bCs/>
              <w:sz w:val="24"/>
              <w:szCs w:val="24"/>
            </w:rPr>
            <w:t>TWh</w:t>
          </w:r>
          <w:proofErr w:type="spellEnd"/>
          <w:r w:rsidR="007D49DA" w:rsidRPr="001D5AE8">
            <w:rPr>
              <w:rFonts w:asciiTheme="minorHAnsi" w:hAnsiTheme="minorHAnsi" w:cstheme="minorHAnsi"/>
              <w:bCs/>
              <w:sz w:val="24"/>
              <w:szCs w:val="24"/>
            </w:rPr>
            <w:t xml:space="preserve"> olarak gerçekleşmiştir. </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4B2560"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C80D9B" w:rsidRPr="001D5AE8">
            <w:rPr>
              <w:rFonts w:asciiTheme="minorHAnsi" w:hAnsiTheme="minorHAnsi" w:cstheme="minorHAnsi"/>
              <w:bCs/>
              <w:sz w:val="24"/>
              <w:szCs w:val="24"/>
            </w:rPr>
            <w:t xml:space="preserve"> yılında e</w:t>
          </w:r>
          <w:r w:rsidR="007D49DA" w:rsidRPr="001D5AE8">
            <w:rPr>
              <w:rFonts w:asciiTheme="minorHAnsi" w:hAnsiTheme="minorHAnsi" w:cstheme="minorHAnsi"/>
              <w:bCs/>
              <w:sz w:val="24"/>
              <w:szCs w:val="24"/>
            </w:rPr>
            <w:t>lektrik ihracatı ise geçen yıla göre %</w:t>
          </w:r>
          <w:r w:rsidRPr="001D5AE8">
            <w:rPr>
              <w:rFonts w:asciiTheme="minorHAnsi" w:hAnsiTheme="minorHAnsi" w:cstheme="minorHAnsi"/>
              <w:bCs/>
              <w:sz w:val="24"/>
              <w:szCs w:val="24"/>
            </w:rPr>
            <w:t>11,</w:t>
          </w:r>
          <w:r w:rsidR="00FF6B1C" w:rsidRPr="001D5AE8">
            <w:rPr>
              <w:rFonts w:asciiTheme="minorHAnsi" w:hAnsiTheme="minorHAnsi" w:cstheme="minorHAnsi"/>
              <w:bCs/>
              <w:sz w:val="24"/>
              <w:szCs w:val="24"/>
            </w:rPr>
            <w:t>4</w:t>
          </w:r>
          <w:r w:rsidR="007D49DA" w:rsidRPr="001D5AE8">
            <w:rPr>
              <w:rFonts w:asciiTheme="minorHAnsi" w:hAnsiTheme="minorHAnsi" w:cstheme="minorHAnsi"/>
              <w:bCs/>
              <w:sz w:val="24"/>
              <w:szCs w:val="24"/>
            </w:rPr>
            <w:t xml:space="preserve"> </w:t>
          </w:r>
          <w:r w:rsidRPr="001D5AE8">
            <w:rPr>
              <w:rFonts w:asciiTheme="minorHAnsi" w:hAnsiTheme="minorHAnsi" w:cstheme="minorHAnsi"/>
              <w:bCs/>
              <w:sz w:val="24"/>
              <w:szCs w:val="24"/>
            </w:rPr>
            <w:t>azalarak</w:t>
          </w:r>
          <w:r w:rsidR="007D49DA" w:rsidRPr="001D5AE8">
            <w:rPr>
              <w:rFonts w:asciiTheme="minorHAnsi" w:hAnsiTheme="minorHAnsi" w:cstheme="minorHAnsi"/>
              <w:bCs/>
              <w:sz w:val="24"/>
              <w:szCs w:val="24"/>
            </w:rPr>
            <w:t xml:space="preserve"> </w:t>
          </w:r>
          <w:r w:rsidRPr="001D5AE8">
            <w:rPr>
              <w:rFonts w:asciiTheme="minorHAnsi" w:hAnsiTheme="minorHAnsi" w:cstheme="minorHAnsi"/>
              <w:bCs/>
              <w:sz w:val="24"/>
              <w:szCs w:val="24"/>
            </w:rPr>
            <w:t>3,71</w:t>
          </w:r>
          <w:r w:rsidR="007D49DA" w:rsidRPr="001D5AE8">
            <w:rPr>
              <w:rFonts w:asciiTheme="minorHAnsi" w:hAnsiTheme="minorHAnsi" w:cstheme="minorHAnsi"/>
              <w:bCs/>
              <w:sz w:val="24"/>
              <w:szCs w:val="24"/>
            </w:rPr>
            <w:t xml:space="preserve"> </w:t>
          </w:r>
          <w:proofErr w:type="spellStart"/>
          <w:r w:rsidR="007D49DA" w:rsidRPr="001D5AE8">
            <w:rPr>
              <w:rFonts w:asciiTheme="minorHAnsi" w:hAnsiTheme="minorHAnsi" w:cstheme="minorHAnsi"/>
              <w:bCs/>
              <w:sz w:val="24"/>
              <w:szCs w:val="24"/>
            </w:rPr>
            <w:t>TWh</w:t>
          </w:r>
          <w:proofErr w:type="spellEnd"/>
          <w:r w:rsidR="007D49DA" w:rsidRPr="001D5AE8">
            <w:rPr>
              <w:rFonts w:asciiTheme="minorHAnsi" w:hAnsiTheme="minorHAnsi" w:cstheme="minorHAnsi"/>
              <w:bCs/>
              <w:sz w:val="24"/>
              <w:szCs w:val="24"/>
            </w:rPr>
            <w:t xml:space="preserve"> olarak gerçekleşmiştir.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bCs/>
              <w:sz w:val="24"/>
              <w:szCs w:val="24"/>
            </w:rPr>
            <w:t>GÖP ve DGP</w:t>
          </w:r>
        </w:p>
        <w:p w:rsidR="007D49DA" w:rsidRPr="001D5AE8" w:rsidRDefault="007D49DA" w:rsidP="007D49DA">
          <w:pPr>
            <w:pStyle w:val="ListeParagraf"/>
            <w:spacing w:after="120" w:line="240" w:lineRule="auto"/>
            <w:jc w:val="both"/>
            <w:rPr>
              <w:rFonts w:asciiTheme="minorHAnsi" w:hAnsiTheme="minorHAnsi" w:cstheme="minorHAnsi"/>
              <w:bCs/>
              <w:sz w:val="24"/>
              <w:szCs w:val="24"/>
            </w:rPr>
          </w:pPr>
        </w:p>
        <w:p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62676B" w:rsidRPr="001D5AE8">
            <w:rPr>
              <w:rFonts w:asciiTheme="minorHAnsi" w:hAnsiTheme="minorHAnsi" w:cstheme="minorHAnsi"/>
              <w:bCs/>
              <w:sz w:val="24"/>
              <w:szCs w:val="24"/>
            </w:rPr>
            <w:t>2</w:t>
          </w:r>
          <w:r w:rsidR="005548CE" w:rsidRPr="001D5AE8">
            <w:rPr>
              <w:rFonts w:asciiTheme="minorHAnsi" w:hAnsiTheme="minorHAnsi" w:cstheme="minorHAnsi"/>
              <w:bCs/>
              <w:sz w:val="24"/>
              <w:szCs w:val="24"/>
            </w:rPr>
            <w:t xml:space="preserve"> yılında ağırlıklı ortalama Piyasa Takas Fiyatı (PTF) </w:t>
          </w:r>
          <w:r w:rsidRPr="001D5AE8">
            <w:rPr>
              <w:rFonts w:asciiTheme="minorHAnsi" w:hAnsiTheme="minorHAnsi" w:cstheme="minorHAnsi"/>
              <w:bCs/>
              <w:sz w:val="24"/>
              <w:szCs w:val="24"/>
            </w:rPr>
            <w:t>202</w:t>
          </w:r>
          <w:r w:rsidR="0062676B" w:rsidRPr="001D5AE8">
            <w:rPr>
              <w:rFonts w:asciiTheme="minorHAnsi" w:hAnsiTheme="minorHAnsi" w:cstheme="minorHAnsi"/>
              <w:bCs/>
              <w:sz w:val="24"/>
              <w:szCs w:val="24"/>
            </w:rPr>
            <w:t>1</w:t>
          </w:r>
          <w:r w:rsidR="005548CE" w:rsidRPr="001D5AE8">
            <w:rPr>
              <w:rFonts w:asciiTheme="minorHAnsi" w:hAnsiTheme="minorHAnsi" w:cstheme="minorHAnsi"/>
              <w:bCs/>
              <w:sz w:val="24"/>
              <w:szCs w:val="24"/>
            </w:rPr>
            <w:t xml:space="preserve"> yılına kıyasla %</w:t>
          </w:r>
          <w:r w:rsidR="0062676B" w:rsidRPr="001D5AE8">
            <w:rPr>
              <w:rFonts w:asciiTheme="minorHAnsi" w:hAnsiTheme="minorHAnsi" w:cstheme="minorHAnsi"/>
              <w:bCs/>
              <w:sz w:val="24"/>
              <w:szCs w:val="24"/>
            </w:rPr>
            <w:t>397,8</w:t>
          </w:r>
          <w:r w:rsidR="005548CE" w:rsidRPr="001D5AE8">
            <w:rPr>
              <w:rFonts w:asciiTheme="minorHAnsi" w:hAnsiTheme="minorHAnsi" w:cstheme="minorHAnsi"/>
              <w:bCs/>
              <w:sz w:val="24"/>
              <w:szCs w:val="24"/>
            </w:rPr>
            <w:t xml:space="preserve"> artarak </w:t>
          </w:r>
          <w:r w:rsidR="0062676B" w:rsidRPr="001D5AE8">
            <w:rPr>
              <w:rFonts w:asciiTheme="minorHAnsi" w:hAnsiTheme="minorHAnsi" w:cstheme="minorHAnsi"/>
              <w:bCs/>
              <w:sz w:val="24"/>
              <w:szCs w:val="24"/>
            </w:rPr>
            <w:t>2.528,12</w:t>
          </w:r>
          <w:r w:rsidR="005548CE" w:rsidRPr="001D5AE8">
            <w:rPr>
              <w:rFonts w:asciiTheme="minorHAnsi" w:hAnsiTheme="minorHAnsi" w:cstheme="minorHAnsi"/>
              <w:bCs/>
              <w:sz w:val="24"/>
              <w:szCs w:val="24"/>
            </w:rPr>
            <w:t xml:space="preserve"> TL/</w:t>
          </w:r>
          <w:proofErr w:type="spellStart"/>
          <w:r w:rsidR="005548CE" w:rsidRPr="001D5AE8">
            <w:rPr>
              <w:rFonts w:asciiTheme="minorHAnsi" w:hAnsiTheme="minorHAnsi" w:cstheme="minorHAnsi"/>
              <w:bCs/>
              <w:sz w:val="24"/>
              <w:szCs w:val="24"/>
            </w:rPr>
            <w:t>MWh</w:t>
          </w:r>
          <w:proofErr w:type="spellEnd"/>
          <w:r w:rsidR="005548CE" w:rsidRPr="001D5AE8">
            <w:rPr>
              <w:rFonts w:asciiTheme="minorHAnsi" w:hAnsiTheme="minorHAnsi" w:cstheme="minorHAnsi"/>
              <w:bCs/>
              <w:sz w:val="24"/>
              <w:szCs w:val="24"/>
            </w:rPr>
            <w:t xml:space="preserve"> olmuştur.</w:t>
          </w:r>
        </w:p>
        <w:p w:rsidR="00EF28A0" w:rsidRPr="001D5AE8" w:rsidRDefault="00EF28A0" w:rsidP="00EF28A0">
          <w:pPr>
            <w:pStyle w:val="ListeParagraf"/>
            <w:spacing w:after="120" w:line="240" w:lineRule="auto"/>
            <w:ind w:left="1440"/>
            <w:jc w:val="both"/>
            <w:rPr>
              <w:rFonts w:asciiTheme="minorHAnsi" w:hAnsiTheme="minorHAnsi" w:cstheme="minorHAnsi"/>
              <w:bCs/>
              <w:sz w:val="24"/>
              <w:szCs w:val="24"/>
            </w:rPr>
          </w:pPr>
        </w:p>
        <w:p w:rsidR="005548CE" w:rsidRPr="001D5AE8" w:rsidRDefault="00126077" w:rsidP="0012607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Saatlik bazda en yüksek PTF değeri 4.800 TL/</w:t>
          </w:r>
          <w:proofErr w:type="spellStart"/>
          <w:r w:rsidRPr="001D5AE8">
            <w:rPr>
              <w:rFonts w:asciiTheme="minorHAnsi" w:hAnsiTheme="minorHAnsi" w:cstheme="minorHAnsi"/>
              <w:bCs/>
              <w:sz w:val="24"/>
              <w:szCs w:val="24"/>
            </w:rPr>
            <w:t>MWh</w:t>
          </w:r>
          <w:proofErr w:type="spellEnd"/>
          <w:r w:rsidRPr="001D5AE8">
            <w:rPr>
              <w:rFonts w:asciiTheme="minorHAnsi" w:hAnsiTheme="minorHAnsi" w:cstheme="minorHAnsi"/>
              <w:bCs/>
              <w:sz w:val="24"/>
              <w:szCs w:val="24"/>
            </w:rPr>
            <w:t>, en yüksek günlük aritmetik PTF ortalaması ise 4.419,41 TL/</w:t>
          </w:r>
          <w:proofErr w:type="spellStart"/>
          <w:r w:rsidRPr="001D5AE8">
            <w:rPr>
              <w:rFonts w:asciiTheme="minorHAnsi" w:hAnsiTheme="minorHAnsi" w:cstheme="minorHAnsi"/>
              <w:bCs/>
              <w:sz w:val="24"/>
              <w:szCs w:val="24"/>
            </w:rPr>
            <w:t>MWh</w:t>
          </w:r>
          <w:proofErr w:type="spellEnd"/>
          <w:r w:rsidRPr="001D5AE8">
            <w:rPr>
              <w:rFonts w:asciiTheme="minorHAnsi" w:hAnsiTheme="minorHAnsi" w:cstheme="minorHAnsi"/>
              <w:bCs/>
              <w:sz w:val="24"/>
              <w:szCs w:val="24"/>
            </w:rPr>
            <w:t xml:space="preserve"> olarak hesaplanmıştır</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F6B8A" w:rsidRPr="001D5AE8">
            <w:rPr>
              <w:rFonts w:asciiTheme="minorHAnsi" w:hAnsiTheme="minorHAnsi" w:cstheme="minorHAnsi"/>
              <w:bCs/>
              <w:sz w:val="24"/>
              <w:szCs w:val="24"/>
            </w:rPr>
            <w:t>2</w:t>
          </w:r>
          <w:r w:rsidR="005548CE" w:rsidRPr="001D5AE8">
            <w:rPr>
              <w:rFonts w:asciiTheme="minorHAnsi" w:hAnsiTheme="minorHAnsi" w:cstheme="minorHAnsi"/>
              <w:bCs/>
              <w:sz w:val="24"/>
              <w:szCs w:val="24"/>
            </w:rPr>
            <w:t xml:space="preserve"> yılında ortalama Sistem Marjinal Fiyatı (SMF) </w:t>
          </w:r>
          <w:r w:rsidR="00E816B4" w:rsidRPr="001D5AE8">
            <w:rPr>
              <w:rFonts w:asciiTheme="minorHAnsi" w:hAnsiTheme="minorHAnsi" w:cstheme="minorHAnsi"/>
              <w:bCs/>
              <w:sz w:val="24"/>
              <w:szCs w:val="24"/>
            </w:rPr>
            <w:t>202</w:t>
          </w:r>
          <w:r w:rsidR="00FF6B8A" w:rsidRPr="001D5AE8">
            <w:rPr>
              <w:rFonts w:asciiTheme="minorHAnsi" w:hAnsiTheme="minorHAnsi" w:cstheme="minorHAnsi"/>
              <w:bCs/>
              <w:sz w:val="24"/>
              <w:szCs w:val="24"/>
            </w:rPr>
            <w:t>1</w:t>
          </w:r>
          <w:r w:rsidR="005548CE" w:rsidRPr="001D5AE8">
            <w:rPr>
              <w:rFonts w:asciiTheme="minorHAnsi" w:hAnsiTheme="minorHAnsi" w:cstheme="minorHAnsi"/>
              <w:bCs/>
              <w:sz w:val="24"/>
              <w:szCs w:val="24"/>
            </w:rPr>
            <w:t xml:space="preserve"> yılına göre </w:t>
          </w:r>
          <w:r w:rsidR="00EF28A0" w:rsidRPr="001D5AE8">
            <w:rPr>
              <w:rFonts w:asciiTheme="minorHAnsi" w:eastAsiaTheme="minorEastAsia" w:hAnsiTheme="minorHAnsi" w:cstheme="minorHAnsi"/>
              <w:sz w:val="24"/>
              <w:szCs w:val="24"/>
            </w:rPr>
            <w:t>%</w:t>
          </w:r>
          <w:r w:rsidR="0062676B" w:rsidRPr="001D5AE8">
            <w:rPr>
              <w:rFonts w:asciiTheme="minorHAnsi" w:eastAsiaTheme="minorEastAsia" w:hAnsiTheme="minorHAnsi" w:cstheme="minorHAnsi"/>
              <w:sz w:val="24"/>
              <w:szCs w:val="24"/>
            </w:rPr>
            <w:t>410,96</w:t>
          </w:r>
          <w:r w:rsidR="00EF28A0" w:rsidRPr="001D5AE8">
            <w:rPr>
              <w:rFonts w:asciiTheme="minorHAnsi" w:eastAsiaTheme="minorEastAsia" w:hAnsiTheme="minorHAnsi" w:cstheme="minorHAnsi"/>
              <w:sz w:val="24"/>
              <w:szCs w:val="24"/>
            </w:rPr>
            <w:t xml:space="preserve"> </w:t>
          </w:r>
          <w:r w:rsidR="005548CE" w:rsidRPr="001D5AE8">
            <w:rPr>
              <w:rFonts w:asciiTheme="minorHAnsi" w:hAnsiTheme="minorHAnsi" w:cstheme="minorHAnsi"/>
              <w:bCs/>
              <w:sz w:val="24"/>
              <w:szCs w:val="24"/>
            </w:rPr>
            <w:t xml:space="preserve">artarak </w:t>
          </w:r>
          <w:r w:rsidR="00FF6B8A" w:rsidRPr="001D5AE8">
            <w:rPr>
              <w:rFonts w:asciiTheme="minorHAnsi" w:eastAsiaTheme="minorEastAsia" w:hAnsiTheme="minorHAnsi" w:cstheme="minorHAnsi"/>
              <w:sz w:val="24"/>
              <w:szCs w:val="24"/>
            </w:rPr>
            <w:t>2.548,65</w:t>
          </w:r>
          <w:r w:rsidR="00EF28A0" w:rsidRPr="001D5AE8">
            <w:rPr>
              <w:rFonts w:asciiTheme="minorHAnsi" w:eastAsiaTheme="minorEastAsia" w:hAnsiTheme="minorHAnsi" w:cstheme="minorHAnsi"/>
              <w:sz w:val="24"/>
              <w:szCs w:val="24"/>
            </w:rPr>
            <w:t xml:space="preserve"> </w:t>
          </w:r>
          <w:r w:rsidR="005548CE" w:rsidRPr="001D5AE8">
            <w:rPr>
              <w:rFonts w:asciiTheme="minorHAnsi" w:hAnsiTheme="minorHAnsi" w:cstheme="minorHAnsi"/>
              <w:bCs/>
              <w:sz w:val="24"/>
              <w:szCs w:val="24"/>
            </w:rPr>
            <w:t>TL/</w:t>
          </w:r>
          <w:proofErr w:type="spellStart"/>
          <w:r w:rsidR="005548CE" w:rsidRPr="001D5AE8">
            <w:rPr>
              <w:rFonts w:asciiTheme="minorHAnsi" w:hAnsiTheme="minorHAnsi" w:cstheme="minorHAnsi"/>
              <w:bCs/>
              <w:sz w:val="24"/>
              <w:szCs w:val="24"/>
            </w:rPr>
            <w:t>MWh</w:t>
          </w:r>
          <w:proofErr w:type="spellEnd"/>
          <w:r w:rsidR="005548CE" w:rsidRPr="001D5AE8">
            <w:rPr>
              <w:rFonts w:asciiTheme="minorHAnsi" w:hAnsiTheme="minorHAnsi" w:cstheme="minorHAnsi"/>
              <w:bCs/>
              <w:sz w:val="24"/>
              <w:szCs w:val="24"/>
            </w:rPr>
            <w:t xml:space="preserve"> olmuştur. </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1D5AE8" w:rsidRDefault="00126077" w:rsidP="0012607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En yüksek SMF değeri toplam 732 saat için 4.800 TL/</w:t>
          </w:r>
          <w:proofErr w:type="spellStart"/>
          <w:r w:rsidRPr="001D5AE8">
            <w:rPr>
              <w:rFonts w:asciiTheme="minorHAnsi" w:hAnsiTheme="minorHAnsi" w:cstheme="minorHAnsi"/>
              <w:bCs/>
              <w:sz w:val="24"/>
              <w:szCs w:val="24"/>
            </w:rPr>
            <w:t>MWh</w:t>
          </w:r>
          <w:proofErr w:type="spellEnd"/>
          <w:r w:rsidRPr="001D5AE8">
            <w:rPr>
              <w:rFonts w:asciiTheme="minorHAnsi" w:hAnsiTheme="minorHAnsi" w:cstheme="minorHAnsi"/>
              <w:bCs/>
              <w:sz w:val="24"/>
              <w:szCs w:val="24"/>
            </w:rPr>
            <w:t xml:space="preserve"> olarak, en düşük SMF değeri ise toplam 109 saat için 0 TL/</w:t>
          </w:r>
          <w:proofErr w:type="spellStart"/>
          <w:r w:rsidRPr="001D5AE8">
            <w:rPr>
              <w:rFonts w:asciiTheme="minorHAnsi" w:hAnsiTheme="minorHAnsi" w:cstheme="minorHAnsi"/>
              <w:bCs/>
              <w:sz w:val="24"/>
              <w:szCs w:val="24"/>
            </w:rPr>
            <w:t>MWh</w:t>
          </w:r>
          <w:proofErr w:type="spellEnd"/>
          <w:r w:rsidRPr="001D5AE8">
            <w:rPr>
              <w:rFonts w:asciiTheme="minorHAnsi" w:hAnsiTheme="minorHAnsi" w:cstheme="minorHAnsi"/>
              <w:bCs/>
              <w:sz w:val="24"/>
              <w:szCs w:val="24"/>
            </w:rPr>
            <w:t xml:space="preserve"> olarak gerçekleşmiştir.</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rsidR="005548CE" w:rsidRPr="001D5AE8"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F6B8A" w:rsidRPr="001D5AE8">
            <w:rPr>
              <w:rFonts w:asciiTheme="minorHAnsi" w:hAnsiTheme="minorHAnsi" w:cstheme="minorHAnsi"/>
              <w:bCs/>
              <w:sz w:val="24"/>
              <w:szCs w:val="24"/>
            </w:rPr>
            <w:t>2</w:t>
          </w:r>
          <w:r w:rsidRPr="001D5AE8">
            <w:rPr>
              <w:rFonts w:asciiTheme="minorHAnsi" w:hAnsiTheme="minorHAnsi" w:cstheme="minorHAnsi"/>
              <w:bCs/>
              <w:sz w:val="24"/>
              <w:szCs w:val="24"/>
            </w:rPr>
            <w:t xml:space="preserve"> yılında </w:t>
          </w:r>
          <w:proofErr w:type="spellStart"/>
          <w:r w:rsidRPr="001D5AE8">
            <w:rPr>
              <w:rFonts w:asciiTheme="minorHAnsi" w:hAnsiTheme="minorHAnsi" w:cstheme="minorHAnsi"/>
              <w:bCs/>
              <w:sz w:val="24"/>
              <w:szCs w:val="24"/>
            </w:rPr>
            <w:t>DGP’de</w:t>
          </w:r>
          <w:proofErr w:type="spellEnd"/>
          <w:r w:rsidRPr="001D5AE8">
            <w:rPr>
              <w:rFonts w:asciiTheme="minorHAnsi" w:hAnsiTheme="minorHAnsi" w:cstheme="minorHAnsi"/>
              <w:bCs/>
              <w:sz w:val="24"/>
              <w:szCs w:val="24"/>
            </w:rPr>
            <w:t xml:space="preserve"> verilen talimatlar nedeniyle oluşan ek maliyet 20</w:t>
          </w:r>
          <w:r w:rsidR="00EF28A0" w:rsidRPr="001D5AE8">
            <w:rPr>
              <w:rFonts w:asciiTheme="minorHAnsi" w:hAnsiTheme="minorHAnsi" w:cstheme="minorHAnsi"/>
              <w:bCs/>
              <w:sz w:val="24"/>
              <w:szCs w:val="24"/>
            </w:rPr>
            <w:t>2</w:t>
          </w:r>
          <w:r w:rsidR="00FF6B8A" w:rsidRPr="001D5AE8">
            <w:rPr>
              <w:rFonts w:asciiTheme="minorHAnsi" w:hAnsiTheme="minorHAnsi" w:cstheme="minorHAnsi"/>
              <w:bCs/>
              <w:sz w:val="24"/>
              <w:szCs w:val="24"/>
            </w:rPr>
            <w:t>1</w:t>
          </w:r>
          <w:r w:rsidRPr="001D5AE8">
            <w:rPr>
              <w:rFonts w:asciiTheme="minorHAnsi" w:hAnsiTheme="minorHAnsi" w:cstheme="minorHAnsi"/>
              <w:bCs/>
              <w:sz w:val="24"/>
              <w:szCs w:val="24"/>
            </w:rPr>
            <w:t xml:space="preserve"> yılına göre %</w:t>
          </w:r>
          <w:r w:rsidR="00FF6B8A" w:rsidRPr="001D5AE8">
            <w:rPr>
              <w:rFonts w:asciiTheme="minorHAnsi" w:hAnsiTheme="minorHAnsi" w:cstheme="minorHAnsi"/>
              <w:bCs/>
              <w:sz w:val="24"/>
              <w:szCs w:val="24"/>
            </w:rPr>
            <w:t>72,40</w:t>
          </w:r>
          <w:r w:rsidRPr="001D5AE8">
            <w:rPr>
              <w:rFonts w:asciiTheme="minorHAnsi" w:hAnsiTheme="minorHAnsi" w:cstheme="minorHAnsi"/>
              <w:bCs/>
              <w:sz w:val="24"/>
              <w:szCs w:val="24"/>
            </w:rPr>
            <w:t xml:space="preserve"> </w:t>
          </w:r>
          <w:r w:rsidR="00EF28A0" w:rsidRPr="001D5AE8">
            <w:rPr>
              <w:rFonts w:asciiTheme="minorHAnsi" w:hAnsiTheme="minorHAnsi" w:cstheme="minorHAnsi"/>
              <w:bCs/>
              <w:sz w:val="24"/>
              <w:szCs w:val="24"/>
            </w:rPr>
            <w:t>artarak</w:t>
          </w:r>
          <w:r w:rsidRPr="001D5AE8">
            <w:rPr>
              <w:rFonts w:asciiTheme="minorHAnsi" w:hAnsiTheme="minorHAnsi" w:cstheme="minorHAnsi"/>
              <w:bCs/>
              <w:sz w:val="24"/>
              <w:szCs w:val="24"/>
            </w:rPr>
            <w:t xml:space="preserve"> </w:t>
          </w:r>
          <w:r w:rsidR="00FF6B8A" w:rsidRPr="001D5AE8">
            <w:rPr>
              <w:rFonts w:asciiTheme="minorHAnsi" w:eastAsiaTheme="minorEastAsia" w:hAnsiTheme="minorHAnsi" w:cstheme="minorHAnsi"/>
              <w:sz w:val="24"/>
              <w:szCs w:val="24"/>
            </w:rPr>
            <w:t>940,07</w:t>
          </w:r>
          <w:r w:rsidR="00EF28A0" w:rsidRPr="001D5AE8">
            <w:rPr>
              <w:rFonts w:asciiTheme="minorHAnsi" w:eastAsiaTheme="minorEastAsia" w:hAnsiTheme="minorHAnsi" w:cstheme="minorHAnsi"/>
              <w:sz w:val="24"/>
              <w:szCs w:val="24"/>
            </w:rPr>
            <w:t xml:space="preserve"> </w:t>
          </w:r>
          <w:r w:rsidRPr="001D5AE8">
            <w:rPr>
              <w:rFonts w:asciiTheme="minorHAnsi" w:hAnsiTheme="minorHAnsi" w:cstheme="minorHAnsi"/>
              <w:bCs/>
              <w:sz w:val="24"/>
              <w:szCs w:val="24"/>
            </w:rPr>
            <w:t>milyon TL olarak gerçekleşmiştir.</w:t>
          </w:r>
        </w:p>
        <w:p w:rsidR="00EF28A0" w:rsidRPr="001D5AE8" w:rsidRDefault="00EF28A0" w:rsidP="00EF28A0">
          <w:pPr>
            <w:pStyle w:val="ListeParagraf"/>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highlight w:val="yellow"/>
            </w:rPr>
          </w:pPr>
        </w:p>
        <w:p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YEKDEM</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5548CE" w:rsidRPr="001D5AE8"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 xml:space="preserve">2 </w:t>
          </w:r>
          <w:r w:rsidRPr="001D5AE8">
            <w:rPr>
              <w:rFonts w:asciiTheme="minorHAnsi" w:hAnsiTheme="minorHAnsi" w:cstheme="minorHAnsi"/>
              <w:bCs/>
              <w:sz w:val="24"/>
              <w:szCs w:val="24"/>
            </w:rPr>
            <w:t xml:space="preserve">yılında YEK Destekleme Mekanizmasından (YEKDEM) faydalanan </w:t>
          </w:r>
          <w:r w:rsidR="008C6934" w:rsidRPr="001D5AE8">
            <w:rPr>
              <w:rFonts w:asciiTheme="minorHAnsi" w:hAnsiTheme="minorHAnsi" w:cstheme="minorHAnsi"/>
              <w:bCs/>
              <w:sz w:val="24"/>
              <w:szCs w:val="24"/>
            </w:rPr>
            <w:t>santral</w:t>
          </w:r>
          <w:r w:rsidRPr="001D5AE8">
            <w:rPr>
              <w:rFonts w:asciiTheme="minorHAnsi" w:hAnsiTheme="minorHAnsi" w:cstheme="minorHAnsi"/>
              <w:bCs/>
              <w:sz w:val="24"/>
              <w:szCs w:val="24"/>
            </w:rPr>
            <w:t xml:space="preserve"> sayısı </w:t>
          </w:r>
          <w:r w:rsidR="00F47860" w:rsidRPr="001D5AE8">
            <w:rPr>
              <w:rFonts w:asciiTheme="minorHAnsi" w:hAnsiTheme="minorHAnsi" w:cstheme="minorHAnsi"/>
              <w:bCs/>
              <w:sz w:val="24"/>
              <w:szCs w:val="24"/>
            </w:rPr>
            <w:t>1.036</w:t>
          </w:r>
          <w:r w:rsidR="001B0CD0"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y</w:t>
          </w:r>
          <w:r w:rsidR="001B0CD0" w:rsidRPr="001D5AE8">
            <w:rPr>
              <w:rFonts w:asciiTheme="minorHAnsi" w:hAnsiTheme="minorHAnsi" w:cstheme="minorHAnsi"/>
              <w:bCs/>
              <w:sz w:val="24"/>
              <w:szCs w:val="24"/>
            </w:rPr>
            <w:t>a</w:t>
          </w:r>
          <w:r w:rsidRPr="001D5AE8">
            <w:rPr>
              <w:rFonts w:asciiTheme="minorHAnsi" w:hAnsiTheme="minorHAnsi" w:cstheme="minorHAnsi"/>
              <w:bCs/>
              <w:sz w:val="24"/>
              <w:szCs w:val="24"/>
            </w:rPr>
            <w:t xml:space="preserve"> ulaşmış olup bu katılımcıların </w:t>
          </w:r>
          <w:r w:rsidR="008C6934" w:rsidRPr="001D5AE8">
            <w:rPr>
              <w:rFonts w:asciiTheme="minorHAnsi" w:hAnsiTheme="minorHAnsi" w:cstheme="minorHAnsi"/>
              <w:bCs/>
              <w:sz w:val="24"/>
              <w:szCs w:val="24"/>
            </w:rPr>
            <w:t>işletme</w:t>
          </w:r>
          <w:r w:rsidRPr="001D5AE8">
            <w:rPr>
              <w:rFonts w:asciiTheme="minorHAnsi" w:hAnsiTheme="minorHAnsi" w:cstheme="minorHAnsi"/>
              <w:bCs/>
              <w:sz w:val="24"/>
              <w:szCs w:val="24"/>
            </w:rPr>
            <w:t xml:space="preserve"> gücü </w:t>
          </w:r>
          <w:r w:rsidR="001B0CD0" w:rsidRPr="001D5AE8">
            <w:rPr>
              <w:rFonts w:asciiTheme="minorHAnsi" w:hAnsiTheme="minorHAnsi" w:cstheme="minorHAnsi"/>
              <w:bCs/>
              <w:sz w:val="24"/>
              <w:szCs w:val="24"/>
            </w:rPr>
            <w:t>2</w:t>
          </w:r>
          <w:r w:rsidR="00F47860" w:rsidRPr="001D5AE8">
            <w:rPr>
              <w:rFonts w:asciiTheme="minorHAnsi" w:hAnsiTheme="minorHAnsi" w:cstheme="minorHAnsi"/>
              <w:bCs/>
              <w:sz w:val="24"/>
              <w:szCs w:val="24"/>
            </w:rPr>
            <w:t>2</w:t>
          </w:r>
          <w:r w:rsidR="001B0CD0"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982</w:t>
          </w:r>
          <w:r w:rsidR="001B0CD0"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1</w:t>
          </w:r>
          <w:r w:rsidR="004D08BE" w:rsidRPr="001D5AE8">
            <w:rPr>
              <w:rFonts w:asciiTheme="minorHAnsi" w:hAnsiTheme="minorHAnsi" w:cstheme="minorHAnsi"/>
              <w:bCs/>
              <w:sz w:val="24"/>
              <w:szCs w:val="24"/>
            </w:rPr>
            <w:t xml:space="preserve"> </w:t>
          </w:r>
          <w:proofErr w:type="spellStart"/>
          <w:r w:rsidRPr="001D5AE8">
            <w:rPr>
              <w:rFonts w:asciiTheme="minorHAnsi" w:hAnsiTheme="minorHAnsi" w:cstheme="minorHAnsi"/>
              <w:bCs/>
              <w:sz w:val="24"/>
              <w:szCs w:val="24"/>
            </w:rPr>
            <w:t>MW’tır</w:t>
          </w:r>
          <w:proofErr w:type="spellEnd"/>
          <w:r w:rsidRPr="001D5AE8">
            <w:rPr>
              <w:rFonts w:asciiTheme="minorHAnsi" w:hAnsiTheme="minorHAnsi" w:cstheme="minorHAnsi"/>
              <w:bCs/>
              <w:sz w:val="24"/>
              <w:szCs w:val="24"/>
            </w:rPr>
            <w:t>.</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rsidR="005548CE" w:rsidRPr="001D5AE8"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2</w:t>
          </w:r>
          <w:r w:rsidRPr="001D5AE8">
            <w:rPr>
              <w:rFonts w:asciiTheme="minorHAnsi" w:hAnsiTheme="minorHAnsi" w:cstheme="minorHAnsi"/>
              <w:bCs/>
              <w:sz w:val="24"/>
              <w:szCs w:val="24"/>
            </w:rPr>
            <w:t xml:space="preserve"> yılında YEKDEM katılımcılarının üretimleri, 20</w:t>
          </w:r>
          <w:r w:rsidR="00EF28A0" w:rsidRPr="001D5AE8">
            <w:rPr>
              <w:rFonts w:asciiTheme="minorHAnsi" w:hAnsiTheme="minorHAnsi" w:cstheme="minorHAnsi"/>
              <w:bCs/>
              <w:sz w:val="24"/>
              <w:szCs w:val="24"/>
            </w:rPr>
            <w:t>2</w:t>
          </w:r>
          <w:r w:rsidR="00F47860" w:rsidRPr="001D5AE8">
            <w:rPr>
              <w:rFonts w:asciiTheme="minorHAnsi" w:hAnsiTheme="minorHAnsi" w:cstheme="minorHAnsi"/>
              <w:bCs/>
              <w:sz w:val="24"/>
              <w:szCs w:val="24"/>
            </w:rPr>
            <w:t>1</w:t>
          </w:r>
          <w:r w:rsidRPr="001D5AE8">
            <w:rPr>
              <w:rFonts w:asciiTheme="minorHAnsi" w:hAnsiTheme="minorHAnsi" w:cstheme="minorHAnsi"/>
              <w:bCs/>
              <w:sz w:val="24"/>
              <w:szCs w:val="24"/>
            </w:rPr>
            <w:t xml:space="preserve"> yılına kıyasla %</w:t>
          </w:r>
          <w:r w:rsidR="00F47860" w:rsidRPr="001D5AE8">
            <w:rPr>
              <w:rFonts w:asciiTheme="minorHAnsi" w:hAnsiTheme="minorHAnsi" w:cstheme="minorHAnsi"/>
              <w:bCs/>
              <w:sz w:val="24"/>
              <w:szCs w:val="24"/>
            </w:rPr>
            <w:t>13,8</w:t>
          </w:r>
          <w:r w:rsidRPr="001D5AE8">
            <w:rPr>
              <w:rFonts w:asciiTheme="minorHAnsi" w:hAnsiTheme="minorHAnsi" w:cstheme="minorHAnsi"/>
              <w:bCs/>
              <w:sz w:val="24"/>
              <w:szCs w:val="24"/>
            </w:rPr>
            <w:t xml:space="preserve"> a</w:t>
          </w:r>
          <w:r w:rsidR="00D519FA" w:rsidRPr="001D5AE8">
            <w:rPr>
              <w:rFonts w:asciiTheme="minorHAnsi" w:hAnsiTheme="minorHAnsi" w:cstheme="minorHAnsi"/>
              <w:bCs/>
              <w:sz w:val="24"/>
              <w:szCs w:val="24"/>
            </w:rPr>
            <w:t>rtara</w:t>
          </w:r>
          <w:r w:rsidRPr="001D5AE8">
            <w:rPr>
              <w:rFonts w:asciiTheme="minorHAnsi" w:hAnsiTheme="minorHAnsi" w:cstheme="minorHAnsi"/>
              <w:bCs/>
              <w:sz w:val="24"/>
              <w:szCs w:val="24"/>
            </w:rPr>
            <w:t xml:space="preserve">k </w:t>
          </w:r>
          <w:r w:rsidR="00F47860" w:rsidRPr="001D5AE8">
            <w:rPr>
              <w:rFonts w:asciiTheme="minorHAnsi" w:hAnsiTheme="minorHAnsi" w:cstheme="minorHAnsi"/>
              <w:bCs/>
              <w:sz w:val="24"/>
              <w:szCs w:val="24"/>
            </w:rPr>
            <w:t>83</w:t>
          </w:r>
          <w:r w:rsidR="00D519FA"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85</w:t>
          </w:r>
          <w:r w:rsidRPr="001D5AE8">
            <w:rPr>
              <w:rFonts w:asciiTheme="minorHAnsi" w:hAnsiTheme="minorHAnsi" w:cstheme="minorHAnsi"/>
              <w:bCs/>
              <w:sz w:val="24"/>
              <w:szCs w:val="24"/>
            </w:rPr>
            <w:t xml:space="preserve"> </w:t>
          </w:r>
          <w:proofErr w:type="spellStart"/>
          <w:r w:rsidRPr="001D5AE8">
            <w:rPr>
              <w:rFonts w:asciiTheme="minorHAnsi" w:hAnsiTheme="minorHAnsi" w:cstheme="minorHAnsi"/>
              <w:bCs/>
              <w:sz w:val="24"/>
              <w:szCs w:val="24"/>
            </w:rPr>
            <w:t>TWh</w:t>
          </w:r>
          <w:proofErr w:type="spellEnd"/>
          <w:r w:rsidRPr="001D5AE8">
            <w:rPr>
              <w:rFonts w:asciiTheme="minorHAnsi" w:hAnsiTheme="minorHAnsi" w:cstheme="minorHAnsi"/>
              <w:bCs/>
              <w:sz w:val="24"/>
              <w:szCs w:val="24"/>
            </w:rPr>
            <w:t xml:space="preserve"> olarak gerçekleşmiştir. Bu miktarın %</w:t>
          </w:r>
          <w:r w:rsidR="00D519FA" w:rsidRPr="001D5AE8">
            <w:rPr>
              <w:rFonts w:asciiTheme="minorHAnsi" w:hAnsiTheme="minorHAnsi" w:cstheme="minorHAnsi"/>
              <w:bCs/>
              <w:sz w:val="24"/>
              <w:szCs w:val="24"/>
            </w:rPr>
            <w:t>3</w:t>
          </w:r>
          <w:r w:rsidR="00F47860" w:rsidRPr="001D5AE8">
            <w:rPr>
              <w:rFonts w:asciiTheme="minorHAnsi" w:hAnsiTheme="minorHAnsi" w:cstheme="minorHAnsi"/>
              <w:bCs/>
              <w:sz w:val="24"/>
              <w:szCs w:val="24"/>
            </w:rPr>
            <w:t>2</w:t>
          </w:r>
          <w:r w:rsidR="00D519FA" w:rsidRPr="001D5AE8">
            <w:rPr>
              <w:rFonts w:asciiTheme="minorHAnsi" w:hAnsiTheme="minorHAnsi" w:cstheme="minorHAnsi"/>
              <w:bCs/>
              <w:sz w:val="24"/>
              <w:szCs w:val="24"/>
            </w:rPr>
            <w:t>,8’i</w:t>
          </w:r>
          <w:r w:rsidRPr="001D5AE8">
            <w:rPr>
              <w:rFonts w:asciiTheme="minorHAnsi" w:hAnsiTheme="minorHAnsi" w:cstheme="minorHAnsi"/>
              <w:bCs/>
              <w:sz w:val="24"/>
              <w:szCs w:val="24"/>
            </w:rPr>
            <w:t xml:space="preserve"> </w:t>
          </w:r>
          <w:r w:rsidR="00F47860" w:rsidRPr="001D5AE8">
            <w:rPr>
              <w:rFonts w:asciiTheme="minorHAnsi" w:hAnsiTheme="minorHAnsi" w:cstheme="minorHAnsi"/>
              <w:bCs/>
              <w:sz w:val="24"/>
              <w:szCs w:val="24"/>
            </w:rPr>
            <w:t>rüzgârdan</w:t>
          </w:r>
          <w:r w:rsidRPr="001D5AE8">
            <w:rPr>
              <w:rFonts w:asciiTheme="minorHAnsi" w:hAnsiTheme="minorHAnsi" w:cstheme="minorHAnsi"/>
              <w:bCs/>
              <w:sz w:val="24"/>
              <w:szCs w:val="24"/>
            </w:rPr>
            <w:t>, %</w:t>
          </w:r>
          <w:r w:rsidR="00F47860" w:rsidRPr="001D5AE8">
            <w:rPr>
              <w:rFonts w:asciiTheme="minorHAnsi" w:hAnsiTheme="minorHAnsi" w:cstheme="minorHAnsi"/>
              <w:bCs/>
              <w:sz w:val="24"/>
              <w:szCs w:val="24"/>
            </w:rPr>
            <w:t>30</w:t>
          </w:r>
          <w:r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1</w:t>
          </w:r>
          <w:r w:rsidR="008C6934"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i</w:t>
          </w:r>
          <w:r w:rsidRPr="001D5AE8">
            <w:rPr>
              <w:rFonts w:asciiTheme="minorHAnsi" w:hAnsiTheme="minorHAnsi" w:cstheme="minorHAnsi"/>
              <w:bCs/>
              <w:sz w:val="24"/>
              <w:szCs w:val="24"/>
            </w:rPr>
            <w:t xml:space="preserve"> </w:t>
          </w:r>
          <w:r w:rsidR="00D519FA" w:rsidRPr="001D5AE8">
            <w:rPr>
              <w:rFonts w:asciiTheme="minorHAnsi" w:hAnsiTheme="minorHAnsi" w:cstheme="minorHAnsi"/>
              <w:bCs/>
              <w:sz w:val="24"/>
              <w:szCs w:val="24"/>
            </w:rPr>
            <w:t xml:space="preserve">hidroelektrikten </w:t>
          </w:r>
          <w:r w:rsidRPr="001D5AE8">
            <w:rPr>
              <w:rFonts w:asciiTheme="minorHAnsi" w:hAnsiTheme="minorHAnsi" w:cstheme="minorHAnsi"/>
              <w:bCs/>
              <w:sz w:val="24"/>
              <w:szCs w:val="24"/>
            </w:rPr>
            <w:t>elde edilmiştir.</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2</w:t>
          </w:r>
          <w:r w:rsidR="005548CE" w:rsidRPr="001D5AE8">
            <w:rPr>
              <w:rFonts w:asciiTheme="minorHAnsi" w:hAnsiTheme="minorHAnsi" w:cstheme="minorHAnsi"/>
              <w:bCs/>
              <w:sz w:val="24"/>
              <w:szCs w:val="24"/>
            </w:rPr>
            <w:t xml:space="preserve"> yılında YEKDEM ortalama fiyatı </w:t>
          </w:r>
          <w:r w:rsidRPr="001D5AE8">
            <w:rPr>
              <w:rFonts w:asciiTheme="minorHAnsi" w:hAnsiTheme="minorHAnsi" w:cstheme="minorHAnsi"/>
              <w:bCs/>
              <w:sz w:val="24"/>
              <w:szCs w:val="24"/>
            </w:rPr>
            <w:t>202</w:t>
          </w:r>
          <w:r w:rsidR="00712974" w:rsidRPr="001D5AE8">
            <w:rPr>
              <w:rFonts w:asciiTheme="minorHAnsi" w:hAnsiTheme="minorHAnsi" w:cstheme="minorHAnsi"/>
              <w:bCs/>
              <w:sz w:val="24"/>
              <w:szCs w:val="24"/>
            </w:rPr>
            <w:t>1</w:t>
          </w:r>
          <w:r w:rsidR="005548CE" w:rsidRPr="001D5AE8">
            <w:rPr>
              <w:rFonts w:asciiTheme="minorHAnsi" w:hAnsiTheme="minorHAnsi" w:cstheme="minorHAnsi"/>
              <w:bCs/>
              <w:sz w:val="24"/>
              <w:szCs w:val="24"/>
            </w:rPr>
            <w:t xml:space="preserve"> yılına kıyasla %</w:t>
          </w:r>
          <w:r w:rsidR="00426A57" w:rsidRPr="001D5AE8">
            <w:rPr>
              <w:rFonts w:asciiTheme="minorHAnsi" w:hAnsiTheme="minorHAnsi" w:cstheme="minorHAnsi"/>
              <w:bCs/>
              <w:sz w:val="24"/>
              <w:szCs w:val="24"/>
            </w:rPr>
            <w:t>89,21</w:t>
          </w:r>
          <w:r w:rsidR="005548CE" w:rsidRPr="001D5AE8">
            <w:rPr>
              <w:rFonts w:asciiTheme="minorHAnsi" w:hAnsiTheme="minorHAnsi" w:cstheme="minorHAnsi"/>
              <w:bCs/>
              <w:sz w:val="24"/>
              <w:szCs w:val="24"/>
            </w:rPr>
            <w:t xml:space="preserve">’lik artışla </w:t>
          </w:r>
          <w:r w:rsidR="00426A57" w:rsidRPr="001D5AE8">
            <w:rPr>
              <w:rFonts w:asciiTheme="minorHAnsi" w:hAnsiTheme="minorHAnsi" w:cstheme="minorHAnsi"/>
              <w:bCs/>
              <w:sz w:val="24"/>
              <w:szCs w:val="24"/>
            </w:rPr>
            <w:t>1.567,70</w:t>
          </w:r>
          <w:r w:rsidR="005548CE" w:rsidRPr="001D5AE8">
            <w:rPr>
              <w:rFonts w:asciiTheme="minorHAnsi" w:hAnsiTheme="minorHAnsi" w:cstheme="minorHAnsi"/>
              <w:bCs/>
              <w:sz w:val="24"/>
              <w:szCs w:val="24"/>
            </w:rPr>
            <w:t xml:space="preserve"> TL/</w:t>
          </w:r>
          <w:proofErr w:type="spellStart"/>
          <w:r w:rsidR="005548CE" w:rsidRPr="001D5AE8">
            <w:rPr>
              <w:rFonts w:asciiTheme="minorHAnsi" w:hAnsiTheme="minorHAnsi" w:cstheme="minorHAnsi"/>
              <w:bCs/>
              <w:sz w:val="24"/>
              <w:szCs w:val="24"/>
            </w:rPr>
            <w:t>MWh</w:t>
          </w:r>
          <w:proofErr w:type="spellEnd"/>
          <w:r w:rsidR="005548CE" w:rsidRPr="001D5AE8">
            <w:rPr>
              <w:rFonts w:asciiTheme="minorHAnsi" w:hAnsiTheme="minorHAnsi" w:cstheme="minorHAnsi"/>
              <w:bCs/>
              <w:sz w:val="24"/>
              <w:szCs w:val="24"/>
            </w:rPr>
            <w:t xml:space="preserve"> olmuştur.</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210355" w:rsidRPr="001D5AE8">
            <w:rPr>
              <w:rFonts w:asciiTheme="minorHAnsi" w:hAnsiTheme="minorHAnsi" w:cstheme="minorHAnsi"/>
              <w:bCs/>
              <w:sz w:val="24"/>
              <w:szCs w:val="24"/>
            </w:rPr>
            <w:t>2</w:t>
          </w:r>
          <w:r w:rsidR="005548CE" w:rsidRPr="001D5AE8">
            <w:rPr>
              <w:rFonts w:asciiTheme="minorHAnsi" w:hAnsiTheme="minorHAnsi" w:cstheme="minorHAnsi"/>
              <w:bCs/>
              <w:sz w:val="24"/>
              <w:szCs w:val="24"/>
            </w:rPr>
            <w:t xml:space="preserve"> y</w:t>
          </w:r>
          <w:r w:rsidRPr="001D5AE8">
            <w:rPr>
              <w:rFonts w:asciiTheme="minorHAnsi" w:hAnsiTheme="minorHAnsi" w:cstheme="minorHAnsi"/>
              <w:bCs/>
              <w:sz w:val="24"/>
              <w:szCs w:val="24"/>
            </w:rPr>
            <w:t xml:space="preserve">ılında YEKDEM ek maliyeti ise </w:t>
          </w:r>
          <w:r w:rsidR="007D3A15" w:rsidRPr="001D5AE8">
            <w:rPr>
              <w:rFonts w:asciiTheme="minorHAnsi" w:hAnsiTheme="minorHAnsi" w:cstheme="minorHAnsi"/>
              <w:bCs/>
              <w:sz w:val="24"/>
              <w:szCs w:val="24"/>
            </w:rPr>
            <w:t>geçen yıla kıyasla %</w:t>
          </w:r>
          <w:r w:rsidR="00210355" w:rsidRPr="001D5AE8">
            <w:rPr>
              <w:rFonts w:asciiTheme="minorHAnsi" w:hAnsiTheme="minorHAnsi" w:cstheme="minorHAnsi"/>
              <w:bCs/>
              <w:sz w:val="24"/>
              <w:szCs w:val="24"/>
            </w:rPr>
            <w:t>437,8</w:t>
          </w:r>
          <w:r w:rsidR="00D94438" w:rsidRPr="001D5AE8">
            <w:rPr>
              <w:rFonts w:asciiTheme="minorHAnsi" w:hAnsiTheme="minorHAnsi" w:cstheme="minorHAnsi"/>
              <w:bCs/>
              <w:sz w:val="24"/>
              <w:szCs w:val="24"/>
            </w:rPr>
            <w:t>7</w:t>
          </w:r>
          <w:r w:rsidRPr="001D5AE8">
            <w:rPr>
              <w:rFonts w:asciiTheme="minorHAnsi" w:hAnsiTheme="minorHAnsi" w:cstheme="minorHAnsi"/>
              <w:bCs/>
              <w:sz w:val="24"/>
              <w:szCs w:val="24"/>
            </w:rPr>
            <w:t xml:space="preserve"> azalarak</w:t>
          </w:r>
          <w:r w:rsidR="005548CE" w:rsidRPr="001D5AE8">
            <w:rPr>
              <w:rFonts w:asciiTheme="minorHAnsi" w:hAnsiTheme="minorHAnsi" w:cstheme="minorHAnsi"/>
              <w:bCs/>
              <w:sz w:val="24"/>
              <w:szCs w:val="24"/>
            </w:rPr>
            <w:t xml:space="preserve"> </w:t>
          </w:r>
          <w:r w:rsidR="00210355" w:rsidRPr="001D5AE8">
            <w:rPr>
              <w:rFonts w:asciiTheme="minorHAnsi" w:hAnsiTheme="minorHAnsi" w:cstheme="minorHAnsi"/>
              <w:bCs/>
              <w:sz w:val="24"/>
              <w:szCs w:val="24"/>
            </w:rPr>
            <w:t>-317,53</w:t>
          </w:r>
          <w:r w:rsidR="005548CE" w:rsidRPr="001D5AE8">
            <w:rPr>
              <w:rFonts w:asciiTheme="minorHAnsi" w:hAnsiTheme="minorHAnsi" w:cstheme="minorHAnsi"/>
              <w:bCs/>
              <w:sz w:val="24"/>
              <w:szCs w:val="24"/>
            </w:rPr>
            <w:t xml:space="preserve"> TL/</w:t>
          </w:r>
          <w:proofErr w:type="spellStart"/>
          <w:r w:rsidR="005548CE" w:rsidRPr="001D5AE8">
            <w:rPr>
              <w:rFonts w:asciiTheme="minorHAnsi" w:hAnsiTheme="minorHAnsi" w:cstheme="minorHAnsi"/>
              <w:bCs/>
              <w:sz w:val="24"/>
              <w:szCs w:val="24"/>
            </w:rPr>
            <w:t>MWh</w:t>
          </w:r>
          <w:proofErr w:type="spellEnd"/>
          <w:r w:rsidR="005548CE" w:rsidRPr="001D5AE8">
            <w:rPr>
              <w:rFonts w:asciiTheme="minorHAnsi" w:hAnsiTheme="minorHAnsi" w:cstheme="minorHAnsi"/>
              <w:bCs/>
              <w:sz w:val="24"/>
              <w:szCs w:val="24"/>
            </w:rPr>
            <w:t xml:space="preserve"> olarak gerçekleşmiştir.</w:t>
          </w:r>
        </w:p>
        <w:p w:rsidR="00827880" w:rsidRPr="001D5AE8" w:rsidRDefault="00827880" w:rsidP="005548CE">
          <w:pPr>
            <w:pStyle w:val="ListeParagraf"/>
            <w:spacing w:after="120" w:line="240" w:lineRule="auto"/>
            <w:ind w:left="1440"/>
            <w:jc w:val="both"/>
            <w:rPr>
              <w:rFonts w:asciiTheme="minorHAnsi" w:hAnsiTheme="minorHAnsi" w:cstheme="minorHAnsi"/>
              <w:bCs/>
              <w:sz w:val="24"/>
              <w:szCs w:val="24"/>
              <w:highlight w:val="yellow"/>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p w:rsidR="007D49DA" w:rsidRPr="001D5AE8" w:rsidRDefault="007D49DA" w:rsidP="007D49DA">
          <w:pPr>
            <w:pStyle w:val="ListeParagraf"/>
            <w:rPr>
              <w:rFonts w:asciiTheme="minorHAnsi" w:hAnsiTheme="minorHAnsi" w:cstheme="minorHAnsi"/>
              <w:bCs/>
              <w:sz w:val="24"/>
              <w:szCs w:val="24"/>
              <w:highlight w:val="yellow"/>
            </w:rPr>
          </w:pPr>
        </w:p>
        <w:p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Piyasa Açıklığı</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5548CE" w:rsidRPr="001D5AE8"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w:t>
          </w:r>
          <w:r w:rsidR="007C4665" w:rsidRPr="001D5AE8">
            <w:rPr>
              <w:rFonts w:asciiTheme="minorHAnsi" w:hAnsiTheme="minorHAnsi" w:cstheme="minorHAnsi"/>
              <w:bCs/>
              <w:sz w:val="24"/>
              <w:szCs w:val="24"/>
            </w:rPr>
            <w:t>2</w:t>
          </w:r>
          <w:r w:rsidR="00F47860" w:rsidRPr="001D5AE8">
            <w:rPr>
              <w:rFonts w:asciiTheme="minorHAnsi" w:hAnsiTheme="minorHAnsi" w:cstheme="minorHAnsi"/>
              <w:bCs/>
              <w:sz w:val="24"/>
              <w:szCs w:val="24"/>
            </w:rPr>
            <w:t>2</w:t>
          </w:r>
          <w:r w:rsidRPr="001D5AE8">
            <w:rPr>
              <w:rFonts w:asciiTheme="minorHAnsi" w:hAnsiTheme="minorHAnsi" w:cstheme="minorHAnsi"/>
              <w:bCs/>
              <w:sz w:val="24"/>
              <w:szCs w:val="24"/>
            </w:rPr>
            <w:t xml:space="preserve"> yılı için serbest tüketici limiti 1.</w:t>
          </w:r>
          <w:r w:rsidR="00F47860" w:rsidRPr="001D5AE8">
            <w:rPr>
              <w:rFonts w:asciiTheme="minorHAnsi" w:hAnsiTheme="minorHAnsi" w:cstheme="minorHAnsi"/>
              <w:bCs/>
              <w:sz w:val="24"/>
              <w:szCs w:val="24"/>
            </w:rPr>
            <w:t>1</w:t>
          </w:r>
          <w:r w:rsidRPr="001D5AE8">
            <w:rPr>
              <w:rFonts w:asciiTheme="minorHAnsi" w:hAnsiTheme="minorHAnsi" w:cstheme="minorHAnsi"/>
              <w:bCs/>
              <w:sz w:val="24"/>
              <w:szCs w:val="24"/>
            </w:rPr>
            <w:t xml:space="preserve">00 </w:t>
          </w:r>
          <w:proofErr w:type="spellStart"/>
          <w:r w:rsidRPr="001D5AE8">
            <w:rPr>
              <w:rFonts w:asciiTheme="minorHAnsi" w:hAnsiTheme="minorHAnsi" w:cstheme="minorHAnsi"/>
              <w:bCs/>
              <w:sz w:val="24"/>
              <w:szCs w:val="24"/>
            </w:rPr>
            <w:t>kWh</w:t>
          </w:r>
          <w:proofErr w:type="spellEnd"/>
          <w:r w:rsidRPr="001D5AE8">
            <w:rPr>
              <w:rFonts w:asciiTheme="minorHAnsi" w:hAnsiTheme="minorHAnsi" w:cstheme="minorHAnsi"/>
              <w:bCs/>
              <w:sz w:val="24"/>
              <w:szCs w:val="24"/>
            </w:rPr>
            <w:t xml:space="preserve"> olarak belirlenmiş olup, bu limite karşılık gelen talep tarafında teorik piyasa açıklık oranı %</w:t>
          </w:r>
          <w:r w:rsidR="007C4665" w:rsidRPr="001D5AE8">
            <w:rPr>
              <w:rFonts w:asciiTheme="minorHAnsi" w:hAnsiTheme="minorHAnsi" w:cstheme="minorHAnsi"/>
              <w:bCs/>
              <w:sz w:val="24"/>
              <w:szCs w:val="24"/>
            </w:rPr>
            <w:t>9</w:t>
          </w:r>
          <w:r w:rsidR="00F47860" w:rsidRPr="001D5AE8">
            <w:rPr>
              <w:rFonts w:asciiTheme="minorHAnsi" w:hAnsiTheme="minorHAnsi" w:cstheme="minorHAnsi"/>
              <w:bCs/>
              <w:sz w:val="24"/>
              <w:szCs w:val="24"/>
            </w:rPr>
            <w:t>8</w:t>
          </w:r>
          <w:r w:rsidR="007C4665"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1</w:t>
          </w:r>
          <w:r w:rsidR="007C4665" w:rsidRPr="001D5AE8">
            <w:rPr>
              <w:rFonts w:asciiTheme="minorHAnsi" w:hAnsiTheme="minorHAnsi" w:cstheme="minorHAnsi"/>
              <w:bCs/>
              <w:sz w:val="24"/>
              <w:szCs w:val="24"/>
            </w:rPr>
            <w:t xml:space="preserve"> </w:t>
          </w:r>
          <w:r w:rsidRPr="001D5AE8">
            <w:rPr>
              <w:rFonts w:asciiTheme="minorHAnsi" w:hAnsiTheme="minorHAnsi" w:cstheme="minorHAnsi"/>
              <w:bCs/>
              <w:sz w:val="24"/>
              <w:szCs w:val="24"/>
            </w:rPr>
            <w:t>olarak hesaplanmıştır.</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1D5AE8" w:rsidRDefault="005548CE" w:rsidP="00D91D9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Serbest tüketicilerin </w:t>
          </w:r>
          <w:r w:rsidR="0076356D"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2</w:t>
          </w:r>
          <w:r w:rsidRPr="001D5AE8">
            <w:rPr>
              <w:rFonts w:asciiTheme="minorHAnsi" w:hAnsiTheme="minorHAnsi" w:cstheme="minorHAnsi"/>
              <w:bCs/>
              <w:sz w:val="24"/>
              <w:szCs w:val="24"/>
            </w:rPr>
            <w:t xml:space="preserve"> yılı tüketimi </w:t>
          </w:r>
          <w:r w:rsidR="0076356D" w:rsidRPr="001D5AE8">
            <w:rPr>
              <w:rFonts w:asciiTheme="minorHAnsi" w:hAnsiTheme="minorHAnsi" w:cstheme="minorHAnsi"/>
              <w:bCs/>
              <w:sz w:val="24"/>
              <w:szCs w:val="24"/>
            </w:rPr>
            <w:t>1</w:t>
          </w:r>
          <w:r w:rsidR="00F47860" w:rsidRPr="001D5AE8">
            <w:rPr>
              <w:rFonts w:asciiTheme="minorHAnsi" w:hAnsiTheme="minorHAnsi" w:cstheme="minorHAnsi"/>
              <w:bCs/>
              <w:sz w:val="24"/>
              <w:szCs w:val="24"/>
            </w:rPr>
            <w:t>29</w:t>
          </w:r>
          <w:r w:rsidR="0076356D"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29</w:t>
          </w:r>
          <w:r w:rsidRPr="001D5AE8">
            <w:rPr>
              <w:rFonts w:asciiTheme="minorHAnsi" w:hAnsiTheme="minorHAnsi" w:cstheme="minorHAnsi"/>
              <w:bCs/>
              <w:sz w:val="24"/>
              <w:szCs w:val="24"/>
            </w:rPr>
            <w:t xml:space="preserve"> </w:t>
          </w:r>
          <w:proofErr w:type="spellStart"/>
          <w:r w:rsidRPr="001D5AE8">
            <w:rPr>
              <w:rFonts w:asciiTheme="minorHAnsi" w:hAnsiTheme="minorHAnsi" w:cstheme="minorHAnsi"/>
              <w:bCs/>
              <w:sz w:val="24"/>
              <w:szCs w:val="24"/>
            </w:rPr>
            <w:t>TWh</w:t>
          </w:r>
          <w:proofErr w:type="spellEnd"/>
          <w:r w:rsidRPr="001D5AE8">
            <w:rPr>
              <w:rFonts w:asciiTheme="minorHAnsi" w:hAnsiTheme="minorHAnsi" w:cstheme="minorHAnsi"/>
              <w:bCs/>
              <w:sz w:val="24"/>
              <w:szCs w:val="24"/>
            </w:rPr>
            <w:t xml:space="preserve"> olarak gerçekleşmiştir. Fiili piyasa açıklığı </w:t>
          </w:r>
          <w:r w:rsidR="007C4665"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1</w:t>
          </w:r>
          <w:r w:rsidRPr="001D5AE8">
            <w:rPr>
              <w:rFonts w:asciiTheme="minorHAnsi" w:hAnsiTheme="minorHAnsi" w:cstheme="minorHAnsi"/>
              <w:bCs/>
              <w:sz w:val="24"/>
              <w:szCs w:val="24"/>
            </w:rPr>
            <w:t xml:space="preserve"> yılında %</w:t>
          </w:r>
          <w:r w:rsidR="007C4665" w:rsidRPr="001D5AE8">
            <w:rPr>
              <w:rFonts w:asciiTheme="minorHAnsi" w:hAnsiTheme="minorHAnsi" w:cstheme="minorHAnsi"/>
              <w:bCs/>
              <w:sz w:val="24"/>
              <w:szCs w:val="24"/>
            </w:rPr>
            <w:t>5</w:t>
          </w:r>
          <w:r w:rsidR="00F47860" w:rsidRPr="001D5AE8">
            <w:rPr>
              <w:rFonts w:asciiTheme="minorHAnsi" w:hAnsiTheme="minorHAnsi" w:cstheme="minorHAnsi"/>
              <w:bCs/>
              <w:sz w:val="24"/>
              <w:szCs w:val="24"/>
            </w:rPr>
            <w:t>9,56</w:t>
          </w:r>
          <w:r w:rsidRPr="001D5AE8">
            <w:rPr>
              <w:rFonts w:asciiTheme="minorHAnsi" w:hAnsiTheme="minorHAnsi" w:cstheme="minorHAnsi"/>
              <w:bCs/>
              <w:sz w:val="24"/>
              <w:szCs w:val="24"/>
            </w:rPr>
            <w:t xml:space="preserve"> iken </w:t>
          </w:r>
          <w:r w:rsidR="007C4665"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2</w:t>
          </w:r>
          <w:r w:rsidRPr="001D5AE8">
            <w:rPr>
              <w:rFonts w:asciiTheme="minorHAnsi" w:hAnsiTheme="minorHAnsi" w:cstheme="minorHAnsi"/>
              <w:bCs/>
              <w:sz w:val="24"/>
              <w:szCs w:val="24"/>
            </w:rPr>
            <w:t xml:space="preserve"> yılında bu oran %</w:t>
          </w:r>
          <w:r w:rsidR="007C4665" w:rsidRPr="001D5AE8">
            <w:rPr>
              <w:rFonts w:asciiTheme="minorHAnsi" w:hAnsiTheme="minorHAnsi" w:cstheme="minorHAnsi"/>
              <w:bCs/>
              <w:sz w:val="24"/>
              <w:szCs w:val="24"/>
            </w:rPr>
            <w:t>5</w:t>
          </w:r>
          <w:r w:rsidR="00F47860" w:rsidRPr="001D5AE8">
            <w:rPr>
              <w:rFonts w:asciiTheme="minorHAnsi" w:hAnsiTheme="minorHAnsi" w:cstheme="minorHAnsi"/>
              <w:bCs/>
              <w:sz w:val="24"/>
              <w:szCs w:val="24"/>
            </w:rPr>
            <w:t>0</w:t>
          </w:r>
          <w:r w:rsidR="007C4665"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98</w:t>
          </w:r>
          <w:r w:rsidR="007C4665"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e</w:t>
          </w:r>
          <w:r w:rsidRPr="001D5AE8">
            <w:rPr>
              <w:rFonts w:asciiTheme="minorHAnsi" w:hAnsiTheme="minorHAnsi" w:cstheme="minorHAnsi"/>
              <w:bCs/>
              <w:sz w:val="24"/>
              <w:szCs w:val="24"/>
            </w:rPr>
            <w:t xml:space="preserve"> </w:t>
          </w:r>
          <w:r w:rsidR="00F47860" w:rsidRPr="001D5AE8">
            <w:rPr>
              <w:rFonts w:asciiTheme="minorHAnsi" w:hAnsiTheme="minorHAnsi" w:cstheme="minorHAnsi"/>
              <w:bCs/>
              <w:sz w:val="24"/>
              <w:szCs w:val="24"/>
            </w:rPr>
            <w:t>düşmüştür</w:t>
          </w:r>
          <w:r w:rsidRPr="001D5AE8">
            <w:rPr>
              <w:rFonts w:asciiTheme="minorHAnsi" w:hAnsiTheme="minorHAnsi" w:cstheme="minorHAnsi"/>
              <w:bCs/>
              <w:sz w:val="24"/>
              <w:szCs w:val="24"/>
            </w:rPr>
            <w:t>.</w:t>
          </w:r>
        </w:p>
        <w:p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1D5AE8" w:rsidRDefault="007C4665" w:rsidP="007C4665">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2</w:t>
          </w:r>
          <w:r w:rsidR="005548CE" w:rsidRPr="001D5AE8">
            <w:rPr>
              <w:rFonts w:asciiTheme="minorHAnsi" w:hAnsiTheme="minorHAnsi" w:cstheme="minorHAnsi"/>
              <w:bCs/>
              <w:sz w:val="24"/>
              <w:szCs w:val="24"/>
            </w:rPr>
            <w:t xml:space="preserve"> yılı sonunda serbest tüketici sayısı </w:t>
          </w:r>
          <w:r w:rsidRPr="001D5AE8">
            <w:rPr>
              <w:rFonts w:asciiTheme="minorHAnsi" w:hAnsiTheme="minorHAnsi" w:cstheme="minorHAnsi"/>
              <w:bCs/>
              <w:sz w:val="24"/>
              <w:szCs w:val="24"/>
            </w:rPr>
            <w:t>202</w:t>
          </w:r>
          <w:r w:rsidR="00F47860" w:rsidRPr="001D5AE8">
            <w:rPr>
              <w:rFonts w:asciiTheme="minorHAnsi" w:hAnsiTheme="minorHAnsi" w:cstheme="minorHAnsi"/>
              <w:bCs/>
              <w:sz w:val="24"/>
              <w:szCs w:val="24"/>
            </w:rPr>
            <w:t>1</w:t>
          </w:r>
          <w:r w:rsidR="005548CE" w:rsidRPr="001D5AE8">
            <w:rPr>
              <w:rFonts w:asciiTheme="minorHAnsi" w:hAnsiTheme="minorHAnsi" w:cstheme="minorHAnsi"/>
              <w:bCs/>
              <w:sz w:val="24"/>
              <w:szCs w:val="24"/>
            </w:rPr>
            <w:t xml:space="preserve"> yılı sonuna göre </w:t>
          </w:r>
          <w:r w:rsidRPr="001D5AE8">
            <w:rPr>
              <w:rFonts w:asciiTheme="minorHAnsi" w:hAnsiTheme="minorHAnsi" w:cstheme="minorHAnsi"/>
              <w:bCs/>
              <w:sz w:val="24"/>
              <w:szCs w:val="24"/>
            </w:rPr>
            <w:t>%</w:t>
          </w:r>
          <w:r w:rsidR="00F47860" w:rsidRPr="001D5AE8">
            <w:rPr>
              <w:rFonts w:asciiTheme="minorHAnsi" w:hAnsiTheme="minorHAnsi" w:cstheme="minorHAnsi"/>
              <w:bCs/>
              <w:sz w:val="24"/>
              <w:szCs w:val="24"/>
            </w:rPr>
            <w:t>66,8</w:t>
          </w:r>
          <w:r w:rsidRPr="001D5AE8">
            <w:rPr>
              <w:rFonts w:asciiTheme="minorHAnsi" w:hAnsiTheme="minorHAnsi" w:cstheme="minorHAnsi"/>
              <w:bCs/>
              <w:sz w:val="24"/>
              <w:szCs w:val="24"/>
            </w:rPr>
            <w:t xml:space="preserve"> azalarak </w:t>
          </w:r>
          <w:r w:rsidR="00F47860" w:rsidRPr="001D5AE8">
            <w:rPr>
              <w:rFonts w:asciiTheme="minorHAnsi" w:hAnsiTheme="minorHAnsi" w:cstheme="minorHAnsi"/>
              <w:bCs/>
              <w:sz w:val="24"/>
              <w:szCs w:val="24"/>
            </w:rPr>
            <w:t>121</w:t>
          </w:r>
          <w:r w:rsidRPr="001D5AE8">
            <w:rPr>
              <w:rFonts w:asciiTheme="minorHAnsi" w:hAnsiTheme="minorHAnsi" w:cstheme="minorHAnsi"/>
              <w:bCs/>
              <w:sz w:val="24"/>
              <w:szCs w:val="24"/>
            </w:rPr>
            <w:t xml:space="preserve"> bine düşmüştür</w:t>
          </w:r>
          <w:r w:rsidR="005548CE" w:rsidRPr="001D5AE8">
            <w:rPr>
              <w:rFonts w:asciiTheme="minorHAnsi" w:hAnsiTheme="minorHAnsi" w:cstheme="minorHAnsi"/>
              <w:bCs/>
              <w:sz w:val="24"/>
              <w:szCs w:val="24"/>
            </w:rPr>
            <w:t xml:space="preserve">. Bu sayı toplam tüketici sayısının </w:t>
          </w:r>
          <w:r w:rsidRPr="001D5AE8">
            <w:rPr>
              <w:rFonts w:asciiTheme="minorHAnsi" w:hAnsiTheme="minorHAnsi" w:cstheme="minorHAnsi"/>
              <w:bCs/>
              <w:sz w:val="24"/>
              <w:szCs w:val="24"/>
            </w:rPr>
            <w:t>yaklaşık %0,</w:t>
          </w:r>
          <w:r w:rsidR="00F47860" w:rsidRPr="001D5AE8">
            <w:rPr>
              <w:rFonts w:asciiTheme="minorHAnsi" w:hAnsiTheme="minorHAnsi" w:cstheme="minorHAnsi"/>
              <w:bCs/>
              <w:sz w:val="24"/>
              <w:szCs w:val="24"/>
            </w:rPr>
            <w:t>25</w:t>
          </w:r>
          <w:r w:rsidRPr="001D5AE8">
            <w:rPr>
              <w:rFonts w:asciiTheme="minorHAnsi" w:hAnsiTheme="minorHAnsi" w:cstheme="minorHAnsi"/>
              <w:bCs/>
              <w:sz w:val="24"/>
              <w:szCs w:val="24"/>
            </w:rPr>
            <w:t xml:space="preserve">’ine </w:t>
          </w:r>
          <w:r w:rsidR="005548CE" w:rsidRPr="001D5AE8">
            <w:rPr>
              <w:rFonts w:asciiTheme="minorHAnsi" w:hAnsiTheme="minorHAnsi" w:cstheme="minorHAnsi"/>
              <w:bCs/>
              <w:sz w:val="24"/>
              <w:szCs w:val="24"/>
            </w:rPr>
            <w:t xml:space="preserve">karşılık gelmektedir. </w:t>
          </w:r>
        </w:p>
        <w:p w:rsidR="00827880" w:rsidRPr="001D5AE8" w:rsidRDefault="00827880" w:rsidP="005548CE">
          <w:pPr>
            <w:pStyle w:val="ListeParagraf"/>
            <w:spacing w:after="120" w:line="240" w:lineRule="auto"/>
            <w:ind w:left="1440"/>
            <w:jc w:val="both"/>
            <w:rPr>
              <w:rFonts w:asciiTheme="minorHAnsi" w:hAnsiTheme="minorHAnsi" w:cstheme="minorHAnsi"/>
              <w:bCs/>
              <w:sz w:val="24"/>
              <w:szCs w:val="24"/>
            </w:rPr>
          </w:pPr>
        </w:p>
        <w:p w:rsidR="00827880" w:rsidRPr="001D5AE8" w:rsidRDefault="00827880" w:rsidP="00827880">
          <w:pPr>
            <w:pStyle w:val="ListeParagraf"/>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t>İletim</w:t>
          </w:r>
        </w:p>
        <w:p w:rsidR="001936AC" w:rsidRPr="001D5AE8" w:rsidRDefault="001936AC" w:rsidP="001936AC">
          <w:pPr>
            <w:pStyle w:val="ListeParagraf"/>
            <w:spacing w:after="120" w:line="240" w:lineRule="auto"/>
            <w:jc w:val="both"/>
            <w:rPr>
              <w:rFonts w:asciiTheme="minorHAnsi" w:hAnsiTheme="minorHAnsi" w:cstheme="minorHAnsi"/>
              <w:b/>
              <w:sz w:val="24"/>
              <w:szCs w:val="24"/>
            </w:rPr>
          </w:pPr>
        </w:p>
        <w:p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sisteminde </w:t>
          </w:r>
          <w:r w:rsidR="005D5A03" w:rsidRPr="001D5AE8">
            <w:rPr>
              <w:rFonts w:asciiTheme="minorHAnsi" w:hAnsiTheme="minorHAnsi" w:cstheme="minorHAnsi"/>
              <w:sz w:val="24"/>
              <w:szCs w:val="24"/>
            </w:rPr>
            <w:t>1.330</w:t>
          </w:r>
          <w:r w:rsidR="001936AC" w:rsidRPr="001D5AE8">
            <w:rPr>
              <w:rFonts w:asciiTheme="minorHAnsi" w:hAnsiTheme="minorHAnsi" w:cstheme="minorHAnsi"/>
              <w:sz w:val="24"/>
              <w:szCs w:val="24"/>
            </w:rPr>
            <w:t xml:space="preserve"> adet trafo merkezi, </w:t>
          </w:r>
          <w:r w:rsidR="005D5A03" w:rsidRPr="001D5AE8">
            <w:rPr>
              <w:rFonts w:asciiTheme="minorHAnsi" w:hAnsiTheme="minorHAnsi" w:cstheme="minorHAnsi"/>
              <w:sz w:val="24"/>
              <w:szCs w:val="24"/>
            </w:rPr>
            <w:t>258.3</w:t>
          </w:r>
          <w:r w:rsidR="004853C1">
            <w:rPr>
              <w:rFonts w:asciiTheme="minorHAnsi" w:hAnsiTheme="minorHAnsi" w:cstheme="minorHAnsi"/>
              <w:sz w:val="24"/>
              <w:szCs w:val="24"/>
            </w:rPr>
            <w:t>60</w:t>
          </w:r>
          <w:r w:rsidR="001936AC" w:rsidRPr="001D5AE8">
            <w:rPr>
              <w:rFonts w:asciiTheme="minorHAnsi" w:hAnsiTheme="minorHAnsi" w:cstheme="minorHAnsi"/>
              <w:sz w:val="24"/>
              <w:szCs w:val="24"/>
            </w:rPr>
            <w:t xml:space="preserve"> MVA kapasiteli </w:t>
          </w:r>
          <w:r w:rsidR="005D5A03" w:rsidRPr="001D5AE8">
            <w:rPr>
              <w:rFonts w:asciiTheme="minorHAnsi" w:hAnsiTheme="minorHAnsi" w:cstheme="minorHAnsi"/>
              <w:sz w:val="24"/>
              <w:szCs w:val="24"/>
            </w:rPr>
            <w:t>2.662</w:t>
          </w:r>
          <w:r w:rsidR="001936AC" w:rsidRPr="001D5AE8">
            <w:rPr>
              <w:rFonts w:asciiTheme="minorHAnsi" w:hAnsiTheme="minorHAnsi" w:cstheme="minorHAnsi"/>
              <w:sz w:val="24"/>
              <w:szCs w:val="24"/>
            </w:rPr>
            <w:t xml:space="preserve"> adet trafo bulunmaktadır. </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hatlarının uzunluğu </w:t>
          </w:r>
          <w:r w:rsidR="005D5A03" w:rsidRPr="001D5AE8">
            <w:rPr>
              <w:rFonts w:asciiTheme="minorHAnsi" w:hAnsiTheme="minorHAnsi" w:cstheme="minorHAnsi"/>
              <w:sz w:val="24"/>
              <w:szCs w:val="24"/>
            </w:rPr>
            <w:t>73.634</w:t>
          </w:r>
          <w:r w:rsidR="001936AC" w:rsidRPr="001D5AE8">
            <w:rPr>
              <w:rFonts w:asciiTheme="minorHAnsi" w:hAnsiTheme="minorHAnsi" w:cstheme="minorHAnsi"/>
              <w:sz w:val="24"/>
              <w:szCs w:val="24"/>
            </w:rPr>
            <w:t xml:space="preserve"> km’dir. </w:t>
          </w:r>
        </w:p>
        <w:p w:rsidR="001936AC" w:rsidRPr="001D5AE8" w:rsidRDefault="001936AC" w:rsidP="001936AC">
          <w:pPr>
            <w:pStyle w:val="ListeParagraf"/>
            <w:rPr>
              <w:rFonts w:asciiTheme="minorHAnsi" w:hAnsiTheme="minorHAnsi" w:cstheme="minorHAnsi"/>
              <w:sz w:val="24"/>
              <w:szCs w:val="24"/>
            </w:rPr>
          </w:pPr>
        </w:p>
        <w:p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bCs/>
              <w:sz w:val="24"/>
              <w:szCs w:val="24"/>
            </w:rPr>
            <w:t>2022</w:t>
          </w:r>
          <w:r w:rsidR="001936AC" w:rsidRPr="001D5AE8">
            <w:rPr>
              <w:rFonts w:asciiTheme="minorHAnsi" w:hAnsiTheme="minorHAnsi" w:cstheme="minorHAnsi"/>
              <w:bCs/>
              <w:sz w:val="24"/>
              <w:szCs w:val="24"/>
            </w:rPr>
            <w:t xml:space="preserve"> yılında iletim şirketi tarafından </w:t>
          </w:r>
          <w:r w:rsidR="005D5A03" w:rsidRPr="001D5AE8">
            <w:rPr>
              <w:rFonts w:asciiTheme="minorHAnsi" w:hAnsiTheme="minorHAnsi" w:cstheme="minorHAnsi"/>
              <w:bCs/>
              <w:sz w:val="24"/>
              <w:szCs w:val="24"/>
            </w:rPr>
            <w:t>11,45</w:t>
          </w:r>
          <w:r w:rsidR="001936AC" w:rsidRPr="001D5AE8">
            <w:rPr>
              <w:rFonts w:asciiTheme="minorHAnsi" w:hAnsiTheme="minorHAnsi" w:cstheme="minorHAnsi"/>
              <w:bCs/>
              <w:sz w:val="24"/>
              <w:szCs w:val="24"/>
            </w:rPr>
            <w:t xml:space="preserve"> milyar TL yatırım yapılmıştır.</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7B2069"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w:t>
          </w:r>
          <w:r w:rsidR="00ED01A5" w:rsidRPr="001D5AE8">
            <w:rPr>
              <w:rFonts w:asciiTheme="minorHAnsi" w:hAnsiTheme="minorHAnsi" w:cstheme="minorHAnsi"/>
              <w:sz w:val="24"/>
              <w:szCs w:val="24"/>
            </w:rPr>
            <w:t>22</w:t>
          </w:r>
          <w:r w:rsidR="001936AC" w:rsidRPr="001D5AE8">
            <w:rPr>
              <w:rFonts w:asciiTheme="minorHAnsi" w:hAnsiTheme="minorHAnsi" w:cstheme="minorHAnsi"/>
              <w:sz w:val="24"/>
              <w:szCs w:val="24"/>
            </w:rPr>
            <w:t xml:space="preserve"> yılında iletim sistemi kayıp oranı ise </w:t>
          </w:r>
          <w:r w:rsidR="00E504A5" w:rsidRPr="001D5AE8">
            <w:rPr>
              <w:rFonts w:asciiTheme="minorHAnsi" w:hAnsiTheme="minorHAnsi" w:cstheme="minorHAnsi"/>
              <w:sz w:val="24"/>
              <w:szCs w:val="24"/>
            </w:rPr>
            <w:t>%1,86</w:t>
          </w:r>
          <w:r w:rsidR="001936AC" w:rsidRPr="001D5AE8">
            <w:rPr>
              <w:rFonts w:asciiTheme="minorHAnsi" w:hAnsiTheme="minorHAnsi" w:cstheme="minorHAnsi"/>
              <w:sz w:val="24"/>
              <w:szCs w:val="24"/>
            </w:rPr>
            <w:t xml:space="preserve"> olarak gerçekleşmiştir. </w:t>
          </w:r>
        </w:p>
        <w:p w:rsidR="00694809" w:rsidRPr="001D5AE8" w:rsidRDefault="00694809" w:rsidP="00694809">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7B2069" w:rsidRDefault="007B2069" w:rsidP="001936AC">
          <w:pPr>
            <w:pStyle w:val="ListeParagraf"/>
            <w:spacing w:after="120" w:line="240" w:lineRule="auto"/>
            <w:ind w:left="1440"/>
            <w:jc w:val="both"/>
            <w:rPr>
              <w:rFonts w:asciiTheme="minorHAnsi" w:hAnsiTheme="minorHAnsi" w:cstheme="minorHAnsi"/>
              <w:sz w:val="24"/>
              <w:szCs w:val="24"/>
            </w:rPr>
          </w:pPr>
        </w:p>
        <w:p w:rsidR="0089583B" w:rsidRPr="001D5AE8" w:rsidRDefault="0089583B" w:rsidP="001936AC">
          <w:pPr>
            <w:pStyle w:val="ListeParagraf"/>
            <w:spacing w:after="120" w:line="240" w:lineRule="auto"/>
            <w:ind w:left="1440"/>
            <w:jc w:val="both"/>
            <w:rPr>
              <w:rFonts w:asciiTheme="minorHAnsi" w:hAnsiTheme="minorHAnsi" w:cstheme="minorHAnsi"/>
              <w:sz w:val="24"/>
              <w:szCs w:val="24"/>
            </w:rPr>
          </w:pPr>
        </w:p>
        <w:p w:rsidR="007C4665" w:rsidRPr="001D5AE8" w:rsidRDefault="007C4665"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lastRenderedPageBreak/>
            <w:t>Dağıtım</w:t>
          </w:r>
        </w:p>
        <w:p w:rsidR="001936AC" w:rsidRPr="001D5AE8" w:rsidRDefault="001936AC" w:rsidP="001936AC">
          <w:pPr>
            <w:pStyle w:val="ListeParagraf"/>
            <w:spacing w:after="120" w:line="240" w:lineRule="auto"/>
            <w:jc w:val="both"/>
            <w:rPr>
              <w:rFonts w:asciiTheme="minorHAnsi" w:hAnsiTheme="minorHAnsi" w:cstheme="minorHAnsi"/>
              <w:sz w:val="24"/>
              <w:szCs w:val="24"/>
            </w:rPr>
          </w:pPr>
        </w:p>
        <w:p w:rsidR="001936AC" w:rsidRPr="001D5AE8" w:rsidRDefault="00ED01A5" w:rsidP="001936AC">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1936AC" w:rsidRPr="001D5AE8">
            <w:rPr>
              <w:rFonts w:asciiTheme="minorHAnsi" w:hAnsiTheme="minorHAnsi" w:cstheme="minorHAnsi"/>
              <w:bCs/>
              <w:sz w:val="24"/>
              <w:szCs w:val="24"/>
            </w:rPr>
            <w:t xml:space="preserve"> yılı sonu </w:t>
          </w:r>
          <w:r w:rsidR="00E559D1" w:rsidRPr="001D5AE8">
            <w:rPr>
              <w:rFonts w:asciiTheme="minorHAnsi" w:hAnsiTheme="minorHAnsi" w:cstheme="minorHAnsi"/>
              <w:bCs/>
              <w:sz w:val="24"/>
              <w:szCs w:val="24"/>
            </w:rPr>
            <w:t>itibarıyla</w:t>
          </w:r>
          <w:r w:rsidR="001936AC" w:rsidRPr="001D5AE8">
            <w:rPr>
              <w:rFonts w:asciiTheme="minorHAnsi" w:hAnsiTheme="minorHAnsi" w:cstheme="minorHAnsi"/>
              <w:bCs/>
              <w:sz w:val="24"/>
              <w:szCs w:val="24"/>
            </w:rPr>
            <w:t xml:space="preserve"> dağıtım sistemini kullanan tüketici sayısı </w:t>
          </w:r>
          <w:r w:rsidRPr="001D5AE8">
            <w:rPr>
              <w:rFonts w:asciiTheme="minorHAnsi" w:hAnsiTheme="minorHAnsi" w:cstheme="minorHAnsi"/>
              <w:bCs/>
              <w:sz w:val="24"/>
              <w:szCs w:val="24"/>
            </w:rPr>
            <w:t>48,56</w:t>
          </w:r>
          <w:r w:rsidR="001936AC" w:rsidRPr="001D5AE8">
            <w:rPr>
              <w:rFonts w:asciiTheme="minorHAnsi" w:hAnsiTheme="minorHAnsi" w:cstheme="minorHAnsi"/>
              <w:bCs/>
              <w:sz w:val="24"/>
              <w:szCs w:val="24"/>
            </w:rPr>
            <w:t xml:space="preserve"> milyon olmuştur. En yüksek tüketici sayısına sahip bölgeler </w:t>
          </w:r>
          <w:r w:rsidR="00E67793" w:rsidRPr="001D5AE8">
            <w:rPr>
              <w:rFonts w:asciiTheme="minorHAnsi" w:hAnsiTheme="minorHAnsi" w:cstheme="minorHAnsi"/>
              <w:bCs/>
              <w:sz w:val="24"/>
              <w:szCs w:val="24"/>
            </w:rPr>
            <w:t>5,3</w:t>
          </w:r>
          <w:r w:rsidRPr="001D5AE8">
            <w:rPr>
              <w:rFonts w:asciiTheme="minorHAnsi" w:hAnsiTheme="minorHAnsi" w:cstheme="minorHAnsi"/>
              <w:bCs/>
              <w:sz w:val="24"/>
              <w:szCs w:val="24"/>
            </w:rPr>
            <w:t>9 milyon ile Boğaziçi, 4,52</w:t>
          </w:r>
          <w:r w:rsidR="001936AC" w:rsidRPr="001D5AE8">
            <w:rPr>
              <w:rFonts w:asciiTheme="minorHAnsi" w:hAnsiTheme="minorHAnsi" w:cstheme="minorHAnsi"/>
              <w:bCs/>
              <w:sz w:val="24"/>
              <w:szCs w:val="24"/>
            </w:rPr>
            <w:t xml:space="preserve"> milyon ile Başkent dağıtım bölgeleri olmuştur.</w:t>
          </w:r>
        </w:p>
        <w:p w:rsidR="001936AC" w:rsidRPr="001D5AE8" w:rsidRDefault="001936AC" w:rsidP="001936AC">
          <w:pPr>
            <w:pStyle w:val="ListeParagraf"/>
            <w:spacing w:after="120" w:line="240" w:lineRule="auto"/>
            <w:ind w:left="1440"/>
            <w:jc w:val="both"/>
            <w:rPr>
              <w:rFonts w:asciiTheme="minorHAnsi" w:hAnsiTheme="minorHAnsi" w:cstheme="minorHAnsi"/>
              <w:bCs/>
              <w:sz w:val="24"/>
              <w:szCs w:val="24"/>
            </w:rPr>
          </w:pPr>
        </w:p>
        <w:p w:rsidR="001936AC" w:rsidRPr="001D5AE8" w:rsidRDefault="00ED01A5" w:rsidP="001936AC">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2022</w:t>
          </w:r>
          <w:r w:rsidR="001936AC" w:rsidRPr="001D5AE8">
            <w:rPr>
              <w:rFonts w:asciiTheme="minorHAnsi" w:hAnsiTheme="minorHAnsi" w:cstheme="minorHAnsi"/>
              <w:bCs/>
              <w:sz w:val="24"/>
              <w:szCs w:val="24"/>
            </w:rPr>
            <w:t xml:space="preserve"> yılı sonu </w:t>
          </w:r>
          <w:r w:rsidR="00E559D1" w:rsidRPr="001D5AE8">
            <w:rPr>
              <w:rFonts w:asciiTheme="minorHAnsi" w:hAnsiTheme="minorHAnsi" w:cstheme="minorHAnsi"/>
              <w:bCs/>
              <w:sz w:val="24"/>
              <w:szCs w:val="24"/>
            </w:rPr>
            <w:t>itibarıyla</w:t>
          </w:r>
          <w:r w:rsidR="001936AC" w:rsidRPr="001D5AE8">
            <w:rPr>
              <w:rFonts w:asciiTheme="minorHAnsi" w:hAnsiTheme="minorHAnsi" w:cstheme="minorHAnsi"/>
              <w:bCs/>
              <w:sz w:val="24"/>
              <w:szCs w:val="24"/>
            </w:rPr>
            <w:t xml:space="preserve"> </w:t>
          </w:r>
          <w:r w:rsidR="001936AC" w:rsidRPr="001D5AE8">
            <w:rPr>
              <w:rFonts w:asciiTheme="minorHAnsi" w:hAnsiTheme="minorHAnsi" w:cstheme="minorHAnsi"/>
              <w:sz w:val="24"/>
              <w:szCs w:val="24"/>
            </w:rPr>
            <w:t xml:space="preserve">dağıtım şirketlerinin bölgelerindeki toplam faturalanan tüketim miktarı </w:t>
          </w:r>
          <w:r w:rsidRPr="001D5AE8">
            <w:rPr>
              <w:rFonts w:asciiTheme="minorHAnsi" w:hAnsiTheme="minorHAnsi" w:cstheme="minorHAnsi"/>
              <w:sz w:val="24"/>
              <w:szCs w:val="24"/>
            </w:rPr>
            <w:t>192,61</w:t>
          </w:r>
          <w:r w:rsidR="001936AC" w:rsidRPr="001D5AE8">
            <w:rPr>
              <w:rFonts w:asciiTheme="minorHAnsi" w:hAnsiTheme="minorHAnsi" w:cstheme="minorHAnsi"/>
              <w:sz w:val="24"/>
              <w:szCs w:val="24"/>
            </w:rPr>
            <w:t xml:space="preserve"> </w:t>
          </w:r>
          <w:proofErr w:type="spellStart"/>
          <w:r w:rsidR="001936AC" w:rsidRPr="001D5AE8">
            <w:rPr>
              <w:rFonts w:asciiTheme="minorHAnsi" w:hAnsiTheme="minorHAnsi" w:cstheme="minorHAnsi"/>
              <w:sz w:val="24"/>
              <w:szCs w:val="24"/>
            </w:rPr>
            <w:t>TWh</w:t>
          </w:r>
          <w:proofErr w:type="spellEnd"/>
          <w:r w:rsidR="001936AC" w:rsidRPr="001D5AE8">
            <w:rPr>
              <w:rFonts w:asciiTheme="minorHAnsi" w:hAnsiTheme="minorHAnsi" w:cstheme="minorHAnsi"/>
              <w:sz w:val="24"/>
              <w:szCs w:val="24"/>
            </w:rPr>
            <w:t xml:space="preserve"> olarak gerçekleşmiştir. </w:t>
          </w:r>
          <w:r w:rsidR="001936AC" w:rsidRPr="001D5AE8">
            <w:rPr>
              <w:rFonts w:asciiTheme="minorHAnsi" w:hAnsiTheme="minorHAnsi" w:cstheme="minorHAnsi"/>
              <w:bCs/>
              <w:sz w:val="24"/>
              <w:szCs w:val="24"/>
            </w:rPr>
            <w:t xml:space="preserve">En yüksek tüketim miktarına sahip bölgeler </w:t>
          </w:r>
          <w:r w:rsidRPr="001D5AE8">
            <w:rPr>
              <w:rFonts w:asciiTheme="minorHAnsi" w:hAnsiTheme="minorHAnsi" w:cstheme="minorHAnsi"/>
              <w:bCs/>
              <w:sz w:val="24"/>
              <w:szCs w:val="24"/>
            </w:rPr>
            <w:t>26,29</w:t>
          </w:r>
          <w:r w:rsidR="001936AC" w:rsidRPr="001D5AE8">
            <w:rPr>
              <w:rFonts w:asciiTheme="minorHAnsi" w:hAnsiTheme="minorHAnsi" w:cstheme="minorHAnsi"/>
              <w:bCs/>
              <w:sz w:val="24"/>
              <w:szCs w:val="24"/>
            </w:rPr>
            <w:t xml:space="preserve"> </w:t>
          </w:r>
          <w:proofErr w:type="spellStart"/>
          <w:r w:rsidR="001936AC" w:rsidRPr="001D5AE8">
            <w:rPr>
              <w:rFonts w:asciiTheme="minorHAnsi" w:hAnsiTheme="minorHAnsi" w:cstheme="minorHAnsi"/>
              <w:bCs/>
              <w:sz w:val="24"/>
              <w:szCs w:val="24"/>
            </w:rPr>
            <w:t>TWh</w:t>
          </w:r>
          <w:proofErr w:type="spellEnd"/>
          <w:r w:rsidR="001936AC" w:rsidRPr="001D5AE8">
            <w:rPr>
              <w:rFonts w:asciiTheme="minorHAnsi" w:hAnsiTheme="minorHAnsi" w:cstheme="minorHAnsi"/>
              <w:bCs/>
              <w:sz w:val="24"/>
              <w:szCs w:val="24"/>
            </w:rPr>
            <w:t xml:space="preserve"> ile Boğaziçi, </w:t>
          </w:r>
          <w:r w:rsidR="00E67793" w:rsidRPr="001D5AE8">
            <w:rPr>
              <w:rFonts w:asciiTheme="minorHAnsi" w:hAnsiTheme="minorHAnsi" w:cstheme="minorHAnsi"/>
              <w:bCs/>
              <w:sz w:val="24"/>
              <w:szCs w:val="24"/>
            </w:rPr>
            <w:t>16,</w:t>
          </w:r>
          <w:r w:rsidRPr="001D5AE8">
            <w:rPr>
              <w:rFonts w:asciiTheme="minorHAnsi" w:hAnsiTheme="minorHAnsi" w:cstheme="minorHAnsi"/>
              <w:bCs/>
              <w:sz w:val="24"/>
              <w:szCs w:val="24"/>
            </w:rPr>
            <w:t>83</w:t>
          </w:r>
          <w:r w:rsidR="001936AC" w:rsidRPr="001D5AE8">
            <w:rPr>
              <w:rFonts w:asciiTheme="minorHAnsi" w:hAnsiTheme="minorHAnsi" w:cstheme="minorHAnsi"/>
              <w:bCs/>
              <w:sz w:val="24"/>
              <w:szCs w:val="24"/>
            </w:rPr>
            <w:t xml:space="preserve"> </w:t>
          </w:r>
          <w:proofErr w:type="spellStart"/>
          <w:r w:rsidR="001936AC" w:rsidRPr="001D5AE8">
            <w:rPr>
              <w:rFonts w:asciiTheme="minorHAnsi" w:hAnsiTheme="minorHAnsi" w:cstheme="minorHAnsi"/>
              <w:bCs/>
              <w:sz w:val="24"/>
              <w:szCs w:val="24"/>
            </w:rPr>
            <w:t>TWh</w:t>
          </w:r>
          <w:proofErr w:type="spellEnd"/>
          <w:r w:rsidR="001936AC" w:rsidRPr="001D5AE8">
            <w:rPr>
              <w:rFonts w:asciiTheme="minorHAnsi" w:hAnsiTheme="minorHAnsi" w:cstheme="minorHAnsi"/>
              <w:bCs/>
              <w:sz w:val="24"/>
              <w:szCs w:val="24"/>
            </w:rPr>
            <w:t xml:space="preserve"> ile Toroslar dağıtım bölgeleri olmuştur.</w:t>
          </w:r>
        </w:p>
        <w:p w:rsidR="001936AC" w:rsidRPr="001D5AE8" w:rsidRDefault="001936AC" w:rsidP="001936AC">
          <w:pPr>
            <w:pStyle w:val="ListeParagraf"/>
            <w:rPr>
              <w:rFonts w:asciiTheme="minorHAnsi" w:hAnsiTheme="minorHAnsi" w:cstheme="minorHAnsi"/>
              <w:sz w:val="24"/>
              <w:szCs w:val="24"/>
            </w:rPr>
          </w:pPr>
        </w:p>
        <w:p w:rsidR="001936AC" w:rsidRPr="001D5AE8"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En yüksek kayıp oranları %</w:t>
          </w:r>
          <w:r w:rsidR="003B4702" w:rsidRPr="001D5AE8">
            <w:rPr>
              <w:rFonts w:asciiTheme="minorHAnsi" w:hAnsiTheme="minorHAnsi" w:cstheme="minorHAnsi"/>
              <w:sz w:val="24"/>
              <w:szCs w:val="24"/>
            </w:rPr>
            <w:t xml:space="preserve">%43,63 </w:t>
          </w:r>
          <w:r w:rsidRPr="001D5AE8">
            <w:rPr>
              <w:rFonts w:asciiTheme="minorHAnsi" w:hAnsiTheme="minorHAnsi" w:cstheme="minorHAnsi"/>
              <w:sz w:val="24"/>
              <w:szCs w:val="24"/>
            </w:rPr>
            <w:t xml:space="preserve">ile Dicle, </w:t>
          </w:r>
          <w:r w:rsidR="003B4702" w:rsidRPr="001D5AE8">
            <w:rPr>
              <w:rFonts w:asciiTheme="minorHAnsi" w:hAnsiTheme="minorHAnsi" w:cstheme="minorHAnsi"/>
              <w:sz w:val="24"/>
              <w:szCs w:val="24"/>
            </w:rPr>
            <w:t>%35,64</w:t>
          </w:r>
          <w:r w:rsidRPr="001D5AE8">
            <w:rPr>
              <w:rFonts w:asciiTheme="minorHAnsi" w:hAnsiTheme="minorHAnsi" w:cstheme="minorHAnsi"/>
              <w:sz w:val="24"/>
              <w:szCs w:val="24"/>
            </w:rPr>
            <w:t xml:space="preserve"> ile </w:t>
          </w:r>
          <w:proofErr w:type="spellStart"/>
          <w:r w:rsidRPr="001D5AE8">
            <w:rPr>
              <w:rFonts w:asciiTheme="minorHAnsi" w:hAnsiTheme="minorHAnsi" w:cstheme="minorHAnsi"/>
              <w:sz w:val="24"/>
              <w:szCs w:val="24"/>
            </w:rPr>
            <w:t>Vangölü</w:t>
          </w:r>
          <w:proofErr w:type="spellEnd"/>
          <w:r w:rsidRPr="001D5AE8">
            <w:rPr>
              <w:rFonts w:asciiTheme="minorHAnsi" w:hAnsiTheme="minorHAnsi" w:cstheme="minorHAnsi"/>
              <w:sz w:val="24"/>
              <w:szCs w:val="24"/>
            </w:rPr>
            <w:t xml:space="preserve"> ve </w:t>
          </w:r>
          <w:r w:rsidR="003B4702" w:rsidRPr="001D5AE8">
            <w:rPr>
              <w:rFonts w:asciiTheme="minorHAnsi" w:hAnsiTheme="minorHAnsi" w:cstheme="minorHAnsi"/>
              <w:sz w:val="24"/>
              <w:szCs w:val="24"/>
            </w:rPr>
            <w:t>%19,31</w:t>
          </w:r>
          <w:r w:rsidRPr="001D5AE8">
            <w:rPr>
              <w:rFonts w:asciiTheme="minorHAnsi" w:hAnsiTheme="minorHAnsi" w:cstheme="minorHAnsi"/>
              <w:sz w:val="24"/>
              <w:szCs w:val="24"/>
            </w:rPr>
            <w:t xml:space="preserve"> ile Aras bölgelerinde gerçekleşmiştir.</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highlight w:val="yellow"/>
            </w:rPr>
          </w:pPr>
        </w:p>
        <w:p w:rsidR="001936AC" w:rsidRPr="001D5AE8"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 xml:space="preserve">En düşük kayıp oranları </w:t>
          </w:r>
          <w:r w:rsidR="00E504A5" w:rsidRPr="001D5AE8">
            <w:rPr>
              <w:rFonts w:asciiTheme="minorHAnsi" w:hAnsiTheme="minorHAnsi" w:cstheme="minorHAnsi"/>
              <w:sz w:val="24"/>
              <w:szCs w:val="24"/>
            </w:rPr>
            <w:t xml:space="preserve">%4,32 ile </w:t>
          </w:r>
          <w:proofErr w:type="spellStart"/>
          <w:r w:rsidR="00E504A5" w:rsidRPr="001D5AE8">
            <w:rPr>
              <w:rFonts w:asciiTheme="minorHAnsi" w:hAnsiTheme="minorHAnsi" w:cstheme="minorHAnsi"/>
              <w:sz w:val="24"/>
              <w:szCs w:val="24"/>
            </w:rPr>
            <w:t>Akedaş</w:t>
          </w:r>
          <w:proofErr w:type="spellEnd"/>
          <w:r w:rsidR="00E504A5" w:rsidRPr="001D5AE8">
            <w:rPr>
              <w:rFonts w:asciiTheme="minorHAnsi" w:hAnsiTheme="minorHAnsi" w:cstheme="minorHAnsi"/>
              <w:sz w:val="24"/>
              <w:szCs w:val="24"/>
            </w:rPr>
            <w:t>, %4,79</w:t>
          </w:r>
          <w:r w:rsidRPr="001D5AE8">
            <w:rPr>
              <w:rFonts w:asciiTheme="minorHAnsi" w:hAnsiTheme="minorHAnsi" w:cstheme="minorHAnsi"/>
              <w:sz w:val="24"/>
              <w:szCs w:val="24"/>
            </w:rPr>
            <w:t xml:space="preserve"> ile </w:t>
          </w:r>
          <w:r w:rsidR="00E67793" w:rsidRPr="001D5AE8">
            <w:rPr>
              <w:rFonts w:asciiTheme="minorHAnsi" w:hAnsiTheme="minorHAnsi" w:cstheme="minorHAnsi"/>
              <w:sz w:val="24"/>
              <w:szCs w:val="24"/>
            </w:rPr>
            <w:t>Uludağ</w:t>
          </w:r>
          <w:r w:rsidRPr="001D5AE8">
            <w:rPr>
              <w:rFonts w:asciiTheme="minorHAnsi" w:hAnsiTheme="minorHAnsi" w:cstheme="minorHAnsi"/>
              <w:sz w:val="24"/>
              <w:szCs w:val="24"/>
            </w:rPr>
            <w:t xml:space="preserve">, </w:t>
          </w:r>
          <w:r w:rsidR="00E504A5" w:rsidRPr="001D5AE8">
            <w:rPr>
              <w:rFonts w:asciiTheme="minorHAnsi" w:hAnsiTheme="minorHAnsi" w:cstheme="minorHAnsi"/>
              <w:sz w:val="24"/>
              <w:szCs w:val="24"/>
            </w:rPr>
            <w:t>%5,04</w:t>
          </w:r>
          <w:r w:rsidRPr="001D5AE8">
            <w:rPr>
              <w:rFonts w:asciiTheme="minorHAnsi" w:hAnsiTheme="minorHAnsi" w:cstheme="minorHAnsi"/>
              <w:sz w:val="24"/>
              <w:szCs w:val="24"/>
            </w:rPr>
            <w:t xml:space="preserve"> ile </w:t>
          </w:r>
          <w:proofErr w:type="spellStart"/>
          <w:r w:rsidR="00E504A5" w:rsidRPr="001D5AE8">
            <w:rPr>
              <w:rFonts w:asciiTheme="minorHAnsi" w:hAnsiTheme="minorHAnsi" w:cstheme="minorHAnsi"/>
              <w:sz w:val="24"/>
              <w:szCs w:val="24"/>
            </w:rPr>
            <w:t>Gdz</w:t>
          </w:r>
          <w:proofErr w:type="spellEnd"/>
          <w:r w:rsidR="00E504A5" w:rsidRPr="001D5AE8">
            <w:rPr>
              <w:rFonts w:asciiTheme="minorHAnsi" w:hAnsiTheme="minorHAnsi" w:cstheme="minorHAnsi"/>
              <w:sz w:val="24"/>
              <w:szCs w:val="24"/>
            </w:rPr>
            <w:t xml:space="preserve"> </w:t>
          </w:r>
          <w:r w:rsidRPr="001D5AE8">
            <w:rPr>
              <w:rFonts w:asciiTheme="minorHAnsi" w:hAnsiTheme="minorHAnsi" w:cstheme="minorHAnsi"/>
              <w:sz w:val="24"/>
              <w:szCs w:val="24"/>
            </w:rPr>
            <w:t>dağıtım bölgelerinde gerçekleşmiştir.</w:t>
          </w:r>
        </w:p>
        <w:p w:rsidR="001936AC" w:rsidRPr="001D5AE8" w:rsidRDefault="001936AC" w:rsidP="001936AC">
          <w:pPr>
            <w:pStyle w:val="ListeParagraf"/>
            <w:rPr>
              <w:rFonts w:asciiTheme="minorHAnsi" w:hAnsiTheme="minorHAnsi" w:cstheme="minorHAnsi"/>
              <w:sz w:val="24"/>
              <w:szCs w:val="24"/>
            </w:rPr>
          </w:pPr>
        </w:p>
        <w:p w:rsidR="001936AC" w:rsidRPr="001D5AE8" w:rsidRDefault="00ED01A5"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6A5091" w:rsidRPr="001D5AE8">
            <w:rPr>
              <w:rFonts w:asciiTheme="minorHAnsi" w:hAnsiTheme="minorHAnsi" w:cstheme="minorHAnsi"/>
              <w:sz w:val="24"/>
              <w:szCs w:val="24"/>
            </w:rPr>
            <w:t xml:space="preserve"> </w:t>
          </w:r>
          <w:r w:rsidR="001936AC" w:rsidRPr="001D5AE8">
            <w:rPr>
              <w:rFonts w:asciiTheme="minorHAnsi" w:hAnsiTheme="minorHAnsi" w:cstheme="minorHAnsi"/>
              <w:sz w:val="24"/>
              <w:szCs w:val="24"/>
            </w:rPr>
            <w:t xml:space="preserve">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elektrik dağıtım sektöründe </w:t>
          </w:r>
          <w:r w:rsidRPr="001D5AE8">
            <w:rPr>
              <w:rFonts w:asciiTheme="minorHAnsi" w:hAnsiTheme="minorHAnsi" w:cstheme="minorHAnsi"/>
              <w:sz w:val="24"/>
              <w:szCs w:val="24"/>
            </w:rPr>
            <w:t>66.692</w:t>
          </w:r>
          <w:r w:rsidR="001936AC" w:rsidRPr="001D5AE8">
            <w:rPr>
              <w:rFonts w:asciiTheme="minorHAnsi" w:hAnsiTheme="minorHAnsi" w:cstheme="minorHAnsi"/>
              <w:sz w:val="24"/>
              <w:szCs w:val="24"/>
            </w:rPr>
            <w:t xml:space="preserve"> kişi istihdam edilmiştir. Bunlardan </w:t>
          </w:r>
          <w:r w:rsidRPr="001D5AE8">
            <w:rPr>
              <w:rFonts w:asciiTheme="minorHAnsi" w:hAnsiTheme="minorHAnsi" w:cstheme="minorHAnsi"/>
              <w:sz w:val="24"/>
              <w:szCs w:val="24"/>
            </w:rPr>
            <w:t>27.382</w:t>
          </w:r>
          <w:r w:rsidR="001936AC" w:rsidRPr="001D5AE8">
            <w:rPr>
              <w:rFonts w:asciiTheme="minorHAnsi" w:hAnsiTheme="minorHAnsi" w:cstheme="minorHAnsi"/>
              <w:sz w:val="24"/>
              <w:szCs w:val="24"/>
            </w:rPr>
            <w:t xml:space="preserve"> adedi dağıtım şirketi kadrolu personeli olarak, </w:t>
          </w:r>
          <w:r w:rsidRPr="001D5AE8">
            <w:rPr>
              <w:rFonts w:asciiTheme="minorHAnsi" w:hAnsiTheme="minorHAnsi" w:cstheme="minorHAnsi"/>
              <w:sz w:val="24"/>
              <w:szCs w:val="24"/>
            </w:rPr>
            <w:t>39.310</w:t>
          </w:r>
          <w:r w:rsidR="001936AC" w:rsidRPr="001D5AE8">
            <w:rPr>
              <w:rFonts w:asciiTheme="minorHAnsi" w:hAnsiTheme="minorHAnsi" w:cstheme="minorHAnsi"/>
              <w:sz w:val="24"/>
              <w:szCs w:val="24"/>
            </w:rPr>
            <w:t xml:space="preserve"> adedi de taşeron firma personeli olarak görev yapmaktadır. </w:t>
          </w:r>
        </w:p>
        <w:p w:rsidR="001936AC" w:rsidRPr="001D5AE8" w:rsidRDefault="001936AC" w:rsidP="001936AC">
          <w:pPr>
            <w:pStyle w:val="ListeParagraf"/>
            <w:rPr>
              <w:rFonts w:asciiTheme="minorHAnsi" w:hAnsiTheme="minorHAnsi" w:cstheme="minorHAnsi"/>
              <w:sz w:val="24"/>
              <w:szCs w:val="24"/>
            </w:rPr>
          </w:pPr>
        </w:p>
        <w:p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dağıtım sisteminde </w:t>
          </w:r>
          <w:r w:rsidRPr="001D5AE8">
            <w:rPr>
              <w:rFonts w:asciiTheme="minorHAnsi" w:hAnsiTheme="minorHAnsi" w:cstheme="minorHAnsi"/>
              <w:sz w:val="24"/>
              <w:szCs w:val="24"/>
            </w:rPr>
            <w:t>196.741</w:t>
          </w:r>
          <w:r w:rsidR="001936AC" w:rsidRPr="001D5AE8">
            <w:rPr>
              <w:rFonts w:asciiTheme="minorHAnsi" w:hAnsiTheme="minorHAnsi" w:cstheme="minorHAnsi"/>
              <w:sz w:val="24"/>
              <w:szCs w:val="24"/>
            </w:rPr>
            <w:t xml:space="preserve"> MVA gücünde </w:t>
          </w:r>
          <w:r w:rsidRPr="001D5AE8">
            <w:rPr>
              <w:rFonts w:asciiTheme="minorHAnsi" w:hAnsiTheme="minorHAnsi" w:cstheme="minorHAnsi"/>
              <w:sz w:val="24"/>
              <w:szCs w:val="24"/>
            </w:rPr>
            <w:t>522.311</w:t>
          </w:r>
          <w:r w:rsidR="001936AC" w:rsidRPr="001D5AE8">
            <w:rPr>
              <w:rFonts w:asciiTheme="minorHAnsi" w:hAnsiTheme="minorHAnsi" w:cstheme="minorHAnsi"/>
              <w:sz w:val="24"/>
              <w:szCs w:val="24"/>
            </w:rPr>
            <w:t xml:space="preserve"> adet trafo bulunmaktadır. </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dağıtım hatlarının uzunluğu </w:t>
          </w:r>
          <w:r w:rsidRPr="001D5AE8">
            <w:rPr>
              <w:rFonts w:asciiTheme="minorHAnsi" w:hAnsiTheme="minorHAnsi" w:cstheme="minorHAnsi"/>
              <w:sz w:val="24"/>
              <w:szCs w:val="24"/>
            </w:rPr>
            <w:t>1.401.218</w:t>
          </w:r>
          <w:r w:rsidR="001936AC" w:rsidRPr="001D5AE8">
            <w:rPr>
              <w:rFonts w:asciiTheme="minorHAnsi" w:hAnsiTheme="minorHAnsi" w:cstheme="minorHAnsi"/>
              <w:sz w:val="24"/>
              <w:szCs w:val="24"/>
            </w:rPr>
            <w:t xml:space="preserve"> km’dir. Bu rakamın </w:t>
          </w:r>
          <w:r w:rsidRPr="001D5AE8">
            <w:rPr>
              <w:rFonts w:asciiTheme="minorHAnsi" w:hAnsiTheme="minorHAnsi" w:cstheme="minorHAnsi"/>
              <w:sz w:val="24"/>
              <w:szCs w:val="24"/>
            </w:rPr>
            <w:t>1.076.573</w:t>
          </w:r>
          <w:r w:rsidR="001936AC" w:rsidRPr="001D5AE8">
            <w:rPr>
              <w:rFonts w:asciiTheme="minorHAnsi" w:hAnsiTheme="minorHAnsi" w:cstheme="minorHAnsi"/>
              <w:sz w:val="24"/>
              <w:szCs w:val="24"/>
            </w:rPr>
            <w:t xml:space="preserve"> km’sini havai hatlar, </w:t>
          </w:r>
          <w:r w:rsidRPr="001D5AE8">
            <w:rPr>
              <w:rFonts w:asciiTheme="minorHAnsi" w:hAnsiTheme="minorHAnsi" w:cstheme="minorHAnsi"/>
              <w:sz w:val="24"/>
              <w:szCs w:val="24"/>
            </w:rPr>
            <w:t>324.645</w:t>
          </w:r>
          <w:r w:rsidR="001936AC" w:rsidRPr="001D5AE8">
            <w:rPr>
              <w:rFonts w:asciiTheme="minorHAnsi" w:hAnsiTheme="minorHAnsi" w:cstheme="minorHAnsi"/>
              <w:sz w:val="24"/>
              <w:szCs w:val="24"/>
            </w:rPr>
            <w:t xml:space="preserve"> km’sini de yeraltı hatları oluşturmaktadır.</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E504A5" w:rsidP="00E504A5">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rPr>
            <w:t>2022</w:t>
          </w:r>
          <w:r w:rsidR="001936AC" w:rsidRPr="001D5AE8">
            <w:rPr>
              <w:rFonts w:asciiTheme="minorHAnsi" w:hAnsiTheme="minorHAnsi" w:cstheme="minorHAnsi"/>
              <w:sz w:val="24"/>
              <w:szCs w:val="24"/>
            </w:rPr>
            <w:t xml:space="preserve"> yılında dağıtım şirketleri tarafından cari fiyatlarla </w:t>
          </w:r>
          <w:r w:rsidRPr="001D5AE8">
            <w:rPr>
              <w:rFonts w:asciiTheme="minorHAnsi" w:hAnsiTheme="minorHAnsi" w:cstheme="minorHAnsi"/>
              <w:sz w:val="24"/>
              <w:szCs w:val="24"/>
            </w:rPr>
            <w:t>27,34</w:t>
          </w:r>
          <w:r w:rsidR="001936AC" w:rsidRPr="001D5AE8">
            <w:rPr>
              <w:rFonts w:asciiTheme="minorHAnsi" w:hAnsiTheme="minorHAnsi" w:cstheme="minorHAnsi"/>
              <w:sz w:val="24"/>
              <w:szCs w:val="24"/>
            </w:rPr>
            <w:t xml:space="preserve"> milyar TL yatırım yapılmıştır. En yüksek yatırım harcamaları </w:t>
          </w:r>
          <w:r w:rsidRPr="001D5AE8">
            <w:rPr>
              <w:rFonts w:asciiTheme="minorHAnsi" w:hAnsiTheme="minorHAnsi" w:cstheme="minorHAnsi"/>
              <w:sz w:val="24"/>
              <w:szCs w:val="24"/>
            </w:rPr>
            <w:t>2,6</w:t>
          </w:r>
          <w:r w:rsidR="007C4665" w:rsidRPr="001D5AE8">
            <w:rPr>
              <w:rFonts w:asciiTheme="minorHAnsi" w:hAnsiTheme="minorHAnsi" w:cstheme="minorHAnsi"/>
              <w:sz w:val="24"/>
              <w:szCs w:val="24"/>
            </w:rPr>
            <w:t xml:space="preserve"> Milyar TL ile Toroslar ve </w:t>
          </w:r>
          <w:r w:rsidRPr="001D5AE8">
            <w:rPr>
              <w:rFonts w:asciiTheme="minorHAnsi" w:hAnsiTheme="minorHAnsi" w:cstheme="minorHAnsi"/>
              <w:sz w:val="24"/>
              <w:szCs w:val="24"/>
            </w:rPr>
            <w:t>2,3</w:t>
          </w:r>
          <w:r w:rsidR="007C4665" w:rsidRPr="001D5AE8">
            <w:rPr>
              <w:rFonts w:asciiTheme="minorHAnsi" w:hAnsiTheme="minorHAnsi" w:cstheme="minorHAnsi"/>
              <w:sz w:val="24"/>
              <w:szCs w:val="24"/>
            </w:rPr>
            <w:t xml:space="preserve"> Milyar TL ile </w:t>
          </w:r>
          <w:r w:rsidRPr="001D5AE8">
            <w:rPr>
              <w:rFonts w:asciiTheme="minorHAnsi" w:hAnsiTheme="minorHAnsi" w:cstheme="minorHAnsi"/>
              <w:sz w:val="24"/>
              <w:szCs w:val="24"/>
            </w:rPr>
            <w:t>Boğaziçi, GDZ ve Başkent</w:t>
          </w:r>
          <w:r w:rsidR="007C4665" w:rsidRPr="001D5AE8">
            <w:rPr>
              <w:rFonts w:asciiTheme="minorHAnsi" w:hAnsiTheme="minorHAnsi" w:cstheme="minorHAnsi"/>
              <w:sz w:val="24"/>
              <w:szCs w:val="24"/>
            </w:rPr>
            <w:t xml:space="preserve"> </w:t>
          </w:r>
          <w:r w:rsidR="001936AC" w:rsidRPr="001D5AE8">
            <w:rPr>
              <w:rFonts w:asciiTheme="minorHAnsi" w:hAnsiTheme="minorHAnsi" w:cstheme="minorHAnsi"/>
              <w:sz w:val="24"/>
              <w:szCs w:val="24"/>
            </w:rPr>
            <w:t>bölgelerinde gerçekleşmiştir.</w:t>
          </w:r>
        </w:p>
        <w:p w:rsidR="001936AC" w:rsidRPr="001D5AE8" w:rsidRDefault="001936AC" w:rsidP="001936AC">
          <w:pPr>
            <w:rPr>
              <w:rFonts w:asciiTheme="minorHAnsi" w:hAnsiTheme="minorHAnsi" w:cstheme="minorHAnsi"/>
            </w:rPr>
          </w:pPr>
        </w:p>
        <w:p w:rsidR="0003677A" w:rsidRPr="001D5AE8" w:rsidRDefault="0003677A" w:rsidP="0003677A">
          <w:pPr>
            <w:rPr>
              <w:rFonts w:asciiTheme="minorHAnsi" w:hAnsiTheme="minorHAnsi" w:cstheme="minorHAnsi"/>
            </w:rPr>
          </w:pPr>
        </w:p>
        <w:p w:rsidR="001C1731" w:rsidRDefault="001C1731" w:rsidP="001C1731">
          <w:pPr>
            <w:pStyle w:val="ListeParagraf"/>
            <w:spacing w:after="120" w:line="240" w:lineRule="auto"/>
            <w:ind w:left="1440"/>
            <w:jc w:val="both"/>
            <w:rPr>
              <w:rFonts w:asciiTheme="minorHAnsi" w:hAnsiTheme="minorHAnsi" w:cstheme="minorHAnsi"/>
              <w:sz w:val="24"/>
              <w:szCs w:val="24"/>
            </w:rPr>
          </w:pPr>
        </w:p>
        <w:p w:rsidR="00DE5CDA" w:rsidRPr="001D5AE8" w:rsidRDefault="00DE5CDA" w:rsidP="001C1731">
          <w:pPr>
            <w:pStyle w:val="ListeParagraf"/>
            <w:spacing w:after="120" w:line="240" w:lineRule="auto"/>
            <w:ind w:left="1440"/>
            <w:jc w:val="both"/>
            <w:rPr>
              <w:rFonts w:asciiTheme="minorHAnsi" w:hAnsiTheme="minorHAnsi" w:cstheme="minorHAnsi"/>
              <w:sz w:val="24"/>
              <w:szCs w:val="24"/>
            </w:rPr>
          </w:pPr>
        </w:p>
        <w:p w:rsidR="001C1731" w:rsidRPr="001D5AE8" w:rsidRDefault="001C1731" w:rsidP="001C1731">
          <w:pPr>
            <w:jc w:val="center"/>
            <w:rPr>
              <w:rFonts w:asciiTheme="minorHAnsi" w:hAnsiTheme="minorHAnsi" w:cstheme="minorHAnsi"/>
              <w:b/>
              <w:bCs/>
              <w:color w:val="000000" w:themeColor="text1"/>
              <w:sz w:val="24"/>
              <w:szCs w:val="24"/>
            </w:rPr>
          </w:pPr>
        </w:p>
        <w:p w:rsidR="00C3537A" w:rsidRPr="001D5AE8" w:rsidRDefault="00C3537A" w:rsidP="00836161">
          <w:pPr>
            <w:jc w:val="center"/>
            <w:rPr>
              <w:rFonts w:asciiTheme="minorHAnsi" w:hAnsiTheme="minorHAnsi" w:cstheme="minorHAnsi"/>
              <w:b/>
              <w:bCs/>
              <w:color w:val="000000" w:themeColor="text1"/>
              <w:sz w:val="24"/>
              <w:szCs w:val="24"/>
            </w:rPr>
          </w:pPr>
        </w:p>
        <w:p w:rsidR="00C3537A" w:rsidRPr="001D5AE8" w:rsidRDefault="00C3537A" w:rsidP="00836161">
          <w:pPr>
            <w:jc w:val="center"/>
            <w:rPr>
              <w:rFonts w:asciiTheme="minorHAnsi" w:hAnsiTheme="minorHAnsi" w:cstheme="minorHAnsi"/>
              <w:b/>
              <w:bCs/>
              <w:color w:val="000000" w:themeColor="text1"/>
              <w:sz w:val="24"/>
              <w:szCs w:val="24"/>
            </w:rPr>
          </w:pPr>
        </w:p>
        <w:p w:rsidR="001C1731" w:rsidRPr="001D5AE8" w:rsidRDefault="001C1731" w:rsidP="00836161">
          <w:pPr>
            <w:jc w:val="center"/>
            <w:rPr>
              <w:rFonts w:asciiTheme="minorHAnsi" w:hAnsiTheme="minorHAnsi" w:cstheme="minorHAnsi"/>
              <w:b/>
              <w:bCs/>
              <w:color w:val="000000" w:themeColor="text1"/>
              <w:sz w:val="24"/>
              <w:szCs w:val="24"/>
            </w:rPr>
          </w:pPr>
        </w:p>
        <w:p w:rsidR="00210355" w:rsidRPr="001D5AE8" w:rsidRDefault="00210355" w:rsidP="00836161">
          <w:pPr>
            <w:jc w:val="center"/>
            <w:rPr>
              <w:rFonts w:asciiTheme="minorHAnsi" w:hAnsiTheme="minorHAnsi" w:cstheme="minorHAnsi"/>
              <w:b/>
              <w:bCs/>
              <w:color w:val="000000" w:themeColor="text1"/>
              <w:sz w:val="24"/>
              <w:szCs w:val="24"/>
            </w:rPr>
          </w:pPr>
        </w:p>
        <w:p w:rsidR="00210355" w:rsidRPr="001D5AE8" w:rsidRDefault="00210355" w:rsidP="00836161">
          <w:pPr>
            <w:jc w:val="center"/>
            <w:rPr>
              <w:rFonts w:asciiTheme="minorHAnsi" w:hAnsiTheme="minorHAnsi" w:cstheme="minorHAnsi"/>
              <w:b/>
              <w:bCs/>
              <w:color w:val="000000" w:themeColor="text1"/>
              <w:sz w:val="24"/>
              <w:szCs w:val="24"/>
            </w:rPr>
          </w:pPr>
        </w:p>
        <w:p w:rsidR="001C1731" w:rsidRPr="001D5AE8" w:rsidRDefault="001C1731" w:rsidP="00836161">
          <w:pPr>
            <w:jc w:val="center"/>
            <w:rPr>
              <w:rFonts w:asciiTheme="minorHAnsi" w:hAnsiTheme="minorHAnsi" w:cstheme="minorHAnsi"/>
              <w:b/>
              <w:bCs/>
              <w:color w:val="000000" w:themeColor="text1"/>
              <w:sz w:val="24"/>
              <w:szCs w:val="24"/>
            </w:rPr>
          </w:pPr>
        </w:p>
        <w:p w:rsidR="00530392" w:rsidRPr="001D5AE8" w:rsidRDefault="00332AE1" w:rsidP="00530392">
          <w:pPr>
            <w:jc w:val="center"/>
            <w:rPr>
              <w:rFonts w:asciiTheme="minorHAnsi" w:hAnsiTheme="minorHAnsi" w:cstheme="minorHAnsi"/>
              <w:b/>
              <w:bCs/>
              <w:color w:val="000000" w:themeColor="text1"/>
              <w:sz w:val="24"/>
              <w:szCs w:val="24"/>
            </w:rPr>
          </w:pPr>
          <w:r w:rsidRPr="001D5AE8">
            <w:rPr>
              <w:rFonts w:asciiTheme="minorHAnsi" w:hAnsiTheme="minorHAnsi" w:cstheme="minorHAnsi"/>
              <w:b/>
              <w:bCs/>
              <w:color w:val="000000" w:themeColor="text1"/>
              <w:sz w:val="24"/>
              <w:szCs w:val="24"/>
            </w:rPr>
            <w:lastRenderedPageBreak/>
            <w:t>202</w:t>
          </w:r>
          <w:r w:rsidR="00313979" w:rsidRPr="001D5AE8">
            <w:rPr>
              <w:rFonts w:asciiTheme="minorHAnsi" w:hAnsiTheme="minorHAnsi" w:cstheme="minorHAnsi"/>
              <w:b/>
              <w:bCs/>
              <w:color w:val="000000" w:themeColor="text1"/>
              <w:sz w:val="24"/>
              <w:szCs w:val="24"/>
            </w:rPr>
            <w:t>2</w:t>
          </w:r>
          <w:r w:rsidR="00530392" w:rsidRPr="001D5AE8">
            <w:rPr>
              <w:rFonts w:asciiTheme="minorHAnsi" w:hAnsiTheme="minorHAnsi" w:cstheme="minorHAnsi"/>
              <w:b/>
              <w:bCs/>
              <w:color w:val="000000" w:themeColor="text1"/>
              <w:sz w:val="24"/>
              <w:szCs w:val="24"/>
            </w:rPr>
            <w:t xml:space="preserve"> Yılı Elektrik Piyasası Genel Görünümü</w:t>
          </w:r>
        </w:p>
        <w:tbl>
          <w:tblPr>
            <w:tblW w:w="9781" w:type="dxa"/>
            <w:tblInd w:w="-10" w:type="dxa"/>
            <w:tblCellMar>
              <w:left w:w="70" w:type="dxa"/>
              <w:right w:w="70" w:type="dxa"/>
            </w:tblCellMar>
            <w:tblLook w:val="04A0" w:firstRow="1" w:lastRow="0" w:firstColumn="1" w:lastColumn="0" w:noHBand="0" w:noVBand="1"/>
          </w:tblPr>
          <w:tblGrid>
            <w:gridCol w:w="2863"/>
            <w:gridCol w:w="1005"/>
            <w:gridCol w:w="1580"/>
            <w:gridCol w:w="1580"/>
            <w:gridCol w:w="1652"/>
            <w:gridCol w:w="1101"/>
          </w:tblGrid>
          <w:tr w:rsidR="00DE5CDA" w:rsidRPr="001D5AE8" w:rsidTr="002B69BA">
            <w:trPr>
              <w:trHeight w:val="885"/>
            </w:trPr>
            <w:tc>
              <w:tcPr>
                <w:tcW w:w="2863"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Konu Başlığı</w:t>
                </w:r>
              </w:p>
            </w:tc>
            <w:tc>
              <w:tcPr>
                <w:tcW w:w="1005" w:type="dxa"/>
                <w:tcBorders>
                  <w:top w:val="single" w:sz="8" w:space="0" w:color="auto"/>
                  <w:left w:val="single" w:sz="8" w:space="0" w:color="auto"/>
                  <w:bottom w:val="single" w:sz="8" w:space="0" w:color="000000"/>
                  <w:right w:val="single" w:sz="4" w:space="0" w:color="auto"/>
                </w:tcBorders>
                <w:shd w:val="clear" w:color="000000" w:fill="FF0000"/>
                <w:vAlign w:val="center"/>
                <w:hideMark/>
              </w:tcPr>
              <w:p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Birim</w:t>
                </w:r>
              </w:p>
            </w:tc>
            <w:tc>
              <w:tcPr>
                <w:tcW w:w="158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2020 Yılı</w:t>
                </w:r>
              </w:p>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58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2021 Yılı</w:t>
                </w:r>
              </w:p>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652"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2022 Yılı</w:t>
                </w:r>
              </w:p>
              <w:p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101" w:type="dxa"/>
                <w:tcBorders>
                  <w:top w:val="single" w:sz="8" w:space="0" w:color="auto"/>
                  <w:left w:val="single" w:sz="4" w:space="0" w:color="auto"/>
                  <w:bottom w:val="single" w:sz="8" w:space="0" w:color="000000"/>
                  <w:right w:val="single" w:sz="8" w:space="0" w:color="auto"/>
                </w:tcBorders>
                <w:shd w:val="clear" w:color="000000" w:fill="FF0000"/>
                <w:vAlign w:val="center"/>
                <w:hideMark/>
              </w:tcPr>
              <w:p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 xml:space="preserve">2021-2022 Değişim (%) </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Kurulu Güç</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580" w:type="dxa"/>
                <w:tcBorders>
                  <w:top w:val="single" w:sz="4" w:space="0" w:color="auto"/>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89.067</w:t>
                </w:r>
              </w:p>
            </w:tc>
            <w:tc>
              <w:tcPr>
                <w:tcW w:w="1580" w:type="dxa"/>
                <w:tcBorders>
                  <w:top w:val="single" w:sz="4" w:space="0" w:color="auto"/>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92.273</w:t>
                </w:r>
              </w:p>
            </w:tc>
            <w:tc>
              <w:tcPr>
                <w:tcW w:w="1652" w:type="dxa"/>
                <w:tcBorders>
                  <w:top w:val="single" w:sz="4" w:space="0" w:color="auto"/>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95.174</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3,1</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Üretim*</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294.248</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320.081</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311.779</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w:t>
                </w:r>
                <w:r w:rsidR="0024025A">
                  <w:rPr>
                    <w:rFonts w:asciiTheme="minorHAnsi" w:eastAsia="Times New Roman" w:hAnsiTheme="minorHAnsi" w:cstheme="minorHAnsi"/>
                    <w:color w:val="000000"/>
                    <w:lang w:eastAsia="tr-TR" w:bidi="ar-SA"/>
                  </w:rPr>
                  <w:t>6</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En Yüksek Ani Puant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49.851</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56.303</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52.286</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-7,1</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En Düşük Ani Puant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15.690</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20.611</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19.451</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-5,6</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Lisanssız Kurulu Güç</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6.823</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7.547</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8.635</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14,4</w:t>
                </w:r>
              </w:p>
            </w:tc>
          </w:tr>
          <w:tr w:rsidR="008426B1" w:rsidRPr="001D5AE8" w:rsidTr="002B69BA">
            <w:trPr>
              <w:trHeight w:val="528"/>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İhtiyaç Fazlası Satın Alınan Lisanssız Üretim Miktarı **</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11.245</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11.950</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12.258</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w:t>
                </w:r>
                <w:r w:rsidR="0024025A">
                  <w:rPr>
                    <w:rFonts w:asciiTheme="minorHAnsi" w:eastAsia="Times New Roman" w:hAnsiTheme="minorHAnsi" w:cstheme="minorHAnsi"/>
                    <w:color w:val="000000"/>
                    <w:lang w:eastAsia="tr-TR" w:bidi="ar-SA"/>
                  </w:rPr>
                  <w:t>6</w:t>
                </w:r>
              </w:p>
            </w:tc>
          </w:tr>
          <w:tr w:rsidR="008426B1" w:rsidRPr="001D5AE8" w:rsidTr="002B69BA">
            <w:trPr>
              <w:trHeight w:val="528"/>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Brüt Lisanssız Üretim Miktarı**</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11.347</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12.217</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12.738</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w:t>
                </w:r>
                <w:r w:rsidR="0024025A">
                  <w:rPr>
                    <w:rFonts w:asciiTheme="minorHAnsi" w:eastAsia="Times New Roman" w:hAnsiTheme="minorHAnsi" w:cstheme="minorHAnsi"/>
                    <w:color w:val="000000"/>
                    <w:lang w:eastAsia="tr-TR" w:bidi="ar-SA"/>
                  </w:rPr>
                  <w:t>3</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Üretim***</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MWh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73.482.227</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74.156.245</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83.852.638</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w:t>
                </w:r>
                <w:r w:rsidR="0024025A">
                  <w:rPr>
                    <w:rFonts w:asciiTheme="minorHAnsi" w:eastAsia="Times New Roman" w:hAnsiTheme="minorHAnsi" w:cstheme="minorHAnsi"/>
                    <w:color w:val="000000"/>
                    <w:lang w:eastAsia="tr-TR" w:bidi="ar-SA"/>
                  </w:rPr>
                  <w:t>1</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Ödeme Tutarı</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46.335.283.734</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61.442.093.854</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131.455.875.292</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113,9</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Fiili Tüketim</w:t>
                </w:r>
                <w:r w:rsidR="002B69BA">
                  <w:rPr>
                    <w:rFonts w:asciiTheme="minorHAnsi" w:eastAsia="Times New Roman" w:hAnsiTheme="minorHAnsi" w:cstheme="minorHAnsi"/>
                    <w:b/>
                    <w:bCs/>
                    <w:color w:val="FFFFFF"/>
                    <w:lang w:eastAsia="tr-TR" w:bidi="ar-SA"/>
                  </w:rPr>
                  <w: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304.</w:t>
                </w:r>
                <w:r w:rsidR="0024025A">
                  <w:rPr>
                    <w:rFonts w:asciiTheme="minorHAnsi" w:eastAsia="Times New Roman" w:hAnsiTheme="minorHAnsi" w:cstheme="minorHAnsi"/>
                    <w:color w:val="000000"/>
                    <w:lang w:eastAsia="tr-TR" w:bidi="ar-SA"/>
                  </w:rPr>
                  <w:t>999</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8426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330.440</w:t>
                </w:r>
              </w:p>
            </w:tc>
            <w:tc>
              <w:tcPr>
                <w:tcW w:w="1652" w:type="dxa"/>
                <w:tcBorders>
                  <w:top w:val="nil"/>
                  <w:left w:val="nil"/>
                  <w:bottom w:val="single" w:sz="8" w:space="0" w:color="auto"/>
                  <w:right w:val="single" w:sz="8" w:space="0" w:color="auto"/>
                </w:tcBorders>
                <w:shd w:val="clear" w:color="auto" w:fill="auto"/>
                <w:vAlign w:val="center"/>
                <w:hideMark/>
              </w:tcPr>
              <w:p w:rsidR="008426B1" w:rsidRPr="004D71FA" w:rsidRDefault="0024025A" w:rsidP="008426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327.221</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r w:rsidR="0024025A">
                  <w:rPr>
                    <w:rFonts w:asciiTheme="minorHAnsi" w:eastAsia="Times New Roman" w:hAnsiTheme="minorHAnsi" w:cstheme="minorHAnsi"/>
                    <w:color w:val="000000"/>
                    <w:lang w:eastAsia="tr-TR" w:bidi="ar-SA"/>
                  </w:rPr>
                  <w:t>1,0</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Faturalanan Tüketim</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233.397.377</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253.056.905</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253.621.451</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0,2</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Tüketici Sayısı</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Adet</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46.082.450</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47.311.986</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48.563.459</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2,6</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İthalat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1.888</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2.329</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6.414</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175,4</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İhracat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2.484</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4.187</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3.710</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-11,</w:t>
                </w:r>
                <w:r w:rsidR="0024025A">
                  <w:rPr>
                    <w:rFonts w:asciiTheme="minorHAnsi" w:eastAsia="Times New Roman" w:hAnsiTheme="minorHAnsi" w:cstheme="minorHAnsi"/>
                    <w:color w:val="000000"/>
                    <w:lang w:eastAsia="tr-TR" w:bidi="ar-SA"/>
                  </w:rPr>
                  <w:t>4</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Ortalama YEKDEM fiyatı</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630,56</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828,55</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1.567,70</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89,2</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Ek Maliyeti****</w:t>
                </w:r>
                <w:r w:rsidR="002B69BA">
                  <w:rPr>
                    <w:rFonts w:asciiTheme="minorHAnsi" w:eastAsia="Times New Roman" w:hAnsiTheme="minorHAnsi" w:cstheme="minorHAnsi"/>
                    <w:b/>
                    <w:bCs/>
                    <w:color w:val="FFFFFF"/>
                    <w:lang w:eastAsia="tr-TR" w:bidi="ar-SA"/>
                  </w:rPr>
                  <w:t>*</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108,52</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93,98</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-317,53</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-437,</w:t>
                </w:r>
                <w:r w:rsidR="0024025A">
                  <w:rPr>
                    <w:rFonts w:asciiTheme="minorHAnsi" w:eastAsia="Times New Roman" w:hAnsiTheme="minorHAnsi" w:cstheme="minorHAnsi"/>
                    <w:color w:val="000000"/>
                    <w:lang w:eastAsia="tr-TR" w:bidi="ar-SA"/>
                  </w:rPr>
                  <w:t>9</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Ağırlıklı Ortalama PTF</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285,87</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507,85</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2.528,12</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397,8</w:t>
                </w:r>
              </w:p>
            </w:tc>
          </w:tr>
          <w:tr w:rsidR="008426B1" w:rsidRPr="001D5AE8"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Aritmetik Ortalama SMF</w:t>
                </w:r>
              </w:p>
            </w:tc>
            <w:tc>
              <w:tcPr>
                <w:tcW w:w="1005"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272,29</w:t>
                </w:r>
              </w:p>
            </w:tc>
            <w:tc>
              <w:tcPr>
                <w:tcW w:w="1580"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498,8</w:t>
                </w:r>
              </w:p>
            </w:tc>
            <w:tc>
              <w:tcPr>
                <w:tcW w:w="1652"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2.548,65</w:t>
                </w:r>
              </w:p>
            </w:tc>
            <w:tc>
              <w:tcPr>
                <w:tcW w:w="1101" w:type="dxa"/>
                <w:tcBorders>
                  <w:top w:val="nil"/>
                  <w:left w:val="nil"/>
                  <w:bottom w:val="single" w:sz="8" w:space="0" w:color="auto"/>
                  <w:right w:val="single" w:sz="8" w:space="0" w:color="auto"/>
                </w:tcBorders>
                <w:shd w:val="clear" w:color="auto" w:fill="auto"/>
                <w:vAlign w:val="center"/>
                <w:hideMark/>
              </w:tcPr>
              <w:p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41</w:t>
                </w:r>
                <w:r w:rsidR="0024025A">
                  <w:rPr>
                    <w:rFonts w:asciiTheme="minorHAnsi" w:eastAsia="Times New Roman" w:hAnsiTheme="minorHAnsi" w:cstheme="minorHAnsi"/>
                    <w:color w:val="000000"/>
                    <w:lang w:eastAsia="tr-TR" w:bidi="ar-SA"/>
                  </w:rPr>
                  <w:t>1,0</w:t>
                </w:r>
              </w:p>
            </w:tc>
          </w:tr>
        </w:tbl>
        <w:p w:rsidR="00530392" w:rsidRPr="001D5AE8" w:rsidRDefault="00530392" w:rsidP="00836161">
          <w:pPr>
            <w:spacing w:after="0" w:line="240" w:lineRule="auto"/>
            <w:rPr>
              <w:rFonts w:asciiTheme="minorHAnsi" w:eastAsia="Times New Roman" w:hAnsiTheme="minorHAnsi" w:cstheme="minorHAnsi"/>
              <w:color w:val="000000"/>
              <w:sz w:val="24"/>
              <w:szCs w:val="24"/>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r w:rsidR="004A77F4" w:rsidRPr="001D5AE8">
            <w:rPr>
              <w:rFonts w:asciiTheme="minorHAnsi" w:eastAsia="Times New Roman" w:hAnsiTheme="minorHAnsi" w:cstheme="minorHAnsi"/>
              <w:color w:val="000000"/>
              <w:lang w:eastAsia="tr-TR" w:bidi="ar-SA"/>
            </w:rPr>
            <w:t xml:space="preserve">Lisanslı Üretim: </w:t>
          </w:r>
          <w:r w:rsidRPr="001D5AE8">
            <w:rPr>
              <w:rFonts w:asciiTheme="minorHAnsi" w:eastAsia="Times New Roman" w:hAnsiTheme="minorHAnsi" w:cstheme="minorHAnsi"/>
              <w:color w:val="000000"/>
              <w:lang w:eastAsia="tr-TR" w:bidi="ar-SA"/>
            </w:rPr>
            <w:t>Serbest üretim şirketleri, İşletme Hakkı Devri ve Yap-İşlet-Devret santrallerinin kurulu güç ve üretim değerlerini kapsamaktadır.</w:t>
          </w: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 xml:space="preserve">**Lisanssız Üretim: 6446 sayılı </w:t>
          </w:r>
          <w:proofErr w:type="gramStart"/>
          <w:r w:rsidRPr="001D5AE8">
            <w:rPr>
              <w:rFonts w:asciiTheme="minorHAnsi" w:eastAsia="Times New Roman" w:hAnsiTheme="minorHAnsi" w:cstheme="minorHAnsi"/>
              <w:color w:val="000000"/>
              <w:lang w:eastAsia="tr-TR" w:bidi="ar-SA"/>
            </w:rPr>
            <w:t>Elektrik Piyasası Kanununun</w:t>
          </w:r>
          <w:proofErr w:type="gramEnd"/>
          <w:r w:rsidRPr="001D5AE8">
            <w:rPr>
              <w:rFonts w:asciiTheme="minorHAnsi" w:eastAsia="Times New Roman" w:hAnsiTheme="minorHAnsi" w:cstheme="minorHAnsi"/>
              <w:color w:val="000000"/>
              <w:lang w:eastAsia="tr-TR" w:bidi="ar-SA"/>
            </w:rPr>
            <w:t xml:space="preserve"> 14 üncü maddesi kapsamında lisans alma ve şirket kurma yükümlülüğünden muaf kişilerin ihtiyaç fazlası olarak sisteme verdikleri üretimdir.</w:t>
          </w:r>
        </w:p>
        <w:p w:rsidR="00B257A8" w:rsidRPr="001D5AE8" w:rsidRDefault="00B257A8" w:rsidP="002B69BA">
          <w:pPr>
            <w:spacing w:after="0" w:line="240" w:lineRule="auto"/>
            <w:jc w:val="both"/>
            <w:rPr>
              <w:rFonts w:asciiTheme="minorHAnsi" w:eastAsia="Times New Roman" w:hAnsiTheme="minorHAnsi" w:cstheme="minorHAnsi"/>
              <w:color w:val="000000"/>
              <w:lang w:eastAsia="tr-TR" w:bidi="ar-SA"/>
            </w:rPr>
          </w:pPr>
        </w:p>
        <w:p w:rsidR="00B257A8" w:rsidRPr="001D5AE8" w:rsidRDefault="00B257A8" w:rsidP="002B69BA">
          <w:pPr>
            <w:spacing w:after="0" w:line="240" w:lineRule="auto"/>
            <w:jc w:val="both"/>
            <w:rPr>
              <w:rFonts w:asciiTheme="minorHAnsi" w:hAnsiTheme="minorHAnsi" w:cstheme="minorHAnsi"/>
              <w:bCs/>
            </w:rPr>
          </w:pPr>
          <w:r w:rsidRPr="001D5AE8">
            <w:rPr>
              <w:rFonts w:asciiTheme="minorHAnsi" w:hAnsiTheme="minorHAnsi" w:cstheme="minorHAnsi"/>
              <w:bCs/>
            </w:rPr>
            <w:t>**</w:t>
          </w:r>
          <w:r w:rsidR="00F233CD" w:rsidRPr="001D5AE8">
            <w:rPr>
              <w:rFonts w:asciiTheme="minorHAnsi" w:hAnsiTheme="minorHAnsi" w:cstheme="minorHAnsi"/>
              <w:bCs/>
            </w:rPr>
            <w:t>*</w:t>
          </w:r>
          <w:r w:rsidRPr="001D5AE8">
            <w:rPr>
              <w:rFonts w:asciiTheme="minorHAnsi" w:hAnsiTheme="minorHAnsi" w:cstheme="minorHAnsi"/>
              <w:bCs/>
            </w:rPr>
            <w:t xml:space="preserve">YEKDEM Üretimine lisanssız üretim değeri dahildir. </w:t>
          </w:r>
        </w:p>
        <w:p w:rsidR="00B257A8" w:rsidRDefault="00B257A8" w:rsidP="002B69BA">
          <w:pPr>
            <w:spacing w:after="0" w:line="240" w:lineRule="auto"/>
            <w:jc w:val="both"/>
            <w:rPr>
              <w:rFonts w:asciiTheme="minorHAnsi" w:hAnsiTheme="minorHAnsi" w:cstheme="minorHAnsi"/>
              <w:bCs/>
            </w:rPr>
          </w:pPr>
        </w:p>
        <w:p w:rsidR="002B69BA" w:rsidRPr="001D5AE8" w:rsidRDefault="002B69BA" w:rsidP="002B69BA">
          <w:pPr>
            <w:jc w:val="both"/>
            <w:rPr>
              <w:rFonts w:asciiTheme="minorHAnsi" w:hAnsiTheme="minorHAnsi" w:cstheme="minorHAnsi"/>
              <w:bCs/>
            </w:rPr>
          </w:pPr>
          <w:r>
            <w:rPr>
              <w:rFonts w:asciiTheme="minorHAnsi" w:hAnsiTheme="minorHAnsi" w:cstheme="minorHAnsi"/>
              <w:bCs/>
            </w:rPr>
            <w:t>****</w:t>
          </w:r>
          <w:r w:rsidRPr="002B69BA">
            <w:rPr>
              <w:rFonts w:asciiTheme="minorHAnsi" w:hAnsiTheme="minorHAnsi" w:cstheme="minorHAnsi"/>
              <w:bCs/>
            </w:rPr>
            <w:t>Fiili Tük</w:t>
          </w:r>
          <w:r>
            <w:rPr>
              <w:rFonts w:asciiTheme="minorHAnsi" w:hAnsiTheme="minorHAnsi" w:cstheme="minorHAnsi"/>
              <w:bCs/>
            </w:rPr>
            <w:t>etim</w:t>
          </w:r>
          <w:r w:rsidRPr="002B69BA">
            <w:rPr>
              <w:rFonts w:asciiTheme="minorHAnsi" w:hAnsiTheme="minorHAnsi" w:cstheme="minorHAnsi"/>
              <w:bCs/>
            </w:rPr>
            <w:t xml:space="preserve"> = Lisanslı Üretim + Brüt Lisanssız Üretim + </w:t>
          </w:r>
          <w:proofErr w:type="gramStart"/>
          <w:r w:rsidRPr="002B69BA">
            <w:rPr>
              <w:rFonts w:asciiTheme="minorHAnsi" w:hAnsiTheme="minorHAnsi" w:cstheme="minorHAnsi"/>
              <w:bCs/>
            </w:rPr>
            <w:t>İthalat</w:t>
          </w:r>
          <w:r>
            <w:rPr>
              <w:rFonts w:asciiTheme="minorHAnsi" w:hAnsiTheme="minorHAnsi" w:cstheme="minorHAnsi"/>
              <w:bCs/>
            </w:rPr>
            <w:t xml:space="preserve"> </w:t>
          </w:r>
          <w:r w:rsidRPr="002B69BA">
            <w:rPr>
              <w:rFonts w:asciiTheme="minorHAnsi" w:hAnsiTheme="minorHAnsi" w:cstheme="minorHAnsi"/>
              <w:bCs/>
            </w:rPr>
            <w:t>-</w:t>
          </w:r>
          <w:proofErr w:type="gramEnd"/>
          <w:r w:rsidRPr="002B69BA">
            <w:rPr>
              <w:rFonts w:asciiTheme="minorHAnsi" w:hAnsiTheme="minorHAnsi" w:cstheme="minorHAnsi"/>
              <w:bCs/>
            </w:rPr>
            <w:t xml:space="preserve"> İhracat</w:t>
          </w:r>
        </w:p>
        <w:p w:rsidR="00836161" w:rsidRPr="001D5AE8" w:rsidRDefault="004A77F4" w:rsidP="002B69BA">
          <w:pPr>
            <w:jc w:val="both"/>
            <w:rPr>
              <w:rFonts w:asciiTheme="minorHAnsi" w:hAnsiTheme="minorHAnsi" w:cstheme="minorHAnsi"/>
              <w:bCs/>
            </w:rPr>
          </w:pPr>
          <w:r w:rsidRPr="001D5AE8">
            <w:rPr>
              <w:rFonts w:asciiTheme="minorHAnsi" w:hAnsiTheme="minorHAnsi" w:cstheme="minorHAnsi"/>
              <w:bCs/>
            </w:rPr>
            <w:t>***</w:t>
          </w:r>
          <w:r w:rsidR="00B257A8" w:rsidRPr="001D5AE8">
            <w:rPr>
              <w:rFonts w:asciiTheme="minorHAnsi" w:hAnsiTheme="minorHAnsi" w:cstheme="minorHAnsi"/>
              <w:bCs/>
            </w:rPr>
            <w:t>*</w:t>
          </w:r>
          <w:r w:rsidR="002B69BA">
            <w:rPr>
              <w:rFonts w:asciiTheme="minorHAnsi" w:hAnsiTheme="minorHAnsi" w:cstheme="minorHAnsi"/>
              <w:bCs/>
            </w:rPr>
            <w:t>*</w:t>
          </w:r>
          <w:r w:rsidRPr="001D5AE8">
            <w:rPr>
              <w:rFonts w:asciiTheme="minorHAnsi" w:hAnsiTheme="minorHAnsi" w:cstheme="minorHAnsi"/>
              <w:bCs/>
            </w:rPr>
            <w:t xml:space="preserve">YEKDEM Ek Maliyeti: Faturalanan birim enerji miktarı başına YEKDEM kullanıcılarına ağırlıklı ortalama </w:t>
          </w:r>
          <w:proofErr w:type="spellStart"/>
          <w:r w:rsidRPr="001D5AE8">
            <w:rPr>
              <w:rFonts w:asciiTheme="minorHAnsi" w:hAnsiTheme="minorHAnsi" w:cstheme="minorHAnsi"/>
              <w:bCs/>
            </w:rPr>
            <w:t>PTF’ye</w:t>
          </w:r>
          <w:proofErr w:type="spellEnd"/>
          <w:r w:rsidRPr="001D5AE8">
            <w:rPr>
              <w:rFonts w:asciiTheme="minorHAnsi" w:hAnsiTheme="minorHAnsi" w:cstheme="minorHAnsi"/>
              <w:bCs/>
            </w:rPr>
            <w:t xml:space="preserve"> ilaveten ödenen tutardır.</w:t>
          </w:r>
        </w:p>
        <w:p w:rsidR="00BD262C" w:rsidRDefault="00BD262C">
          <w:pPr>
            <w:rPr>
              <w:rFonts w:asciiTheme="minorHAnsi" w:hAnsiTheme="minorHAnsi" w:cstheme="minorHAnsi"/>
              <w:bCs/>
            </w:rPr>
          </w:pPr>
        </w:p>
        <w:p w:rsidR="00020E97" w:rsidRPr="001D5AE8" w:rsidRDefault="00CE0DA6" w:rsidP="00935751">
          <w:pPr>
            <w:jc w:val="center"/>
            <w:rPr>
              <w:rFonts w:asciiTheme="minorHAnsi" w:hAnsiTheme="minorHAnsi" w:cstheme="minorHAnsi"/>
              <w:b/>
              <w:bCs/>
              <w:sz w:val="24"/>
              <w:szCs w:val="24"/>
            </w:rPr>
          </w:pPr>
          <w:r w:rsidRPr="001D5AE8">
            <w:rPr>
              <w:rFonts w:asciiTheme="minorHAnsi" w:hAnsiTheme="minorHAnsi" w:cstheme="minorHAnsi"/>
              <w:b/>
              <w:bCs/>
              <w:sz w:val="24"/>
              <w:szCs w:val="24"/>
            </w:rPr>
            <w:lastRenderedPageBreak/>
            <w:t>İ</w:t>
          </w:r>
          <w:r w:rsidR="00935751">
            <w:rPr>
              <w:rFonts w:asciiTheme="minorHAnsi" w:hAnsiTheme="minorHAnsi" w:cstheme="minorHAnsi"/>
              <w:b/>
              <w:bCs/>
              <w:sz w:val="24"/>
              <w:szCs w:val="24"/>
            </w:rPr>
            <w:t>ÇİNDEKİLER</w:t>
          </w:r>
        </w:p>
      </w:sdtContent>
    </w:sdt>
    <w:p w:rsidR="00043B81" w:rsidRPr="005E5A51" w:rsidRDefault="00620430" w:rsidP="005E5A51">
      <w:pPr>
        <w:pStyle w:val="T1"/>
        <w:rPr>
          <w:rFonts w:eastAsiaTheme="minorEastAsia"/>
          <w:lang w:val="en-US" w:bidi="ar-SA"/>
        </w:rPr>
      </w:pPr>
      <w:r w:rsidRPr="00043B81">
        <w:fldChar w:fldCharType="begin"/>
      </w:r>
      <w:r w:rsidRPr="00043B81">
        <w:instrText xml:space="preserve"> TOC \o "1-3" \h \z \u </w:instrText>
      </w:r>
      <w:r w:rsidRPr="00043B81">
        <w:fldChar w:fldCharType="separate"/>
      </w:r>
      <w:hyperlink w:anchor="_Toc136264629" w:history="1">
        <w:r w:rsidR="00043B81" w:rsidRPr="005E5A51">
          <w:rPr>
            <w:rStyle w:val="Kpr"/>
          </w:rPr>
          <w:t>1.</w:t>
        </w:r>
        <w:r w:rsidR="00043B81" w:rsidRPr="005E5A51">
          <w:rPr>
            <w:rFonts w:eastAsiaTheme="minorEastAsia"/>
            <w:lang w:val="en-US" w:bidi="ar-SA"/>
          </w:rPr>
          <w:tab/>
        </w:r>
        <w:r w:rsidR="00043B81" w:rsidRPr="005E5A51">
          <w:rPr>
            <w:rStyle w:val="Kpr"/>
          </w:rPr>
          <w:t>LİSANSLI ÜRETİM VE KURULU GÜÇ, LİSANSSIZ ÜRETİM, FATURALANAN VE FİİLİ TÜKETİM, İTHALAT VE İHRACAT</w:t>
        </w:r>
        <w:r w:rsidR="00043B81" w:rsidRPr="005E5A51">
          <w:rPr>
            <w:webHidden/>
          </w:rPr>
          <w:tab/>
        </w:r>
        <w:r w:rsidR="00043B81" w:rsidRPr="005E5A51">
          <w:rPr>
            <w:webHidden/>
          </w:rPr>
          <w:fldChar w:fldCharType="begin"/>
        </w:r>
        <w:r w:rsidR="00043B81" w:rsidRPr="005E5A51">
          <w:rPr>
            <w:webHidden/>
          </w:rPr>
          <w:instrText xml:space="preserve"> PAGEREF _Toc136264629 \h </w:instrText>
        </w:r>
        <w:r w:rsidR="00043B81" w:rsidRPr="005E5A51">
          <w:rPr>
            <w:webHidden/>
          </w:rPr>
        </w:r>
        <w:r w:rsidR="00043B81" w:rsidRPr="005E5A51">
          <w:rPr>
            <w:webHidden/>
          </w:rPr>
          <w:fldChar w:fldCharType="separate"/>
        </w:r>
        <w:r w:rsidR="00043B81" w:rsidRPr="005E5A51">
          <w:rPr>
            <w:webHidden/>
          </w:rPr>
          <w:t>18</w:t>
        </w:r>
        <w:r w:rsidR="00043B81" w:rsidRPr="005E5A51">
          <w:r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1" w:history="1">
        <w:r w:rsidR="00043B81" w:rsidRPr="00043B81">
          <w:rPr>
            <w:rStyle w:val="Kpr"/>
            <w:rFonts w:asciiTheme="minorHAnsi" w:hAnsiTheme="minorHAnsi" w:cstheme="minorHAnsi"/>
            <w:noProof/>
            <w:sz w:val="24"/>
            <w:szCs w:val="24"/>
          </w:rPr>
          <w:t>1.1</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Genel Görünüm</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_Toc136264631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18</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2" w:history="1">
        <w:r w:rsidR="00043B81" w:rsidRPr="00043B81">
          <w:rPr>
            <w:rStyle w:val="Kpr"/>
            <w:rFonts w:asciiTheme="minorHAnsi" w:hAnsiTheme="minorHAnsi" w:cstheme="minorHAnsi"/>
            <w:noProof/>
            <w:sz w:val="24"/>
            <w:szCs w:val="24"/>
          </w:rPr>
          <w:t>1.2</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Lisanslı Üretim</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_Toc136264632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19</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3" w:history="1">
        <w:r w:rsidR="00043B81" w:rsidRPr="00043B81">
          <w:rPr>
            <w:rStyle w:val="Kpr"/>
            <w:rFonts w:asciiTheme="minorHAnsi" w:hAnsiTheme="minorHAnsi" w:cstheme="minorHAnsi"/>
            <w:noProof/>
            <w:sz w:val="24"/>
            <w:szCs w:val="24"/>
          </w:rPr>
          <w:t>1.3</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Lisanslı Kurulu Güç</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_Toc136264633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26</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4" w:history="1">
        <w:r w:rsidR="00043B81" w:rsidRPr="00043B81">
          <w:rPr>
            <w:rStyle w:val="Kpr"/>
            <w:rFonts w:asciiTheme="minorHAnsi" w:hAnsiTheme="minorHAnsi" w:cstheme="minorHAnsi"/>
            <w:noProof/>
            <w:sz w:val="24"/>
            <w:szCs w:val="24"/>
          </w:rPr>
          <w:t>1.4</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Lisanssız Üretim</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_Toc136264634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30</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5" w:history="1">
        <w:r w:rsidR="00043B81" w:rsidRPr="00043B81">
          <w:rPr>
            <w:rStyle w:val="Kpr"/>
            <w:rFonts w:asciiTheme="minorHAnsi" w:hAnsiTheme="minorHAnsi" w:cstheme="minorHAnsi"/>
            <w:noProof/>
            <w:sz w:val="24"/>
            <w:szCs w:val="24"/>
          </w:rPr>
          <w:t>1.5</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Fatura Esaslı Elektrik Tüketimi ve Tüketici Sayısı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_Toc136264635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39</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6" w:history="1">
        <w:r w:rsidR="00043B81" w:rsidRPr="00043B81">
          <w:rPr>
            <w:rStyle w:val="Kpr"/>
            <w:rFonts w:asciiTheme="minorHAnsi" w:hAnsiTheme="minorHAnsi" w:cstheme="minorHAnsi"/>
            <w:noProof/>
            <w:sz w:val="24"/>
            <w:szCs w:val="24"/>
          </w:rPr>
          <w:t>1.6</w:t>
        </w:r>
        <w:r w:rsidR="00043B8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İthalat ve İhracat</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_Toc136264636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61</w:t>
        </w:r>
        <w:r w:rsidR="00043B81" w:rsidRPr="00043B81">
          <w:rPr>
            <w:rFonts w:asciiTheme="minorHAnsi" w:hAnsiTheme="minorHAnsi" w:cstheme="minorHAnsi"/>
            <w:noProof/>
            <w:webHidden/>
            <w:sz w:val="24"/>
            <w:szCs w:val="24"/>
          </w:rPr>
          <w:fldChar w:fldCharType="end"/>
        </w:r>
      </w:hyperlink>
    </w:p>
    <w:p w:rsidR="00043B81" w:rsidRPr="005E5A51" w:rsidRDefault="00A300AE" w:rsidP="005E5A51">
      <w:pPr>
        <w:pStyle w:val="T1"/>
        <w:rPr>
          <w:rFonts w:eastAsiaTheme="minorEastAsia"/>
          <w:lang w:val="en-US" w:bidi="ar-SA"/>
        </w:rPr>
      </w:pPr>
      <w:hyperlink w:anchor="_Toc136264637" w:history="1">
        <w:r w:rsidR="00043B81" w:rsidRPr="005E5A51">
          <w:rPr>
            <w:rStyle w:val="Kpr"/>
          </w:rPr>
          <w:t>2.</w:t>
        </w:r>
        <w:r w:rsidR="00043B81" w:rsidRPr="005E5A51">
          <w:rPr>
            <w:rFonts w:eastAsiaTheme="minorEastAsia"/>
            <w:lang w:val="en-US" w:bidi="ar-SA"/>
          </w:rPr>
          <w:tab/>
        </w:r>
        <w:r w:rsidR="00043B81" w:rsidRPr="005E5A51">
          <w:rPr>
            <w:rStyle w:val="Kpr"/>
          </w:rPr>
          <w:t>TOPTAN SATIŞ PİYASASI</w:t>
        </w:r>
        <w:r w:rsidR="00043B81" w:rsidRPr="005E5A51">
          <w:rPr>
            <w:webHidden/>
          </w:rPr>
          <w:tab/>
        </w:r>
        <w:r w:rsidR="00043B81" w:rsidRPr="005E5A51">
          <w:rPr>
            <w:webHidden/>
          </w:rPr>
          <w:fldChar w:fldCharType="begin"/>
        </w:r>
        <w:r w:rsidR="00043B81" w:rsidRPr="005E5A51">
          <w:rPr>
            <w:webHidden/>
          </w:rPr>
          <w:instrText xml:space="preserve"> PAGEREF _Toc136264637 \h </w:instrText>
        </w:r>
        <w:r w:rsidR="00043B81" w:rsidRPr="005E5A51">
          <w:rPr>
            <w:webHidden/>
          </w:rPr>
        </w:r>
        <w:r w:rsidR="00043B81" w:rsidRPr="005E5A51">
          <w:rPr>
            <w:webHidden/>
          </w:rPr>
          <w:fldChar w:fldCharType="separate"/>
        </w:r>
        <w:r w:rsidR="00043B81" w:rsidRPr="005E5A51">
          <w:rPr>
            <w:webHidden/>
          </w:rPr>
          <w:t>63</w:t>
        </w:r>
        <w:r w:rsidR="00043B81" w:rsidRPr="005E5A51">
          <w:r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39" w:history="1">
        <w:r w:rsidR="00043B81" w:rsidRPr="00935751">
          <w:rPr>
            <w:rStyle w:val="Kpr"/>
            <w:rFonts w:asciiTheme="minorHAnsi" w:hAnsiTheme="minorHAnsi" w:cstheme="minorHAnsi"/>
            <w:noProof/>
            <w:sz w:val="24"/>
            <w:szCs w:val="24"/>
          </w:rPr>
          <w:t xml:space="preserve">2.1 </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Gün Öncesi Piyasası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_Toc136264639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63</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40" w:history="1">
        <w:r w:rsidR="00043B81" w:rsidRPr="00935751">
          <w:rPr>
            <w:rStyle w:val="Kpr"/>
            <w:rFonts w:asciiTheme="minorHAnsi" w:hAnsiTheme="minorHAnsi" w:cstheme="minorHAnsi"/>
            <w:noProof/>
            <w:sz w:val="24"/>
            <w:szCs w:val="24"/>
          </w:rPr>
          <w:t>2.2</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 xml:space="preserve"> Dengeleme Güç Piyasası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_Toc136264640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69</w:t>
        </w:r>
        <w:r w:rsidR="00043B81" w:rsidRPr="00043B81">
          <w:rPr>
            <w:rFonts w:asciiTheme="minorHAnsi" w:hAnsiTheme="minorHAnsi" w:cstheme="minorHAnsi"/>
            <w:noProof/>
            <w:webHidden/>
            <w:sz w:val="24"/>
            <w:szCs w:val="24"/>
          </w:rPr>
          <w:fldChar w:fldCharType="end"/>
        </w:r>
      </w:hyperlink>
    </w:p>
    <w:p w:rsidR="00043B81" w:rsidRPr="00935751" w:rsidRDefault="00A300AE">
      <w:pPr>
        <w:pStyle w:val="T2"/>
        <w:rPr>
          <w:rStyle w:val="Kpr"/>
        </w:rPr>
      </w:pPr>
      <w:hyperlink w:anchor="_Toc136264641" w:history="1">
        <w:r w:rsidR="00043B81" w:rsidRPr="00935751">
          <w:rPr>
            <w:rStyle w:val="Kpr"/>
            <w:rFonts w:asciiTheme="minorHAnsi" w:hAnsiTheme="minorHAnsi" w:cstheme="minorHAnsi"/>
            <w:noProof/>
            <w:sz w:val="24"/>
            <w:szCs w:val="24"/>
          </w:rPr>
          <w:t xml:space="preserve">2.3 </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Gün İçi Piyasası</w:t>
        </w:r>
        <w:r w:rsidR="00043B81" w:rsidRPr="00935751">
          <w:rPr>
            <w:rStyle w:val="Kpr"/>
            <w:webHidden/>
          </w:rPr>
          <w:tab/>
        </w:r>
        <w:r w:rsidR="00043B81" w:rsidRPr="00935751">
          <w:rPr>
            <w:rStyle w:val="Kpr"/>
            <w:webHidden/>
          </w:rPr>
          <w:fldChar w:fldCharType="begin"/>
        </w:r>
        <w:r w:rsidR="00043B81" w:rsidRPr="00935751">
          <w:rPr>
            <w:rStyle w:val="Kpr"/>
            <w:webHidden/>
          </w:rPr>
          <w:instrText xml:space="preserve"> PAGEREF _Toc136264641 \h </w:instrText>
        </w:r>
        <w:r w:rsidR="00043B81" w:rsidRPr="00935751">
          <w:rPr>
            <w:rStyle w:val="Kpr"/>
            <w:webHidden/>
          </w:rPr>
        </w:r>
        <w:r w:rsidR="00043B81" w:rsidRPr="00935751">
          <w:rPr>
            <w:rStyle w:val="Kpr"/>
            <w:webHidden/>
          </w:rPr>
          <w:fldChar w:fldCharType="separate"/>
        </w:r>
        <w:r w:rsidR="00043B81" w:rsidRPr="00935751">
          <w:rPr>
            <w:rStyle w:val="Kpr"/>
            <w:webHidden/>
          </w:rPr>
          <w:t>75</w:t>
        </w:r>
        <w:r w:rsidR="00043B81" w:rsidRPr="00935751">
          <w:rPr>
            <w:rStyle w:val="K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42" w:history="1">
        <w:r w:rsidR="00043B81" w:rsidRPr="00935751">
          <w:rPr>
            <w:rStyle w:val="Kpr"/>
            <w:rFonts w:asciiTheme="minorHAnsi" w:hAnsiTheme="minorHAnsi" w:cstheme="minorHAnsi"/>
            <w:noProof/>
            <w:sz w:val="24"/>
            <w:szCs w:val="24"/>
          </w:rPr>
          <w:t xml:space="preserve">2.4 </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İkili Anlaşmalar Piyasası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_Toc136264642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77</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43" w:history="1">
        <w:r w:rsidR="00043B81" w:rsidRPr="00935751">
          <w:rPr>
            <w:rStyle w:val="Kpr"/>
            <w:rFonts w:asciiTheme="minorHAnsi" w:hAnsiTheme="minorHAnsi" w:cstheme="minorHAnsi"/>
            <w:noProof/>
            <w:sz w:val="24"/>
            <w:szCs w:val="24"/>
          </w:rPr>
          <w:t>2.5</w:t>
        </w:r>
        <w:r w:rsidR="005E5A51" w:rsidRPr="00935751">
          <w:rPr>
            <w:rStyle w:val="Kpr"/>
          </w:rPr>
          <w:t xml:space="preserve"> </w:t>
        </w:r>
        <w:r w:rsidR="00935751">
          <w:rPr>
            <w:rStyle w:val="Kpr"/>
          </w:rPr>
          <w:t xml:space="preserve"> </w:t>
        </w:r>
        <w:r w:rsidR="00043B81" w:rsidRPr="00935751">
          <w:rPr>
            <w:rStyle w:val="Kpr"/>
            <w:rFonts w:asciiTheme="minorHAnsi" w:hAnsiTheme="minorHAnsi" w:cstheme="minorHAnsi"/>
            <w:noProof/>
            <w:sz w:val="24"/>
            <w:szCs w:val="24"/>
          </w:rPr>
          <w:t>YEK Destekleme Mekanizması (YEKDEM)</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_Toc136264643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80</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44" w:history="1">
        <w:r w:rsidR="00043B81" w:rsidRPr="00935751">
          <w:rPr>
            <w:rStyle w:val="Kpr"/>
            <w:rFonts w:asciiTheme="minorHAnsi" w:hAnsiTheme="minorHAnsi" w:cstheme="minorHAnsi"/>
            <w:noProof/>
            <w:sz w:val="24"/>
            <w:szCs w:val="24"/>
          </w:rPr>
          <w:t>2.6</w:t>
        </w:r>
        <w:r w:rsidR="005E5A51" w:rsidRPr="00935751">
          <w:rPr>
            <w:rStyle w:val="Kpr"/>
          </w:rPr>
          <w:t xml:space="preserve"> </w:t>
        </w:r>
        <w:r w:rsidR="00935751">
          <w:rPr>
            <w:rStyle w:val="Kpr"/>
          </w:rPr>
          <w:t xml:space="preserve"> </w:t>
        </w:r>
        <w:r w:rsidR="00043B81" w:rsidRPr="00935751">
          <w:rPr>
            <w:rStyle w:val="Kpr"/>
            <w:rFonts w:asciiTheme="minorHAnsi" w:hAnsiTheme="minorHAnsi" w:cstheme="minorHAnsi"/>
            <w:noProof/>
            <w:sz w:val="24"/>
            <w:szCs w:val="24"/>
          </w:rPr>
          <w:t>Vadeli Elektrik Piyasası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_Toc136264644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86</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45" w:history="1">
        <w:r w:rsidR="00043B81" w:rsidRPr="00935751">
          <w:rPr>
            <w:rStyle w:val="Kpr"/>
            <w:rFonts w:asciiTheme="minorHAnsi" w:hAnsiTheme="minorHAnsi" w:cstheme="minorHAnsi"/>
            <w:noProof/>
            <w:sz w:val="24"/>
            <w:szCs w:val="24"/>
          </w:rPr>
          <w:t>2.7</w:t>
        </w:r>
        <w:r w:rsidR="005E5A51" w:rsidRPr="00935751">
          <w:rPr>
            <w:rStyle w:val="Kpr"/>
          </w:rPr>
          <w:t xml:space="preserve"> </w:t>
        </w:r>
        <w:r w:rsidR="00935751">
          <w:rPr>
            <w:rStyle w:val="Kpr"/>
          </w:rPr>
          <w:t xml:space="preserve"> </w:t>
        </w:r>
        <w:r w:rsidR="00043B81" w:rsidRPr="00935751">
          <w:rPr>
            <w:rStyle w:val="Kpr"/>
            <w:rFonts w:asciiTheme="minorHAnsi" w:hAnsiTheme="minorHAnsi" w:cstheme="minorHAnsi"/>
            <w:noProof/>
            <w:sz w:val="24"/>
            <w:szCs w:val="24"/>
          </w:rPr>
          <w:t>Çevresel Piyasalar</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_Toc136264645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89</w:t>
        </w:r>
        <w:r w:rsidR="00043B81" w:rsidRPr="00043B81">
          <w:rPr>
            <w:rFonts w:asciiTheme="minorHAnsi" w:hAnsiTheme="minorHAnsi" w:cstheme="minorHAnsi"/>
            <w:noProof/>
            <w:webHidden/>
            <w:sz w:val="24"/>
            <w:szCs w:val="24"/>
          </w:rPr>
          <w:fldChar w:fldCharType="end"/>
        </w:r>
      </w:hyperlink>
    </w:p>
    <w:p w:rsidR="00043B81" w:rsidRPr="00043B81" w:rsidRDefault="00A300AE" w:rsidP="005E5A51">
      <w:pPr>
        <w:pStyle w:val="T1"/>
        <w:rPr>
          <w:rFonts w:eastAsiaTheme="minorEastAsia"/>
          <w:lang w:val="en-US" w:bidi="ar-SA"/>
        </w:rPr>
      </w:pPr>
      <w:hyperlink w:anchor="_Toc136264646" w:history="1">
        <w:r w:rsidR="00043B81" w:rsidRPr="005E5A51">
          <w:rPr>
            <w:rStyle w:val="Kpr"/>
          </w:rPr>
          <w:t>3.</w:t>
        </w:r>
        <w:r w:rsidR="00043B81" w:rsidRPr="005E5A51">
          <w:rPr>
            <w:rFonts w:eastAsiaTheme="minorEastAsia"/>
            <w:lang w:val="en-US" w:bidi="ar-SA"/>
          </w:rPr>
          <w:tab/>
        </w:r>
        <w:r w:rsidR="00043B81" w:rsidRPr="005E5A51">
          <w:rPr>
            <w:rStyle w:val="Kpr"/>
          </w:rPr>
          <w:t>REKABET</w:t>
        </w:r>
        <w:r w:rsidR="00043B81" w:rsidRPr="00043B81">
          <w:rPr>
            <w:webHidden/>
          </w:rPr>
          <w:tab/>
        </w:r>
        <w:r w:rsidR="00043B81" w:rsidRPr="00043B81">
          <w:rPr>
            <w:webHidden/>
          </w:rPr>
          <w:fldChar w:fldCharType="begin"/>
        </w:r>
        <w:r w:rsidR="00043B81" w:rsidRPr="00043B81">
          <w:rPr>
            <w:webHidden/>
          </w:rPr>
          <w:instrText xml:space="preserve"> PAGEREF _Toc136264646 \h </w:instrText>
        </w:r>
        <w:r w:rsidR="00043B81" w:rsidRPr="00043B81">
          <w:rPr>
            <w:webHidden/>
          </w:rPr>
        </w:r>
        <w:r w:rsidR="00043B81" w:rsidRPr="00043B81">
          <w:rPr>
            <w:webHidden/>
          </w:rPr>
          <w:fldChar w:fldCharType="separate"/>
        </w:r>
        <w:r w:rsidR="00043B81" w:rsidRPr="00043B81">
          <w:rPr>
            <w:webHidden/>
          </w:rPr>
          <w:t>93</w:t>
        </w:r>
        <w:r w:rsidR="00043B81" w:rsidRPr="00043B81">
          <w:r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0" w:history="1">
        <w:r w:rsidR="00043B81" w:rsidRPr="00935751">
          <w:rPr>
            <w:rStyle w:val="Kpr"/>
            <w:rFonts w:asciiTheme="minorHAnsi" w:hAnsiTheme="minorHAnsi" w:cstheme="minorHAnsi"/>
            <w:noProof/>
            <w:sz w:val="24"/>
            <w:szCs w:val="24"/>
          </w:rPr>
          <w:t>3.1</w:t>
        </w:r>
        <w:r w:rsidR="005E5A51" w:rsidRPr="00935751">
          <w:rPr>
            <w:rStyle w:val="Kpr"/>
            <w:rFonts w:asciiTheme="minorHAnsi" w:hAnsiTheme="minorHAnsi" w:cstheme="minorHAnsi"/>
            <w:noProof/>
            <w:sz w:val="24"/>
            <w:szCs w:val="24"/>
          </w:rPr>
          <w:t xml:space="preserve"> </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Arz Tarafı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_Toc136264650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93</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1" w:history="1">
        <w:r w:rsidR="00043B81" w:rsidRPr="00935751">
          <w:rPr>
            <w:rStyle w:val="Kpr"/>
            <w:rFonts w:asciiTheme="minorHAnsi" w:hAnsiTheme="minorHAnsi" w:cstheme="minorHAnsi"/>
            <w:noProof/>
            <w:sz w:val="24"/>
            <w:szCs w:val="24"/>
          </w:rPr>
          <w:t xml:space="preserve">3.2 </w:t>
        </w:r>
        <w:r w:rsidR="00935751">
          <w:rPr>
            <w:rStyle w:val="Kpr"/>
            <w:rFonts w:asciiTheme="minorHAnsi" w:hAnsiTheme="minorHAnsi" w:cstheme="minorHAnsi"/>
            <w:noProof/>
            <w:sz w:val="24"/>
            <w:szCs w:val="24"/>
          </w:rPr>
          <w:t xml:space="preserve"> </w:t>
        </w:r>
        <w:r w:rsidR="00043B81" w:rsidRPr="00935751">
          <w:rPr>
            <w:rStyle w:val="Kpr"/>
            <w:rFonts w:asciiTheme="minorHAnsi" w:hAnsiTheme="minorHAnsi" w:cstheme="minorHAnsi"/>
            <w:noProof/>
            <w:sz w:val="24"/>
            <w:szCs w:val="24"/>
          </w:rPr>
          <w:t>Talep Tarafı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_Toc136264651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99</w:t>
        </w:r>
        <w:r w:rsidR="00043B81" w:rsidRPr="00043B81">
          <w:rPr>
            <w:rFonts w:asciiTheme="minorHAnsi" w:hAnsiTheme="minorHAnsi" w:cstheme="minorHAnsi"/>
            <w:noProof/>
            <w:webHidden/>
            <w:sz w:val="24"/>
            <w:szCs w:val="24"/>
          </w:rPr>
          <w:fldChar w:fldCharType="end"/>
        </w:r>
      </w:hyperlink>
    </w:p>
    <w:p w:rsidR="00043B81" w:rsidRPr="00043B81" w:rsidRDefault="00A300AE" w:rsidP="005E5A51">
      <w:pPr>
        <w:pStyle w:val="T1"/>
        <w:rPr>
          <w:rFonts w:eastAsiaTheme="minorEastAsia"/>
          <w:lang w:val="en-US" w:bidi="ar-SA"/>
        </w:rPr>
      </w:pPr>
      <w:hyperlink w:anchor="_Toc136264652" w:history="1">
        <w:r w:rsidR="00043B81" w:rsidRPr="005E5A51">
          <w:rPr>
            <w:rStyle w:val="Kpr"/>
          </w:rPr>
          <w:t>4.</w:t>
        </w:r>
        <w:r w:rsidR="00043B81" w:rsidRPr="005E5A51">
          <w:rPr>
            <w:rFonts w:eastAsiaTheme="minorEastAsia"/>
            <w:lang w:val="en-US" w:bidi="ar-SA"/>
          </w:rPr>
          <w:tab/>
        </w:r>
        <w:r w:rsidR="00043B81" w:rsidRPr="005E5A51">
          <w:rPr>
            <w:rStyle w:val="Kpr"/>
          </w:rPr>
          <w:t>İLETİM</w:t>
        </w:r>
        <w:r w:rsidR="00043B81" w:rsidRPr="00043B81">
          <w:rPr>
            <w:webHidden/>
          </w:rPr>
          <w:tab/>
        </w:r>
        <w:r w:rsidR="00043B81" w:rsidRPr="00043B81">
          <w:rPr>
            <w:webHidden/>
          </w:rPr>
          <w:fldChar w:fldCharType="begin"/>
        </w:r>
        <w:r w:rsidR="00043B81" w:rsidRPr="00043B81">
          <w:rPr>
            <w:webHidden/>
          </w:rPr>
          <w:instrText xml:space="preserve"> PAGEREF _Toc136264652 \h </w:instrText>
        </w:r>
        <w:r w:rsidR="00043B81" w:rsidRPr="00043B81">
          <w:rPr>
            <w:webHidden/>
          </w:rPr>
        </w:r>
        <w:r w:rsidR="00043B81" w:rsidRPr="00043B81">
          <w:rPr>
            <w:webHidden/>
          </w:rPr>
          <w:fldChar w:fldCharType="separate"/>
        </w:r>
        <w:r w:rsidR="00043B81" w:rsidRPr="00043B81">
          <w:rPr>
            <w:webHidden/>
          </w:rPr>
          <w:t>103</w:t>
        </w:r>
        <w:r w:rsidR="00043B81" w:rsidRPr="00043B81">
          <w:r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4" w:history="1">
        <w:r w:rsidR="00043B81" w:rsidRPr="00043B81">
          <w:rPr>
            <w:rStyle w:val="Kpr"/>
            <w:rFonts w:asciiTheme="minorHAnsi" w:hAnsiTheme="minorHAnsi" w:cstheme="minorHAnsi"/>
            <w:noProof/>
            <w:sz w:val="24"/>
            <w:szCs w:val="24"/>
          </w:rPr>
          <w:t>4.1</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İletim Sistemi</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_Toc136264654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103</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5" w:history="1">
        <w:r w:rsidR="00043B81" w:rsidRPr="00043B81">
          <w:rPr>
            <w:rStyle w:val="Kpr"/>
            <w:rFonts w:asciiTheme="minorHAnsi" w:hAnsiTheme="minorHAnsi" w:cstheme="minorHAnsi"/>
            <w:noProof/>
            <w:sz w:val="24"/>
            <w:szCs w:val="24"/>
          </w:rPr>
          <w:t>4.2</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İletim Sistemi Bağlantı Başvuruları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_Toc136264655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105</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6" w:history="1">
        <w:r w:rsidR="00043B81" w:rsidRPr="00043B81">
          <w:rPr>
            <w:rStyle w:val="Kpr"/>
            <w:rFonts w:asciiTheme="minorHAnsi" w:hAnsiTheme="minorHAnsi" w:cstheme="minorHAnsi"/>
            <w:noProof/>
            <w:sz w:val="24"/>
            <w:szCs w:val="24"/>
          </w:rPr>
          <w:t>4.3</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Tarifeler</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_Toc136264656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105</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7" w:history="1">
        <w:r w:rsidR="00043B81" w:rsidRPr="00043B81">
          <w:rPr>
            <w:rStyle w:val="Kpr"/>
            <w:rFonts w:asciiTheme="minorHAnsi" w:hAnsiTheme="minorHAnsi" w:cstheme="minorHAnsi"/>
            <w:noProof/>
            <w:sz w:val="24"/>
            <w:szCs w:val="24"/>
          </w:rPr>
          <w:t>4.4</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Yatırım Miktarı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_Toc136264657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107</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58" w:history="1">
        <w:r w:rsidR="00043B81" w:rsidRPr="00043B81">
          <w:rPr>
            <w:rStyle w:val="Kpr"/>
            <w:rFonts w:asciiTheme="minorHAnsi" w:hAnsiTheme="minorHAnsi" w:cstheme="minorHAnsi"/>
            <w:caps/>
            <w:noProof/>
            <w:sz w:val="24"/>
            <w:szCs w:val="24"/>
          </w:rPr>
          <w:t>4.5</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Kayıplar</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_Toc136264658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107</w:t>
        </w:r>
        <w:r w:rsidR="00043B81" w:rsidRPr="00043B81">
          <w:rPr>
            <w:rFonts w:asciiTheme="minorHAnsi" w:hAnsiTheme="minorHAnsi" w:cstheme="minorHAnsi"/>
            <w:noProof/>
            <w:webHidden/>
            <w:sz w:val="24"/>
            <w:szCs w:val="24"/>
          </w:rPr>
          <w:fldChar w:fldCharType="end"/>
        </w:r>
      </w:hyperlink>
    </w:p>
    <w:p w:rsidR="00043B81" w:rsidRPr="00043B81" w:rsidRDefault="00A300AE" w:rsidP="005E5A51">
      <w:pPr>
        <w:pStyle w:val="T1"/>
        <w:rPr>
          <w:rFonts w:eastAsiaTheme="minorEastAsia"/>
          <w:lang w:val="en-US" w:bidi="ar-SA"/>
        </w:rPr>
      </w:pPr>
      <w:hyperlink w:anchor="_Toc136264659" w:history="1">
        <w:r w:rsidR="00043B81" w:rsidRPr="005E5A51">
          <w:rPr>
            <w:rStyle w:val="Kpr"/>
          </w:rPr>
          <w:t>5.</w:t>
        </w:r>
        <w:r w:rsidR="00043B81" w:rsidRPr="005E5A51">
          <w:rPr>
            <w:rFonts w:eastAsiaTheme="minorEastAsia"/>
            <w:lang w:val="en-US" w:bidi="ar-SA"/>
          </w:rPr>
          <w:tab/>
        </w:r>
        <w:r w:rsidR="00043B81" w:rsidRPr="005E5A51">
          <w:rPr>
            <w:rStyle w:val="Kpr"/>
          </w:rPr>
          <w:t>DAĞITIM</w:t>
        </w:r>
        <w:r w:rsidR="00043B81" w:rsidRPr="00043B81">
          <w:rPr>
            <w:webHidden/>
          </w:rPr>
          <w:tab/>
        </w:r>
        <w:r w:rsidR="00043B81" w:rsidRPr="00043B81">
          <w:rPr>
            <w:webHidden/>
          </w:rPr>
          <w:fldChar w:fldCharType="begin"/>
        </w:r>
        <w:r w:rsidR="00043B81" w:rsidRPr="00043B81">
          <w:rPr>
            <w:webHidden/>
          </w:rPr>
          <w:instrText xml:space="preserve"> PAGEREF _Toc136264659 \h </w:instrText>
        </w:r>
        <w:r w:rsidR="00043B81" w:rsidRPr="00043B81">
          <w:rPr>
            <w:webHidden/>
          </w:rPr>
        </w:r>
        <w:r w:rsidR="00043B81" w:rsidRPr="00043B81">
          <w:rPr>
            <w:webHidden/>
          </w:rPr>
          <w:fldChar w:fldCharType="separate"/>
        </w:r>
        <w:r w:rsidR="00043B81" w:rsidRPr="00043B81">
          <w:rPr>
            <w:webHidden/>
          </w:rPr>
          <w:t>109</w:t>
        </w:r>
        <w:r w:rsidR="00043B81" w:rsidRPr="00043B81">
          <w:rPr>
            <w:webHidden/>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2" w:history="1">
        <w:r w:rsidR="00043B81" w:rsidRPr="00043B81">
          <w:rPr>
            <w:rStyle w:val="Kpr"/>
            <w:rFonts w:asciiTheme="minorHAnsi" w:hAnsiTheme="minorHAnsi" w:cstheme="minorHAnsi"/>
            <w:noProof/>
            <w:sz w:val="24"/>
            <w:szCs w:val="24"/>
          </w:rPr>
          <w:t>5.1</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Tüketici Sayıları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_Toc136264662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109</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3" w:history="1">
        <w:r w:rsidR="00043B81" w:rsidRPr="00043B81">
          <w:rPr>
            <w:rStyle w:val="Kpr"/>
            <w:rFonts w:asciiTheme="minorHAnsi" w:hAnsiTheme="minorHAnsi" w:cstheme="minorHAnsi"/>
            <w:noProof/>
            <w:sz w:val="24"/>
            <w:szCs w:val="24"/>
          </w:rPr>
          <w:t>5.2</w:t>
        </w:r>
        <w:r w:rsidR="005E5A51">
          <w:rPr>
            <w:rFonts w:asciiTheme="minorHAnsi" w:eastAsiaTheme="minorEastAsia" w:hAnsiTheme="minorHAnsi" w:cstheme="minorHAnsi"/>
            <w:noProof/>
            <w:sz w:val="24"/>
            <w:szCs w:val="24"/>
            <w:lang w:val="en-US" w:bidi="ar-SA"/>
          </w:rPr>
          <w:t xml:space="preserve">  </w:t>
        </w:r>
        <w:r w:rsidR="00043B81" w:rsidRPr="00043B81">
          <w:rPr>
            <w:rStyle w:val="Kpr"/>
            <w:rFonts w:asciiTheme="minorHAnsi" w:hAnsiTheme="minorHAnsi" w:cstheme="minorHAnsi"/>
            <w:noProof/>
            <w:sz w:val="24"/>
            <w:szCs w:val="24"/>
          </w:rPr>
          <w:t>Kayıp Oranları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_Toc136264663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110</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4" w:history="1">
        <w:r w:rsidR="00043B81" w:rsidRPr="00043B81">
          <w:rPr>
            <w:rStyle w:val="Kpr"/>
            <w:rFonts w:asciiTheme="minorHAnsi" w:hAnsiTheme="minorHAnsi" w:cstheme="minorHAnsi"/>
            <w:noProof/>
            <w:sz w:val="24"/>
            <w:szCs w:val="24"/>
          </w:rPr>
          <w:t xml:space="preserve">5.3 </w:t>
        </w:r>
        <w:r w:rsidR="005E5A5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İstihdam</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_Toc136264664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112</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5" w:history="1">
        <w:r w:rsidR="00043B81" w:rsidRPr="00043B81">
          <w:rPr>
            <w:rStyle w:val="Kpr"/>
            <w:rFonts w:asciiTheme="minorHAnsi" w:hAnsiTheme="minorHAnsi" w:cstheme="minorHAnsi"/>
            <w:noProof/>
            <w:sz w:val="24"/>
            <w:szCs w:val="24"/>
          </w:rPr>
          <w:t xml:space="preserve">5.4 </w:t>
        </w:r>
        <w:r w:rsidR="005E5A5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Şebekeye İlişkin Bilgiler</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_Toc136264665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113</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6" w:history="1">
        <w:r w:rsidR="00043B81" w:rsidRPr="00043B81">
          <w:rPr>
            <w:rStyle w:val="Kpr"/>
            <w:rFonts w:asciiTheme="minorHAnsi" w:hAnsiTheme="minorHAnsi" w:cstheme="minorHAnsi"/>
            <w:noProof/>
            <w:sz w:val="24"/>
            <w:szCs w:val="24"/>
          </w:rPr>
          <w:t xml:space="preserve">5.5 </w:t>
        </w:r>
        <w:r w:rsidR="005E5A5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Kalite Göstergeleri</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_Toc136264666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118</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7" w:history="1">
        <w:r w:rsidR="00043B81" w:rsidRPr="00043B81">
          <w:rPr>
            <w:rStyle w:val="Kpr"/>
            <w:rFonts w:asciiTheme="minorHAnsi" w:hAnsiTheme="minorHAnsi" w:cstheme="minorHAnsi"/>
            <w:noProof/>
            <w:sz w:val="24"/>
            <w:szCs w:val="24"/>
          </w:rPr>
          <w:t xml:space="preserve">5.6 </w:t>
        </w:r>
        <w:r w:rsidR="005E5A5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Dağıtım Şirketi Yatırım Tutarları</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_Toc136264667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122</w:t>
        </w:r>
        <w:r w:rsidR="00043B81" w:rsidRPr="00043B81">
          <w:rPr>
            <w:rFonts w:asciiTheme="minorHAnsi" w:hAnsiTheme="minorHAnsi" w:cstheme="minorHAnsi"/>
            <w:noProof/>
            <w:webHidden/>
            <w:sz w:val="24"/>
            <w:szCs w:val="24"/>
          </w:rPr>
          <w:fldChar w:fldCharType="end"/>
        </w:r>
      </w:hyperlink>
    </w:p>
    <w:p w:rsidR="00043B81" w:rsidRPr="00043B81" w:rsidRDefault="00A300AE">
      <w:pPr>
        <w:pStyle w:val="T2"/>
        <w:rPr>
          <w:rFonts w:asciiTheme="minorHAnsi" w:eastAsiaTheme="minorEastAsia" w:hAnsiTheme="minorHAnsi" w:cstheme="minorHAnsi"/>
          <w:noProof/>
          <w:sz w:val="24"/>
          <w:szCs w:val="24"/>
          <w:lang w:val="en-US" w:bidi="ar-SA"/>
        </w:rPr>
      </w:pPr>
      <w:hyperlink w:anchor="_Toc136264668" w:history="1">
        <w:r w:rsidR="00043B81" w:rsidRPr="00043B81">
          <w:rPr>
            <w:rStyle w:val="Kpr"/>
            <w:rFonts w:asciiTheme="minorHAnsi" w:hAnsiTheme="minorHAnsi" w:cstheme="minorHAnsi"/>
            <w:noProof/>
            <w:sz w:val="24"/>
            <w:szCs w:val="24"/>
          </w:rPr>
          <w:t xml:space="preserve">5.7 </w:t>
        </w:r>
        <w:r w:rsidR="005E5A51">
          <w:rPr>
            <w:rStyle w:val="Kpr"/>
            <w:rFonts w:asciiTheme="minorHAnsi" w:hAnsiTheme="minorHAnsi" w:cstheme="minorHAnsi"/>
            <w:noProof/>
            <w:sz w:val="24"/>
            <w:szCs w:val="24"/>
          </w:rPr>
          <w:t xml:space="preserve"> </w:t>
        </w:r>
        <w:r w:rsidR="00043B81" w:rsidRPr="00043B81">
          <w:rPr>
            <w:rStyle w:val="Kpr"/>
            <w:rFonts w:asciiTheme="minorHAnsi" w:hAnsiTheme="minorHAnsi" w:cstheme="minorHAnsi"/>
            <w:noProof/>
            <w:sz w:val="24"/>
            <w:szCs w:val="24"/>
          </w:rPr>
          <w:t>Organize Sanayi Bölgelerine İlişkin Bilgiler</w:t>
        </w:r>
        <w:r w:rsidR="00043B81" w:rsidRPr="00043B81">
          <w:rPr>
            <w:rFonts w:asciiTheme="minorHAnsi" w:hAnsiTheme="minorHAnsi" w:cstheme="minorHAnsi"/>
            <w:noProof/>
            <w:webHidden/>
            <w:sz w:val="24"/>
            <w:szCs w:val="24"/>
          </w:rPr>
          <w:tab/>
        </w:r>
        <w:r w:rsidR="00043B81" w:rsidRPr="00043B81">
          <w:rPr>
            <w:rFonts w:asciiTheme="minorHAnsi" w:hAnsiTheme="minorHAnsi" w:cstheme="minorHAnsi"/>
            <w:noProof/>
            <w:webHidden/>
            <w:sz w:val="24"/>
            <w:szCs w:val="24"/>
          </w:rPr>
          <w:fldChar w:fldCharType="begin"/>
        </w:r>
        <w:r w:rsidR="00043B81" w:rsidRPr="00043B81">
          <w:rPr>
            <w:rFonts w:asciiTheme="minorHAnsi" w:hAnsiTheme="minorHAnsi" w:cstheme="minorHAnsi"/>
            <w:noProof/>
            <w:webHidden/>
            <w:sz w:val="24"/>
            <w:szCs w:val="24"/>
          </w:rPr>
          <w:instrText xml:space="preserve"> PAGEREF _Toc136264668 \h </w:instrText>
        </w:r>
        <w:r w:rsidR="00043B81" w:rsidRPr="00043B81">
          <w:rPr>
            <w:rFonts w:asciiTheme="minorHAnsi" w:hAnsiTheme="minorHAnsi" w:cstheme="minorHAnsi"/>
            <w:noProof/>
            <w:webHidden/>
            <w:sz w:val="24"/>
            <w:szCs w:val="24"/>
          </w:rPr>
        </w:r>
        <w:r w:rsidR="00043B81" w:rsidRPr="00043B81">
          <w:rPr>
            <w:rFonts w:asciiTheme="minorHAnsi" w:hAnsiTheme="minorHAnsi" w:cstheme="minorHAnsi"/>
            <w:noProof/>
            <w:webHidden/>
            <w:sz w:val="24"/>
            <w:szCs w:val="24"/>
          </w:rPr>
          <w:fldChar w:fldCharType="separate"/>
        </w:r>
        <w:r w:rsidR="00043B81" w:rsidRPr="00043B81">
          <w:rPr>
            <w:rFonts w:asciiTheme="minorHAnsi" w:hAnsiTheme="minorHAnsi" w:cstheme="minorHAnsi"/>
            <w:noProof/>
            <w:webHidden/>
            <w:sz w:val="24"/>
            <w:szCs w:val="24"/>
          </w:rPr>
          <w:t>125</w:t>
        </w:r>
        <w:r w:rsidR="00043B81" w:rsidRPr="00043B81">
          <w:rPr>
            <w:rFonts w:asciiTheme="minorHAnsi" w:hAnsiTheme="minorHAnsi" w:cstheme="minorHAnsi"/>
            <w:noProof/>
            <w:webHidden/>
            <w:sz w:val="24"/>
            <w:szCs w:val="24"/>
          </w:rPr>
          <w:fldChar w:fldCharType="end"/>
        </w:r>
      </w:hyperlink>
    </w:p>
    <w:p w:rsidR="00043B81" w:rsidRPr="005E5A51" w:rsidRDefault="00A300AE" w:rsidP="005E5A51">
      <w:pPr>
        <w:pStyle w:val="T1"/>
        <w:rPr>
          <w:rFonts w:eastAsiaTheme="minorEastAsia"/>
          <w:lang w:val="en-US" w:bidi="ar-SA"/>
        </w:rPr>
      </w:pPr>
      <w:hyperlink w:anchor="_Toc136264669" w:history="1">
        <w:r w:rsidR="00043B81" w:rsidRPr="005E5A51">
          <w:rPr>
            <w:rStyle w:val="Kpr"/>
            <w:caps w:val="0"/>
          </w:rPr>
          <w:t>6.</w:t>
        </w:r>
        <w:r w:rsidR="00043B81" w:rsidRPr="005E5A51">
          <w:rPr>
            <w:rFonts w:eastAsiaTheme="minorEastAsia"/>
            <w:lang w:val="en-US" w:bidi="ar-SA"/>
          </w:rPr>
          <w:tab/>
        </w:r>
        <w:r w:rsidR="00043B81" w:rsidRPr="005E5A51">
          <w:rPr>
            <w:rStyle w:val="Kpr"/>
          </w:rPr>
          <w:t>FİYATLANDIRMA</w:t>
        </w:r>
        <w:r w:rsidR="00043B81" w:rsidRPr="005E5A51">
          <w:rPr>
            <w:webHidden/>
          </w:rPr>
          <w:tab/>
        </w:r>
        <w:r w:rsidR="00043B81" w:rsidRPr="005E5A51">
          <w:rPr>
            <w:webHidden/>
          </w:rPr>
          <w:fldChar w:fldCharType="begin"/>
        </w:r>
        <w:r w:rsidR="00043B81" w:rsidRPr="005E5A51">
          <w:rPr>
            <w:webHidden/>
          </w:rPr>
          <w:instrText xml:space="preserve"> PAGEREF _Toc136264669 \h </w:instrText>
        </w:r>
        <w:r w:rsidR="00043B81" w:rsidRPr="005E5A51">
          <w:rPr>
            <w:webHidden/>
          </w:rPr>
        </w:r>
        <w:r w:rsidR="00043B81" w:rsidRPr="005E5A51">
          <w:rPr>
            <w:webHidden/>
          </w:rPr>
          <w:fldChar w:fldCharType="separate"/>
        </w:r>
        <w:r w:rsidR="00043B81" w:rsidRPr="005E5A51">
          <w:rPr>
            <w:webHidden/>
          </w:rPr>
          <w:t>126</w:t>
        </w:r>
        <w:r w:rsidR="00043B81" w:rsidRPr="005E5A51">
          <w:rPr>
            <w:webHidden/>
          </w:rPr>
          <w:fldChar w:fldCharType="end"/>
        </w:r>
      </w:hyperlink>
    </w:p>
    <w:p w:rsidR="00FB4A5D" w:rsidRDefault="00620430" w:rsidP="002325DC">
      <w:pPr>
        <w:spacing w:line="360" w:lineRule="auto"/>
        <w:jc w:val="both"/>
        <w:rPr>
          <w:rFonts w:asciiTheme="minorHAnsi" w:hAnsiTheme="minorHAnsi" w:cstheme="minorHAnsi"/>
        </w:rPr>
      </w:pPr>
      <w:r w:rsidRPr="00043B81">
        <w:rPr>
          <w:rFonts w:asciiTheme="minorHAnsi" w:hAnsiTheme="minorHAnsi" w:cstheme="minorHAnsi"/>
          <w:sz w:val="24"/>
          <w:szCs w:val="24"/>
        </w:rPr>
        <w:fldChar w:fldCharType="end"/>
      </w:r>
    </w:p>
    <w:p w:rsidR="00FB4A5D" w:rsidRPr="00FB4A5D" w:rsidRDefault="00FB4A5D" w:rsidP="00935751">
      <w:pPr>
        <w:jc w:val="center"/>
        <w:rPr>
          <w:rFonts w:asciiTheme="minorHAnsi" w:hAnsiTheme="minorHAnsi" w:cstheme="minorHAnsi"/>
          <w:b/>
          <w:sz w:val="24"/>
          <w:szCs w:val="24"/>
        </w:rPr>
      </w:pPr>
      <w:r>
        <w:rPr>
          <w:rFonts w:asciiTheme="minorHAnsi" w:hAnsiTheme="minorHAnsi" w:cstheme="minorHAnsi"/>
          <w:b/>
          <w:sz w:val="24"/>
          <w:szCs w:val="24"/>
        </w:rPr>
        <w:lastRenderedPageBreak/>
        <w:t xml:space="preserve">Tablo </w:t>
      </w:r>
      <w:r w:rsidRPr="00524E38">
        <w:rPr>
          <w:rFonts w:asciiTheme="minorHAnsi" w:hAnsiTheme="minorHAnsi" w:cstheme="minorHAnsi"/>
          <w:b/>
          <w:sz w:val="24"/>
          <w:szCs w:val="24"/>
        </w:rPr>
        <w:t>Listesi</w:t>
      </w:r>
    </w:p>
    <w:p w:rsidR="005E5A51" w:rsidRDefault="00620430">
      <w:pPr>
        <w:pStyle w:val="ekillerTablosu"/>
        <w:tabs>
          <w:tab w:val="right" w:leader="dot" w:pos="9060"/>
        </w:tabs>
        <w:rPr>
          <w:rFonts w:asciiTheme="minorHAnsi" w:eastAsiaTheme="minorEastAsia" w:hAnsiTheme="minorHAnsi" w:cstheme="minorBidi"/>
          <w:noProof/>
          <w:sz w:val="22"/>
          <w:szCs w:val="22"/>
          <w:lang w:val="en-US"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136265153" w:history="1">
        <w:r w:rsidR="005E5A51" w:rsidRPr="00756EDA">
          <w:rPr>
            <w:rStyle w:val="Kpr"/>
            <w:noProof/>
          </w:rPr>
          <w:t xml:space="preserve">Tablo 1.1: </w:t>
        </w:r>
        <w:r w:rsidR="005E5A51" w:rsidRPr="00756EDA">
          <w:rPr>
            <w:rStyle w:val="Kpr"/>
            <w:rFonts w:eastAsia="Times New Roman" w:cs="Times New Roman"/>
            <w:bCs/>
            <w:iCs/>
            <w:noProof/>
          </w:rPr>
          <w:t>Lisanslı ve Lisanssız Kurulu Güç, Puant Talep, Lisanslı ve Lisanssız Elektrik Üretimi, Tüketim, İthalat ve İhracat Verileri</w:t>
        </w:r>
        <w:r w:rsidR="005E5A51">
          <w:rPr>
            <w:noProof/>
            <w:webHidden/>
          </w:rPr>
          <w:tab/>
        </w:r>
        <w:r w:rsidR="005E5A51">
          <w:rPr>
            <w:noProof/>
            <w:webHidden/>
          </w:rPr>
          <w:fldChar w:fldCharType="begin"/>
        </w:r>
        <w:r w:rsidR="005E5A51">
          <w:rPr>
            <w:noProof/>
            <w:webHidden/>
          </w:rPr>
          <w:instrText xml:space="preserve"> PAGEREF _Toc136265153 \h </w:instrText>
        </w:r>
        <w:r w:rsidR="005E5A51">
          <w:rPr>
            <w:noProof/>
            <w:webHidden/>
          </w:rPr>
        </w:r>
        <w:r w:rsidR="005E5A51">
          <w:rPr>
            <w:noProof/>
            <w:webHidden/>
          </w:rPr>
          <w:fldChar w:fldCharType="separate"/>
        </w:r>
        <w:r w:rsidR="00F522EE">
          <w:rPr>
            <w:noProof/>
            <w:webHidden/>
          </w:rPr>
          <w:t>18</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4" w:history="1">
        <w:r w:rsidR="005E5A51" w:rsidRPr="00756EDA">
          <w:rPr>
            <w:rStyle w:val="Kpr"/>
            <w:noProof/>
          </w:rPr>
          <w:t>Tablo 1.2: Lisanslı Elektrik Üretiminin İl Bazında Dağılımı (GWh-%)</w:t>
        </w:r>
        <w:r w:rsidR="005E5A51">
          <w:rPr>
            <w:noProof/>
            <w:webHidden/>
          </w:rPr>
          <w:tab/>
        </w:r>
        <w:r w:rsidR="005E5A51">
          <w:rPr>
            <w:noProof/>
            <w:webHidden/>
          </w:rPr>
          <w:fldChar w:fldCharType="begin"/>
        </w:r>
        <w:r w:rsidR="005E5A51">
          <w:rPr>
            <w:noProof/>
            <w:webHidden/>
          </w:rPr>
          <w:instrText xml:space="preserve"> PAGEREF _Toc136265154 \h </w:instrText>
        </w:r>
        <w:r w:rsidR="005E5A51">
          <w:rPr>
            <w:noProof/>
            <w:webHidden/>
          </w:rPr>
        </w:r>
        <w:r w:rsidR="005E5A51">
          <w:rPr>
            <w:noProof/>
            <w:webHidden/>
          </w:rPr>
          <w:fldChar w:fldCharType="separate"/>
        </w:r>
        <w:r w:rsidR="00F522EE">
          <w:rPr>
            <w:noProof/>
            <w:webHidden/>
          </w:rPr>
          <w:t>24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5" w:history="1">
        <w:r w:rsidR="005E5A51" w:rsidRPr="00756EDA">
          <w:rPr>
            <w:rStyle w:val="Kpr"/>
            <w:noProof/>
          </w:rPr>
          <w:t>Tablo 1.3 Lisanslı Kurulu Gücün İl Bazında Dağılımı (MW-%)</w:t>
        </w:r>
        <w:r w:rsidR="005E5A51">
          <w:rPr>
            <w:noProof/>
            <w:webHidden/>
          </w:rPr>
          <w:tab/>
        </w:r>
        <w:r w:rsidR="005E5A51">
          <w:rPr>
            <w:noProof/>
            <w:webHidden/>
          </w:rPr>
          <w:fldChar w:fldCharType="begin"/>
        </w:r>
        <w:r w:rsidR="005E5A51">
          <w:rPr>
            <w:noProof/>
            <w:webHidden/>
          </w:rPr>
          <w:instrText xml:space="preserve"> PAGEREF _Toc136265155 \h </w:instrText>
        </w:r>
        <w:r w:rsidR="005E5A51">
          <w:rPr>
            <w:noProof/>
            <w:webHidden/>
          </w:rPr>
        </w:r>
        <w:r w:rsidR="005E5A51">
          <w:rPr>
            <w:noProof/>
            <w:webHidden/>
          </w:rPr>
          <w:fldChar w:fldCharType="separate"/>
        </w:r>
        <w:r w:rsidR="00F522EE">
          <w:rPr>
            <w:noProof/>
            <w:webHidden/>
          </w:rPr>
          <w:t>28</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6" w:history="1">
        <w:r w:rsidR="005E5A51" w:rsidRPr="00756EDA">
          <w:rPr>
            <w:rStyle w:val="Kpr"/>
            <w:noProof/>
          </w:rPr>
          <w:t>Tablo 1.4: 2022 Yıl Sonu İtibarıyla Lisanssız Elektrik Üretimi Başvurularının Durumu (MWe)</w:t>
        </w:r>
        <w:r w:rsidR="005E5A51">
          <w:rPr>
            <w:noProof/>
            <w:webHidden/>
          </w:rPr>
          <w:tab/>
        </w:r>
        <w:r w:rsidR="005E5A51">
          <w:rPr>
            <w:noProof/>
            <w:webHidden/>
          </w:rPr>
          <w:fldChar w:fldCharType="begin"/>
        </w:r>
        <w:r w:rsidR="005E5A51">
          <w:rPr>
            <w:noProof/>
            <w:webHidden/>
          </w:rPr>
          <w:instrText xml:space="preserve"> PAGEREF _Toc136265156 \h </w:instrText>
        </w:r>
        <w:r w:rsidR="005E5A51">
          <w:rPr>
            <w:noProof/>
            <w:webHidden/>
          </w:rPr>
        </w:r>
        <w:r w:rsidR="005E5A51">
          <w:rPr>
            <w:noProof/>
            <w:webHidden/>
          </w:rPr>
          <w:fldChar w:fldCharType="separate"/>
        </w:r>
        <w:r w:rsidR="00F522EE">
          <w:rPr>
            <w:noProof/>
            <w:webHidden/>
          </w:rPr>
          <w:t>32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7" w:history="1">
        <w:r w:rsidR="005E5A51" w:rsidRPr="00756EDA">
          <w:rPr>
            <w:rStyle w:val="Kpr"/>
            <w:noProof/>
          </w:rPr>
          <w:t>Tablo 1.5: Lisanssız Kurulu Gücün Kaynaklara Göre Dağılımı (MWe-%)</w:t>
        </w:r>
        <w:r w:rsidR="005E5A51">
          <w:rPr>
            <w:noProof/>
            <w:webHidden/>
          </w:rPr>
          <w:tab/>
        </w:r>
        <w:r w:rsidR="005E5A51">
          <w:rPr>
            <w:noProof/>
            <w:webHidden/>
          </w:rPr>
          <w:fldChar w:fldCharType="begin"/>
        </w:r>
        <w:r w:rsidR="005E5A51">
          <w:rPr>
            <w:noProof/>
            <w:webHidden/>
          </w:rPr>
          <w:instrText xml:space="preserve"> PAGEREF _Toc136265157 \h </w:instrText>
        </w:r>
        <w:r w:rsidR="005E5A51">
          <w:rPr>
            <w:noProof/>
            <w:webHidden/>
          </w:rPr>
        </w:r>
        <w:r w:rsidR="005E5A51">
          <w:rPr>
            <w:noProof/>
            <w:webHidden/>
          </w:rPr>
          <w:fldChar w:fldCharType="separate"/>
        </w:r>
        <w:r w:rsidR="00F522EE">
          <w:rPr>
            <w:noProof/>
            <w:webHidden/>
          </w:rPr>
          <w:t>32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8" w:history="1">
        <w:r w:rsidR="005E5A51" w:rsidRPr="00756EDA">
          <w:rPr>
            <w:rStyle w:val="Kpr"/>
            <w:noProof/>
          </w:rPr>
          <w:t>Tablo 1.6: Lisanssız Kurulu Gücün İllere Göre Dağılımı (MWe-%)</w:t>
        </w:r>
        <w:r w:rsidR="005E5A51">
          <w:rPr>
            <w:noProof/>
            <w:webHidden/>
          </w:rPr>
          <w:tab/>
        </w:r>
        <w:r w:rsidR="005E5A51">
          <w:rPr>
            <w:noProof/>
            <w:webHidden/>
          </w:rPr>
          <w:fldChar w:fldCharType="begin"/>
        </w:r>
        <w:r w:rsidR="005E5A51">
          <w:rPr>
            <w:noProof/>
            <w:webHidden/>
          </w:rPr>
          <w:instrText xml:space="preserve"> PAGEREF _Toc136265158 \h </w:instrText>
        </w:r>
        <w:r w:rsidR="005E5A51">
          <w:rPr>
            <w:noProof/>
            <w:webHidden/>
          </w:rPr>
        </w:r>
        <w:r w:rsidR="005E5A51">
          <w:rPr>
            <w:noProof/>
            <w:webHidden/>
          </w:rPr>
          <w:fldChar w:fldCharType="separate"/>
        </w:r>
        <w:r w:rsidR="00F522EE">
          <w:rPr>
            <w:noProof/>
            <w:webHidden/>
          </w:rPr>
          <w:t>33</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59" w:history="1">
        <w:r w:rsidR="005E5A51" w:rsidRPr="00756EDA">
          <w:rPr>
            <w:rStyle w:val="Kpr"/>
            <w:noProof/>
          </w:rPr>
          <w:t>Tablo 1.7: Lisanssız Elektrik Üretiminin Kaynaklara Göre Dağılımı (MWh-%)</w:t>
        </w:r>
        <w:r w:rsidR="005E5A51">
          <w:rPr>
            <w:noProof/>
            <w:webHidden/>
          </w:rPr>
          <w:tab/>
        </w:r>
        <w:r w:rsidR="005E5A51">
          <w:rPr>
            <w:noProof/>
            <w:webHidden/>
          </w:rPr>
          <w:fldChar w:fldCharType="begin"/>
        </w:r>
        <w:r w:rsidR="005E5A51">
          <w:rPr>
            <w:noProof/>
            <w:webHidden/>
          </w:rPr>
          <w:instrText xml:space="preserve"> PAGEREF _Toc136265159 \h </w:instrText>
        </w:r>
        <w:r w:rsidR="005E5A51">
          <w:rPr>
            <w:noProof/>
            <w:webHidden/>
          </w:rPr>
        </w:r>
        <w:r w:rsidR="005E5A51">
          <w:rPr>
            <w:noProof/>
            <w:webHidden/>
          </w:rPr>
          <w:fldChar w:fldCharType="separate"/>
        </w:r>
        <w:r w:rsidR="00F522EE">
          <w:rPr>
            <w:noProof/>
            <w:webHidden/>
          </w:rPr>
          <w:t>35</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0" w:history="1">
        <w:r w:rsidR="005E5A51" w:rsidRPr="00756EDA">
          <w:rPr>
            <w:rStyle w:val="Kpr"/>
            <w:noProof/>
          </w:rPr>
          <w:t>Tablo 1.8: İhtiyaç Fazlası Olarak Sisteme Verilen Enerji Miktarının İllere Göre Dağılımı (MWh-%)</w:t>
        </w:r>
        <w:r w:rsidR="005E5A51">
          <w:rPr>
            <w:noProof/>
            <w:webHidden/>
          </w:rPr>
          <w:tab/>
        </w:r>
        <w:r w:rsidR="005E5A51">
          <w:rPr>
            <w:noProof/>
            <w:webHidden/>
          </w:rPr>
          <w:fldChar w:fldCharType="begin"/>
        </w:r>
        <w:r w:rsidR="005E5A51">
          <w:rPr>
            <w:noProof/>
            <w:webHidden/>
          </w:rPr>
          <w:instrText xml:space="preserve"> PAGEREF _Toc136265160 \h </w:instrText>
        </w:r>
        <w:r w:rsidR="005E5A51">
          <w:rPr>
            <w:noProof/>
            <w:webHidden/>
          </w:rPr>
        </w:r>
        <w:r w:rsidR="005E5A51">
          <w:rPr>
            <w:noProof/>
            <w:webHidden/>
          </w:rPr>
          <w:fldChar w:fldCharType="separate"/>
        </w:r>
        <w:r w:rsidR="00F522EE">
          <w:rPr>
            <w:noProof/>
            <w:webHidden/>
          </w:rPr>
          <w:t>36</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1" w:history="1">
        <w:r w:rsidR="005E5A51" w:rsidRPr="00756EDA">
          <w:rPr>
            <w:rStyle w:val="Kpr"/>
            <w:noProof/>
          </w:rPr>
          <w:t>Tablo 1.9: Lisanssız Elektrik Üretimi Kapsamında Yapılan Ödeme Miktarının Kaynaklara Göre Dağılımı (TL-%)</w:t>
        </w:r>
        <w:r w:rsidR="005E5A51">
          <w:rPr>
            <w:noProof/>
            <w:webHidden/>
          </w:rPr>
          <w:tab/>
        </w:r>
        <w:r w:rsidR="005E5A51">
          <w:rPr>
            <w:noProof/>
            <w:webHidden/>
          </w:rPr>
          <w:fldChar w:fldCharType="begin"/>
        </w:r>
        <w:r w:rsidR="005E5A51">
          <w:rPr>
            <w:noProof/>
            <w:webHidden/>
          </w:rPr>
          <w:instrText xml:space="preserve"> PAGEREF _Toc136265161 \h </w:instrText>
        </w:r>
        <w:r w:rsidR="005E5A51">
          <w:rPr>
            <w:noProof/>
            <w:webHidden/>
          </w:rPr>
        </w:r>
        <w:r w:rsidR="005E5A51">
          <w:rPr>
            <w:noProof/>
            <w:webHidden/>
          </w:rPr>
          <w:fldChar w:fldCharType="separate"/>
        </w:r>
        <w:r w:rsidR="00F522EE">
          <w:rPr>
            <w:noProof/>
            <w:webHidden/>
          </w:rPr>
          <w:t>38</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2" w:history="1">
        <w:r w:rsidR="005E5A51" w:rsidRPr="00756EDA">
          <w:rPr>
            <w:rStyle w:val="Kpr"/>
            <w:noProof/>
          </w:rPr>
          <w:t>Tablo 1.10: 2022 Yılında Serbest Tüketici ve Abonelere Yapılan Satışlar (MWh)</w:t>
        </w:r>
        <w:r w:rsidR="005E5A51">
          <w:rPr>
            <w:noProof/>
            <w:webHidden/>
          </w:rPr>
          <w:tab/>
        </w:r>
        <w:r w:rsidR="005E5A51">
          <w:rPr>
            <w:noProof/>
            <w:webHidden/>
          </w:rPr>
          <w:fldChar w:fldCharType="begin"/>
        </w:r>
        <w:r w:rsidR="005E5A51">
          <w:rPr>
            <w:noProof/>
            <w:webHidden/>
          </w:rPr>
          <w:instrText xml:space="preserve"> PAGEREF _Toc136265162 \h </w:instrText>
        </w:r>
        <w:r w:rsidR="005E5A51">
          <w:rPr>
            <w:noProof/>
            <w:webHidden/>
          </w:rPr>
        </w:r>
        <w:r w:rsidR="005E5A51">
          <w:rPr>
            <w:noProof/>
            <w:webHidden/>
          </w:rPr>
          <w:fldChar w:fldCharType="separate"/>
        </w:r>
        <w:r w:rsidR="00F522EE">
          <w:rPr>
            <w:noProof/>
            <w:webHidden/>
          </w:rPr>
          <w:t>39</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3" w:history="1">
        <w:r w:rsidR="005E5A51" w:rsidRPr="00756EDA">
          <w:rPr>
            <w:rStyle w:val="Kpr"/>
            <w:noProof/>
          </w:rPr>
          <w:t>Tablo 1.11: 2022 Yılı Faturalanan Tüketimin Dağıtım Bölgesi Bazında Dağılımı (GWh-%)</w:t>
        </w:r>
        <w:r w:rsidR="005E5A51">
          <w:rPr>
            <w:noProof/>
            <w:webHidden/>
          </w:rPr>
          <w:tab/>
        </w:r>
        <w:r w:rsidR="005E5A51">
          <w:rPr>
            <w:noProof/>
            <w:webHidden/>
          </w:rPr>
          <w:fldChar w:fldCharType="begin"/>
        </w:r>
        <w:r w:rsidR="005E5A51">
          <w:rPr>
            <w:noProof/>
            <w:webHidden/>
          </w:rPr>
          <w:instrText xml:space="preserve"> PAGEREF _Toc136265163 \h </w:instrText>
        </w:r>
        <w:r w:rsidR="005E5A51">
          <w:rPr>
            <w:noProof/>
            <w:webHidden/>
          </w:rPr>
        </w:r>
        <w:r w:rsidR="005E5A51">
          <w:rPr>
            <w:noProof/>
            <w:webHidden/>
          </w:rPr>
          <w:fldChar w:fldCharType="separate"/>
        </w:r>
        <w:r w:rsidR="00F522EE">
          <w:rPr>
            <w:noProof/>
            <w:webHidden/>
          </w:rPr>
          <w:t>40</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4" w:history="1">
        <w:r w:rsidR="005E5A51" w:rsidRPr="00756EDA">
          <w:rPr>
            <w:rStyle w:val="Kpr"/>
            <w:noProof/>
          </w:rPr>
          <w:t>Tablo 1.12: 2022 Yılı Faturalanan Tüketimin Tüketici Türü Bazında Serbest Tüketici ve Abonelere Göre Dağılımı (MWh)</w:t>
        </w:r>
        <w:r w:rsidR="005E5A51">
          <w:rPr>
            <w:noProof/>
            <w:webHidden/>
          </w:rPr>
          <w:tab/>
        </w:r>
        <w:r w:rsidR="005E5A51">
          <w:rPr>
            <w:noProof/>
            <w:webHidden/>
          </w:rPr>
          <w:fldChar w:fldCharType="begin"/>
        </w:r>
        <w:r w:rsidR="005E5A51">
          <w:rPr>
            <w:noProof/>
            <w:webHidden/>
          </w:rPr>
          <w:instrText xml:space="preserve"> PAGEREF _Toc136265164 \h </w:instrText>
        </w:r>
        <w:r w:rsidR="005E5A51">
          <w:rPr>
            <w:noProof/>
            <w:webHidden/>
          </w:rPr>
        </w:r>
        <w:r w:rsidR="005E5A51">
          <w:rPr>
            <w:noProof/>
            <w:webHidden/>
          </w:rPr>
          <w:fldChar w:fldCharType="separate"/>
        </w:r>
        <w:r w:rsidR="00F522EE">
          <w:rPr>
            <w:noProof/>
            <w:webHidden/>
          </w:rPr>
          <w:t>41</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5" w:history="1">
        <w:r w:rsidR="005E5A51" w:rsidRPr="00756EDA">
          <w:rPr>
            <w:rStyle w:val="Kpr"/>
            <w:noProof/>
          </w:rPr>
          <w:t>Tablo 1.13: Faturalanan Tüketimin Tüketici Türü Bazında Yıllar İtibarıyla Gelişimi (MWh)</w:t>
        </w:r>
        <w:r w:rsidR="005E5A51">
          <w:rPr>
            <w:noProof/>
            <w:webHidden/>
          </w:rPr>
          <w:tab/>
        </w:r>
        <w:r w:rsidR="005E5A51">
          <w:rPr>
            <w:noProof/>
            <w:webHidden/>
          </w:rPr>
          <w:fldChar w:fldCharType="begin"/>
        </w:r>
        <w:r w:rsidR="005E5A51">
          <w:rPr>
            <w:noProof/>
            <w:webHidden/>
          </w:rPr>
          <w:instrText xml:space="preserve"> PAGEREF _Toc136265165 \h </w:instrText>
        </w:r>
        <w:r w:rsidR="005E5A51">
          <w:rPr>
            <w:noProof/>
            <w:webHidden/>
          </w:rPr>
        </w:r>
        <w:r w:rsidR="005E5A51">
          <w:rPr>
            <w:noProof/>
            <w:webHidden/>
          </w:rPr>
          <w:fldChar w:fldCharType="separate"/>
        </w:r>
        <w:r w:rsidR="00F522EE">
          <w:rPr>
            <w:noProof/>
            <w:webHidden/>
          </w:rPr>
          <w:t>42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6" w:history="1">
        <w:r w:rsidR="005E5A51" w:rsidRPr="00756EDA">
          <w:rPr>
            <w:rStyle w:val="Kpr"/>
            <w:noProof/>
          </w:rPr>
          <w:t>Tablo 1.14: Faturalanan Tüketimin İllere Göre Dağılımı (MWh - %)</w:t>
        </w:r>
        <w:r w:rsidR="005E5A51">
          <w:rPr>
            <w:noProof/>
            <w:webHidden/>
          </w:rPr>
          <w:tab/>
        </w:r>
        <w:r w:rsidR="005E5A51">
          <w:rPr>
            <w:noProof/>
            <w:webHidden/>
          </w:rPr>
          <w:fldChar w:fldCharType="begin"/>
        </w:r>
        <w:r w:rsidR="005E5A51">
          <w:rPr>
            <w:noProof/>
            <w:webHidden/>
          </w:rPr>
          <w:instrText xml:space="preserve"> PAGEREF _Toc136265166 \h </w:instrText>
        </w:r>
        <w:r w:rsidR="005E5A51">
          <w:rPr>
            <w:noProof/>
            <w:webHidden/>
          </w:rPr>
        </w:r>
        <w:r w:rsidR="005E5A51">
          <w:rPr>
            <w:noProof/>
            <w:webHidden/>
          </w:rPr>
          <w:fldChar w:fldCharType="separate"/>
        </w:r>
        <w:r w:rsidR="00F522EE">
          <w:rPr>
            <w:noProof/>
            <w:webHidden/>
          </w:rPr>
          <w:t>42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7" w:history="1">
        <w:r w:rsidR="005E5A51" w:rsidRPr="00756EDA">
          <w:rPr>
            <w:rStyle w:val="Kpr"/>
            <w:noProof/>
          </w:rPr>
          <w:t>Tablo 1.15: Faturalanan Tüketimin İllere ve Tüketici Türüne Göre Dağılımı (MWh)</w:t>
        </w:r>
        <w:r w:rsidR="005E5A51">
          <w:rPr>
            <w:noProof/>
            <w:webHidden/>
          </w:rPr>
          <w:tab/>
        </w:r>
        <w:r w:rsidR="005E5A51">
          <w:rPr>
            <w:noProof/>
            <w:webHidden/>
          </w:rPr>
          <w:fldChar w:fldCharType="begin"/>
        </w:r>
        <w:r w:rsidR="005E5A51">
          <w:rPr>
            <w:noProof/>
            <w:webHidden/>
          </w:rPr>
          <w:instrText xml:space="preserve"> PAGEREF _Toc136265167 \h </w:instrText>
        </w:r>
        <w:r w:rsidR="005E5A51">
          <w:rPr>
            <w:noProof/>
            <w:webHidden/>
          </w:rPr>
        </w:r>
        <w:r w:rsidR="005E5A51">
          <w:rPr>
            <w:noProof/>
            <w:webHidden/>
          </w:rPr>
          <w:fldChar w:fldCharType="separate"/>
        </w:r>
        <w:r w:rsidR="00F522EE">
          <w:rPr>
            <w:noProof/>
            <w:webHidden/>
          </w:rPr>
          <w:t>45</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8" w:history="1">
        <w:r w:rsidR="005E5A51" w:rsidRPr="00756EDA">
          <w:rPr>
            <w:rStyle w:val="Kpr"/>
            <w:noProof/>
          </w:rPr>
          <w:t>Tablo 1.16 Tüketici Sayısının Tüketici Türü Bazında Yıllar İtibarıyla Gelişimi (Adet-%)</w:t>
        </w:r>
        <w:r w:rsidR="005E5A51">
          <w:rPr>
            <w:noProof/>
            <w:webHidden/>
          </w:rPr>
          <w:tab/>
        </w:r>
        <w:r w:rsidR="005E5A51">
          <w:rPr>
            <w:noProof/>
            <w:webHidden/>
          </w:rPr>
          <w:fldChar w:fldCharType="begin"/>
        </w:r>
        <w:r w:rsidR="005E5A51">
          <w:rPr>
            <w:noProof/>
            <w:webHidden/>
          </w:rPr>
          <w:instrText xml:space="preserve"> PAGEREF _Toc136265168 \h </w:instrText>
        </w:r>
        <w:r w:rsidR="005E5A51">
          <w:rPr>
            <w:noProof/>
            <w:webHidden/>
          </w:rPr>
        </w:r>
        <w:r w:rsidR="005E5A51">
          <w:rPr>
            <w:noProof/>
            <w:webHidden/>
          </w:rPr>
          <w:fldChar w:fldCharType="separate"/>
        </w:r>
        <w:r w:rsidR="00F522EE">
          <w:rPr>
            <w:noProof/>
            <w:webHidden/>
          </w:rPr>
          <w:t>47</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69" w:history="1">
        <w:r w:rsidR="005E5A51" w:rsidRPr="00756EDA">
          <w:rPr>
            <w:rStyle w:val="Kpr"/>
            <w:noProof/>
          </w:rPr>
          <w:t>Tablo 1.17 2022 Yılı Tüketici Sayısının İl ve Tüketici Türü Bazında Dağılımı (Adet-%)</w:t>
        </w:r>
        <w:r w:rsidR="005E5A51">
          <w:rPr>
            <w:noProof/>
            <w:webHidden/>
          </w:rPr>
          <w:tab/>
        </w:r>
        <w:r w:rsidR="005E5A51">
          <w:rPr>
            <w:noProof/>
            <w:webHidden/>
          </w:rPr>
          <w:fldChar w:fldCharType="begin"/>
        </w:r>
        <w:r w:rsidR="005E5A51">
          <w:rPr>
            <w:noProof/>
            <w:webHidden/>
          </w:rPr>
          <w:instrText xml:space="preserve"> PAGEREF _Toc136265169 \h </w:instrText>
        </w:r>
        <w:r w:rsidR="005E5A51">
          <w:rPr>
            <w:noProof/>
            <w:webHidden/>
          </w:rPr>
        </w:r>
        <w:r w:rsidR="005E5A51">
          <w:rPr>
            <w:noProof/>
            <w:webHidden/>
          </w:rPr>
          <w:fldChar w:fldCharType="separate"/>
        </w:r>
        <w:r w:rsidR="00F522EE">
          <w:rPr>
            <w:noProof/>
            <w:webHidden/>
          </w:rPr>
          <w:t>48</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0" w:history="1">
        <w:r w:rsidR="005E5A51" w:rsidRPr="00756EDA">
          <w:rPr>
            <w:rStyle w:val="Kpr"/>
            <w:noProof/>
          </w:rPr>
          <w:t>Tablo 2.2.1: Talimat Ek Maliyetleri (Milyon TL)</w:t>
        </w:r>
        <w:r w:rsidR="005E5A51">
          <w:rPr>
            <w:noProof/>
            <w:webHidden/>
          </w:rPr>
          <w:tab/>
        </w:r>
        <w:r w:rsidR="005E5A51">
          <w:rPr>
            <w:noProof/>
            <w:webHidden/>
          </w:rPr>
          <w:fldChar w:fldCharType="begin"/>
        </w:r>
        <w:r w:rsidR="005E5A51">
          <w:rPr>
            <w:noProof/>
            <w:webHidden/>
          </w:rPr>
          <w:instrText xml:space="preserve"> PAGEREF _Toc136265170 \h </w:instrText>
        </w:r>
        <w:r w:rsidR="005E5A51">
          <w:rPr>
            <w:noProof/>
            <w:webHidden/>
          </w:rPr>
        </w:r>
        <w:r w:rsidR="005E5A51">
          <w:rPr>
            <w:noProof/>
            <w:webHidden/>
          </w:rPr>
          <w:fldChar w:fldCharType="separate"/>
        </w:r>
        <w:r w:rsidR="00F522EE">
          <w:rPr>
            <w:noProof/>
            <w:webHidden/>
          </w:rPr>
          <w:t>73</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1" w:history="1">
        <w:r w:rsidR="005E5A51" w:rsidRPr="00756EDA">
          <w:rPr>
            <w:rStyle w:val="Kpr"/>
            <w:noProof/>
          </w:rPr>
          <w:t>Tablo 2.5.1: 2022 Yılı YEKDEM Fiyatları (TL kr/kWh)</w:t>
        </w:r>
        <w:r w:rsidR="005E5A51">
          <w:rPr>
            <w:noProof/>
            <w:webHidden/>
          </w:rPr>
          <w:tab/>
        </w:r>
        <w:r w:rsidR="005E5A51">
          <w:rPr>
            <w:noProof/>
            <w:webHidden/>
          </w:rPr>
          <w:fldChar w:fldCharType="begin"/>
        </w:r>
        <w:r w:rsidR="005E5A51">
          <w:rPr>
            <w:noProof/>
            <w:webHidden/>
          </w:rPr>
          <w:instrText xml:space="preserve"> PAGEREF _Toc136265171 \h </w:instrText>
        </w:r>
        <w:r w:rsidR="005E5A51">
          <w:rPr>
            <w:noProof/>
            <w:webHidden/>
          </w:rPr>
        </w:r>
        <w:r w:rsidR="005E5A51">
          <w:rPr>
            <w:noProof/>
            <w:webHidden/>
          </w:rPr>
          <w:fldChar w:fldCharType="separate"/>
        </w:r>
        <w:r w:rsidR="00F522EE">
          <w:rPr>
            <w:noProof/>
            <w:webHidden/>
          </w:rPr>
          <w:t>81</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2" w:history="1">
        <w:r w:rsidR="005E5A51" w:rsidRPr="00756EDA">
          <w:rPr>
            <w:rStyle w:val="Kpr"/>
            <w:noProof/>
          </w:rPr>
          <w:t>Tablo 2.5.2: Yıllar İtibarıyla Lisanslı YEKDEM Santral Sayısı (Adet)</w:t>
        </w:r>
        <w:r w:rsidR="005E5A51">
          <w:rPr>
            <w:noProof/>
            <w:webHidden/>
          </w:rPr>
          <w:tab/>
        </w:r>
        <w:r w:rsidR="005E5A51">
          <w:rPr>
            <w:noProof/>
            <w:webHidden/>
          </w:rPr>
          <w:fldChar w:fldCharType="begin"/>
        </w:r>
        <w:r w:rsidR="005E5A51">
          <w:rPr>
            <w:noProof/>
            <w:webHidden/>
          </w:rPr>
          <w:instrText xml:space="preserve"> PAGEREF _Toc136265172 \h </w:instrText>
        </w:r>
        <w:r w:rsidR="005E5A51">
          <w:rPr>
            <w:noProof/>
            <w:webHidden/>
          </w:rPr>
        </w:r>
        <w:r w:rsidR="005E5A51">
          <w:rPr>
            <w:noProof/>
            <w:webHidden/>
          </w:rPr>
          <w:fldChar w:fldCharType="separate"/>
        </w:r>
        <w:r w:rsidR="00F522EE">
          <w:rPr>
            <w:noProof/>
            <w:webHidden/>
          </w:rPr>
          <w:t>81</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3" w:history="1">
        <w:r w:rsidR="005E5A51" w:rsidRPr="00756EDA">
          <w:rPr>
            <w:rStyle w:val="Kpr"/>
            <w:noProof/>
          </w:rPr>
          <w:t>Tablo 2.5.3: Yıllar İtibarıyla Lisanslı YEKDEM Santrallerinin Kurulu Gücü (MW)*</w:t>
        </w:r>
        <w:r w:rsidR="005E5A51">
          <w:rPr>
            <w:noProof/>
            <w:webHidden/>
          </w:rPr>
          <w:tab/>
        </w:r>
        <w:r w:rsidR="005E5A51">
          <w:rPr>
            <w:noProof/>
            <w:webHidden/>
          </w:rPr>
          <w:fldChar w:fldCharType="begin"/>
        </w:r>
        <w:r w:rsidR="005E5A51">
          <w:rPr>
            <w:noProof/>
            <w:webHidden/>
          </w:rPr>
          <w:instrText xml:space="preserve"> PAGEREF _Toc136265173 \h </w:instrText>
        </w:r>
        <w:r w:rsidR="005E5A51">
          <w:rPr>
            <w:noProof/>
            <w:webHidden/>
          </w:rPr>
        </w:r>
        <w:r w:rsidR="005E5A51">
          <w:rPr>
            <w:noProof/>
            <w:webHidden/>
          </w:rPr>
          <w:fldChar w:fldCharType="separate"/>
        </w:r>
        <w:r w:rsidR="00F522EE">
          <w:rPr>
            <w:noProof/>
            <w:webHidden/>
          </w:rPr>
          <w:t>82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4" w:history="1">
        <w:r w:rsidR="005E5A51" w:rsidRPr="00756EDA">
          <w:rPr>
            <w:rStyle w:val="Kpr"/>
            <w:noProof/>
          </w:rPr>
          <w:t>Tablo 2.5.4: Yıllar İtibarıyla YEKDEM Katılımcılarının Yıllık Üretim Miktarları (MWh)*</w:t>
        </w:r>
        <w:r w:rsidR="005E5A51">
          <w:rPr>
            <w:noProof/>
            <w:webHidden/>
          </w:rPr>
          <w:tab/>
        </w:r>
        <w:r w:rsidR="005E5A51">
          <w:rPr>
            <w:noProof/>
            <w:webHidden/>
          </w:rPr>
          <w:fldChar w:fldCharType="begin"/>
        </w:r>
        <w:r w:rsidR="005E5A51">
          <w:rPr>
            <w:noProof/>
            <w:webHidden/>
          </w:rPr>
          <w:instrText xml:space="preserve"> PAGEREF _Toc136265174 \h </w:instrText>
        </w:r>
        <w:r w:rsidR="005E5A51">
          <w:rPr>
            <w:noProof/>
            <w:webHidden/>
          </w:rPr>
        </w:r>
        <w:r w:rsidR="005E5A51">
          <w:rPr>
            <w:noProof/>
            <w:webHidden/>
          </w:rPr>
          <w:fldChar w:fldCharType="separate"/>
        </w:r>
        <w:r w:rsidR="00F522EE">
          <w:rPr>
            <w:noProof/>
            <w:webHidden/>
          </w:rPr>
          <w:t>83</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5" w:history="1">
        <w:r w:rsidR="005E5A51" w:rsidRPr="00756EDA">
          <w:rPr>
            <w:rStyle w:val="Kpr"/>
            <w:noProof/>
          </w:rPr>
          <w:t>Tablo 3.1: Üretim ve Kurulu Güce Göre HHI Endeksi</w:t>
        </w:r>
        <w:r w:rsidR="005E5A51">
          <w:rPr>
            <w:noProof/>
            <w:webHidden/>
          </w:rPr>
          <w:tab/>
        </w:r>
        <w:r w:rsidR="005E5A51">
          <w:rPr>
            <w:noProof/>
            <w:webHidden/>
          </w:rPr>
          <w:fldChar w:fldCharType="begin"/>
        </w:r>
        <w:r w:rsidR="005E5A51">
          <w:rPr>
            <w:noProof/>
            <w:webHidden/>
          </w:rPr>
          <w:instrText xml:space="preserve"> PAGEREF _Toc136265175 \h </w:instrText>
        </w:r>
        <w:r w:rsidR="005E5A51">
          <w:rPr>
            <w:noProof/>
            <w:webHidden/>
          </w:rPr>
        </w:r>
        <w:r w:rsidR="005E5A51">
          <w:rPr>
            <w:noProof/>
            <w:webHidden/>
          </w:rPr>
          <w:fldChar w:fldCharType="separate"/>
        </w:r>
        <w:r w:rsidR="00F522EE">
          <w:rPr>
            <w:noProof/>
            <w:webHidden/>
          </w:rPr>
          <w:t>94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6" w:history="1">
        <w:r w:rsidR="005E5A51" w:rsidRPr="00756EDA">
          <w:rPr>
            <w:rStyle w:val="Kpr"/>
            <w:noProof/>
          </w:rPr>
          <w:t>Tablo 3.2: Tedarik Lisansı Sahiplerinin Satış Miktarları, Piyasa Payları ve HHI Endeksi</w:t>
        </w:r>
        <w:r w:rsidR="005E5A51">
          <w:rPr>
            <w:noProof/>
            <w:webHidden/>
          </w:rPr>
          <w:tab/>
        </w:r>
        <w:r w:rsidR="005E5A51">
          <w:rPr>
            <w:noProof/>
            <w:webHidden/>
          </w:rPr>
          <w:fldChar w:fldCharType="begin"/>
        </w:r>
        <w:r w:rsidR="005E5A51">
          <w:rPr>
            <w:noProof/>
            <w:webHidden/>
          </w:rPr>
          <w:instrText xml:space="preserve"> PAGEREF _Toc136265176 \h </w:instrText>
        </w:r>
        <w:r w:rsidR="005E5A51">
          <w:rPr>
            <w:noProof/>
            <w:webHidden/>
          </w:rPr>
        </w:r>
        <w:r w:rsidR="005E5A51">
          <w:rPr>
            <w:noProof/>
            <w:webHidden/>
          </w:rPr>
          <w:fldChar w:fldCharType="separate"/>
        </w:r>
        <w:r w:rsidR="00F522EE">
          <w:rPr>
            <w:noProof/>
            <w:webHidden/>
          </w:rPr>
          <w:t>94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7" w:history="1">
        <w:r w:rsidR="005E5A51" w:rsidRPr="00756EDA">
          <w:rPr>
            <w:rStyle w:val="Kpr"/>
            <w:noProof/>
          </w:rPr>
          <w:t>Tablo 3.3: 2022 Yılında Serbest Tüketicilerin Tedarikçi Değişikliklerinin Tedarikçi Türüne Göre Dağılımı</w:t>
        </w:r>
        <w:r w:rsidR="005E5A51">
          <w:rPr>
            <w:noProof/>
            <w:webHidden/>
          </w:rPr>
          <w:tab/>
        </w:r>
        <w:r w:rsidR="005E5A51">
          <w:rPr>
            <w:noProof/>
            <w:webHidden/>
          </w:rPr>
          <w:fldChar w:fldCharType="begin"/>
        </w:r>
        <w:r w:rsidR="005E5A51">
          <w:rPr>
            <w:noProof/>
            <w:webHidden/>
          </w:rPr>
          <w:instrText xml:space="preserve"> PAGEREF _Toc136265177 \h </w:instrText>
        </w:r>
        <w:r w:rsidR="005E5A51">
          <w:rPr>
            <w:noProof/>
            <w:webHidden/>
          </w:rPr>
        </w:r>
        <w:r w:rsidR="005E5A51">
          <w:rPr>
            <w:noProof/>
            <w:webHidden/>
          </w:rPr>
          <w:fldChar w:fldCharType="separate"/>
        </w:r>
        <w:r w:rsidR="00F522EE">
          <w:rPr>
            <w:noProof/>
            <w:webHidden/>
          </w:rPr>
          <w:t>102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8" w:history="1">
        <w:r w:rsidR="005E5A51" w:rsidRPr="00756EDA">
          <w:rPr>
            <w:rStyle w:val="Kpr"/>
            <w:noProof/>
          </w:rPr>
          <w:t>Tablo 4.1: Trafo Merkezi Bilgileri</w:t>
        </w:r>
        <w:r w:rsidR="005E5A51">
          <w:rPr>
            <w:noProof/>
            <w:webHidden/>
          </w:rPr>
          <w:tab/>
        </w:r>
        <w:r w:rsidR="005E5A51">
          <w:rPr>
            <w:noProof/>
            <w:webHidden/>
          </w:rPr>
          <w:fldChar w:fldCharType="begin"/>
        </w:r>
        <w:r w:rsidR="005E5A51">
          <w:rPr>
            <w:noProof/>
            <w:webHidden/>
          </w:rPr>
          <w:instrText xml:space="preserve"> PAGEREF _Toc136265178 \h </w:instrText>
        </w:r>
        <w:r w:rsidR="005E5A51">
          <w:rPr>
            <w:noProof/>
            <w:webHidden/>
          </w:rPr>
        </w:r>
        <w:r w:rsidR="005E5A51">
          <w:rPr>
            <w:noProof/>
            <w:webHidden/>
          </w:rPr>
          <w:fldChar w:fldCharType="separate"/>
        </w:r>
        <w:r w:rsidR="00F522EE">
          <w:rPr>
            <w:noProof/>
            <w:webHidden/>
          </w:rPr>
          <w:t>103</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79" w:history="1">
        <w:r w:rsidR="005E5A51" w:rsidRPr="00756EDA">
          <w:rPr>
            <w:rStyle w:val="Kpr"/>
            <w:noProof/>
          </w:rPr>
          <w:t>Tablo 4.2: TEİAŞ İletim Hatları</w:t>
        </w:r>
        <w:r w:rsidR="005E5A51">
          <w:rPr>
            <w:noProof/>
            <w:webHidden/>
          </w:rPr>
          <w:tab/>
        </w:r>
        <w:r w:rsidR="005E5A51">
          <w:rPr>
            <w:noProof/>
            <w:webHidden/>
          </w:rPr>
          <w:fldChar w:fldCharType="begin"/>
        </w:r>
        <w:r w:rsidR="005E5A51">
          <w:rPr>
            <w:noProof/>
            <w:webHidden/>
          </w:rPr>
          <w:instrText xml:space="preserve"> PAGEREF _Toc136265179 \h </w:instrText>
        </w:r>
        <w:r w:rsidR="005E5A51">
          <w:rPr>
            <w:noProof/>
            <w:webHidden/>
          </w:rPr>
        </w:r>
        <w:r w:rsidR="005E5A51">
          <w:rPr>
            <w:noProof/>
            <w:webHidden/>
          </w:rPr>
          <w:fldChar w:fldCharType="separate"/>
        </w:r>
        <w:r w:rsidR="00F522EE">
          <w:rPr>
            <w:noProof/>
            <w:webHidden/>
          </w:rPr>
          <w:t>104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0" w:history="1">
        <w:r w:rsidR="005E5A51" w:rsidRPr="00756EDA">
          <w:rPr>
            <w:rStyle w:val="Kpr"/>
            <w:noProof/>
          </w:rPr>
          <w:t>Tablo 4.3: İletim Sistemine Bağlantı Başvuruları (Adet- MW)</w:t>
        </w:r>
        <w:r w:rsidR="005E5A51">
          <w:rPr>
            <w:noProof/>
            <w:webHidden/>
          </w:rPr>
          <w:tab/>
        </w:r>
        <w:r w:rsidR="005E5A51">
          <w:rPr>
            <w:noProof/>
            <w:webHidden/>
          </w:rPr>
          <w:fldChar w:fldCharType="begin"/>
        </w:r>
        <w:r w:rsidR="005E5A51">
          <w:rPr>
            <w:noProof/>
            <w:webHidden/>
          </w:rPr>
          <w:instrText xml:space="preserve"> PAGEREF _Toc136265180 \h </w:instrText>
        </w:r>
        <w:r w:rsidR="005E5A51">
          <w:rPr>
            <w:noProof/>
            <w:webHidden/>
          </w:rPr>
        </w:r>
        <w:r w:rsidR="005E5A51">
          <w:rPr>
            <w:noProof/>
            <w:webHidden/>
          </w:rPr>
          <w:fldChar w:fldCharType="separate"/>
        </w:r>
        <w:r w:rsidR="00F522EE">
          <w:rPr>
            <w:noProof/>
            <w:webHidden/>
          </w:rPr>
          <w:t>105</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1" w:history="1">
        <w:r w:rsidR="005E5A51" w:rsidRPr="00756EDA">
          <w:rPr>
            <w:rStyle w:val="Kpr"/>
            <w:noProof/>
          </w:rPr>
          <w:t>Tablo 4.4: 2022 Yılında Uygulanan Sistem Kullanım ve Sistem İşletim Tarifeleri (TL/MW-Yıl, TL/MWh)</w:t>
        </w:r>
        <w:r w:rsidR="005E5A51">
          <w:rPr>
            <w:noProof/>
            <w:webHidden/>
          </w:rPr>
          <w:tab/>
        </w:r>
        <w:r w:rsidR="005E5A51">
          <w:rPr>
            <w:noProof/>
            <w:webHidden/>
          </w:rPr>
          <w:fldChar w:fldCharType="begin"/>
        </w:r>
        <w:r w:rsidR="005E5A51">
          <w:rPr>
            <w:noProof/>
            <w:webHidden/>
          </w:rPr>
          <w:instrText xml:space="preserve"> PAGEREF _Toc136265181 \h </w:instrText>
        </w:r>
        <w:r w:rsidR="005E5A51">
          <w:rPr>
            <w:noProof/>
            <w:webHidden/>
          </w:rPr>
        </w:r>
        <w:r w:rsidR="005E5A51">
          <w:rPr>
            <w:noProof/>
            <w:webHidden/>
          </w:rPr>
          <w:fldChar w:fldCharType="separate"/>
        </w:r>
        <w:r w:rsidR="00F522EE">
          <w:rPr>
            <w:noProof/>
            <w:webHidden/>
          </w:rPr>
          <w:t>106</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2" w:history="1">
        <w:r w:rsidR="005E5A51" w:rsidRPr="00756EDA">
          <w:rPr>
            <w:rStyle w:val="Kpr"/>
            <w:noProof/>
          </w:rPr>
          <w:t>Tablo 4.5: 2021 ve 2022 Yılları Yatırım Gerçekleşmelerinin Karşılaştırılması (TL-%)</w:t>
        </w:r>
        <w:r w:rsidR="005E5A51">
          <w:rPr>
            <w:noProof/>
            <w:webHidden/>
          </w:rPr>
          <w:tab/>
        </w:r>
        <w:r w:rsidR="005E5A51">
          <w:rPr>
            <w:noProof/>
            <w:webHidden/>
          </w:rPr>
          <w:fldChar w:fldCharType="begin"/>
        </w:r>
        <w:r w:rsidR="005E5A51">
          <w:rPr>
            <w:noProof/>
            <w:webHidden/>
          </w:rPr>
          <w:instrText xml:space="preserve"> PAGEREF _Toc136265182 \h </w:instrText>
        </w:r>
        <w:r w:rsidR="005E5A51">
          <w:rPr>
            <w:noProof/>
            <w:webHidden/>
          </w:rPr>
        </w:r>
        <w:r w:rsidR="005E5A51">
          <w:rPr>
            <w:noProof/>
            <w:webHidden/>
          </w:rPr>
          <w:fldChar w:fldCharType="separate"/>
        </w:r>
        <w:r w:rsidR="00F522EE">
          <w:rPr>
            <w:noProof/>
            <w:webHidden/>
          </w:rPr>
          <w:t>107</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3" w:history="1">
        <w:r w:rsidR="005E5A51" w:rsidRPr="00756EDA">
          <w:rPr>
            <w:rStyle w:val="Kpr"/>
            <w:noProof/>
          </w:rPr>
          <w:t>Tablo 5.1:  2020-2021-2022 Yılları İtibarıyla Dağıtım Sistemini Kullanan Tüketici Sayıları (Adet-%)</w:t>
        </w:r>
        <w:r w:rsidR="005E5A51">
          <w:rPr>
            <w:noProof/>
            <w:webHidden/>
          </w:rPr>
          <w:tab/>
        </w:r>
        <w:r w:rsidR="005E5A51">
          <w:rPr>
            <w:noProof/>
            <w:webHidden/>
          </w:rPr>
          <w:fldChar w:fldCharType="begin"/>
        </w:r>
        <w:r w:rsidR="005E5A51">
          <w:rPr>
            <w:noProof/>
            <w:webHidden/>
          </w:rPr>
          <w:instrText xml:space="preserve"> PAGEREF _Toc136265183 \h </w:instrText>
        </w:r>
        <w:r w:rsidR="005E5A51">
          <w:rPr>
            <w:noProof/>
            <w:webHidden/>
          </w:rPr>
        </w:r>
        <w:r w:rsidR="005E5A51">
          <w:rPr>
            <w:noProof/>
            <w:webHidden/>
          </w:rPr>
          <w:fldChar w:fldCharType="separate"/>
        </w:r>
        <w:r w:rsidR="00F522EE">
          <w:rPr>
            <w:noProof/>
            <w:webHidden/>
          </w:rPr>
          <w:t>109</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4" w:history="1">
        <w:r w:rsidR="005E5A51" w:rsidRPr="00756EDA">
          <w:rPr>
            <w:rStyle w:val="Kpr"/>
            <w:bCs/>
            <w:noProof/>
          </w:rPr>
          <w:t>Tablo 5.2:</w:t>
        </w:r>
        <w:r w:rsidR="005E5A51" w:rsidRPr="00756EDA">
          <w:rPr>
            <w:rStyle w:val="Kpr"/>
            <w:noProof/>
          </w:rPr>
          <w:t xml:space="preserve"> Dağıtım Şirketleri Kayıp Oranları (%)</w:t>
        </w:r>
        <w:r w:rsidR="005E5A51">
          <w:rPr>
            <w:noProof/>
            <w:webHidden/>
          </w:rPr>
          <w:tab/>
        </w:r>
        <w:r w:rsidR="005E5A51">
          <w:rPr>
            <w:noProof/>
            <w:webHidden/>
          </w:rPr>
          <w:fldChar w:fldCharType="begin"/>
        </w:r>
        <w:r w:rsidR="005E5A51">
          <w:rPr>
            <w:noProof/>
            <w:webHidden/>
          </w:rPr>
          <w:instrText xml:space="preserve"> PAGEREF _Toc136265184 \h </w:instrText>
        </w:r>
        <w:r w:rsidR="005E5A51">
          <w:rPr>
            <w:noProof/>
            <w:webHidden/>
          </w:rPr>
        </w:r>
        <w:r w:rsidR="005E5A51">
          <w:rPr>
            <w:noProof/>
            <w:webHidden/>
          </w:rPr>
          <w:fldChar w:fldCharType="separate"/>
        </w:r>
        <w:r w:rsidR="00F522EE">
          <w:rPr>
            <w:noProof/>
            <w:webHidden/>
          </w:rPr>
          <w:t>110</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5" w:history="1">
        <w:r w:rsidR="005E5A51" w:rsidRPr="00756EDA">
          <w:rPr>
            <w:rStyle w:val="Kpr"/>
            <w:bCs/>
            <w:noProof/>
          </w:rPr>
          <w:t>Tablo 5.3:</w:t>
        </w:r>
        <w:r w:rsidR="005E5A51" w:rsidRPr="00756EDA">
          <w:rPr>
            <w:rStyle w:val="Kpr"/>
            <w:noProof/>
          </w:rPr>
          <w:t xml:space="preserve"> 2022 Yılı Sonu İtibarıyla Dağıtım Şirketlerinin Personel Sayıları (Adet)</w:t>
        </w:r>
        <w:r w:rsidR="005E5A51">
          <w:rPr>
            <w:noProof/>
            <w:webHidden/>
          </w:rPr>
          <w:tab/>
        </w:r>
        <w:r w:rsidR="005E5A51">
          <w:rPr>
            <w:noProof/>
            <w:webHidden/>
          </w:rPr>
          <w:fldChar w:fldCharType="begin"/>
        </w:r>
        <w:r w:rsidR="005E5A51">
          <w:rPr>
            <w:noProof/>
            <w:webHidden/>
          </w:rPr>
          <w:instrText xml:space="preserve"> PAGEREF _Toc136265185 \h </w:instrText>
        </w:r>
        <w:r w:rsidR="005E5A51">
          <w:rPr>
            <w:noProof/>
            <w:webHidden/>
          </w:rPr>
        </w:r>
        <w:r w:rsidR="005E5A51">
          <w:rPr>
            <w:noProof/>
            <w:webHidden/>
          </w:rPr>
          <w:fldChar w:fldCharType="separate"/>
        </w:r>
        <w:r w:rsidR="00F522EE">
          <w:rPr>
            <w:noProof/>
            <w:webHidden/>
          </w:rPr>
          <w:t>112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6" w:history="1">
        <w:r w:rsidR="005E5A51" w:rsidRPr="00756EDA">
          <w:rPr>
            <w:rStyle w:val="Kpr"/>
            <w:bCs/>
            <w:noProof/>
          </w:rPr>
          <w:t xml:space="preserve">Tablo 5.4: </w:t>
        </w:r>
        <w:r w:rsidR="005E5A51" w:rsidRPr="00756EDA">
          <w:rPr>
            <w:rStyle w:val="Kpr"/>
            <w:noProof/>
          </w:rPr>
          <w:t>2022 Yılı Sonu İtibarıyla Dağıtım Şirketleri Bazında Hat Uzunlukları, Trafo Sayıları ve Trafo Kapasiteleri (km-MVA-Adet)</w:t>
        </w:r>
        <w:r w:rsidR="005E5A51">
          <w:rPr>
            <w:noProof/>
            <w:webHidden/>
          </w:rPr>
          <w:tab/>
        </w:r>
        <w:r w:rsidR="005E5A51">
          <w:rPr>
            <w:noProof/>
            <w:webHidden/>
          </w:rPr>
          <w:fldChar w:fldCharType="begin"/>
        </w:r>
        <w:r w:rsidR="005E5A51">
          <w:rPr>
            <w:noProof/>
            <w:webHidden/>
          </w:rPr>
          <w:instrText xml:space="preserve"> PAGEREF _Toc136265186 \h </w:instrText>
        </w:r>
        <w:r w:rsidR="005E5A51">
          <w:rPr>
            <w:noProof/>
            <w:webHidden/>
          </w:rPr>
        </w:r>
        <w:r w:rsidR="005E5A51">
          <w:rPr>
            <w:noProof/>
            <w:webHidden/>
          </w:rPr>
          <w:fldChar w:fldCharType="separate"/>
        </w:r>
        <w:r w:rsidR="00F522EE">
          <w:rPr>
            <w:noProof/>
            <w:webHidden/>
          </w:rPr>
          <w:t>114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7" w:history="1">
        <w:r w:rsidR="005E5A51" w:rsidRPr="00756EDA">
          <w:rPr>
            <w:rStyle w:val="Kpr"/>
            <w:bCs/>
            <w:noProof/>
          </w:rPr>
          <w:t>Tablo 5.5:</w:t>
        </w:r>
        <w:r w:rsidR="005E5A51" w:rsidRPr="00756EDA">
          <w:rPr>
            <w:rStyle w:val="Kpr"/>
            <w:noProof/>
          </w:rPr>
          <w:t xml:space="preserve"> 2022 Yılı Sonu İtibarıyla Dağıtım Hat Uzunluklarının Dağılımı (km)</w:t>
        </w:r>
        <w:r w:rsidR="005E5A51">
          <w:rPr>
            <w:noProof/>
            <w:webHidden/>
          </w:rPr>
          <w:tab/>
        </w:r>
        <w:r w:rsidR="005E5A51">
          <w:rPr>
            <w:noProof/>
            <w:webHidden/>
          </w:rPr>
          <w:fldChar w:fldCharType="begin"/>
        </w:r>
        <w:r w:rsidR="005E5A51">
          <w:rPr>
            <w:noProof/>
            <w:webHidden/>
          </w:rPr>
          <w:instrText xml:space="preserve"> PAGEREF _Toc136265187 \h </w:instrText>
        </w:r>
        <w:r w:rsidR="005E5A51">
          <w:rPr>
            <w:noProof/>
            <w:webHidden/>
          </w:rPr>
        </w:r>
        <w:r w:rsidR="005E5A51">
          <w:rPr>
            <w:noProof/>
            <w:webHidden/>
          </w:rPr>
          <w:fldChar w:fldCharType="separate"/>
        </w:r>
        <w:r w:rsidR="00F522EE">
          <w:rPr>
            <w:noProof/>
            <w:webHidden/>
          </w:rPr>
          <w:t>115</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8" w:history="1">
        <w:r w:rsidR="005E5A51" w:rsidRPr="00756EDA">
          <w:rPr>
            <w:rStyle w:val="Kpr"/>
            <w:bCs/>
            <w:noProof/>
          </w:rPr>
          <w:t>Tablo 5.6:</w:t>
        </w:r>
        <w:r w:rsidR="005E5A51" w:rsidRPr="00756EDA">
          <w:rPr>
            <w:rStyle w:val="Kpr"/>
            <w:noProof/>
          </w:rPr>
          <w:t xml:space="preserve">  2022 Yılı Sonu İtibarıyla İller Bazında Dağıtım Gerilim Seviyesindeki Hat Uzunlukları, Trafo Sayıları ve Trafo Kapasiteleri (km-MVA-Adet)</w:t>
        </w:r>
        <w:r w:rsidR="005E5A51">
          <w:rPr>
            <w:noProof/>
            <w:webHidden/>
          </w:rPr>
          <w:tab/>
        </w:r>
        <w:r w:rsidR="005E5A51">
          <w:rPr>
            <w:noProof/>
            <w:webHidden/>
          </w:rPr>
          <w:fldChar w:fldCharType="begin"/>
        </w:r>
        <w:r w:rsidR="005E5A51">
          <w:rPr>
            <w:noProof/>
            <w:webHidden/>
          </w:rPr>
          <w:instrText xml:space="preserve"> PAGEREF _Toc136265188 \h </w:instrText>
        </w:r>
        <w:r w:rsidR="005E5A51">
          <w:rPr>
            <w:noProof/>
            <w:webHidden/>
          </w:rPr>
        </w:r>
        <w:r w:rsidR="005E5A51">
          <w:rPr>
            <w:noProof/>
            <w:webHidden/>
          </w:rPr>
          <w:fldChar w:fldCharType="separate"/>
        </w:r>
        <w:r w:rsidR="00F522EE">
          <w:rPr>
            <w:noProof/>
            <w:webHidden/>
          </w:rPr>
          <w:t>116</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89" w:history="1">
        <w:r w:rsidR="005E5A51" w:rsidRPr="00756EDA">
          <w:rPr>
            <w:rStyle w:val="Kpr"/>
            <w:bCs/>
            <w:noProof/>
          </w:rPr>
          <w:t>Tablo 5.7:</w:t>
        </w:r>
        <w:r w:rsidR="005E5A51" w:rsidRPr="00756EDA">
          <w:rPr>
            <w:rStyle w:val="Kpr"/>
            <w:noProof/>
          </w:rPr>
          <w:t xml:space="preserve">  2021 ve 2022 Yıllarında Dağıtım Şirketlerinin Müşteri Başına Bildirimli ve Bildirimsiz Ortalama Kesinti Süreleri (dk)</w:t>
        </w:r>
        <w:r w:rsidR="005E5A51">
          <w:rPr>
            <w:noProof/>
            <w:webHidden/>
          </w:rPr>
          <w:tab/>
        </w:r>
        <w:r w:rsidR="005E5A51">
          <w:rPr>
            <w:noProof/>
            <w:webHidden/>
          </w:rPr>
          <w:fldChar w:fldCharType="begin"/>
        </w:r>
        <w:r w:rsidR="005E5A51">
          <w:rPr>
            <w:noProof/>
            <w:webHidden/>
          </w:rPr>
          <w:instrText xml:space="preserve"> PAGEREF _Toc136265189 \h </w:instrText>
        </w:r>
        <w:r w:rsidR="005E5A51">
          <w:rPr>
            <w:noProof/>
            <w:webHidden/>
          </w:rPr>
        </w:r>
        <w:r w:rsidR="005E5A51">
          <w:rPr>
            <w:noProof/>
            <w:webHidden/>
          </w:rPr>
          <w:fldChar w:fldCharType="separate"/>
        </w:r>
        <w:r w:rsidR="00F522EE">
          <w:rPr>
            <w:noProof/>
            <w:webHidden/>
          </w:rPr>
          <w:t>119</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0" w:history="1">
        <w:r w:rsidR="005E5A51" w:rsidRPr="00756EDA">
          <w:rPr>
            <w:rStyle w:val="Kpr"/>
            <w:bCs/>
            <w:noProof/>
          </w:rPr>
          <w:t>Tablo 5.8:</w:t>
        </w:r>
        <w:r w:rsidR="005E5A51" w:rsidRPr="00756EDA">
          <w:rPr>
            <w:rStyle w:val="Kpr"/>
            <w:noProof/>
          </w:rPr>
          <w:t xml:space="preserve">  2022 Yılı Dağıtım Şirketlerinin Sebebe Göre Müşteri Başına Ortalama Kesinti Süreleri (dk)</w:t>
        </w:r>
        <w:r w:rsidR="005E5A51">
          <w:rPr>
            <w:noProof/>
            <w:webHidden/>
          </w:rPr>
          <w:tab/>
        </w:r>
        <w:r w:rsidR="005E5A51">
          <w:rPr>
            <w:noProof/>
            <w:webHidden/>
          </w:rPr>
          <w:fldChar w:fldCharType="begin"/>
        </w:r>
        <w:r w:rsidR="005E5A51">
          <w:rPr>
            <w:noProof/>
            <w:webHidden/>
          </w:rPr>
          <w:instrText xml:space="preserve"> PAGEREF _Toc136265190 \h </w:instrText>
        </w:r>
        <w:r w:rsidR="005E5A51">
          <w:rPr>
            <w:noProof/>
            <w:webHidden/>
          </w:rPr>
        </w:r>
        <w:r w:rsidR="005E5A51">
          <w:rPr>
            <w:noProof/>
            <w:webHidden/>
          </w:rPr>
          <w:fldChar w:fldCharType="separate"/>
        </w:r>
        <w:r w:rsidR="00F522EE">
          <w:rPr>
            <w:noProof/>
            <w:webHidden/>
          </w:rPr>
          <w:t>120</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1" w:history="1">
        <w:r w:rsidR="005E5A51" w:rsidRPr="00756EDA">
          <w:rPr>
            <w:rStyle w:val="Kpr"/>
            <w:bCs/>
            <w:noProof/>
          </w:rPr>
          <w:t>Tablo 5.9:</w:t>
        </w:r>
        <w:r w:rsidR="005E5A51" w:rsidRPr="00756EDA">
          <w:rPr>
            <w:rStyle w:val="Kpr"/>
            <w:noProof/>
          </w:rPr>
          <w:t xml:space="preserve">  2021 ve 2022 Yılında Dağıtım Şirketlerinin Müşteri Başına Ortalama Kesinti Sıklığı (Adet/Yıl)</w:t>
        </w:r>
        <w:r w:rsidR="005E5A51">
          <w:rPr>
            <w:noProof/>
            <w:webHidden/>
          </w:rPr>
          <w:tab/>
        </w:r>
        <w:r w:rsidR="005E5A51">
          <w:rPr>
            <w:noProof/>
            <w:webHidden/>
          </w:rPr>
          <w:fldChar w:fldCharType="begin"/>
        </w:r>
        <w:r w:rsidR="005E5A51">
          <w:rPr>
            <w:noProof/>
            <w:webHidden/>
          </w:rPr>
          <w:instrText xml:space="preserve"> PAGEREF _Toc136265191 \h </w:instrText>
        </w:r>
        <w:r w:rsidR="005E5A51">
          <w:rPr>
            <w:noProof/>
            <w:webHidden/>
          </w:rPr>
        </w:r>
        <w:r w:rsidR="005E5A51">
          <w:rPr>
            <w:noProof/>
            <w:webHidden/>
          </w:rPr>
          <w:fldChar w:fldCharType="separate"/>
        </w:r>
        <w:r w:rsidR="00F522EE">
          <w:rPr>
            <w:noProof/>
            <w:webHidden/>
          </w:rPr>
          <w:t>121</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2" w:history="1">
        <w:r w:rsidR="005E5A51" w:rsidRPr="00756EDA">
          <w:rPr>
            <w:rStyle w:val="Kpr"/>
            <w:bCs/>
            <w:noProof/>
          </w:rPr>
          <w:t>Tablo 5.10:</w:t>
        </w:r>
        <w:r w:rsidR="005E5A51" w:rsidRPr="00756EDA">
          <w:rPr>
            <w:rStyle w:val="Kpr"/>
            <w:noProof/>
          </w:rPr>
          <w:t xml:space="preserve">  2022 Yılı Dağıtım Şirketlerinin Sebebe Göre Müşteri Başına Ortalama Kesinti Sıklığı (Adet/Yıl)</w:t>
        </w:r>
        <w:r w:rsidR="005E5A51">
          <w:rPr>
            <w:noProof/>
            <w:webHidden/>
          </w:rPr>
          <w:tab/>
        </w:r>
        <w:r w:rsidR="005E5A51">
          <w:rPr>
            <w:noProof/>
            <w:webHidden/>
          </w:rPr>
          <w:fldChar w:fldCharType="begin"/>
        </w:r>
        <w:r w:rsidR="005E5A51">
          <w:rPr>
            <w:noProof/>
            <w:webHidden/>
          </w:rPr>
          <w:instrText xml:space="preserve"> PAGEREF _Toc136265192 \h </w:instrText>
        </w:r>
        <w:r w:rsidR="005E5A51">
          <w:rPr>
            <w:noProof/>
            <w:webHidden/>
          </w:rPr>
        </w:r>
        <w:r w:rsidR="005E5A51">
          <w:rPr>
            <w:noProof/>
            <w:webHidden/>
          </w:rPr>
          <w:fldChar w:fldCharType="separate"/>
        </w:r>
        <w:r w:rsidR="00F522EE">
          <w:rPr>
            <w:noProof/>
            <w:webHidden/>
          </w:rPr>
          <w:t>122</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3" w:history="1">
        <w:r w:rsidR="005E5A51" w:rsidRPr="00756EDA">
          <w:rPr>
            <w:rStyle w:val="Kpr"/>
            <w:bCs/>
            <w:noProof/>
          </w:rPr>
          <w:t>Tablo 5.11: 2020-2021-2022 Yılları Dağıtım Yatırım Tutarlarının Karşılaştırılması (Cari Fiyatlarla - Milyon TL-%)</w:t>
        </w:r>
        <w:r w:rsidR="005E5A51">
          <w:rPr>
            <w:noProof/>
            <w:webHidden/>
          </w:rPr>
          <w:tab/>
        </w:r>
        <w:r w:rsidR="005E5A51">
          <w:rPr>
            <w:noProof/>
            <w:webHidden/>
          </w:rPr>
          <w:fldChar w:fldCharType="begin"/>
        </w:r>
        <w:r w:rsidR="005E5A51">
          <w:rPr>
            <w:noProof/>
            <w:webHidden/>
          </w:rPr>
          <w:instrText xml:space="preserve"> PAGEREF _Toc136265193 \h </w:instrText>
        </w:r>
        <w:r w:rsidR="005E5A51">
          <w:rPr>
            <w:noProof/>
            <w:webHidden/>
          </w:rPr>
        </w:r>
        <w:r w:rsidR="005E5A51">
          <w:rPr>
            <w:noProof/>
            <w:webHidden/>
          </w:rPr>
          <w:fldChar w:fldCharType="separate"/>
        </w:r>
        <w:r w:rsidR="00F522EE">
          <w:rPr>
            <w:noProof/>
            <w:webHidden/>
          </w:rPr>
          <w:t>123</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4" w:history="1">
        <w:r w:rsidR="005E5A51" w:rsidRPr="00756EDA">
          <w:rPr>
            <w:rStyle w:val="Kpr"/>
            <w:bCs/>
            <w:caps/>
            <w:noProof/>
          </w:rPr>
          <w:t>T</w:t>
        </w:r>
        <w:r w:rsidR="005E5A51" w:rsidRPr="00756EDA">
          <w:rPr>
            <w:rStyle w:val="Kpr"/>
            <w:bCs/>
            <w:noProof/>
          </w:rPr>
          <w:t>ablo</w:t>
        </w:r>
        <w:r w:rsidR="005E5A51" w:rsidRPr="00756EDA">
          <w:rPr>
            <w:rStyle w:val="Kpr"/>
            <w:bCs/>
            <w:caps/>
            <w:noProof/>
          </w:rPr>
          <w:t xml:space="preserve"> 5.12:</w:t>
        </w:r>
        <w:r w:rsidR="005E5A51" w:rsidRPr="00756EDA">
          <w:rPr>
            <w:rStyle w:val="Kpr"/>
            <w:caps/>
            <w:noProof/>
          </w:rPr>
          <w:t xml:space="preserve"> </w:t>
        </w:r>
        <w:r w:rsidR="005E5A51" w:rsidRPr="00756EDA">
          <w:rPr>
            <w:rStyle w:val="Kpr"/>
            <w:noProof/>
          </w:rPr>
          <w:t>Yatırım Türüne Göre 2022 Yılı Gerçekleşen Yatırım Tutarları (TL)</w:t>
        </w:r>
        <w:r w:rsidR="005E5A51">
          <w:rPr>
            <w:noProof/>
            <w:webHidden/>
          </w:rPr>
          <w:tab/>
        </w:r>
        <w:r w:rsidR="005E5A51">
          <w:rPr>
            <w:noProof/>
            <w:webHidden/>
          </w:rPr>
          <w:fldChar w:fldCharType="begin"/>
        </w:r>
        <w:r w:rsidR="005E5A51">
          <w:rPr>
            <w:noProof/>
            <w:webHidden/>
          </w:rPr>
          <w:instrText xml:space="preserve"> PAGEREF _Toc136265194 \h </w:instrText>
        </w:r>
        <w:r w:rsidR="005E5A51">
          <w:rPr>
            <w:noProof/>
            <w:webHidden/>
          </w:rPr>
        </w:r>
        <w:r w:rsidR="005E5A51">
          <w:rPr>
            <w:noProof/>
            <w:webHidden/>
          </w:rPr>
          <w:fldChar w:fldCharType="separate"/>
        </w:r>
        <w:r w:rsidR="00F522EE">
          <w:rPr>
            <w:noProof/>
            <w:webHidden/>
          </w:rPr>
          <w:t>124</w:t>
        </w:r>
        <w:r w:rsidR="005E5A51">
          <w:rPr>
            <w:noProof/>
            <w:webHidden/>
          </w:rPr>
          <w:fldChar w:fldCharType="end"/>
        </w:r>
      </w:hyperlink>
    </w:p>
    <w:p w:rsidR="005E5A51"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265195" w:history="1">
        <w:r w:rsidR="005E5A51" w:rsidRPr="00756EDA">
          <w:rPr>
            <w:rStyle w:val="Kpr"/>
            <w:bCs/>
            <w:caps/>
            <w:noProof/>
          </w:rPr>
          <w:t>T</w:t>
        </w:r>
        <w:r w:rsidR="005E5A51" w:rsidRPr="00756EDA">
          <w:rPr>
            <w:rStyle w:val="Kpr"/>
            <w:bCs/>
            <w:noProof/>
          </w:rPr>
          <w:t>ablo</w:t>
        </w:r>
        <w:r w:rsidR="005E5A51" w:rsidRPr="00756EDA">
          <w:rPr>
            <w:rStyle w:val="Kpr"/>
            <w:bCs/>
            <w:caps/>
            <w:noProof/>
          </w:rPr>
          <w:t xml:space="preserve"> 5.13:</w:t>
        </w:r>
        <w:r w:rsidR="005E5A51" w:rsidRPr="00756EDA">
          <w:rPr>
            <w:rStyle w:val="Kpr"/>
            <w:caps/>
            <w:noProof/>
          </w:rPr>
          <w:t xml:space="preserve"> </w:t>
        </w:r>
        <w:r w:rsidR="005E5A51" w:rsidRPr="00756EDA">
          <w:rPr>
            <w:rStyle w:val="Kpr"/>
            <w:noProof/>
          </w:rPr>
          <w:t>Organize</w:t>
        </w:r>
        <w:r w:rsidR="005E5A51" w:rsidRPr="00756EDA">
          <w:rPr>
            <w:rStyle w:val="Kpr"/>
            <w:caps/>
            <w:noProof/>
          </w:rPr>
          <w:t xml:space="preserve"> </w:t>
        </w:r>
        <w:r w:rsidR="005E5A51" w:rsidRPr="00756EDA">
          <w:rPr>
            <w:rStyle w:val="Kpr"/>
            <w:noProof/>
          </w:rPr>
          <w:t>Sanayi Bölgelerine İlişkin Bilgiler</w:t>
        </w:r>
        <w:r w:rsidR="005E5A51">
          <w:rPr>
            <w:noProof/>
            <w:webHidden/>
          </w:rPr>
          <w:tab/>
        </w:r>
        <w:r w:rsidR="005E5A51">
          <w:rPr>
            <w:noProof/>
            <w:webHidden/>
          </w:rPr>
          <w:fldChar w:fldCharType="begin"/>
        </w:r>
        <w:r w:rsidR="005E5A51">
          <w:rPr>
            <w:noProof/>
            <w:webHidden/>
          </w:rPr>
          <w:instrText xml:space="preserve"> PAGEREF _Toc136265195 \h </w:instrText>
        </w:r>
        <w:r w:rsidR="005E5A51">
          <w:rPr>
            <w:noProof/>
            <w:webHidden/>
          </w:rPr>
        </w:r>
        <w:r w:rsidR="005E5A51">
          <w:rPr>
            <w:noProof/>
            <w:webHidden/>
          </w:rPr>
          <w:fldChar w:fldCharType="separate"/>
        </w:r>
        <w:r w:rsidR="00F522EE">
          <w:rPr>
            <w:noProof/>
            <w:webHidden/>
          </w:rPr>
          <w:t>125</w:t>
        </w:r>
        <w:r w:rsidR="005E5A51">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210355" w:rsidRDefault="00210355" w:rsidP="00524E38">
      <w:pPr>
        <w:rPr>
          <w:rFonts w:asciiTheme="minorHAnsi" w:hAnsiTheme="minorHAnsi" w:cstheme="minorHAnsi"/>
          <w:b/>
          <w:sz w:val="24"/>
          <w:szCs w:val="24"/>
        </w:rPr>
      </w:pPr>
    </w:p>
    <w:p w:rsidR="00E70759" w:rsidRDefault="00E70759" w:rsidP="00524E38">
      <w:pPr>
        <w:rPr>
          <w:rFonts w:asciiTheme="minorHAnsi" w:hAnsiTheme="minorHAnsi" w:cstheme="minorHAnsi"/>
          <w:b/>
          <w:sz w:val="24"/>
          <w:szCs w:val="24"/>
        </w:rPr>
      </w:pPr>
    </w:p>
    <w:p w:rsidR="009876CB" w:rsidRDefault="00B84ABD" w:rsidP="00935751">
      <w:pPr>
        <w:jc w:val="center"/>
        <w:rPr>
          <w:szCs w:val="24"/>
        </w:rPr>
      </w:pPr>
      <w:r w:rsidRPr="00524E38">
        <w:rPr>
          <w:rFonts w:asciiTheme="minorHAnsi" w:hAnsiTheme="minorHAnsi" w:cstheme="minorHAnsi"/>
          <w:b/>
          <w:sz w:val="24"/>
          <w:szCs w:val="24"/>
        </w:rPr>
        <w:lastRenderedPageBreak/>
        <w:t>Şekiller Listesi</w:t>
      </w:r>
    </w:p>
    <w:p w:rsidR="00B802B5" w:rsidRDefault="00B84ABD">
      <w:pPr>
        <w:pStyle w:val="ekillerTablosu"/>
        <w:tabs>
          <w:tab w:val="right" w:leader="dot" w:pos="9060"/>
        </w:tabs>
        <w:rPr>
          <w:rFonts w:asciiTheme="minorHAnsi" w:eastAsiaTheme="minorEastAsia" w:hAnsiTheme="minorHAnsi" w:cstheme="minorBidi"/>
          <w:noProof/>
          <w:sz w:val="22"/>
          <w:szCs w:val="22"/>
          <w:lang w:val="en-US" w:bidi="ar-SA"/>
        </w:rPr>
      </w:pPr>
      <w:r>
        <w:rPr>
          <w:szCs w:val="24"/>
        </w:rPr>
        <w:fldChar w:fldCharType="begin"/>
      </w:r>
      <w:r>
        <w:rPr>
          <w:szCs w:val="24"/>
        </w:rPr>
        <w:instrText xml:space="preserve"> TOC \h \z \t "Başlık 6;Şekiller" \c </w:instrText>
      </w:r>
      <w:r>
        <w:rPr>
          <w:szCs w:val="24"/>
        </w:rPr>
        <w:fldChar w:fldCharType="separate"/>
      </w:r>
      <w:hyperlink w:anchor="_Toc136346801" w:history="1">
        <w:r w:rsidR="00B802B5" w:rsidRPr="00065C15">
          <w:rPr>
            <w:rStyle w:val="Kpr"/>
            <w:noProof/>
          </w:rPr>
          <w:t>Şekil 1.1: Yıllar İtibarıyla Elektrik Enerjisi Talebi ve Artış Oranı (GWh-%)</w:t>
        </w:r>
        <w:r w:rsidR="00B802B5">
          <w:rPr>
            <w:noProof/>
            <w:webHidden/>
          </w:rPr>
          <w:tab/>
        </w:r>
        <w:r w:rsidR="00B802B5">
          <w:rPr>
            <w:noProof/>
            <w:webHidden/>
          </w:rPr>
          <w:fldChar w:fldCharType="begin"/>
        </w:r>
        <w:r w:rsidR="00B802B5">
          <w:rPr>
            <w:noProof/>
            <w:webHidden/>
          </w:rPr>
          <w:instrText xml:space="preserve"> PAGEREF _Toc136346801 \h </w:instrText>
        </w:r>
        <w:r w:rsidR="00B802B5">
          <w:rPr>
            <w:noProof/>
            <w:webHidden/>
          </w:rPr>
        </w:r>
        <w:r w:rsidR="00B802B5">
          <w:rPr>
            <w:noProof/>
            <w:webHidden/>
          </w:rPr>
          <w:fldChar w:fldCharType="separate"/>
        </w:r>
        <w:r w:rsidR="00B802B5">
          <w:rPr>
            <w:noProof/>
            <w:webHidden/>
          </w:rPr>
          <w:t>19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2" w:history="1">
        <w:r w:rsidR="00B802B5" w:rsidRPr="00065C15">
          <w:rPr>
            <w:rStyle w:val="Kpr"/>
            <w:noProof/>
          </w:rPr>
          <w:t>Şekil 1.2: Yıllar İtibarıyla Puant Talep ve Artış Oranı (MW-%)</w:t>
        </w:r>
        <w:r w:rsidR="00B802B5">
          <w:rPr>
            <w:noProof/>
            <w:webHidden/>
          </w:rPr>
          <w:tab/>
        </w:r>
        <w:r w:rsidR="00B802B5">
          <w:rPr>
            <w:noProof/>
            <w:webHidden/>
          </w:rPr>
          <w:fldChar w:fldCharType="begin"/>
        </w:r>
        <w:r w:rsidR="00B802B5">
          <w:rPr>
            <w:noProof/>
            <w:webHidden/>
          </w:rPr>
          <w:instrText xml:space="preserve"> PAGEREF _Toc136346802 \h </w:instrText>
        </w:r>
        <w:r w:rsidR="00B802B5">
          <w:rPr>
            <w:noProof/>
            <w:webHidden/>
          </w:rPr>
        </w:r>
        <w:r w:rsidR="00B802B5">
          <w:rPr>
            <w:noProof/>
            <w:webHidden/>
          </w:rPr>
          <w:fldChar w:fldCharType="separate"/>
        </w:r>
        <w:r w:rsidR="00B802B5">
          <w:rPr>
            <w:noProof/>
            <w:webHidden/>
          </w:rPr>
          <w:t>19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3" w:history="1">
        <w:r w:rsidR="00B802B5" w:rsidRPr="00065C15">
          <w:rPr>
            <w:rStyle w:val="Kpr"/>
            <w:noProof/>
          </w:rPr>
          <w:t>Şekil 1.3: Yıllar İtibarıyla Puant Talep ve Elektrik Enerjisi Talebi Artış Oranları (%)</w:t>
        </w:r>
        <w:r w:rsidR="00B802B5">
          <w:rPr>
            <w:noProof/>
            <w:webHidden/>
          </w:rPr>
          <w:tab/>
        </w:r>
        <w:r w:rsidR="00B802B5">
          <w:rPr>
            <w:noProof/>
            <w:webHidden/>
          </w:rPr>
          <w:fldChar w:fldCharType="begin"/>
        </w:r>
        <w:r w:rsidR="00B802B5">
          <w:rPr>
            <w:noProof/>
            <w:webHidden/>
          </w:rPr>
          <w:instrText xml:space="preserve"> PAGEREF _Toc136346803 \h </w:instrText>
        </w:r>
        <w:r w:rsidR="00B802B5">
          <w:rPr>
            <w:noProof/>
            <w:webHidden/>
          </w:rPr>
        </w:r>
        <w:r w:rsidR="00B802B5">
          <w:rPr>
            <w:noProof/>
            <w:webHidden/>
          </w:rPr>
          <w:fldChar w:fldCharType="separate"/>
        </w:r>
        <w:r w:rsidR="00B802B5">
          <w:rPr>
            <w:noProof/>
            <w:webHidden/>
          </w:rPr>
          <w:t>20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4" w:history="1">
        <w:r w:rsidR="00B802B5" w:rsidRPr="00065C15">
          <w:rPr>
            <w:rStyle w:val="Kpr"/>
            <w:noProof/>
          </w:rPr>
          <w:t>Şekil 1.4: 2022 Yılı Lisanslı Elektrik Üretimi ve Tüketimin Aylık Dağılımı (GWh)</w:t>
        </w:r>
        <w:r w:rsidR="00B802B5">
          <w:rPr>
            <w:noProof/>
            <w:webHidden/>
          </w:rPr>
          <w:tab/>
        </w:r>
        <w:r w:rsidR="00B802B5">
          <w:rPr>
            <w:noProof/>
            <w:webHidden/>
          </w:rPr>
          <w:fldChar w:fldCharType="begin"/>
        </w:r>
        <w:r w:rsidR="00B802B5">
          <w:rPr>
            <w:noProof/>
            <w:webHidden/>
          </w:rPr>
          <w:instrText xml:space="preserve"> PAGEREF _Toc136346804 \h </w:instrText>
        </w:r>
        <w:r w:rsidR="00B802B5">
          <w:rPr>
            <w:noProof/>
            <w:webHidden/>
          </w:rPr>
        </w:r>
        <w:r w:rsidR="00B802B5">
          <w:rPr>
            <w:noProof/>
            <w:webHidden/>
          </w:rPr>
          <w:fldChar w:fldCharType="separate"/>
        </w:r>
        <w:r w:rsidR="00B802B5">
          <w:rPr>
            <w:noProof/>
            <w:webHidden/>
          </w:rPr>
          <w:t>20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5" w:history="1">
        <w:r w:rsidR="00B802B5" w:rsidRPr="00065C15">
          <w:rPr>
            <w:rStyle w:val="Kpr"/>
            <w:noProof/>
          </w:rPr>
          <w:t>Şekil 1.5: 2022 Yılı Lisanslı Elektrik Üretiminin Kuruluşlara Göre Dağılımı (%)</w:t>
        </w:r>
        <w:r w:rsidR="00B802B5">
          <w:rPr>
            <w:noProof/>
            <w:webHidden/>
          </w:rPr>
          <w:tab/>
        </w:r>
        <w:r w:rsidR="00B802B5">
          <w:rPr>
            <w:noProof/>
            <w:webHidden/>
          </w:rPr>
          <w:fldChar w:fldCharType="begin"/>
        </w:r>
        <w:r w:rsidR="00B802B5">
          <w:rPr>
            <w:noProof/>
            <w:webHidden/>
          </w:rPr>
          <w:instrText xml:space="preserve"> PAGEREF _Toc136346805 \h </w:instrText>
        </w:r>
        <w:r w:rsidR="00B802B5">
          <w:rPr>
            <w:noProof/>
            <w:webHidden/>
          </w:rPr>
        </w:r>
        <w:r w:rsidR="00B802B5">
          <w:rPr>
            <w:noProof/>
            <w:webHidden/>
          </w:rPr>
          <w:fldChar w:fldCharType="separate"/>
        </w:r>
        <w:r w:rsidR="00B802B5">
          <w:rPr>
            <w:noProof/>
            <w:webHidden/>
          </w:rPr>
          <w:t>21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6" w:history="1">
        <w:r w:rsidR="00B802B5" w:rsidRPr="00065C15">
          <w:rPr>
            <w:rStyle w:val="Kpr"/>
            <w:noProof/>
          </w:rPr>
          <w:t>Şekil 1.6: Yıllar İtibarıyla Lisanslı Elektrik Üretiminin Kamu-Özel Olarak Değişimi (%)</w:t>
        </w:r>
        <w:r w:rsidR="00B802B5">
          <w:rPr>
            <w:noProof/>
            <w:webHidden/>
          </w:rPr>
          <w:tab/>
        </w:r>
        <w:r w:rsidR="00B802B5">
          <w:rPr>
            <w:noProof/>
            <w:webHidden/>
          </w:rPr>
          <w:fldChar w:fldCharType="begin"/>
        </w:r>
        <w:r w:rsidR="00B802B5">
          <w:rPr>
            <w:noProof/>
            <w:webHidden/>
          </w:rPr>
          <w:instrText xml:space="preserve"> PAGEREF _Toc136346806 \h </w:instrText>
        </w:r>
        <w:r w:rsidR="00B802B5">
          <w:rPr>
            <w:noProof/>
            <w:webHidden/>
          </w:rPr>
        </w:r>
        <w:r w:rsidR="00B802B5">
          <w:rPr>
            <w:noProof/>
            <w:webHidden/>
          </w:rPr>
          <w:fldChar w:fldCharType="separate"/>
        </w:r>
        <w:r w:rsidR="00B802B5">
          <w:rPr>
            <w:noProof/>
            <w:webHidden/>
          </w:rPr>
          <w:t>21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7" w:history="1">
        <w:r w:rsidR="00B802B5" w:rsidRPr="00065C15">
          <w:rPr>
            <w:rStyle w:val="Kpr"/>
            <w:noProof/>
          </w:rPr>
          <w:t>Şekil 1.7: 2022 Yılı Lisanslı Elektrik Üretiminin Kaynaklara Dağılımı (%)</w:t>
        </w:r>
        <w:r w:rsidR="00B802B5">
          <w:rPr>
            <w:noProof/>
            <w:webHidden/>
          </w:rPr>
          <w:tab/>
        </w:r>
        <w:r w:rsidR="00B802B5">
          <w:rPr>
            <w:noProof/>
            <w:webHidden/>
          </w:rPr>
          <w:fldChar w:fldCharType="begin"/>
        </w:r>
        <w:r w:rsidR="00B802B5">
          <w:rPr>
            <w:noProof/>
            <w:webHidden/>
          </w:rPr>
          <w:instrText xml:space="preserve"> PAGEREF _Toc136346807 \h </w:instrText>
        </w:r>
        <w:r w:rsidR="00B802B5">
          <w:rPr>
            <w:noProof/>
            <w:webHidden/>
          </w:rPr>
        </w:r>
        <w:r w:rsidR="00B802B5">
          <w:rPr>
            <w:noProof/>
            <w:webHidden/>
          </w:rPr>
          <w:fldChar w:fldCharType="separate"/>
        </w:r>
        <w:r w:rsidR="00B802B5">
          <w:rPr>
            <w:noProof/>
            <w:webHidden/>
          </w:rPr>
          <w:t>22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8" w:history="1">
        <w:r w:rsidR="00B802B5" w:rsidRPr="00065C15">
          <w:rPr>
            <w:rStyle w:val="Kpr"/>
            <w:noProof/>
          </w:rPr>
          <w:t>Şekil 1.8: Yıllar İtibarıyla Lisanslı Elektrik Üretiminin Kaynak Bazında Gelişimi (GWh)</w:t>
        </w:r>
        <w:r w:rsidR="00B802B5">
          <w:rPr>
            <w:noProof/>
            <w:webHidden/>
          </w:rPr>
          <w:tab/>
        </w:r>
        <w:r w:rsidR="00B802B5">
          <w:rPr>
            <w:noProof/>
            <w:webHidden/>
          </w:rPr>
          <w:fldChar w:fldCharType="begin"/>
        </w:r>
        <w:r w:rsidR="00B802B5">
          <w:rPr>
            <w:noProof/>
            <w:webHidden/>
          </w:rPr>
          <w:instrText xml:space="preserve"> PAGEREF _Toc136346808 \h </w:instrText>
        </w:r>
        <w:r w:rsidR="00B802B5">
          <w:rPr>
            <w:noProof/>
            <w:webHidden/>
          </w:rPr>
        </w:r>
        <w:r w:rsidR="00B802B5">
          <w:rPr>
            <w:noProof/>
            <w:webHidden/>
          </w:rPr>
          <w:fldChar w:fldCharType="separate"/>
        </w:r>
        <w:r w:rsidR="00B802B5">
          <w:rPr>
            <w:noProof/>
            <w:webHidden/>
          </w:rPr>
          <w:t>23</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09" w:history="1">
        <w:r w:rsidR="00B802B5" w:rsidRPr="00065C15">
          <w:rPr>
            <w:rStyle w:val="Kpr"/>
            <w:noProof/>
          </w:rPr>
          <w:t>Şekil 1.9: 2022 Yılı Lisanslı Elektrik Üretiminin Gün Bazında Gelişimi (MWh)</w:t>
        </w:r>
        <w:r w:rsidR="00B802B5">
          <w:rPr>
            <w:noProof/>
            <w:webHidden/>
          </w:rPr>
          <w:tab/>
        </w:r>
        <w:r w:rsidR="00B802B5">
          <w:rPr>
            <w:noProof/>
            <w:webHidden/>
          </w:rPr>
          <w:fldChar w:fldCharType="begin"/>
        </w:r>
        <w:r w:rsidR="00B802B5">
          <w:rPr>
            <w:noProof/>
            <w:webHidden/>
          </w:rPr>
          <w:instrText xml:space="preserve"> PAGEREF _Toc136346809 \h </w:instrText>
        </w:r>
        <w:r w:rsidR="00B802B5">
          <w:rPr>
            <w:noProof/>
            <w:webHidden/>
          </w:rPr>
        </w:r>
        <w:r w:rsidR="00B802B5">
          <w:rPr>
            <w:noProof/>
            <w:webHidden/>
          </w:rPr>
          <w:fldChar w:fldCharType="separate"/>
        </w:r>
        <w:r w:rsidR="00B802B5">
          <w:rPr>
            <w:noProof/>
            <w:webHidden/>
          </w:rPr>
          <w:t>23</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0" w:history="1">
        <w:r w:rsidR="00B802B5" w:rsidRPr="00065C15">
          <w:rPr>
            <w:rStyle w:val="Kpr"/>
            <w:noProof/>
          </w:rPr>
          <w:t>Şekil 1.10: 2022 Yılı Lisanslı Elektrik Üretiminde İlk 10 Şirketin Payı (%)</w:t>
        </w:r>
        <w:r w:rsidR="00B802B5">
          <w:rPr>
            <w:noProof/>
            <w:webHidden/>
          </w:rPr>
          <w:tab/>
        </w:r>
        <w:r w:rsidR="00B802B5">
          <w:rPr>
            <w:noProof/>
            <w:webHidden/>
          </w:rPr>
          <w:fldChar w:fldCharType="begin"/>
        </w:r>
        <w:r w:rsidR="00B802B5">
          <w:rPr>
            <w:noProof/>
            <w:webHidden/>
          </w:rPr>
          <w:instrText xml:space="preserve"> PAGEREF _Toc136346810 \h </w:instrText>
        </w:r>
        <w:r w:rsidR="00B802B5">
          <w:rPr>
            <w:noProof/>
            <w:webHidden/>
          </w:rPr>
        </w:r>
        <w:r w:rsidR="00B802B5">
          <w:rPr>
            <w:noProof/>
            <w:webHidden/>
          </w:rPr>
          <w:fldChar w:fldCharType="separate"/>
        </w:r>
        <w:r w:rsidR="00B802B5">
          <w:rPr>
            <w:noProof/>
            <w:webHidden/>
          </w:rPr>
          <w:t>25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1" w:history="1">
        <w:r w:rsidR="00B802B5" w:rsidRPr="00065C15">
          <w:rPr>
            <w:rStyle w:val="Kpr"/>
            <w:noProof/>
          </w:rPr>
          <w:t>Şekil 1.11: 2022 Yılı Sonu İtibarıyla Lisanslı Kurulu Gücün Kaynaklara Göre Dağılımı (%)</w:t>
        </w:r>
        <w:r w:rsidR="00B802B5">
          <w:rPr>
            <w:noProof/>
            <w:webHidden/>
          </w:rPr>
          <w:tab/>
        </w:r>
        <w:r w:rsidR="00B802B5">
          <w:rPr>
            <w:noProof/>
            <w:webHidden/>
          </w:rPr>
          <w:fldChar w:fldCharType="begin"/>
        </w:r>
        <w:r w:rsidR="00B802B5">
          <w:rPr>
            <w:noProof/>
            <w:webHidden/>
          </w:rPr>
          <w:instrText xml:space="preserve"> PAGEREF _Toc136346811 \h </w:instrText>
        </w:r>
        <w:r w:rsidR="00B802B5">
          <w:rPr>
            <w:noProof/>
            <w:webHidden/>
          </w:rPr>
        </w:r>
        <w:r w:rsidR="00B802B5">
          <w:rPr>
            <w:noProof/>
            <w:webHidden/>
          </w:rPr>
          <w:fldChar w:fldCharType="separate"/>
        </w:r>
        <w:r w:rsidR="00B802B5">
          <w:rPr>
            <w:noProof/>
            <w:webHidden/>
          </w:rPr>
          <w:t>26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2" w:history="1">
        <w:r w:rsidR="00B802B5" w:rsidRPr="00065C15">
          <w:rPr>
            <w:rStyle w:val="Kpr"/>
            <w:noProof/>
          </w:rPr>
          <w:t>Şekil 1.12: 2022 Yılı Sonu İtibarıyla Lisanslı Kurulu Gücün Kuruluşlara Göre Dağılımı (%)</w:t>
        </w:r>
        <w:r w:rsidR="00B802B5">
          <w:rPr>
            <w:noProof/>
            <w:webHidden/>
          </w:rPr>
          <w:tab/>
        </w:r>
        <w:r w:rsidR="00B802B5">
          <w:rPr>
            <w:noProof/>
            <w:webHidden/>
          </w:rPr>
          <w:fldChar w:fldCharType="begin"/>
        </w:r>
        <w:r w:rsidR="00B802B5">
          <w:rPr>
            <w:noProof/>
            <w:webHidden/>
          </w:rPr>
          <w:instrText xml:space="preserve"> PAGEREF _Toc136346812 \h </w:instrText>
        </w:r>
        <w:r w:rsidR="00B802B5">
          <w:rPr>
            <w:noProof/>
            <w:webHidden/>
          </w:rPr>
        </w:r>
        <w:r w:rsidR="00B802B5">
          <w:rPr>
            <w:noProof/>
            <w:webHidden/>
          </w:rPr>
          <w:fldChar w:fldCharType="separate"/>
        </w:r>
        <w:r w:rsidR="00B802B5">
          <w:rPr>
            <w:noProof/>
            <w:webHidden/>
          </w:rPr>
          <w:t>27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3" w:history="1">
        <w:r w:rsidR="00B802B5" w:rsidRPr="00065C15">
          <w:rPr>
            <w:rStyle w:val="Kpr"/>
            <w:noProof/>
          </w:rPr>
          <w:t>Şekil 1.13: Yıllar İtibarıyla Lisanslı Kurulu Gücün Kaynak Bazında Gelişimi (MW)</w:t>
        </w:r>
        <w:r w:rsidR="00B802B5">
          <w:rPr>
            <w:noProof/>
            <w:webHidden/>
          </w:rPr>
          <w:tab/>
        </w:r>
        <w:r w:rsidR="00B802B5">
          <w:rPr>
            <w:noProof/>
            <w:webHidden/>
          </w:rPr>
          <w:fldChar w:fldCharType="begin"/>
        </w:r>
        <w:r w:rsidR="00B802B5">
          <w:rPr>
            <w:noProof/>
            <w:webHidden/>
          </w:rPr>
          <w:instrText xml:space="preserve"> PAGEREF _Toc136346813 \h </w:instrText>
        </w:r>
        <w:r w:rsidR="00B802B5">
          <w:rPr>
            <w:noProof/>
            <w:webHidden/>
          </w:rPr>
        </w:r>
        <w:r w:rsidR="00B802B5">
          <w:rPr>
            <w:noProof/>
            <w:webHidden/>
          </w:rPr>
          <w:fldChar w:fldCharType="separate"/>
        </w:r>
        <w:r w:rsidR="00B802B5">
          <w:rPr>
            <w:noProof/>
            <w:webHidden/>
          </w:rPr>
          <w:t>27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4" w:history="1">
        <w:r w:rsidR="00B802B5" w:rsidRPr="00065C15">
          <w:rPr>
            <w:rStyle w:val="Kpr"/>
            <w:noProof/>
          </w:rPr>
          <w:t>Şekil 1.14: Yıllar İtibarıyla Kurulu Güçte Kaynakların Paylarının Gelişimi (%)</w:t>
        </w:r>
        <w:r w:rsidR="00B802B5">
          <w:rPr>
            <w:noProof/>
            <w:webHidden/>
          </w:rPr>
          <w:tab/>
        </w:r>
        <w:r w:rsidR="00B802B5">
          <w:rPr>
            <w:noProof/>
            <w:webHidden/>
          </w:rPr>
          <w:fldChar w:fldCharType="begin"/>
        </w:r>
        <w:r w:rsidR="00B802B5">
          <w:rPr>
            <w:noProof/>
            <w:webHidden/>
          </w:rPr>
          <w:instrText xml:space="preserve"> PAGEREF _Toc136346814 \h </w:instrText>
        </w:r>
        <w:r w:rsidR="00B802B5">
          <w:rPr>
            <w:noProof/>
            <w:webHidden/>
          </w:rPr>
        </w:r>
        <w:r w:rsidR="00B802B5">
          <w:rPr>
            <w:noProof/>
            <w:webHidden/>
          </w:rPr>
          <w:fldChar w:fldCharType="separate"/>
        </w:r>
        <w:r w:rsidR="00B802B5">
          <w:rPr>
            <w:noProof/>
            <w:webHidden/>
          </w:rPr>
          <w:t>28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5" w:history="1">
        <w:r w:rsidR="00B802B5" w:rsidRPr="00065C15">
          <w:rPr>
            <w:rStyle w:val="Kpr"/>
            <w:noProof/>
          </w:rPr>
          <w:t>Şekil 1.15: 2022 Yılı Sonu İtibarıyla Lisanslı Kurulu Güçte İlk 10 Şirketin Payı (%)</w:t>
        </w:r>
        <w:r w:rsidR="00B802B5">
          <w:rPr>
            <w:noProof/>
            <w:webHidden/>
          </w:rPr>
          <w:tab/>
        </w:r>
        <w:r w:rsidR="00B802B5">
          <w:rPr>
            <w:noProof/>
            <w:webHidden/>
          </w:rPr>
          <w:fldChar w:fldCharType="begin"/>
        </w:r>
        <w:r w:rsidR="00B802B5">
          <w:rPr>
            <w:noProof/>
            <w:webHidden/>
          </w:rPr>
          <w:instrText xml:space="preserve"> PAGEREF _Toc136346815 \h </w:instrText>
        </w:r>
        <w:r w:rsidR="00B802B5">
          <w:rPr>
            <w:noProof/>
            <w:webHidden/>
          </w:rPr>
        </w:r>
        <w:r w:rsidR="00B802B5">
          <w:rPr>
            <w:noProof/>
            <w:webHidden/>
          </w:rPr>
          <w:fldChar w:fldCharType="separate"/>
        </w:r>
        <w:r w:rsidR="00B802B5">
          <w:rPr>
            <w:noProof/>
            <w:webHidden/>
          </w:rPr>
          <w:t>30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6" w:history="1">
        <w:r w:rsidR="00B802B5" w:rsidRPr="00065C15">
          <w:rPr>
            <w:rStyle w:val="Kpr"/>
            <w:noProof/>
          </w:rPr>
          <w:t>Şekil 1.16: 2022 Yılı Sonu İtibarıyla Lisanssız Kurulu Gücün Kaynaklara Göre Dağılımı(%)</w:t>
        </w:r>
        <w:r w:rsidR="00B802B5">
          <w:rPr>
            <w:noProof/>
            <w:webHidden/>
          </w:rPr>
          <w:tab/>
        </w:r>
        <w:r w:rsidR="00B802B5">
          <w:rPr>
            <w:noProof/>
            <w:webHidden/>
          </w:rPr>
          <w:fldChar w:fldCharType="begin"/>
        </w:r>
        <w:r w:rsidR="00B802B5">
          <w:rPr>
            <w:noProof/>
            <w:webHidden/>
          </w:rPr>
          <w:instrText xml:space="preserve"> PAGEREF _Toc136346816 \h </w:instrText>
        </w:r>
        <w:r w:rsidR="00B802B5">
          <w:rPr>
            <w:noProof/>
            <w:webHidden/>
          </w:rPr>
        </w:r>
        <w:r w:rsidR="00B802B5">
          <w:rPr>
            <w:noProof/>
            <w:webHidden/>
          </w:rPr>
          <w:fldChar w:fldCharType="separate"/>
        </w:r>
        <w:r w:rsidR="00B802B5">
          <w:rPr>
            <w:noProof/>
            <w:webHidden/>
          </w:rPr>
          <w:t>32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7" w:history="1">
        <w:r w:rsidR="00B802B5" w:rsidRPr="00065C15">
          <w:rPr>
            <w:rStyle w:val="Kpr"/>
            <w:noProof/>
          </w:rPr>
          <w:t>Şekil 1.17: 2022 Yılı Sonu İtibarıyla Lisanssız Elektrik Üretiminin Kaynaklara Göre Dağılımı(%)</w:t>
        </w:r>
        <w:r w:rsidR="00B802B5">
          <w:rPr>
            <w:noProof/>
            <w:webHidden/>
          </w:rPr>
          <w:tab/>
        </w:r>
        <w:r w:rsidR="00B802B5">
          <w:rPr>
            <w:noProof/>
            <w:webHidden/>
          </w:rPr>
          <w:fldChar w:fldCharType="begin"/>
        </w:r>
        <w:r w:rsidR="00B802B5">
          <w:rPr>
            <w:noProof/>
            <w:webHidden/>
          </w:rPr>
          <w:instrText xml:space="preserve"> PAGEREF _Toc136346817 \h </w:instrText>
        </w:r>
        <w:r w:rsidR="00B802B5">
          <w:rPr>
            <w:noProof/>
            <w:webHidden/>
          </w:rPr>
        </w:r>
        <w:r w:rsidR="00B802B5">
          <w:rPr>
            <w:noProof/>
            <w:webHidden/>
          </w:rPr>
          <w:fldChar w:fldCharType="separate"/>
        </w:r>
        <w:r w:rsidR="00B802B5">
          <w:rPr>
            <w:noProof/>
            <w:webHidden/>
          </w:rPr>
          <w:t>35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8" w:history="1">
        <w:r w:rsidR="00B802B5" w:rsidRPr="00065C15">
          <w:rPr>
            <w:rStyle w:val="Kpr"/>
            <w:noProof/>
          </w:rPr>
          <w:t>Şekil 1.18: 2022 Yılı Faturalanan Tüketimin Tüketici Türüne Göre Dağılımı (%)</w:t>
        </w:r>
        <w:r w:rsidR="00B802B5">
          <w:rPr>
            <w:noProof/>
            <w:webHidden/>
          </w:rPr>
          <w:tab/>
        </w:r>
        <w:r w:rsidR="00B802B5">
          <w:rPr>
            <w:noProof/>
            <w:webHidden/>
          </w:rPr>
          <w:fldChar w:fldCharType="begin"/>
        </w:r>
        <w:r w:rsidR="00B802B5">
          <w:rPr>
            <w:noProof/>
            <w:webHidden/>
          </w:rPr>
          <w:instrText xml:space="preserve"> PAGEREF _Toc136346818 \h </w:instrText>
        </w:r>
        <w:r w:rsidR="00B802B5">
          <w:rPr>
            <w:noProof/>
            <w:webHidden/>
          </w:rPr>
        </w:r>
        <w:r w:rsidR="00B802B5">
          <w:rPr>
            <w:noProof/>
            <w:webHidden/>
          </w:rPr>
          <w:fldChar w:fldCharType="separate"/>
        </w:r>
        <w:r w:rsidR="00B802B5">
          <w:rPr>
            <w:noProof/>
            <w:webHidden/>
          </w:rPr>
          <w:t>41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19" w:history="1">
        <w:r w:rsidR="00B802B5" w:rsidRPr="00065C15">
          <w:rPr>
            <w:rStyle w:val="Kpr"/>
            <w:noProof/>
          </w:rPr>
          <w:t>Şekil 1.19: Faturalanan Tüketimin Aylara Göre Dağılımı (MWh)</w:t>
        </w:r>
        <w:r w:rsidR="00B802B5">
          <w:rPr>
            <w:noProof/>
            <w:webHidden/>
          </w:rPr>
          <w:tab/>
        </w:r>
        <w:r w:rsidR="00B802B5">
          <w:rPr>
            <w:noProof/>
            <w:webHidden/>
          </w:rPr>
          <w:fldChar w:fldCharType="begin"/>
        </w:r>
        <w:r w:rsidR="00B802B5">
          <w:rPr>
            <w:noProof/>
            <w:webHidden/>
          </w:rPr>
          <w:instrText xml:space="preserve"> PAGEREF _Toc136346819 \h </w:instrText>
        </w:r>
        <w:r w:rsidR="00B802B5">
          <w:rPr>
            <w:noProof/>
            <w:webHidden/>
          </w:rPr>
        </w:r>
        <w:r w:rsidR="00B802B5">
          <w:rPr>
            <w:noProof/>
            <w:webHidden/>
          </w:rPr>
          <w:fldChar w:fldCharType="separate"/>
        </w:r>
        <w:r w:rsidR="00B802B5">
          <w:rPr>
            <w:noProof/>
            <w:webHidden/>
          </w:rPr>
          <w:t>46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0" w:history="1">
        <w:r w:rsidR="00B802B5" w:rsidRPr="00065C15">
          <w:rPr>
            <w:rStyle w:val="Kpr"/>
            <w:noProof/>
          </w:rPr>
          <w:t>Şekil 1.20: Fiili Tüketimin Yıllar İtibarıyla Gelişimi (GWh)</w:t>
        </w:r>
        <w:r w:rsidR="00B802B5">
          <w:rPr>
            <w:noProof/>
            <w:webHidden/>
          </w:rPr>
          <w:tab/>
        </w:r>
        <w:r w:rsidR="00B802B5">
          <w:rPr>
            <w:noProof/>
            <w:webHidden/>
          </w:rPr>
          <w:fldChar w:fldCharType="begin"/>
        </w:r>
        <w:r w:rsidR="00B802B5">
          <w:rPr>
            <w:noProof/>
            <w:webHidden/>
          </w:rPr>
          <w:instrText xml:space="preserve"> PAGEREF _Toc136346820 \h </w:instrText>
        </w:r>
        <w:r w:rsidR="00B802B5">
          <w:rPr>
            <w:noProof/>
            <w:webHidden/>
          </w:rPr>
        </w:r>
        <w:r w:rsidR="00B802B5">
          <w:rPr>
            <w:noProof/>
            <w:webHidden/>
          </w:rPr>
          <w:fldChar w:fldCharType="separate"/>
        </w:r>
        <w:r w:rsidR="00B802B5">
          <w:rPr>
            <w:noProof/>
            <w:webHidden/>
          </w:rPr>
          <w:t>47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1" w:history="1">
        <w:r w:rsidR="00B802B5" w:rsidRPr="00065C15">
          <w:rPr>
            <w:rStyle w:val="Kpr"/>
            <w:noProof/>
          </w:rPr>
          <w:t>Şekil 1.21: 2022 Yılı Aylar İtibarıyla Elektrik İthalatı (MWh)</w:t>
        </w:r>
        <w:r w:rsidR="00B802B5">
          <w:rPr>
            <w:noProof/>
            <w:webHidden/>
          </w:rPr>
          <w:tab/>
        </w:r>
        <w:r w:rsidR="00B802B5">
          <w:rPr>
            <w:noProof/>
            <w:webHidden/>
          </w:rPr>
          <w:fldChar w:fldCharType="begin"/>
        </w:r>
        <w:r w:rsidR="00B802B5">
          <w:rPr>
            <w:noProof/>
            <w:webHidden/>
          </w:rPr>
          <w:instrText xml:space="preserve"> PAGEREF _Toc136346821 \h </w:instrText>
        </w:r>
        <w:r w:rsidR="00B802B5">
          <w:rPr>
            <w:noProof/>
            <w:webHidden/>
          </w:rPr>
        </w:r>
        <w:r w:rsidR="00B802B5">
          <w:rPr>
            <w:noProof/>
            <w:webHidden/>
          </w:rPr>
          <w:fldChar w:fldCharType="separate"/>
        </w:r>
        <w:r w:rsidR="00B802B5">
          <w:rPr>
            <w:noProof/>
            <w:webHidden/>
          </w:rPr>
          <w:t>61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2" w:history="1">
        <w:r w:rsidR="00B802B5" w:rsidRPr="00065C15">
          <w:rPr>
            <w:rStyle w:val="Kpr"/>
            <w:noProof/>
          </w:rPr>
          <w:t>Şekil 1.22: 2022 Yılı Aylar İtibarıyla Elektrik İhracatı (MWh)</w:t>
        </w:r>
        <w:r w:rsidR="00B802B5">
          <w:rPr>
            <w:noProof/>
            <w:webHidden/>
          </w:rPr>
          <w:tab/>
        </w:r>
        <w:r w:rsidR="00B802B5">
          <w:rPr>
            <w:noProof/>
            <w:webHidden/>
          </w:rPr>
          <w:fldChar w:fldCharType="begin"/>
        </w:r>
        <w:r w:rsidR="00B802B5">
          <w:rPr>
            <w:noProof/>
            <w:webHidden/>
          </w:rPr>
          <w:instrText xml:space="preserve"> PAGEREF _Toc136346822 \h </w:instrText>
        </w:r>
        <w:r w:rsidR="00B802B5">
          <w:rPr>
            <w:noProof/>
            <w:webHidden/>
          </w:rPr>
        </w:r>
        <w:r w:rsidR="00B802B5">
          <w:rPr>
            <w:noProof/>
            <w:webHidden/>
          </w:rPr>
          <w:fldChar w:fldCharType="separate"/>
        </w:r>
        <w:r w:rsidR="00B802B5">
          <w:rPr>
            <w:noProof/>
            <w:webHidden/>
          </w:rPr>
          <w:t>62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3" w:history="1">
        <w:r w:rsidR="00B802B5" w:rsidRPr="00065C15">
          <w:rPr>
            <w:rStyle w:val="Kpr"/>
            <w:noProof/>
          </w:rPr>
          <w:t>Şekil 2.1.1: 2022 Yılı Ağırlıklı Ortalama Piyasa Takas Fiyatı ile Piyasa Takas Fiyatının Saatlik Gelişimi (TL/MWh)</w:t>
        </w:r>
        <w:r w:rsidR="00B802B5">
          <w:rPr>
            <w:noProof/>
            <w:webHidden/>
          </w:rPr>
          <w:tab/>
        </w:r>
        <w:r w:rsidR="00B802B5">
          <w:rPr>
            <w:noProof/>
            <w:webHidden/>
          </w:rPr>
          <w:fldChar w:fldCharType="begin"/>
        </w:r>
        <w:r w:rsidR="00B802B5">
          <w:rPr>
            <w:noProof/>
            <w:webHidden/>
          </w:rPr>
          <w:instrText xml:space="preserve"> PAGEREF _Toc136346823 \h </w:instrText>
        </w:r>
        <w:r w:rsidR="00B802B5">
          <w:rPr>
            <w:noProof/>
            <w:webHidden/>
          </w:rPr>
        </w:r>
        <w:r w:rsidR="00B802B5">
          <w:rPr>
            <w:noProof/>
            <w:webHidden/>
          </w:rPr>
          <w:fldChar w:fldCharType="separate"/>
        </w:r>
        <w:r w:rsidR="00B802B5">
          <w:rPr>
            <w:noProof/>
            <w:webHidden/>
          </w:rPr>
          <w:t>65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4" w:history="1">
        <w:r w:rsidR="00B802B5" w:rsidRPr="00065C15">
          <w:rPr>
            <w:rStyle w:val="Kpr"/>
            <w:noProof/>
          </w:rPr>
          <w:t>Şekil 2.1.2: 2022 Yılı Tertiplenmiş Piyasa Takas Fiyatı ve Ağırlıklı Ortalaması (TL/MWh)</w:t>
        </w:r>
        <w:r w:rsidR="00B802B5">
          <w:rPr>
            <w:noProof/>
            <w:webHidden/>
          </w:rPr>
          <w:tab/>
        </w:r>
        <w:r w:rsidR="00B802B5">
          <w:rPr>
            <w:noProof/>
            <w:webHidden/>
          </w:rPr>
          <w:fldChar w:fldCharType="begin"/>
        </w:r>
        <w:r w:rsidR="00B802B5">
          <w:rPr>
            <w:noProof/>
            <w:webHidden/>
          </w:rPr>
          <w:instrText xml:space="preserve"> PAGEREF _Toc136346824 \h </w:instrText>
        </w:r>
        <w:r w:rsidR="00B802B5">
          <w:rPr>
            <w:noProof/>
            <w:webHidden/>
          </w:rPr>
        </w:r>
        <w:r w:rsidR="00B802B5">
          <w:rPr>
            <w:noProof/>
            <w:webHidden/>
          </w:rPr>
          <w:fldChar w:fldCharType="separate"/>
        </w:r>
        <w:r w:rsidR="00B802B5">
          <w:rPr>
            <w:noProof/>
            <w:webHidden/>
          </w:rPr>
          <w:t>65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5" w:history="1">
        <w:r w:rsidR="00B802B5" w:rsidRPr="00065C15">
          <w:rPr>
            <w:rStyle w:val="Kpr"/>
            <w:noProof/>
          </w:rPr>
          <w:t>Şekil 2.1.3: Yıllara Göre Ağırlıklı Ortalama Piyasa Takas Fiyatı (TL/MWh)</w:t>
        </w:r>
        <w:r w:rsidR="00B802B5">
          <w:rPr>
            <w:noProof/>
            <w:webHidden/>
          </w:rPr>
          <w:tab/>
        </w:r>
        <w:r w:rsidR="00B802B5">
          <w:rPr>
            <w:noProof/>
            <w:webHidden/>
          </w:rPr>
          <w:fldChar w:fldCharType="begin"/>
        </w:r>
        <w:r w:rsidR="00B802B5">
          <w:rPr>
            <w:noProof/>
            <w:webHidden/>
          </w:rPr>
          <w:instrText xml:space="preserve"> PAGEREF _Toc136346825 \h </w:instrText>
        </w:r>
        <w:r w:rsidR="00B802B5">
          <w:rPr>
            <w:noProof/>
            <w:webHidden/>
          </w:rPr>
        </w:r>
        <w:r w:rsidR="00B802B5">
          <w:rPr>
            <w:noProof/>
            <w:webHidden/>
          </w:rPr>
          <w:fldChar w:fldCharType="separate"/>
        </w:r>
        <w:r w:rsidR="00B802B5">
          <w:rPr>
            <w:noProof/>
            <w:webHidden/>
          </w:rPr>
          <w:t>66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6" w:history="1">
        <w:r w:rsidR="00B802B5" w:rsidRPr="00065C15">
          <w:rPr>
            <w:rStyle w:val="Kpr"/>
            <w:noProof/>
          </w:rPr>
          <w:t>Şekil 2.1.4: Son İki Yılın Aylık Ağırlıklı Ortalama Piyasa Takas Fiyatları (TL/MWh)</w:t>
        </w:r>
        <w:r w:rsidR="00B802B5">
          <w:rPr>
            <w:noProof/>
            <w:webHidden/>
          </w:rPr>
          <w:tab/>
        </w:r>
        <w:r w:rsidR="00B802B5">
          <w:rPr>
            <w:noProof/>
            <w:webHidden/>
          </w:rPr>
          <w:fldChar w:fldCharType="begin"/>
        </w:r>
        <w:r w:rsidR="00B802B5">
          <w:rPr>
            <w:noProof/>
            <w:webHidden/>
          </w:rPr>
          <w:instrText xml:space="preserve"> PAGEREF _Toc136346826 \h </w:instrText>
        </w:r>
        <w:r w:rsidR="00B802B5">
          <w:rPr>
            <w:noProof/>
            <w:webHidden/>
          </w:rPr>
        </w:r>
        <w:r w:rsidR="00B802B5">
          <w:rPr>
            <w:noProof/>
            <w:webHidden/>
          </w:rPr>
          <w:fldChar w:fldCharType="separate"/>
        </w:r>
        <w:r w:rsidR="00B802B5">
          <w:rPr>
            <w:noProof/>
            <w:webHidden/>
          </w:rPr>
          <w:t>67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7" w:history="1">
        <w:r w:rsidR="00B802B5" w:rsidRPr="00065C15">
          <w:rPr>
            <w:rStyle w:val="Kpr"/>
            <w:noProof/>
          </w:rPr>
          <w:t>Şekil 2.1.5: Gün Öncesi Piyasası Aylık Eşleşen Miktarlar (MWh)</w:t>
        </w:r>
        <w:r w:rsidR="00B802B5">
          <w:rPr>
            <w:noProof/>
            <w:webHidden/>
          </w:rPr>
          <w:tab/>
        </w:r>
        <w:r w:rsidR="00B802B5">
          <w:rPr>
            <w:noProof/>
            <w:webHidden/>
          </w:rPr>
          <w:fldChar w:fldCharType="begin"/>
        </w:r>
        <w:r w:rsidR="00B802B5">
          <w:rPr>
            <w:noProof/>
            <w:webHidden/>
          </w:rPr>
          <w:instrText xml:space="preserve"> PAGEREF _Toc136346827 \h </w:instrText>
        </w:r>
        <w:r w:rsidR="00B802B5">
          <w:rPr>
            <w:noProof/>
            <w:webHidden/>
          </w:rPr>
        </w:r>
        <w:r w:rsidR="00B802B5">
          <w:rPr>
            <w:noProof/>
            <w:webHidden/>
          </w:rPr>
          <w:fldChar w:fldCharType="separate"/>
        </w:r>
        <w:r w:rsidR="00B802B5">
          <w:rPr>
            <w:noProof/>
            <w:webHidden/>
          </w:rPr>
          <w:t>67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8" w:history="1">
        <w:r w:rsidR="00B802B5" w:rsidRPr="00065C15">
          <w:rPr>
            <w:rStyle w:val="Kpr"/>
            <w:noProof/>
          </w:rPr>
          <w:t>Şekil 2.1.6: Gün Öncesi Piyasası Alış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_Toc136346828 \h </w:instrText>
        </w:r>
        <w:r w:rsidR="00B802B5">
          <w:rPr>
            <w:noProof/>
            <w:webHidden/>
          </w:rPr>
        </w:r>
        <w:r w:rsidR="00B802B5">
          <w:rPr>
            <w:noProof/>
            <w:webHidden/>
          </w:rPr>
          <w:fldChar w:fldCharType="separate"/>
        </w:r>
        <w:r w:rsidR="00B802B5">
          <w:rPr>
            <w:noProof/>
            <w:webHidden/>
          </w:rPr>
          <w:t>68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29" w:history="1">
        <w:r w:rsidR="00B802B5" w:rsidRPr="00065C15">
          <w:rPr>
            <w:rStyle w:val="Kpr"/>
            <w:noProof/>
          </w:rPr>
          <w:t>Şekil 2.1.7: Gün Öncesi Piyasası Satış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_Toc136346829 \h </w:instrText>
        </w:r>
        <w:r w:rsidR="00B802B5">
          <w:rPr>
            <w:noProof/>
            <w:webHidden/>
          </w:rPr>
        </w:r>
        <w:r w:rsidR="00B802B5">
          <w:rPr>
            <w:noProof/>
            <w:webHidden/>
          </w:rPr>
          <w:fldChar w:fldCharType="separate"/>
        </w:r>
        <w:r w:rsidR="00B802B5">
          <w:rPr>
            <w:noProof/>
            <w:webHidden/>
          </w:rPr>
          <w:t>68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0" w:history="1">
        <w:r w:rsidR="00B802B5" w:rsidRPr="00065C15">
          <w:rPr>
            <w:rStyle w:val="Kpr"/>
            <w:noProof/>
          </w:rPr>
          <w:t>Şekil 2.2.1: Sistem Marjinal Fiyatının (SMF) Saatlik Gelişimi (TL/MWh)</w:t>
        </w:r>
        <w:r w:rsidR="00B802B5">
          <w:rPr>
            <w:noProof/>
            <w:webHidden/>
          </w:rPr>
          <w:tab/>
        </w:r>
        <w:r w:rsidR="00B802B5">
          <w:rPr>
            <w:noProof/>
            <w:webHidden/>
          </w:rPr>
          <w:fldChar w:fldCharType="begin"/>
        </w:r>
        <w:r w:rsidR="00B802B5">
          <w:rPr>
            <w:noProof/>
            <w:webHidden/>
          </w:rPr>
          <w:instrText xml:space="preserve"> PAGEREF _Toc136346830 \h </w:instrText>
        </w:r>
        <w:r w:rsidR="00B802B5">
          <w:rPr>
            <w:noProof/>
            <w:webHidden/>
          </w:rPr>
        </w:r>
        <w:r w:rsidR="00B802B5">
          <w:rPr>
            <w:noProof/>
            <w:webHidden/>
          </w:rPr>
          <w:fldChar w:fldCharType="separate"/>
        </w:r>
        <w:r w:rsidR="00B802B5">
          <w:rPr>
            <w:noProof/>
            <w:webHidden/>
          </w:rPr>
          <w:t>69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1" w:history="1">
        <w:r w:rsidR="00B802B5" w:rsidRPr="00065C15">
          <w:rPr>
            <w:rStyle w:val="Kpr"/>
            <w:noProof/>
          </w:rPr>
          <w:t>Şekil 2.2.2: Tertiplenmiş Sistem Marjinal Fiyatı (TL/MWh)</w:t>
        </w:r>
        <w:r w:rsidR="00B802B5">
          <w:rPr>
            <w:noProof/>
            <w:webHidden/>
          </w:rPr>
          <w:tab/>
        </w:r>
        <w:r w:rsidR="00B802B5">
          <w:rPr>
            <w:noProof/>
            <w:webHidden/>
          </w:rPr>
          <w:fldChar w:fldCharType="begin"/>
        </w:r>
        <w:r w:rsidR="00B802B5">
          <w:rPr>
            <w:noProof/>
            <w:webHidden/>
          </w:rPr>
          <w:instrText xml:space="preserve"> PAGEREF _Toc136346831 \h </w:instrText>
        </w:r>
        <w:r w:rsidR="00B802B5">
          <w:rPr>
            <w:noProof/>
            <w:webHidden/>
          </w:rPr>
        </w:r>
        <w:r w:rsidR="00B802B5">
          <w:rPr>
            <w:noProof/>
            <w:webHidden/>
          </w:rPr>
          <w:fldChar w:fldCharType="separate"/>
        </w:r>
        <w:r w:rsidR="00B802B5">
          <w:rPr>
            <w:noProof/>
            <w:webHidden/>
          </w:rPr>
          <w:t>69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2" w:history="1">
        <w:r w:rsidR="00B802B5" w:rsidRPr="00065C15">
          <w:rPr>
            <w:rStyle w:val="Kpr"/>
            <w:noProof/>
          </w:rPr>
          <w:t>Şekil 2.2.3: Son İki Yılın Aylık Aritmetik Ortalama Dengeleme Güç Piyasası Fiyatları (TL/MWh)</w:t>
        </w:r>
        <w:r w:rsidR="00B802B5">
          <w:rPr>
            <w:noProof/>
            <w:webHidden/>
          </w:rPr>
          <w:tab/>
        </w:r>
        <w:r w:rsidR="00B802B5">
          <w:rPr>
            <w:noProof/>
            <w:webHidden/>
          </w:rPr>
          <w:fldChar w:fldCharType="begin"/>
        </w:r>
        <w:r w:rsidR="00B802B5">
          <w:rPr>
            <w:noProof/>
            <w:webHidden/>
          </w:rPr>
          <w:instrText xml:space="preserve"> PAGEREF _Toc136346832 \h </w:instrText>
        </w:r>
        <w:r w:rsidR="00B802B5">
          <w:rPr>
            <w:noProof/>
            <w:webHidden/>
          </w:rPr>
        </w:r>
        <w:r w:rsidR="00B802B5">
          <w:rPr>
            <w:noProof/>
            <w:webHidden/>
          </w:rPr>
          <w:fldChar w:fldCharType="separate"/>
        </w:r>
        <w:r w:rsidR="00B802B5">
          <w:rPr>
            <w:noProof/>
            <w:webHidden/>
          </w:rPr>
          <w:t>70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3" w:history="1">
        <w:r w:rsidR="00B802B5" w:rsidRPr="00065C15">
          <w:rPr>
            <w:rStyle w:val="Kpr"/>
            <w:noProof/>
          </w:rPr>
          <w:t>Şekil 2.2.4: Dengeleme Güç Piyasasında Oluşan Aylık Hacimler (MWh)</w:t>
        </w:r>
        <w:r w:rsidR="00B802B5">
          <w:rPr>
            <w:noProof/>
            <w:webHidden/>
          </w:rPr>
          <w:tab/>
        </w:r>
        <w:r w:rsidR="00B802B5">
          <w:rPr>
            <w:noProof/>
            <w:webHidden/>
          </w:rPr>
          <w:fldChar w:fldCharType="begin"/>
        </w:r>
        <w:r w:rsidR="00B802B5">
          <w:rPr>
            <w:noProof/>
            <w:webHidden/>
          </w:rPr>
          <w:instrText xml:space="preserve"> PAGEREF _Toc136346833 \h </w:instrText>
        </w:r>
        <w:r w:rsidR="00B802B5">
          <w:rPr>
            <w:noProof/>
            <w:webHidden/>
          </w:rPr>
        </w:r>
        <w:r w:rsidR="00B802B5">
          <w:rPr>
            <w:noProof/>
            <w:webHidden/>
          </w:rPr>
          <w:fldChar w:fldCharType="separate"/>
        </w:r>
        <w:r w:rsidR="00B802B5">
          <w:rPr>
            <w:noProof/>
            <w:webHidden/>
          </w:rPr>
          <w:t>71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4" w:history="1">
        <w:r w:rsidR="00B802B5" w:rsidRPr="00065C15">
          <w:rPr>
            <w:rStyle w:val="Kpr"/>
            <w:noProof/>
          </w:rPr>
          <w:t>Şekil 2.2.5: Dengeleme Güç Piyasası Alış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_Toc136346834 \h </w:instrText>
        </w:r>
        <w:r w:rsidR="00B802B5">
          <w:rPr>
            <w:noProof/>
            <w:webHidden/>
          </w:rPr>
        </w:r>
        <w:r w:rsidR="00B802B5">
          <w:rPr>
            <w:noProof/>
            <w:webHidden/>
          </w:rPr>
          <w:fldChar w:fldCharType="separate"/>
        </w:r>
        <w:r w:rsidR="00B802B5">
          <w:rPr>
            <w:noProof/>
            <w:webHidden/>
          </w:rPr>
          <w:t>71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5" w:history="1">
        <w:r w:rsidR="00B802B5" w:rsidRPr="00065C15">
          <w:rPr>
            <w:rStyle w:val="Kpr"/>
            <w:noProof/>
          </w:rPr>
          <w:t>Şekil 2.2.6: Dengeleme Güç Piyasası Satış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_Toc136346835 \h </w:instrText>
        </w:r>
        <w:r w:rsidR="00B802B5">
          <w:rPr>
            <w:noProof/>
            <w:webHidden/>
          </w:rPr>
        </w:r>
        <w:r w:rsidR="00B802B5">
          <w:rPr>
            <w:noProof/>
            <w:webHidden/>
          </w:rPr>
          <w:fldChar w:fldCharType="separate"/>
        </w:r>
        <w:r w:rsidR="00B802B5">
          <w:rPr>
            <w:noProof/>
            <w:webHidden/>
          </w:rPr>
          <w:t>72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6" w:history="1">
        <w:r w:rsidR="00B802B5" w:rsidRPr="00065C15">
          <w:rPr>
            <w:rStyle w:val="Kpr"/>
            <w:noProof/>
          </w:rPr>
          <w:t>Şekil 2.2.7: 2022 Yılı Dengeleme Güç Piyasasında Verilen Talimat Hacimlerinin Oranları (%)</w:t>
        </w:r>
        <w:r w:rsidR="00B802B5">
          <w:rPr>
            <w:noProof/>
            <w:webHidden/>
          </w:rPr>
          <w:tab/>
        </w:r>
        <w:r w:rsidR="00B802B5">
          <w:rPr>
            <w:noProof/>
            <w:webHidden/>
          </w:rPr>
          <w:fldChar w:fldCharType="begin"/>
        </w:r>
        <w:r w:rsidR="00B802B5">
          <w:rPr>
            <w:noProof/>
            <w:webHidden/>
          </w:rPr>
          <w:instrText xml:space="preserve"> PAGEREF _Toc136346836 \h </w:instrText>
        </w:r>
        <w:r w:rsidR="00B802B5">
          <w:rPr>
            <w:noProof/>
            <w:webHidden/>
          </w:rPr>
        </w:r>
        <w:r w:rsidR="00B802B5">
          <w:rPr>
            <w:noProof/>
            <w:webHidden/>
          </w:rPr>
          <w:fldChar w:fldCharType="separate"/>
        </w:r>
        <w:r w:rsidR="00B802B5">
          <w:rPr>
            <w:noProof/>
            <w:webHidden/>
          </w:rPr>
          <w:t>72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7" w:history="1">
        <w:r w:rsidR="00B802B5" w:rsidRPr="00065C15">
          <w:rPr>
            <w:rStyle w:val="Kpr"/>
            <w:noProof/>
          </w:rPr>
          <w:t>Şekil 2.2.8: 2022 Yılı Dengeleme Güç Piyasasında Verilen Talimatların Saatlik Bazda Dağılımı (MW)</w:t>
        </w:r>
        <w:r w:rsidR="00B802B5">
          <w:rPr>
            <w:noProof/>
            <w:webHidden/>
          </w:rPr>
          <w:tab/>
        </w:r>
        <w:r w:rsidR="00B802B5">
          <w:rPr>
            <w:noProof/>
            <w:webHidden/>
          </w:rPr>
          <w:fldChar w:fldCharType="begin"/>
        </w:r>
        <w:r w:rsidR="00B802B5">
          <w:rPr>
            <w:noProof/>
            <w:webHidden/>
          </w:rPr>
          <w:instrText xml:space="preserve"> PAGEREF _Toc136346837 \h </w:instrText>
        </w:r>
        <w:r w:rsidR="00B802B5">
          <w:rPr>
            <w:noProof/>
            <w:webHidden/>
          </w:rPr>
        </w:r>
        <w:r w:rsidR="00B802B5">
          <w:rPr>
            <w:noProof/>
            <w:webHidden/>
          </w:rPr>
          <w:fldChar w:fldCharType="separate"/>
        </w:r>
        <w:r w:rsidR="00B802B5">
          <w:rPr>
            <w:noProof/>
            <w:webHidden/>
          </w:rPr>
          <w:t>73</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8" w:history="1">
        <w:r w:rsidR="00B802B5" w:rsidRPr="00065C15">
          <w:rPr>
            <w:rStyle w:val="Kpr"/>
            <w:noProof/>
          </w:rPr>
          <w:t>Şekil 2.2.9: 2022 Yılı Talimat Ek Maliyetlerinin Aylık Gelişimi (Milyon TL)</w:t>
        </w:r>
        <w:r w:rsidR="00B802B5">
          <w:rPr>
            <w:noProof/>
            <w:webHidden/>
          </w:rPr>
          <w:tab/>
        </w:r>
        <w:r w:rsidR="00B802B5">
          <w:rPr>
            <w:noProof/>
            <w:webHidden/>
          </w:rPr>
          <w:fldChar w:fldCharType="begin"/>
        </w:r>
        <w:r w:rsidR="00B802B5">
          <w:rPr>
            <w:noProof/>
            <w:webHidden/>
          </w:rPr>
          <w:instrText xml:space="preserve"> PAGEREF _Toc136346838 \h </w:instrText>
        </w:r>
        <w:r w:rsidR="00B802B5">
          <w:rPr>
            <w:noProof/>
            <w:webHidden/>
          </w:rPr>
        </w:r>
        <w:r w:rsidR="00B802B5">
          <w:rPr>
            <w:noProof/>
            <w:webHidden/>
          </w:rPr>
          <w:fldChar w:fldCharType="separate"/>
        </w:r>
        <w:r w:rsidR="00B802B5">
          <w:rPr>
            <w:noProof/>
            <w:webHidden/>
          </w:rPr>
          <w:t>74</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39" w:history="1">
        <w:r w:rsidR="00B802B5" w:rsidRPr="00065C15">
          <w:rPr>
            <w:rStyle w:val="Kpr"/>
            <w:noProof/>
          </w:rPr>
          <w:t>Şekil 2.2.10: 2022 Yılı Sıfır Bakiye Düzeltme Tutarının Yıllar İtibarıyla Gelişimi (TL)</w:t>
        </w:r>
        <w:r w:rsidR="00B802B5">
          <w:rPr>
            <w:noProof/>
            <w:webHidden/>
          </w:rPr>
          <w:tab/>
        </w:r>
        <w:r w:rsidR="00B802B5">
          <w:rPr>
            <w:noProof/>
            <w:webHidden/>
          </w:rPr>
          <w:fldChar w:fldCharType="begin"/>
        </w:r>
        <w:r w:rsidR="00B802B5">
          <w:rPr>
            <w:noProof/>
            <w:webHidden/>
          </w:rPr>
          <w:instrText xml:space="preserve"> PAGEREF _Toc136346839 \h </w:instrText>
        </w:r>
        <w:r w:rsidR="00B802B5">
          <w:rPr>
            <w:noProof/>
            <w:webHidden/>
          </w:rPr>
        </w:r>
        <w:r w:rsidR="00B802B5">
          <w:rPr>
            <w:noProof/>
            <w:webHidden/>
          </w:rPr>
          <w:fldChar w:fldCharType="separate"/>
        </w:r>
        <w:r w:rsidR="00B802B5">
          <w:rPr>
            <w:noProof/>
            <w:webHidden/>
          </w:rPr>
          <w:t>74</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0" w:history="1">
        <w:r w:rsidR="00B802B5" w:rsidRPr="00065C15">
          <w:rPr>
            <w:rStyle w:val="Kpr"/>
            <w:noProof/>
          </w:rPr>
          <w:t>Şekil 2.3.1: Gün İçi Piyasasında Aylık Hacim ve Ortalama Fiyatın Gelişimi (MWh – TL/MWh)</w:t>
        </w:r>
        <w:r w:rsidR="00B802B5">
          <w:rPr>
            <w:noProof/>
            <w:webHidden/>
          </w:rPr>
          <w:tab/>
        </w:r>
        <w:r w:rsidR="00B802B5">
          <w:rPr>
            <w:noProof/>
            <w:webHidden/>
          </w:rPr>
          <w:fldChar w:fldCharType="begin"/>
        </w:r>
        <w:r w:rsidR="00B802B5">
          <w:rPr>
            <w:noProof/>
            <w:webHidden/>
          </w:rPr>
          <w:instrText xml:space="preserve"> PAGEREF _Toc136346840 \h </w:instrText>
        </w:r>
        <w:r w:rsidR="00B802B5">
          <w:rPr>
            <w:noProof/>
            <w:webHidden/>
          </w:rPr>
        </w:r>
        <w:r w:rsidR="00B802B5">
          <w:rPr>
            <w:noProof/>
            <w:webHidden/>
          </w:rPr>
          <w:fldChar w:fldCharType="separate"/>
        </w:r>
        <w:r w:rsidR="00B802B5">
          <w:rPr>
            <w:noProof/>
            <w:webHidden/>
          </w:rPr>
          <w:t>75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1" w:history="1">
        <w:r w:rsidR="00B802B5" w:rsidRPr="00065C15">
          <w:rPr>
            <w:rStyle w:val="Kpr"/>
            <w:noProof/>
          </w:rPr>
          <w:t>Şekil 2.3.2: Gün İçi Piyasası Alış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_Toc136346841 \h </w:instrText>
        </w:r>
        <w:r w:rsidR="00B802B5">
          <w:rPr>
            <w:noProof/>
            <w:webHidden/>
          </w:rPr>
        </w:r>
        <w:r w:rsidR="00B802B5">
          <w:rPr>
            <w:noProof/>
            <w:webHidden/>
          </w:rPr>
          <w:fldChar w:fldCharType="separate"/>
        </w:r>
        <w:r w:rsidR="00B802B5">
          <w:rPr>
            <w:noProof/>
            <w:webHidden/>
          </w:rPr>
          <w:t>76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2" w:history="1">
        <w:r w:rsidR="00B802B5" w:rsidRPr="00065C15">
          <w:rPr>
            <w:rStyle w:val="Kpr"/>
            <w:noProof/>
          </w:rPr>
          <w:t>Şekil 2.3.3: Gün İçi Piyasası Satış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_Toc136346842 \h </w:instrText>
        </w:r>
        <w:r w:rsidR="00B802B5">
          <w:rPr>
            <w:noProof/>
            <w:webHidden/>
          </w:rPr>
        </w:r>
        <w:r w:rsidR="00B802B5">
          <w:rPr>
            <w:noProof/>
            <w:webHidden/>
          </w:rPr>
          <w:fldChar w:fldCharType="separate"/>
        </w:r>
        <w:r w:rsidR="00B802B5">
          <w:rPr>
            <w:noProof/>
            <w:webHidden/>
          </w:rPr>
          <w:t>76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3" w:history="1">
        <w:r w:rsidR="00B802B5" w:rsidRPr="00065C15">
          <w:rPr>
            <w:rStyle w:val="Kpr"/>
            <w:noProof/>
          </w:rPr>
          <w:t>Şekil 2.4.1: Yıllara Göre Aylık İkili Anlaşma Hacimleri (MWh)</w:t>
        </w:r>
        <w:r w:rsidR="00B802B5">
          <w:rPr>
            <w:noProof/>
            <w:webHidden/>
          </w:rPr>
          <w:tab/>
        </w:r>
        <w:r w:rsidR="00B802B5">
          <w:rPr>
            <w:noProof/>
            <w:webHidden/>
          </w:rPr>
          <w:fldChar w:fldCharType="begin"/>
        </w:r>
        <w:r w:rsidR="00B802B5">
          <w:rPr>
            <w:noProof/>
            <w:webHidden/>
          </w:rPr>
          <w:instrText xml:space="preserve"> PAGEREF _Toc136346843 \h </w:instrText>
        </w:r>
        <w:r w:rsidR="00B802B5">
          <w:rPr>
            <w:noProof/>
            <w:webHidden/>
          </w:rPr>
        </w:r>
        <w:r w:rsidR="00B802B5">
          <w:rPr>
            <w:noProof/>
            <w:webHidden/>
          </w:rPr>
          <w:fldChar w:fldCharType="separate"/>
        </w:r>
        <w:r w:rsidR="00B802B5">
          <w:rPr>
            <w:noProof/>
            <w:webHidden/>
          </w:rPr>
          <w:t>77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4" w:history="1">
        <w:r w:rsidR="00B802B5" w:rsidRPr="00065C15">
          <w:rPr>
            <w:rStyle w:val="Kpr"/>
            <w:noProof/>
          </w:rPr>
          <w:t>Şekil 2.4.2: İkili Anlaşma Alış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_Toc136346844 \h </w:instrText>
        </w:r>
        <w:r w:rsidR="00B802B5">
          <w:rPr>
            <w:noProof/>
            <w:webHidden/>
          </w:rPr>
        </w:r>
        <w:r w:rsidR="00B802B5">
          <w:rPr>
            <w:noProof/>
            <w:webHidden/>
          </w:rPr>
          <w:fldChar w:fldCharType="separate"/>
        </w:r>
        <w:r w:rsidR="00B802B5">
          <w:rPr>
            <w:noProof/>
            <w:webHidden/>
          </w:rPr>
          <w:t>78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5" w:history="1">
        <w:r w:rsidR="00B802B5" w:rsidRPr="00065C15">
          <w:rPr>
            <w:rStyle w:val="Kpr"/>
            <w:noProof/>
          </w:rPr>
          <w:t>Şekil 2.4.3: İkili Anlaşma Satış Miktarlarının Şirket Bazında Dağılımı ve İlk 10 Şirketin Payı (%)</w:t>
        </w:r>
        <w:r w:rsidR="00B802B5">
          <w:rPr>
            <w:noProof/>
            <w:webHidden/>
          </w:rPr>
          <w:tab/>
        </w:r>
        <w:r w:rsidR="00B802B5">
          <w:rPr>
            <w:noProof/>
            <w:webHidden/>
          </w:rPr>
          <w:fldChar w:fldCharType="begin"/>
        </w:r>
        <w:r w:rsidR="00B802B5">
          <w:rPr>
            <w:noProof/>
            <w:webHidden/>
          </w:rPr>
          <w:instrText xml:space="preserve"> PAGEREF _Toc136346845 \h </w:instrText>
        </w:r>
        <w:r w:rsidR="00B802B5">
          <w:rPr>
            <w:noProof/>
            <w:webHidden/>
          </w:rPr>
        </w:r>
        <w:r w:rsidR="00B802B5">
          <w:rPr>
            <w:noProof/>
            <w:webHidden/>
          </w:rPr>
          <w:fldChar w:fldCharType="separate"/>
        </w:r>
        <w:r w:rsidR="00B802B5">
          <w:rPr>
            <w:noProof/>
            <w:webHidden/>
          </w:rPr>
          <w:t>78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6" w:history="1">
        <w:r w:rsidR="00B802B5" w:rsidRPr="00065C15">
          <w:rPr>
            <w:rStyle w:val="Kpr"/>
            <w:noProof/>
          </w:rPr>
          <w:t>Şekil 2.4.4: 2016-2022 Yılları Arasında EÜAŞ (Mülga TETAŞ) Toptan Satış Fiyatlarının Seyri(kr/kWh)</w:t>
        </w:r>
        <w:r w:rsidR="00B802B5">
          <w:rPr>
            <w:noProof/>
            <w:webHidden/>
          </w:rPr>
          <w:tab/>
        </w:r>
        <w:r w:rsidR="00B802B5">
          <w:rPr>
            <w:noProof/>
            <w:webHidden/>
          </w:rPr>
          <w:fldChar w:fldCharType="begin"/>
        </w:r>
        <w:r w:rsidR="00B802B5">
          <w:rPr>
            <w:noProof/>
            <w:webHidden/>
          </w:rPr>
          <w:instrText xml:space="preserve"> PAGEREF _Toc136346846 \h </w:instrText>
        </w:r>
        <w:r w:rsidR="00B802B5">
          <w:rPr>
            <w:noProof/>
            <w:webHidden/>
          </w:rPr>
        </w:r>
        <w:r w:rsidR="00B802B5">
          <w:rPr>
            <w:noProof/>
            <w:webHidden/>
          </w:rPr>
          <w:fldChar w:fldCharType="separate"/>
        </w:r>
        <w:r w:rsidR="00B802B5">
          <w:rPr>
            <w:noProof/>
            <w:webHidden/>
          </w:rPr>
          <w:t>79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7" w:history="1">
        <w:r w:rsidR="00B802B5" w:rsidRPr="00065C15">
          <w:rPr>
            <w:rStyle w:val="Kpr"/>
            <w:noProof/>
          </w:rPr>
          <w:t>Şekil 2.5.1: 2022 Yılı YEKDEM Kurulu Gücünün Kaynaklara Dağılımı (%)</w:t>
        </w:r>
        <w:r w:rsidR="00B802B5">
          <w:rPr>
            <w:noProof/>
            <w:webHidden/>
          </w:rPr>
          <w:tab/>
        </w:r>
        <w:r w:rsidR="00B802B5">
          <w:rPr>
            <w:noProof/>
            <w:webHidden/>
          </w:rPr>
          <w:fldChar w:fldCharType="begin"/>
        </w:r>
        <w:r w:rsidR="00B802B5">
          <w:rPr>
            <w:noProof/>
            <w:webHidden/>
          </w:rPr>
          <w:instrText xml:space="preserve"> PAGEREF _Toc136346847 \h </w:instrText>
        </w:r>
        <w:r w:rsidR="00B802B5">
          <w:rPr>
            <w:noProof/>
            <w:webHidden/>
          </w:rPr>
        </w:r>
        <w:r w:rsidR="00B802B5">
          <w:rPr>
            <w:noProof/>
            <w:webHidden/>
          </w:rPr>
          <w:fldChar w:fldCharType="separate"/>
        </w:r>
        <w:r w:rsidR="00B802B5">
          <w:rPr>
            <w:noProof/>
            <w:webHidden/>
          </w:rPr>
          <w:t>82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8" w:history="1">
        <w:r w:rsidR="00B802B5" w:rsidRPr="00065C15">
          <w:rPr>
            <w:rStyle w:val="Kpr"/>
            <w:noProof/>
          </w:rPr>
          <w:t>Şekil 2.5.2: 2022 Yılı YEKDEM Üretiminin Kaynaklara Dağılımı (%)</w:t>
        </w:r>
        <w:r w:rsidR="00B802B5">
          <w:rPr>
            <w:noProof/>
            <w:webHidden/>
          </w:rPr>
          <w:tab/>
        </w:r>
        <w:r w:rsidR="00B802B5">
          <w:rPr>
            <w:noProof/>
            <w:webHidden/>
          </w:rPr>
          <w:fldChar w:fldCharType="begin"/>
        </w:r>
        <w:r w:rsidR="00B802B5">
          <w:rPr>
            <w:noProof/>
            <w:webHidden/>
          </w:rPr>
          <w:instrText xml:space="preserve"> PAGEREF _Toc136346848 \h </w:instrText>
        </w:r>
        <w:r w:rsidR="00B802B5">
          <w:rPr>
            <w:noProof/>
            <w:webHidden/>
          </w:rPr>
        </w:r>
        <w:r w:rsidR="00B802B5">
          <w:rPr>
            <w:noProof/>
            <w:webHidden/>
          </w:rPr>
          <w:fldChar w:fldCharType="separate"/>
        </w:r>
        <w:r w:rsidR="00B802B5">
          <w:rPr>
            <w:noProof/>
            <w:webHidden/>
          </w:rPr>
          <w:t>83</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49" w:history="1">
        <w:r w:rsidR="00B802B5" w:rsidRPr="00065C15">
          <w:rPr>
            <w:rStyle w:val="Kpr"/>
            <w:noProof/>
          </w:rPr>
          <w:t>Şekil 2.5.3: 2022 Yılı YEKDEM Üretiminin Aylık Gelişimi (MWh)</w:t>
        </w:r>
        <w:r w:rsidR="00B802B5">
          <w:rPr>
            <w:noProof/>
            <w:webHidden/>
          </w:rPr>
          <w:tab/>
        </w:r>
        <w:r w:rsidR="00B802B5">
          <w:rPr>
            <w:noProof/>
            <w:webHidden/>
          </w:rPr>
          <w:fldChar w:fldCharType="begin"/>
        </w:r>
        <w:r w:rsidR="00B802B5">
          <w:rPr>
            <w:noProof/>
            <w:webHidden/>
          </w:rPr>
          <w:instrText xml:space="preserve"> PAGEREF _Toc136346849 \h </w:instrText>
        </w:r>
        <w:r w:rsidR="00B802B5">
          <w:rPr>
            <w:noProof/>
            <w:webHidden/>
          </w:rPr>
        </w:r>
        <w:r w:rsidR="00B802B5">
          <w:rPr>
            <w:noProof/>
            <w:webHidden/>
          </w:rPr>
          <w:fldChar w:fldCharType="separate"/>
        </w:r>
        <w:r w:rsidR="00B802B5">
          <w:rPr>
            <w:noProof/>
            <w:webHidden/>
          </w:rPr>
          <w:t>84</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0" w:history="1">
        <w:r w:rsidR="00B802B5" w:rsidRPr="00065C15">
          <w:rPr>
            <w:rStyle w:val="Kpr"/>
            <w:noProof/>
          </w:rPr>
          <w:t>Şekil 2.5.4: 2022 Yılı YEKDEM ve GÖP Fiyatlarının Aylık Gelişimi (TL/MWh)</w:t>
        </w:r>
        <w:r w:rsidR="00B802B5">
          <w:rPr>
            <w:noProof/>
            <w:webHidden/>
          </w:rPr>
          <w:tab/>
        </w:r>
        <w:r w:rsidR="00B802B5">
          <w:rPr>
            <w:noProof/>
            <w:webHidden/>
          </w:rPr>
          <w:fldChar w:fldCharType="begin"/>
        </w:r>
        <w:r w:rsidR="00B802B5">
          <w:rPr>
            <w:noProof/>
            <w:webHidden/>
          </w:rPr>
          <w:instrText xml:space="preserve"> PAGEREF _Toc136346850 \h </w:instrText>
        </w:r>
        <w:r w:rsidR="00B802B5">
          <w:rPr>
            <w:noProof/>
            <w:webHidden/>
          </w:rPr>
        </w:r>
        <w:r w:rsidR="00B802B5">
          <w:rPr>
            <w:noProof/>
            <w:webHidden/>
          </w:rPr>
          <w:fldChar w:fldCharType="separate"/>
        </w:r>
        <w:r w:rsidR="00B802B5">
          <w:rPr>
            <w:noProof/>
            <w:webHidden/>
          </w:rPr>
          <w:t>85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1" w:history="1">
        <w:r w:rsidR="00B802B5" w:rsidRPr="00065C15">
          <w:rPr>
            <w:rStyle w:val="Kpr"/>
            <w:noProof/>
          </w:rPr>
          <w:t>Şekil 2.5.5: 2022 Yılı Aylık Bazda YEKDEM Kapsamında Yapılan Ödeme Miktarı (TL)</w:t>
        </w:r>
        <w:r w:rsidR="00B802B5">
          <w:rPr>
            <w:noProof/>
            <w:webHidden/>
          </w:rPr>
          <w:tab/>
        </w:r>
        <w:r w:rsidR="00B802B5">
          <w:rPr>
            <w:noProof/>
            <w:webHidden/>
          </w:rPr>
          <w:fldChar w:fldCharType="begin"/>
        </w:r>
        <w:r w:rsidR="00B802B5">
          <w:rPr>
            <w:noProof/>
            <w:webHidden/>
          </w:rPr>
          <w:instrText xml:space="preserve"> PAGEREF _Toc136346851 \h </w:instrText>
        </w:r>
        <w:r w:rsidR="00B802B5">
          <w:rPr>
            <w:noProof/>
            <w:webHidden/>
          </w:rPr>
        </w:r>
        <w:r w:rsidR="00B802B5">
          <w:rPr>
            <w:noProof/>
            <w:webHidden/>
          </w:rPr>
          <w:fldChar w:fldCharType="separate"/>
        </w:r>
        <w:r w:rsidR="00B802B5">
          <w:rPr>
            <w:noProof/>
            <w:webHidden/>
          </w:rPr>
          <w:t>85</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2" w:history="1">
        <w:r w:rsidR="00B802B5" w:rsidRPr="00065C15">
          <w:rPr>
            <w:rStyle w:val="Kpr"/>
            <w:noProof/>
          </w:rPr>
          <w:t>Şekil 2.5.6: 2022 Yılı Ortalama YEKDEM Ek Maliyetinin Aylık Gelişimi (TL/MWh)</w:t>
        </w:r>
        <w:r w:rsidR="00B802B5">
          <w:rPr>
            <w:noProof/>
            <w:webHidden/>
          </w:rPr>
          <w:tab/>
        </w:r>
        <w:r w:rsidR="00B802B5">
          <w:rPr>
            <w:noProof/>
            <w:webHidden/>
          </w:rPr>
          <w:fldChar w:fldCharType="begin"/>
        </w:r>
        <w:r w:rsidR="00B802B5">
          <w:rPr>
            <w:noProof/>
            <w:webHidden/>
          </w:rPr>
          <w:instrText xml:space="preserve"> PAGEREF _Toc136346852 \h </w:instrText>
        </w:r>
        <w:r w:rsidR="00B802B5">
          <w:rPr>
            <w:noProof/>
            <w:webHidden/>
          </w:rPr>
        </w:r>
        <w:r w:rsidR="00B802B5">
          <w:rPr>
            <w:noProof/>
            <w:webHidden/>
          </w:rPr>
          <w:fldChar w:fldCharType="separate"/>
        </w:r>
        <w:r w:rsidR="00B802B5">
          <w:rPr>
            <w:noProof/>
            <w:webHidden/>
          </w:rPr>
          <w:t>86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3" w:history="1">
        <w:r w:rsidR="00B802B5" w:rsidRPr="00065C15">
          <w:rPr>
            <w:rStyle w:val="Kpr"/>
            <w:noProof/>
          </w:rPr>
          <w:t>Şekil 2.6.1: VEP Günlük Gösterge Fiyatı ve PTF Karşılaştırması (TL/MWh)</w:t>
        </w:r>
        <w:r w:rsidR="00B802B5">
          <w:rPr>
            <w:noProof/>
            <w:webHidden/>
          </w:rPr>
          <w:tab/>
        </w:r>
        <w:r w:rsidR="00B802B5">
          <w:rPr>
            <w:noProof/>
            <w:webHidden/>
          </w:rPr>
          <w:fldChar w:fldCharType="begin"/>
        </w:r>
        <w:r w:rsidR="00B802B5">
          <w:rPr>
            <w:noProof/>
            <w:webHidden/>
          </w:rPr>
          <w:instrText xml:space="preserve"> PAGEREF _Toc136346853 \h </w:instrText>
        </w:r>
        <w:r w:rsidR="00B802B5">
          <w:rPr>
            <w:noProof/>
            <w:webHidden/>
          </w:rPr>
        </w:r>
        <w:r w:rsidR="00B802B5">
          <w:rPr>
            <w:noProof/>
            <w:webHidden/>
          </w:rPr>
          <w:fldChar w:fldCharType="separate"/>
        </w:r>
        <w:r w:rsidR="00B802B5">
          <w:rPr>
            <w:noProof/>
            <w:webHidden/>
          </w:rPr>
          <w:t>87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4" w:history="1">
        <w:r w:rsidR="00B802B5" w:rsidRPr="00065C15">
          <w:rPr>
            <w:rStyle w:val="Kpr"/>
            <w:noProof/>
          </w:rPr>
          <w:t>Şekil 2.6.2: VEP’te Son Günlük Gösterge Fiyatı ve PTF Karşılaştırması (TL/MWh)</w:t>
        </w:r>
        <w:r w:rsidR="00B802B5">
          <w:rPr>
            <w:noProof/>
            <w:webHidden/>
          </w:rPr>
          <w:tab/>
        </w:r>
        <w:r w:rsidR="00B802B5">
          <w:rPr>
            <w:noProof/>
            <w:webHidden/>
          </w:rPr>
          <w:fldChar w:fldCharType="begin"/>
        </w:r>
        <w:r w:rsidR="00B802B5">
          <w:rPr>
            <w:noProof/>
            <w:webHidden/>
          </w:rPr>
          <w:instrText xml:space="preserve"> PAGEREF _Toc136346854 \h </w:instrText>
        </w:r>
        <w:r w:rsidR="00B802B5">
          <w:rPr>
            <w:noProof/>
            <w:webHidden/>
          </w:rPr>
        </w:r>
        <w:r w:rsidR="00B802B5">
          <w:rPr>
            <w:noProof/>
            <w:webHidden/>
          </w:rPr>
          <w:fldChar w:fldCharType="separate"/>
        </w:r>
        <w:r w:rsidR="00B802B5">
          <w:rPr>
            <w:noProof/>
            <w:webHidden/>
          </w:rPr>
          <w:t>87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5" w:history="1">
        <w:r w:rsidR="00B802B5" w:rsidRPr="00065C15">
          <w:rPr>
            <w:rStyle w:val="Kpr"/>
            <w:noProof/>
          </w:rPr>
          <w:t>Şekil 2.6.3: VEP Eşleşme Fiyatları ve Miktarları (TL/MWh – MW)</w:t>
        </w:r>
        <w:r w:rsidR="00B802B5">
          <w:rPr>
            <w:noProof/>
            <w:webHidden/>
          </w:rPr>
          <w:tab/>
        </w:r>
        <w:r w:rsidR="00B802B5">
          <w:rPr>
            <w:noProof/>
            <w:webHidden/>
          </w:rPr>
          <w:fldChar w:fldCharType="begin"/>
        </w:r>
        <w:r w:rsidR="00B802B5">
          <w:rPr>
            <w:noProof/>
            <w:webHidden/>
          </w:rPr>
          <w:instrText xml:space="preserve"> PAGEREF _Toc136346855 \h </w:instrText>
        </w:r>
        <w:r w:rsidR="00B802B5">
          <w:rPr>
            <w:noProof/>
            <w:webHidden/>
          </w:rPr>
        </w:r>
        <w:r w:rsidR="00B802B5">
          <w:rPr>
            <w:noProof/>
            <w:webHidden/>
          </w:rPr>
          <w:fldChar w:fldCharType="separate"/>
        </w:r>
        <w:r w:rsidR="00B802B5">
          <w:rPr>
            <w:noProof/>
            <w:webHidden/>
          </w:rPr>
          <w:t>88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6" w:history="1">
        <w:r w:rsidR="00B802B5" w:rsidRPr="00065C15">
          <w:rPr>
            <w:rStyle w:val="Kpr"/>
            <w:noProof/>
          </w:rPr>
          <w:t>Şekil 2.6.4: Kontrat Bazlı Eşleşme Miktarı ve İşlem Hacmi (MWh – Milyon TL)</w:t>
        </w:r>
        <w:r w:rsidR="00B802B5">
          <w:rPr>
            <w:noProof/>
            <w:webHidden/>
          </w:rPr>
          <w:tab/>
        </w:r>
        <w:r w:rsidR="00B802B5">
          <w:rPr>
            <w:noProof/>
            <w:webHidden/>
          </w:rPr>
          <w:fldChar w:fldCharType="begin"/>
        </w:r>
        <w:r w:rsidR="00B802B5">
          <w:rPr>
            <w:noProof/>
            <w:webHidden/>
          </w:rPr>
          <w:instrText xml:space="preserve"> PAGEREF _Toc136346856 \h </w:instrText>
        </w:r>
        <w:r w:rsidR="00B802B5">
          <w:rPr>
            <w:noProof/>
            <w:webHidden/>
          </w:rPr>
        </w:r>
        <w:r w:rsidR="00B802B5">
          <w:rPr>
            <w:noProof/>
            <w:webHidden/>
          </w:rPr>
          <w:fldChar w:fldCharType="separate"/>
        </w:r>
        <w:r w:rsidR="00B802B5">
          <w:rPr>
            <w:noProof/>
            <w:webHidden/>
          </w:rPr>
          <w:t>88</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7" w:history="1">
        <w:r w:rsidR="00B802B5" w:rsidRPr="00065C15">
          <w:rPr>
            <w:rStyle w:val="Kpr"/>
            <w:noProof/>
          </w:rPr>
          <w:t>Şekil 2.7.1: YEK-G Sistemi İhraç Miktarı</w:t>
        </w:r>
        <w:r w:rsidR="00B802B5">
          <w:rPr>
            <w:noProof/>
            <w:webHidden/>
          </w:rPr>
          <w:tab/>
        </w:r>
        <w:r w:rsidR="00B802B5">
          <w:rPr>
            <w:noProof/>
            <w:webHidden/>
          </w:rPr>
          <w:fldChar w:fldCharType="begin"/>
        </w:r>
        <w:r w:rsidR="00B802B5">
          <w:rPr>
            <w:noProof/>
            <w:webHidden/>
          </w:rPr>
          <w:instrText xml:space="preserve"> PAGEREF _Toc136346857 \h </w:instrText>
        </w:r>
        <w:r w:rsidR="00B802B5">
          <w:rPr>
            <w:noProof/>
            <w:webHidden/>
          </w:rPr>
        </w:r>
        <w:r w:rsidR="00B802B5">
          <w:rPr>
            <w:noProof/>
            <w:webHidden/>
          </w:rPr>
          <w:fldChar w:fldCharType="separate"/>
        </w:r>
        <w:r w:rsidR="00B802B5">
          <w:rPr>
            <w:noProof/>
            <w:webHidden/>
          </w:rPr>
          <w:t>89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8" w:history="1">
        <w:r w:rsidR="00B802B5" w:rsidRPr="00065C15">
          <w:rPr>
            <w:rStyle w:val="Kpr"/>
            <w:noProof/>
          </w:rPr>
          <w:t>Şekil 2.7.2: YEK-G Sistemi İkili Anlaşma Miktarı</w:t>
        </w:r>
        <w:r w:rsidR="00B802B5">
          <w:rPr>
            <w:noProof/>
            <w:webHidden/>
          </w:rPr>
          <w:tab/>
        </w:r>
        <w:r w:rsidR="00B802B5">
          <w:rPr>
            <w:noProof/>
            <w:webHidden/>
          </w:rPr>
          <w:fldChar w:fldCharType="begin"/>
        </w:r>
        <w:r w:rsidR="00B802B5">
          <w:rPr>
            <w:noProof/>
            <w:webHidden/>
          </w:rPr>
          <w:instrText xml:space="preserve"> PAGEREF _Toc136346858 \h </w:instrText>
        </w:r>
        <w:r w:rsidR="00B802B5">
          <w:rPr>
            <w:noProof/>
            <w:webHidden/>
          </w:rPr>
        </w:r>
        <w:r w:rsidR="00B802B5">
          <w:rPr>
            <w:noProof/>
            <w:webHidden/>
          </w:rPr>
          <w:fldChar w:fldCharType="separate"/>
        </w:r>
        <w:r w:rsidR="00B802B5">
          <w:rPr>
            <w:noProof/>
            <w:webHidden/>
          </w:rPr>
          <w:t>90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59" w:history="1">
        <w:r w:rsidR="00B802B5" w:rsidRPr="00065C15">
          <w:rPr>
            <w:rStyle w:val="Kpr"/>
            <w:noProof/>
          </w:rPr>
          <w:t>Şekil 2.7.3: YEK-G Sistemi İtfa Miktarı</w:t>
        </w:r>
        <w:r w:rsidR="00B802B5">
          <w:rPr>
            <w:noProof/>
            <w:webHidden/>
          </w:rPr>
          <w:tab/>
        </w:r>
        <w:r w:rsidR="00B802B5">
          <w:rPr>
            <w:noProof/>
            <w:webHidden/>
          </w:rPr>
          <w:fldChar w:fldCharType="begin"/>
        </w:r>
        <w:r w:rsidR="00B802B5">
          <w:rPr>
            <w:noProof/>
            <w:webHidden/>
          </w:rPr>
          <w:instrText xml:space="preserve"> PAGEREF _Toc136346859 \h </w:instrText>
        </w:r>
        <w:r w:rsidR="00B802B5">
          <w:rPr>
            <w:noProof/>
            <w:webHidden/>
          </w:rPr>
        </w:r>
        <w:r w:rsidR="00B802B5">
          <w:rPr>
            <w:noProof/>
            <w:webHidden/>
          </w:rPr>
          <w:fldChar w:fldCharType="separate"/>
        </w:r>
        <w:r w:rsidR="00B802B5">
          <w:rPr>
            <w:noProof/>
            <w:webHidden/>
          </w:rPr>
          <w:t>90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0" w:history="1">
        <w:r w:rsidR="00B802B5" w:rsidRPr="00065C15">
          <w:rPr>
            <w:rStyle w:val="Kpr"/>
            <w:noProof/>
          </w:rPr>
          <w:t>Şekil 2.7.4: Organize YEK-G Piyasası Eşleşme Miktarı</w:t>
        </w:r>
        <w:r w:rsidR="00B802B5">
          <w:rPr>
            <w:noProof/>
            <w:webHidden/>
          </w:rPr>
          <w:tab/>
        </w:r>
        <w:r w:rsidR="00B802B5">
          <w:rPr>
            <w:noProof/>
            <w:webHidden/>
          </w:rPr>
          <w:fldChar w:fldCharType="begin"/>
        </w:r>
        <w:r w:rsidR="00B802B5">
          <w:rPr>
            <w:noProof/>
            <w:webHidden/>
          </w:rPr>
          <w:instrText xml:space="preserve"> PAGEREF _Toc136346860 \h </w:instrText>
        </w:r>
        <w:r w:rsidR="00B802B5">
          <w:rPr>
            <w:noProof/>
            <w:webHidden/>
          </w:rPr>
        </w:r>
        <w:r w:rsidR="00B802B5">
          <w:rPr>
            <w:noProof/>
            <w:webHidden/>
          </w:rPr>
          <w:fldChar w:fldCharType="separate"/>
        </w:r>
        <w:r w:rsidR="00B802B5">
          <w:rPr>
            <w:noProof/>
            <w:webHidden/>
          </w:rPr>
          <w:t>91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1" w:history="1">
        <w:r w:rsidR="00B802B5" w:rsidRPr="00065C15">
          <w:rPr>
            <w:rStyle w:val="Kpr"/>
            <w:noProof/>
          </w:rPr>
          <w:t>Şekil 2.7.5: Organize YEK-G Piyasası Kontrat Bazında Yıllık Ağırlıklı Ortalama Fiyat</w:t>
        </w:r>
        <w:r w:rsidR="00B802B5">
          <w:rPr>
            <w:noProof/>
            <w:webHidden/>
          </w:rPr>
          <w:tab/>
        </w:r>
        <w:r w:rsidR="00B802B5">
          <w:rPr>
            <w:noProof/>
            <w:webHidden/>
          </w:rPr>
          <w:fldChar w:fldCharType="begin"/>
        </w:r>
        <w:r w:rsidR="00B802B5">
          <w:rPr>
            <w:noProof/>
            <w:webHidden/>
          </w:rPr>
          <w:instrText xml:space="preserve"> PAGEREF _Toc136346861 \h </w:instrText>
        </w:r>
        <w:r w:rsidR="00B802B5">
          <w:rPr>
            <w:noProof/>
            <w:webHidden/>
          </w:rPr>
        </w:r>
        <w:r w:rsidR="00B802B5">
          <w:rPr>
            <w:noProof/>
            <w:webHidden/>
          </w:rPr>
          <w:fldChar w:fldCharType="separate"/>
        </w:r>
        <w:r w:rsidR="00B802B5">
          <w:rPr>
            <w:noProof/>
            <w:webHidden/>
          </w:rPr>
          <w:t>91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2" w:history="1">
        <w:r w:rsidR="00B802B5" w:rsidRPr="00065C15">
          <w:rPr>
            <w:rStyle w:val="Kpr"/>
            <w:noProof/>
          </w:rPr>
          <w:t>Şekil 2.7.6: Organize YEK-G Piyasası Ortalama Fiyat</w:t>
        </w:r>
        <w:r w:rsidR="00B802B5">
          <w:rPr>
            <w:noProof/>
            <w:webHidden/>
          </w:rPr>
          <w:tab/>
        </w:r>
        <w:r w:rsidR="00B802B5">
          <w:rPr>
            <w:noProof/>
            <w:webHidden/>
          </w:rPr>
          <w:fldChar w:fldCharType="begin"/>
        </w:r>
        <w:r w:rsidR="00B802B5">
          <w:rPr>
            <w:noProof/>
            <w:webHidden/>
          </w:rPr>
          <w:instrText xml:space="preserve"> PAGEREF _Toc136346862 \h </w:instrText>
        </w:r>
        <w:r w:rsidR="00B802B5">
          <w:rPr>
            <w:noProof/>
            <w:webHidden/>
          </w:rPr>
        </w:r>
        <w:r w:rsidR="00B802B5">
          <w:rPr>
            <w:noProof/>
            <w:webHidden/>
          </w:rPr>
          <w:fldChar w:fldCharType="separate"/>
        </w:r>
        <w:r w:rsidR="00B802B5">
          <w:rPr>
            <w:noProof/>
            <w:webHidden/>
          </w:rPr>
          <w:t>92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3" w:history="1">
        <w:r w:rsidR="00B802B5" w:rsidRPr="00065C15">
          <w:rPr>
            <w:rStyle w:val="Kpr"/>
            <w:noProof/>
          </w:rPr>
          <w:t>Şekil 2.7.7: Organize YEK-G Piyasası İşlem Hacmi</w:t>
        </w:r>
        <w:r w:rsidR="00B802B5">
          <w:rPr>
            <w:noProof/>
            <w:webHidden/>
          </w:rPr>
          <w:tab/>
        </w:r>
        <w:r w:rsidR="00B802B5">
          <w:rPr>
            <w:noProof/>
            <w:webHidden/>
          </w:rPr>
          <w:fldChar w:fldCharType="begin"/>
        </w:r>
        <w:r w:rsidR="00B802B5">
          <w:rPr>
            <w:noProof/>
            <w:webHidden/>
          </w:rPr>
          <w:instrText xml:space="preserve"> PAGEREF _Toc136346863 \h </w:instrText>
        </w:r>
        <w:r w:rsidR="00B802B5">
          <w:rPr>
            <w:noProof/>
            <w:webHidden/>
          </w:rPr>
        </w:r>
        <w:r w:rsidR="00B802B5">
          <w:rPr>
            <w:noProof/>
            <w:webHidden/>
          </w:rPr>
          <w:fldChar w:fldCharType="separate"/>
        </w:r>
        <w:r w:rsidR="00B802B5">
          <w:rPr>
            <w:noProof/>
            <w:webHidden/>
          </w:rPr>
          <w:t>92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4" w:history="1">
        <w:r w:rsidR="00B802B5" w:rsidRPr="00065C15">
          <w:rPr>
            <w:rStyle w:val="Kpr"/>
            <w:noProof/>
          </w:rPr>
          <w:t>Şekil 3.1: Yıllar İtibarıyla Serbest Tüketici Limiti ve Piyasa Açıklık Oranı (kWh-%)</w:t>
        </w:r>
        <w:r w:rsidR="00B802B5">
          <w:rPr>
            <w:noProof/>
            <w:webHidden/>
          </w:rPr>
          <w:tab/>
        </w:r>
        <w:r w:rsidR="00B802B5">
          <w:rPr>
            <w:noProof/>
            <w:webHidden/>
          </w:rPr>
          <w:fldChar w:fldCharType="begin"/>
        </w:r>
        <w:r w:rsidR="00B802B5">
          <w:rPr>
            <w:noProof/>
            <w:webHidden/>
          </w:rPr>
          <w:instrText xml:space="preserve"> PAGEREF _Toc136346864 \h </w:instrText>
        </w:r>
        <w:r w:rsidR="00B802B5">
          <w:rPr>
            <w:noProof/>
            <w:webHidden/>
          </w:rPr>
        </w:r>
        <w:r w:rsidR="00B802B5">
          <w:rPr>
            <w:noProof/>
            <w:webHidden/>
          </w:rPr>
          <w:fldChar w:fldCharType="separate"/>
        </w:r>
        <w:r w:rsidR="00B802B5">
          <w:rPr>
            <w:noProof/>
            <w:webHidden/>
          </w:rPr>
          <w:t>99</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5" w:history="1">
        <w:r w:rsidR="00B802B5" w:rsidRPr="00065C15">
          <w:rPr>
            <w:rStyle w:val="Kpr"/>
            <w:noProof/>
          </w:rPr>
          <w:t>Şekil 3.2: 2022 Yılında Serbest Tüketici Sayısının Aylara Göre Değişimi (Adet)</w:t>
        </w:r>
        <w:r w:rsidR="00B802B5">
          <w:rPr>
            <w:noProof/>
            <w:webHidden/>
          </w:rPr>
          <w:tab/>
        </w:r>
        <w:r w:rsidR="00B802B5">
          <w:rPr>
            <w:noProof/>
            <w:webHidden/>
          </w:rPr>
          <w:fldChar w:fldCharType="begin"/>
        </w:r>
        <w:r w:rsidR="00B802B5">
          <w:rPr>
            <w:noProof/>
            <w:webHidden/>
          </w:rPr>
          <w:instrText xml:space="preserve"> PAGEREF _Toc136346865 \h </w:instrText>
        </w:r>
        <w:r w:rsidR="00B802B5">
          <w:rPr>
            <w:noProof/>
            <w:webHidden/>
          </w:rPr>
        </w:r>
        <w:r w:rsidR="00B802B5">
          <w:rPr>
            <w:noProof/>
            <w:webHidden/>
          </w:rPr>
          <w:fldChar w:fldCharType="separate"/>
        </w:r>
        <w:r w:rsidR="00B802B5">
          <w:rPr>
            <w:noProof/>
            <w:webHidden/>
          </w:rPr>
          <w:t>100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6" w:history="1">
        <w:r w:rsidR="00B802B5" w:rsidRPr="00065C15">
          <w:rPr>
            <w:rStyle w:val="Kpr"/>
            <w:noProof/>
          </w:rPr>
          <w:t>Şekil 3.3: 2022 Yılında Serbest Tüketicilerin ve Tüketimlerinin Dağıtım Bölgelerine Göre Dağılımı</w:t>
        </w:r>
        <w:r w:rsidR="00B802B5">
          <w:rPr>
            <w:noProof/>
            <w:webHidden/>
          </w:rPr>
          <w:tab/>
        </w:r>
        <w:r w:rsidR="00B802B5">
          <w:rPr>
            <w:noProof/>
            <w:webHidden/>
          </w:rPr>
          <w:fldChar w:fldCharType="begin"/>
        </w:r>
        <w:r w:rsidR="00B802B5">
          <w:rPr>
            <w:noProof/>
            <w:webHidden/>
          </w:rPr>
          <w:instrText xml:space="preserve"> PAGEREF _Toc136346866 \h </w:instrText>
        </w:r>
        <w:r w:rsidR="00B802B5">
          <w:rPr>
            <w:noProof/>
            <w:webHidden/>
          </w:rPr>
        </w:r>
        <w:r w:rsidR="00B802B5">
          <w:rPr>
            <w:noProof/>
            <w:webHidden/>
          </w:rPr>
          <w:fldChar w:fldCharType="separate"/>
        </w:r>
        <w:r w:rsidR="00B802B5">
          <w:rPr>
            <w:noProof/>
            <w:webHidden/>
          </w:rPr>
          <w:t>100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7" w:history="1">
        <w:r w:rsidR="00B802B5" w:rsidRPr="00065C15">
          <w:rPr>
            <w:rStyle w:val="Kpr"/>
            <w:noProof/>
          </w:rPr>
          <w:t>Şekil 3.4: Serbest Tüketicilerin Tüketimlerinin Tedarikçi Türüne Göre Dağılımı (%)</w:t>
        </w:r>
        <w:r w:rsidR="00B802B5">
          <w:rPr>
            <w:noProof/>
            <w:webHidden/>
          </w:rPr>
          <w:tab/>
        </w:r>
        <w:r w:rsidR="00B802B5">
          <w:rPr>
            <w:noProof/>
            <w:webHidden/>
          </w:rPr>
          <w:fldChar w:fldCharType="begin"/>
        </w:r>
        <w:r w:rsidR="00B802B5">
          <w:rPr>
            <w:noProof/>
            <w:webHidden/>
          </w:rPr>
          <w:instrText xml:space="preserve"> PAGEREF _Toc136346867 \h </w:instrText>
        </w:r>
        <w:r w:rsidR="00B802B5">
          <w:rPr>
            <w:noProof/>
            <w:webHidden/>
          </w:rPr>
        </w:r>
        <w:r w:rsidR="00B802B5">
          <w:rPr>
            <w:noProof/>
            <w:webHidden/>
          </w:rPr>
          <w:fldChar w:fldCharType="separate"/>
        </w:r>
        <w:r w:rsidR="00B802B5">
          <w:rPr>
            <w:noProof/>
            <w:webHidden/>
          </w:rPr>
          <w:t>101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8" w:history="1">
        <w:r w:rsidR="00B802B5" w:rsidRPr="00065C15">
          <w:rPr>
            <w:rStyle w:val="Kpr"/>
            <w:noProof/>
          </w:rPr>
          <w:t>Şekil 3.5: 2022 Yılında Tedarikçisini Değiştiren Serbest Tüketicilerin Sayısı ve Tüketimlerinin Aylık Değişimi (Adet-MWh)</w:t>
        </w:r>
        <w:r w:rsidR="00B802B5">
          <w:rPr>
            <w:noProof/>
            <w:webHidden/>
          </w:rPr>
          <w:tab/>
        </w:r>
        <w:r w:rsidR="00B802B5">
          <w:rPr>
            <w:noProof/>
            <w:webHidden/>
          </w:rPr>
          <w:fldChar w:fldCharType="begin"/>
        </w:r>
        <w:r w:rsidR="00B802B5">
          <w:rPr>
            <w:noProof/>
            <w:webHidden/>
          </w:rPr>
          <w:instrText xml:space="preserve"> PAGEREF _Toc136346868 \h </w:instrText>
        </w:r>
        <w:r w:rsidR="00B802B5">
          <w:rPr>
            <w:noProof/>
            <w:webHidden/>
          </w:rPr>
        </w:r>
        <w:r w:rsidR="00B802B5">
          <w:rPr>
            <w:noProof/>
            <w:webHidden/>
          </w:rPr>
          <w:fldChar w:fldCharType="separate"/>
        </w:r>
        <w:r w:rsidR="00B802B5">
          <w:rPr>
            <w:noProof/>
            <w:webHidden/>
          </w:rPr>
          <w:t>102</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69" w:history="1">
        <w:r w:rsidR="00B802B5" w:rsidRPr="00065C15">
          <w:rPr>
            <w:rStyle w:val="Kpr"/>
            <w:noProof/>
          </w:rPr>
          <w:t>Şekil 4.1: Yıllara Göre TEİAŞ İletim Hatları Uzunluklarındaki Değişim(km)</w:t>
        </w:r>
        <w:r w:rsidR="00B802B5">
          <w:rPr>
            <w:noProof/>
            <w:webHidden/>
          </w:rPr>
          <w:tab/>
        </w:r>
        <w:r w:rsidR="00B802B5">
          <w:rPr>
            <w:noProof/>
            <w:webHidden/>
          </w:rPr>
          <w:fldChar w:fldCharType="begin"/>
        </w:r>
        <w:r w:rsidR="00B802B5">
          <w:rPr>
            <w:noProof/>
            <w:webHidden/>
          </w:rPr>
          <w:instrText xml:space="preserve"> PAGEREF _Toc136346869 \h </w:instrText>
        </w:r>
        <w:r w:rsidR="00B802B5">
          <w:rPr>
            <w:noProof/>
            <w:webHidden/>
          </w:rPr>
        </w:r>
        <w:r w:rsidR="00B802B5">
          <w:rPr>
            <w:noProof/>
            <w:webHidden/>
          </w:rPr>
          <w:fldChar w:fldCharType="separate"/>
        </w:r>
        <w:r w:rsidR="00B802B5">
          <w:rPr>
            <w:noProof/>
            <w:webHidden/>
          </w:rPr>
          <w:t>104</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0" w:history="1">
        <w:r w:rsidR="00B802B5" w:rsidRPr="00065C15">
          <w:rPr>
            <w:rStyle w:val="Kpr"/>
            <w:noProof/>
          </w:rPr>
          <w:t>Şekil 4.2:</w:t>
        </w:r>
        <w:r w:rsidR="00B802B5" w:rsidRPr="00065C15">
          <w:rPr>
            <w:rStyle w:val="Kpr"/>
            <w:caps/>
            <w:noProof/>
          </w:rPr>
          <w:t xml:space="preserve"> </w:t>
        </w:r>
        <w:r w:rsidR="00B802B5" w:rsidRPr="00065C15">
          <w:rPr>
            <w:rStyle w:val="Kpr"/>
            <w:noProof/>
          </w:rPr>
          <w:t xml:space="preserve"> 2022 Yılında Uygulanan Kapasite Bazlı Bölgesel İletim Sistem Kullanım Tarifeleri (TL/MW-Yıl)</w:t>
        </w:r>
        <w:r w:rsidR="00B802B5">
          <w:rPr>
            <w:noProof/>
            <w:webHidden/>
          </w:rPr>
          <w:tab/>
        </w:r>
        <w:r w:rsidR="00B802B5">
          <w:rPr>
            <w:noProof/>
            <w:webHidden/>
          </w:rPr>
          <w:fldChar w:fldCharType="begin"/>
        </w:r>
        <w:r w:rsidR="00B802B5">
          <w:rPr>
            <w:noProof/>
            <w:webHidden/>
          </w:rPr>
          <w:instrText xml:space="preserve"> PAGEREF _Toc136346870 \h </w:instrText>
        </w:r>
        <w:r w:rsidR="00B802B5">
          <w:rPr>
            <w:noProof/>
            <w:webHidden/>
          </w:rPr>
        </w:r>
        <w:r w:rsidR="00B802B5">
          <w:rPr>
            <w:noProof/>
            <w:webHidden/>
          </w:rPr>
          <w:fldChar w:fldCharType="separate"/>
        </w:r>
        <w:r w:rsidR="00B802B5">
          <w:rPr>
            <w:noProof/>
            <w:webHidden/>
          </w:rPr>
          <w:t>106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1" w:history="1">
        <w:r w:rsidR="00B802B5" w:rsidRPr="00065C15">
          <w:rPr>
            <w:rStyle w:val="Kpr"/>
            <w:noProof/>
          </w:rPr>
          <w:t>Şekil 4.3: İletim Sistemi Kayıpları (GWh-%)</w:t>
        </w:r>
        <w:r w:rsidR="00B802B5">
          <w:rPr>
            <w:noProof/>
            <w:webHidden/>
          </w:rPr>
          <w:tab/>
        </w:r>
        <w:r w:rsidR="00B802B5">
          <w:rPr>
            <w:noProof/>
            <w:webHidden/>
          </w:rPr>
          <w:fldChar w:fldCharType="begin"/>
        </w:r>
        <w:r w:rsidR="00B802B5">
          <w:rPr>
            <w:noProof/>
            <w:webHidden/>
          </w:rPr>
          <w:instrText xml:space="preserve"> PAGEREF _Toc136346871 \h </w:instrText>
        </w:r>
        <w:r w:rsidR="00B802B5">
          <w:rPr>
            <w:noProof/>
            <w:webHidden/>
          </w:rPr>
        </w:r>
        <w:r w:rsidR="00B802B5">
          <w:rPr>
            <w:noProof/>
            <w:webHidden/>
          </w:rPr>
          <w:fldChar w:fldCharType="separate"/>
        </w:r>
        <w:r w:rsidR="00B802B5">
          <w:rPr>
            <w:noProof/>
            <w:webHidden/>
          </w:rPr>
          <w:t>107</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2" w:history="1">
        <w:r w:rsidR="00B802B5" w:rsidRPr="00065C15">
          <w:rPr>
            <w:rStyle w:val="Kpr"/>
            <w:noProof/>
          </w:rPr>
          <w:t xml:space="preserve">Şekil 5.1: 2022 Yılı Sonu İtibariyle </w:t>
        </w:r>
        <w:r w:rsidR="00B802B5" w:rsidRPr="00065C15">
          <w:rPr>
            <w:rStyle w:val="Kpr"/>
            <w:rFonts w:eastAsia="Times New Roman"/>
            <w:bCs/>
            <w:noProof/>
            <w:lang w:eastAsia="tr-TR"/>
          </w:rPr>
          <w:t>Tüketici Sayıları ve Tüketim Miktarları (Adet- MWh)</w:t>
        </w:r>
        <w:r w:rsidR="00B802B5">
          <w:rPr>
            <w:noProof/>
            <w:webHidden/>
          </w:rPr>
          <w:tab/>
        </w:r>
        <w:r w:rsidR="00B802B5">
          <w:rPr>
            <w:noProof/>
            <w:webHidden/>
          </w:rPr>
          <w:fldChar w:fldCharType="begin"/>
        </w:r>
        <w:r w:rsidR="00B802B5">
          <w:rPr>
            <w:noProof/>
            <w:webHidden/>
          </w:rPr>
          <w:instrText xml:space="preserve"> PAGEREF _Toc136346872 \h </w:instrText>
        </w:r>
        <w:r w:rsidR="00B802B5">
          <w:rPr>
            <w:noProof/>
            <w:webHidden/>
          </w:rPr>
        </w:r>
        <w:r w:rsidR="00B802B5">
          <w:rPr>
            <w:noProof/>
            <w:webHidden/>
          </w:rPr>
          <w:fldChar w:fldCharType="separate"/>
        </w:r>
        <w:r w:rsidR="00B802B5">
          <w:rPr>
            <w:noProof/>
            <w:webHidden/>
          </w:rPr>
          <w:t>110</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3" w:history="1">
        <w:r w:rsidR="00B802B5" w:rsidRPr="00065C15">
          <w:rPr>
            <w:rStyle w:val="Kpr"/>
            <w:noProof/>
          </w:rPr>
          <w:t>Şekil 5.2: 2022 Yılı Gerçekleşen ve Hedeflenen Kayıp Oranları (%)</w:t>
        </w:r>
        <w:r w:rsidR="00B802B5">
          <w:rPr>
            <w:noProof/>
            <w:webHidden/>
          </w:rPr>
          <w:tab/>
        </w:r>
        <w:r w:rsidR="00B802B5">
          <w:rPr>
            <w:noProof/>
            <w:webHidden/>
          </w:rPr>
          <w:fldChar w:fldCharType="begin"/>
        </w:r>
        <w:r w:rsidR="00B802B5">
          <w:rPr>
            <w:noProof/>
            <w:webHidden/>
          </w:rPr>
          <w:instrText xml:space="preserve"> PAGEREF _Toc136346873 \h </w:instrText>
        </w:r>
        <w:r w:rsidR="00B802B5">
          <w:rPr>
            <w:noProof/>
            <w:webHidden/>
          </w:rPr>
        </w:r>
        <w:r w:rsidR="00B802B5">
          <w:rPr>
            <w:noProof/>
            <w:webHidden/>
          </w:rPr>
          <w:fldChar w:fldCharType="separate"/>
        </w:r>
        <w:r w:rsidR="00B802B5">
          <w:rPr>
            <w:noProof/>
            <w:webHidden/>
          </w:rPr>
          <w:t>111</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4" w:history="1">
        <w:r w:rsidR="00B802B5" w:rsidRPr="00065C15">
          <w:rPr>
            <w:rStyle w:val="Kpr"/>
            <w:caps/>
            <w:noProof/>
          </w:rPr>
          <w:t>Ş</w:t>
        </w:r>
        <w:r w:rsidR="00B802B5" w:rsidRPr="00065C15">
          <w:rPr>
            <w:rStyle w:val="Kpr"/>
            <w:noProof/>
          </w:rPr>
          <w:t>ekil 5.3: 2022 Yılı Sonu İtibarıyla Dağıtım Şirketlerinin Personel Sayıları (Adet)</w:t>
        </w:r>
        <w:r w:rsidR="00B802B5">
          <w:rPr>
            <w:noProof/>
            <w:webHidden/>
          </w:rPr>
          <w:tab/>
        </w:r>
        <w:r w:rsidR="00B802B5">
          <w:rPr>
            <w:noProof/>
            <w:webHidden/>
          </w:rPr>
          <w:fldChar w:fldCharType="begin"/>
        </w:r>
        <w:r w:rsidR="00B802B5">
          <w:rPr>
            <w:noProof/>
            <w:webHidden/>
          </w:rPr>
          <w:instrText xml:space="preserve"> PAGEREF _Toc136346874 \h </w:instrText>
        </w:r>
        <w:r w:rsidR="00B802B5">
          <w:rPr>
            <w:noProof/>
            <w:webHidden/>
          </w:rPr>
        </w:r>
        <w:r w:rsidR="00B802B5">
          <w:rPr>
            <w:noProof/>
            <w:webHidden/>
          </w:rPr>
          <w:fldChar w:fldCharType="separate"/>
        </w:r>
        <w:r w:rsidR="00B802B5">
          <w:rPr>
            <w:noProof/>
            <w:webHidden/>
          </w:rPr>
          <w:t>113</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5" w:history="1">
        <w:r w:rsidR="00B802B5" w:rsidRPr="00065C15">
          <w:rPr>
            <w:rStyle w:val="Kpr"/>
            <w:caps/>
            <w:noProof/>
          </w:rPr>
          <w:t>Ş</w:t>
        </w:r>
        <w:r w:rsidR="00B802B5" w:rsidRPr="00065C15">
          <w:rPr>
            <w:rStyle w:val="Kpr"/>
            <w:noProof/>
          </w:rPr>
          <w:t>ekil 5.4: 2022 Yılı Sonu İtibarıyla Dağıtım Şirketleri Bazında Hat Uzunlukları ve Trafo Kapasiteleri (km-MVA)</w:t>
        </w:r>
        <w:r w:rsidR="00B802B5">
          <w:rPr>
            <w:noProof/>
            <w:webHidden/>
          </w:rPr>
          <w:tab/>
        </w:r>
        <w:r w:rsidR="00B802B5">
          <w:rPr>
            <w:noProof/>
            <w:webHidden/>
          </w:rPr>
          <w:fldChar w:fldCharType="begin"/>
        </w:r>
        <w:r w:rsidR="00B802B5">
          <w:rPr>
            <w:noProof/>
            <w:webHidden/>
          </w:rPr>
          <w:instrText xml:space="preserve"> PAGEREF _Toc136346875 \h </w:instrText>
        </w:r>
        <w:r w:rsidR="00B802B5">
          <w:rPr>
            <w:noProof/>
            <w:webHidden/>
          </w:rPr>
        </w:r>
        <w:r w:rsidR="00B802B5">
          <w:rPr>
            <w:noProof/>
            <w:webHidden/>
          </w:rPr>
          <w:fldChar w:fldCharType="separate"/>
        </w:r>
        <w:r w:rsidR="00B802B5">
          <w:rPr>
            <w:noProof/>
            <w:webHidden/>
          </w:rPr>
          <w:t>114</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6" w:history="1">
        <w:r w:rsidR="00B802B5" w:rsidRPr="00065C15">
          <w:rPr>
            <w:rStyle w:val="Kpr"/>
            <w:caps/>
            <w:noProof/>
          </w:rPr>
          <w:t>Ş</w:t>
        </w:r>
        <w:r w:rsidR="00B802B5" w:rsidRPr="00065C15">
          <w:rPr>
            <w:rStyle w:val="Kpr"/>
            <w:noProof/>
          </w:rPr>
          <w:t>ekil 5.5: 2022 Yılı Sonu İtibarıyla Dağıtım Şirketleri Bazında Hat Uzunluklarının Dağılımı (km)</w:t>
        </w:r>
        <w:r w:rsidR="00B802B5">
          <w:rPr>
            <w:noProof/>
            <w:webHidden/>
          </w:rPr>
          <w:tab/>
        </w:r>
        <w:r w:rsidR="00B802B5">
          <w:rPr>
            <w:noProof/>
            <w:webHidden/>
          </w:rPr>
          <w:fldChar w:fldCharType="begin"/>
        </w:r>
        <w:r w:rsidR="00B802B5">
          <w:rPr>
            <w:noProof/>
            <w:webHidden/>
          </w:rPr>
          <w:instrText xml:space="preserve"> PAGEREF _Toc136346876 \h </w:instrText>
        </w:r>
        <w:r w:rsidR="00B802B5">
          <w:rPr>
            <w:noProof/>
            <w:webHidden/>
          </w:rPr>
        </w:r>
        <w:r w:rsidR="00B802B5">
          <w:rPr>
            <w:noProof/>
            <w:webHidden/>
          </w:rPr>
          <w:fldChar w:fldCharType="separate"/>
        </w:r>
        <w:r w:rsidR="00B802B5">
          <w:rPr>
            <w:noProof/>
            <w:webHidden/>
          </w:rPr>
          <w:t>116</w:t>
        </w:r>
        <w:r w:rsidR="00B802B5">
          <w:rPr>
            <w:noProof/>
            <w:webHidden/>
          </w:rPr>
          <w:fldChar w:fldCharType="end"/>
        </w:r>
      </w:hyperlink>
    </w:p>
    <w:p w:rsidR="00B802B5" w:rsidRDefault="00A300AE">
      <w:pPr>
        <w:pStyle w:val="ekillerTablosu"/>
        <w:tabs>
          <w:tab w:val="right" w:leader="dot" w:pos="9060"/>
        </w:tabs>
        <w:rPr>
          <w:rFonts w:asciiTheme="minorHAnsi" w:eastAsiaTheme="minorEastAsia" w:hAnsiTheme="minorHAnsi" w:cstheme="minorBidi"/>
          <w:noProof/>
          <w:sz w:val="22"/>
          <w:szCs w:val="22"/>
          <w:lang w:val="en-US" w:bidi="ar-SA"/>
        </w:rPr>
      </w:pPr>
      <w:hyperlink w:anchor="_Toc136346877" w:history="1">
        <w:r w:rsidR="00B802B5" w:rsidRPr="00065C15">
          <w:rPr>
            <w:rStyle w:val="Kpr"/>
            <w:noProof/>
          </w:rPr>
          <w:t>Şekil 5.6: 2022 Yılı Dağıtım Şirketleri Gerçekleşen Yatırım Tutarları(Cari Fiyatlar-Milyon TL)</w:t>
        </w:r>
        <w:r w:rsidR="00B802B5">
          <w:rPr>
            <w:noProof/>
            <w:webHidden/>
          </w:rPr>
          <w:tab/>
        </w:r>
        <w:r w:rsidR="00B802B5">
          <w:rPr>
            <w:noProof/>
            <w:webHidden/>
          </w:rPr>
          <w:fldChar w:fldCharType="begin"/>
        </w:r>
        <w:r w:rsidR="00B802B5">
          <w:rPr>
            <w:noProof/>
            <w:webHidden/>
          </w:rPr>
          <w:instrText xml:space="preserve"> PAGEREF _Toc136346877 \h </w:instrText>
        </w:r>
        <w:r w:rsidR="00B802B5">
          <w:rPr>
            <w:noProof/>
            <w:webHidden/>
          </w:rPr>
        </w:r>
        <w:r w:rsidR="00B802B5">
          <w:rPr>
            <w:noProof/>
            <w:webHidden/>
          </w:rPr>
          <w:fldChar w:fldCharType="separate"/>
        </w:r>
        <w:r w:rsidR="00B802B5">
          <w:rPr>
            <w:noProof/>
            <w:webHidden/>
          </w:rPr>
          <w:t>124</w:t>
        </w:r>
        <w:r w:rsidR="00B802B5">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935751" w:rsidRDefault="00935751"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935751" w:rsidRDefault="00935751"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D52221" w:rsidRDefault="00D52221" w:rsidP="00CE0DA6">
      <w:pPr>
        <w:jc w:val="center"/>
        <w:rPr>
          <w:rFonts w:ascii="Times New Roman" w:hAnsi="Times New Roman" w:cs="Times New Roman"/>
          <w:b/>
          <w:sz w:val="24"/>
        </w:rPr>
      </w:pPr>
      <w:r w:rsidRPr="00CE0DA6">
        <w:rPr>
          <w:rFonts w:ascii="Times New Roman" w:hAnsi="Times New Roman" w:cs="Times New Roman"/>
          <w:b/>
          <w:sz w:val="24"/>
        </w:rPr>
        <w:lastRenderedPageBreak/>
        <w:t>KISALTMALAR TABLOSU</w:t>
      </w:r>
    </w:p>
    <w:p w:rsidR="001D5AE8" w:rsidRPr="00CE0DA6" w:rsidRDefault="001D5AE8" w:rsidP="00CE0DA6">
      <w:pPr>
        <w:jc w:val="center"/>
        <w:rPr>
          <w:rFonts w:ascii="Times New Roman" w:hAnsi="Times New Roman" w:cs="Times New Roman"/>
          <w:b/>
          <w:sz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proofErr w:type="gramStart"/>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w:t>
      </w:r>
      <w:proofErr w:type="gramEnd"/>
      <w:r w:rsidR="00E2739A" w:rsidRPr="00391C1C">
        <w:rPr>
          <w:rFonts w:asciiTheme="minorHAnsi" w:hAnsiTheme="minorHAnsi" w:cstheme="minorHAnsi"/>
          <w:sz w:val="24"/>
          <w:szCs w:val="24"/>
        </w:rPr>
        <w:t xml:space="preserve">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proofErr w:type="gramStart"/>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w:t>
      </w:r>
      <w:proofErr w:type="gramEnd"/>
      <w:r w:rsidR="00E2739A" w:rsidRPr="00391C1C">
        <w:rPr>
          <w:rFonts w:asciiTheme="minorHAnsi" w:hAnsiTheme="minorHAnsi" w:cstheme="minorHAnsi"/>
          <w:sz w:val="24"/>
          <w:szCs w:val="24"/>
        </w:rPr>
        <w:t xml:space="preserve">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proofErr w:type="gramStart"/>
      <w:r>
        <w:rPr>
          <w:rFonts w:asciiTheme="minorHAnsi" w:hAnsiTheme="minorHAnsi" w:cstheme="minorHAnsi"/>
          <w:sz w:val="24"/>
          <w:szCs w:val="24"/>
        </w:rPr>
        <w:tab/>
      </w:r>
      <w:r w:rsidR="00E559D1">
        <w:rPr>
          <w:rFonts w:asciiTheme="minorHAnsi" w:hAnsiTheme="minorHAnsi" w:cstheme="minorHAnsi"/>
          <w:sz w:val="24"/>
          <w:szCs w:val="24"/>
        </w:rPr>
        <w:t xml:space="preserve"> </w:t>
      </w:r>
      <w:r>
        <w:rPr>
          <w:rFonts w:asciiTheme="minorHAnsi" w:hAnsiTheme="minorHAnsi" w:cstheme="minorHAnsi"/>
          <w:sz w:val="24"/>
          <w:szCs w:val="24"/>
        </w:rPr>
        <w:t>:</w:t>
      </w:r>
      <w:proofErr w:type="gramEnd"/>
      <w:r>
        <w:rPr>
          <w:rFonts w:asciiTheme="minorHAnsi" w:hAnsiTheme="minorHAnsi" w:cstheme="minorHAnsi"/>
          <w:sz w:val="24"/>
          <w:szCs w:val="24"/>
        </w:rPr>
        <w:t xml:space="preserve">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proofErr w:type="gramStart"/>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proofErr w:type="gramStart"/>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proofErr w:type="gramStart"/>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proofErr w:type="gramStart"/>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Piyasa Takas Fiyatı</w:t>
      </w:r>
    </w:p>
    <w:p w:rsidR="00E2739A"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proofErr w:type="gramStart"/>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Sistem Marjinal Fiyatı</w:t>
      </w:r>
    </w:p>
    <w:p w:rsidR="00E559D1" w:rsidRPr="00391C1C" w:rsidRDefault="00E559D1" w:rsidP="00E2739A">
      <w:pPr>
        <w:spacing w:line="360" w:lineRule="auto"/>
        <w:jc w:val="both"/>
        <w:rPr>
          <w:rFonts w:asciiTheme="minorHAnsi" w:hAnsiTheme="minorHAnsi" w:cstheme="minorHAnsi"/>
          <w:sz w:val="24"/>
          <w:szCs w:val="24"/>
        </w:rPr>
      </w:pPr>
      <w:r w:rsidRPr="00E559D1">
        <w:rPr>
          <w:rFonts w:asciiTheme="minorHAnsi" w:hAnsiTheme="minorHAnsi" w:cstheme="minorHAnsi"/>
          <w:b/>
          <w:sz w:val="24"/>
          <w:szCs w:val="24"/>
        </w:rPr>
        <w:t>VEP</w:t>
      </w:r>
      <w:r>
        <w:rPr>
          <w:rFonts w:asciiTheme="minorHAnsi" w:hAnsiTheme="minorHAnsi" w:cstheme="minorHAnsi"/>
          <w:sz w:val="24"/>
          <w:szCs w:val="24"/>
        </w:rPr>
        <w:t xml:space="preserve">                </w:t>
      </w:r>
      <w:proofErr w:type="gramStart"/>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Vadeli Elektrik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proofErr w:type="gramStart"/>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proofErr w:type="gramStart"/>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00E559D1">
        <w:rPr>
          <w:rFonts w:asciiTheme="minorHAnsi" w:hAnsiTheme="minorHAnsi" w:cstheme="minorHAnsi"/>
          <w:sz w:val="24"/>
          <w:szCs w:val="24"/>
        </w:rPr>
        <w:t xml:space="preserve"> </w:t>
      </w:r>
      <w:proofErr w:type="gramStart"/>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proofErr w:type="gramStart"/>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proofErr w:type="gramStart"/>
      <w:r w:rsidR="00E559D1">
        <w:rPr>
          <w:rFonts w:asciiTheme="minorHAnsi" w:hAnsiTheme="minorHAnsi" w:cstheme="minorHAnsi"/>
          <w:sz w:val="24"/>
          <w:szCs w:val="24"/>
        </w:rPr>
        <w:t xml:space="preserve">  </w:t>
      </w:r>
      <w:r w:rsidRPr="00391C1C">
        <w:rPr>
          <w:rFonts w:asciiTheme="minorHAnsi" w:hAnsiTheme="minorHAnsi" w:cstheme="minorHAnsi"/>
          <w:sz w:val="24"/>
          <w:szCs w:val="24"/>
        </w:rPr>
        <w:t>:</w:t>
      </w:r>
      <w:proofErr w:type="gramEnd"/>
      <w:r w:rsidRPr="00391C1C">
        <w:rPr>
          <w:rFonts w:asciiTheme="minorHAnsi" w:hAnsiTheme="minorHAnsi" w:cstheme="minorHAnsi"/>
          <w:sz w:val="24"/>
          <w:szCs w:val="24"/>
        </w:rPr>
        <w:t xml:space="preserve"> Yenilenebilir Enerji Kaynakları Destekleme Mekanizması</w:t>
      </w:r>
    </w:p>
    <w:p w:rsidR="00E559D1" w:rsidRDefault="00E559D1" w:rsidP="002325DC">
      <w:pPr>
        <w:spacing w:line="360" w:lineRule="auto"/>
        <w:jc w:val="both"/>
        <w:rPr>
          <w:rFonts w:asciiTheme="minorHAnsi" w:hAnsiTheme="minorHAnsi" w:cstheme="minorHAnsi"/>
          <w:sz w:val="24"/>
          <w:szCs w:val="24"/>
        </w:rPr>
        <w:sectPr w:rsidR="00E559D1" w:rsidSect="00151A3B">
          <w:footerReference w:type="first" r:id="rId14"/>
          <w:pgSz w:w="11906" w:h="16838"/>
          <w:pgMar w:top="1418" w:right="1418" w:bottom="1418" w:left="1418" w:header="709" w:footer="709" w:gutter="0"/>
          <w:pgNumType w:fmt="lowerRoman"/>
          <w:cols w:space="708"/>
          <w:titlePg/>
          <w:docGrid w:linePitch="360"/>
        </w:sectPr>
      </w:pPr>
      <w:r w:rsidRPr="00E559D1">
        <w:rPr>
          <w:rFonts w:asciiTheme="minorHAnsi" w:hAnsiTheme="minorHAnsi" w:cstheme="minorHAnsi"/>
          <w:b/>
          <w:sz w:val="24"/>
          <w:szCs w:val="24"/>
        </w:rPr>
        <w:t>YEK-G</w:t>
      </w:r>
      <w:r>
        <w:rPr>
          <w:rFonts w:asciiTheme="minorHAnsi" w:hAnsiTheme="minorHAnsi" w:cstheme="minorHAnsi"/>
          <w:b/>
          <w:sz w:val="24"/>
          <w:szCs w:val="24"/>
        </w:rPr>
        <w:t xml:space="preserve"> Sistemi:</w:t>
      </w:r>
      <w:r w:rsidRPr="00E559D1">
        <w:rPr>
          <w:rFonts w:asciiTheme="minorHAnsi" w:hAnsiTheme="minorHAnsi" w:cstheme="minorHAnsi"/>
          <w:sz w:val="24"/>
          <w:szCs w:val="24"/>
        </w:rPr>
        <w:t xml:space="preserve"> Yenilenebilir Enerji Kaynak Garanti (YEK-G) Sistemi</w:t>
      </w:r>
    </w:p>
    <w:p w:rsidR="00FB4A5D" w:rsidRDefault="006F0C38" w:rsidP="00FB4A5D">
      <w:pPr>
        <w:pStyle w:val="AnaBalklar"/>
        <w:numPr>
          <w:ilvl w:val="0"/>
          <w:numId w:val="23"/>
        </w:numPr>
      </w:pPr>
      <w:bookmarkStart w:id="3" w:name="_Toc432164539"/>
      <w:bookmarkStart w:id="4" w:name="_Toc136264629"/>
      <w:bookmarkStart w:id="5"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3"/>
      <w:r w:rsidR="00A73AE2">
        <w:t>, İTHALAT VE İHRACAT</w:t>
      </w:r>
      <w:bookmarkEnd w:id="4"/>
    </w:p>
    <w:p w:rsidR="00FB4A5D" w:rsidRPr="00FB4A5D" w:rsidRDefault="000647C0" w:rsidP="000647C0">
      <w:pPr>
        <w:tabs>
          <w:tab w:val="left" w:pos="3555"/>
        </w:tabs>
      </w:pPr>
      <w:r>
        <w:tab/>
      </w:r>
    </w:p>
    <w:p w:rsidR="00D232AF" w:rsidRDefault="00D232AF" w:rsidP="00DE5CDA">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0C6F90">
        <w:rPr>
          <w:rFonts w:asciiTheme="minorHAnsi" w:hAnsiTheme="minorHAnsi" w:cstheme="minorHAnsi"/>
          <w:sz w:val="24"/>
          <w:szCs w:val="24"/>
        </w:rPr>
        <w:t>2022</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w:t>
      </w:r>
      <w:r w:rsidR="00E559D1">
        <w:rPr>
          <w:rFonts w:asciiTheme="minorHAnsi" w:hAnsiTheme="minorHAnsi" w:cstheme="minorHAnsi"/>
          <w:sz w:val="24"/>
          <w:szCs w:val="24"/>
        </w:rPr>
        <w:t>itibarıyla</w:t>
      </w:r>
      <w:r w:rsidRPr="00391C1C">
        <w:rPr>
          <w:rFonts w:asciiTheme="minorHAnsi" w:hAnsiTheme="minorHAnsi" w:cstheme="minorHAnsi"/>
          <w:sz w:val="24"/>
          <w:szCs w:val="24"/>
        </w:rPr>
        <w:t xml:space="preserve"> değişimine ilişkin tespitlerde bulunulmuştur.</w:t>
      </w:r>
    </w:p>
    <w:p w:rsidR="00DE5CDA" w:rsidRDefault="00DE5CDA" w:rsidP="00DE5CDA">
      <w:pPr>
        <w:spacing w:after="0"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 w:name="_Toc326855603"/>
      <w:bookmarkStart w:id="7" w:name="_Toc326855648"/>
      <w:bookmarkStart w:id="8" w:name="_Toc326855695"/>
      <w:bookmarkStart w:id="9" w:name="_Toc326855741"/>
      <w:bookmarkStart w:id="10" w:name="_Toc326855785"/>
      <w:bookmarkStart w:id="11" w:name="_Toc326855862"/>
      <w:bookmarkStart w:id="12" w:name="_Toc326855906"/>
      <w:bookmarkStart w:id="13" w:name="_Toc326856037"/>
      <w:bookmarkStart w:id="14" w:name="_Toc326856095"/>
      <w:bookmarkStart w:id="15" w:name="_Toc326856169"/>
      <w:bookmarkStart w:id="16" w:name="_Toc326856226"/>
      <w:bookmarkStart w:id="17" w:name="_Toc326856359"/>
      <w:bookmarkStart w:id="18" w:name="_Toc327285607"/>
      <w:bookmarkStart w:id="19" w:name="_Toc327285644"/>
      <w:bookmarkStart w:id="20" w:name="_Toc327285682"/>
      <w:bookmarkStart w:id="21" w:name="_Toc332123271"/>
      <w:bookmarkStart w:id="22" w:name="_Toc333488646"/>
      <w:bookmarkStart w:id="23" w:name="_Toc333488775"/>
      <w:bookmarkStart w:id="24" w:name="_Toc333488848"/>
      <w:bookmarkStart w:id="25" w:name="_Toc333488894"/>
      <w:bookmarkStart w:id="26" w:name="_Toc333488963"/>
      <w:bookmarkStart w:id="27" w:name="_Toc333501271"/>
      <w:bookmarkStart w:id="28" w:name="_Toc335986556"/>
      <w:bookmarkStart w:id="29" w:name="_Toc336004552"/>
      <w:bookmarkStart w:id="30" w:name="_Toc400527909"/>
      <w:bookmarkStart w:id="31" w:name="_Toc400527968"/>
      <w:bookmarkStart w:id="32" w:name="_Toc401766141"/>
      <w:bookmarkStart w:id="33" w:name="_Toc401766196"/>
      <w:bookmarkStart w:id="34" w:name="_Toc402451205"/>
      <w:bookmarkStart w:id="35" w:name="_Toc402512335"/>
      <w:bookmarkStart w:id="36" w:name="_Toc402512375"/>
      <w:bookmarkStart w:id="37" w:name="_Toc402770661"/>
      <w:bookmarkStart w:id="38" w:name="_Toc402780563"/>
      <w:bookmarkStart w:id="39" w:name="_Toc402796262"/>
      <w:bookmarkStart w:id="40" w:name="_Toc402798356"/>
      <w:bookmarkStart w:id="41" w:name="_Toc402798409"/>
      <w:bookmarkStart w:id="42" w:name="_Toc404347592"/>
      <w:bookmarkStart w:id="43" w:name="_Toc404588131"/>
      <w:bookmarkStart w:id="44" w:name="_Toc404863956"/>
      <w:bookmarkStart w:id="45" w:name="_Toc404864360"/>
      <w:bookmarkStart w:id="46" w:name="_Toc404864515"/>
      <w:bookmarkStart w:id="47" w:name="_Toc404864625"/>
      <w:bookmarkStart w:id="48" w:name="_Toc404865474"/>
      <w:bookmarkStart w:id="49" w:name="_Toc405476945"/>
      <w:bookmarkStart w:id="50" w:name="_Toc405817120"/>
      <w:bookmarkStart w:id="51" w:name="_Toc423946978"/>
      <w:bookmarkStart w:id="52" w:name="_Toc428360319"/>
      <w:bookmarkStart w:id="53" w:name="_Toc428422422"/>
      <w:bookmarkStart w:id="54" w:name="_Toc428456302"/>
      <w:bookmarkStart w:id="55" w:name="_Toc428709031"/>
      <w:bookmarkStart w:id="56" w:name="_Toc428709072"/>
      <w:bookmarkStart w:id="57" w:name="_Toc428709703"/>
      <w:bookmarkStart w:id="58" w:name="_Toc428716815"/>
      <w:bookmarkStart w:id="59" w:name="_Toc428716849"/>
      <w:bookmarkStart w:id="60" w:name="_Toc428786931"/>
      <w:bookmarkStart w:id="61" w:name="_Toc429402375"/>
      <w:bookmarkStart w:id="62" w:name="_Toc429469218"/>
      <w:bookmarkStart w:id="63" w:name="_Toc429475737"/>
      <w:bookmarkStart w:id="64" w:name="_Toc432164540"/>
      <w:bookmarkStart w:id="65" w:name="_Toc450223260"/>
      <w:bookmarkStart w:id="66" w:name="_Toc450300221"/>
      <w:bookmarkStart w:id="67" w:name="_Toc450300260"/>
      <w:bookmarkStart w:id="68" w:name="_Toc450309717"/>
      <w:bookmarkStart w:id="69" w:name="_Toc450309792"/>
      <w:bookmarkStart w:id="70" w:name="_Toc450309905"/>
      <w:bookmarkStart w:id="71" w:name="_Toc450314123"/>
      <w:bookmarkStart w:id="72" w:name="_Toc450319850"/>
      <w:bookmarkStart w:id="73" w:name="_Toc450555894"/>
      <w:bookmarkStart w:id="74" w:name="_Toc452044453"/>
      <w:bookmarkStart w:id="75" w:name="_Toc452044867"/>
      <w:bookmarkStart w:id="76" w:name="_Toc452106897"/>
      <w:bookmarkStart w:id="77" w:name="_Toc452111697"/>
      <w:bookmarkStart w:id="78" w:name="_Toc480375578"/>
      <w:bookmarkStart w:id="79" w:name="_Toc480451658"/>
      <w:bookmarkStart w:id="80" w:name="_Toc480534978"/>
      <w:bookmarkStart w:id="81" w:name="_Toc480899341"/>
      <w:bookmarkStart w:id="82" w:name="_Toc480991753"/>
      <w:bookmarkStart w:id="83" w:name="_Toc481497624"/>
      <w:bookmarkStart w:id="84" w:name="_Toc482801110"/>
      <w:bookmarkStart w:id="85" w:name="_Toc483791427"/>
      <w:bookmarkStart w:id="86" w:name="_Toc483791680"/>
      <w:bookmarkStart w:id="87" w:name="_Toc511123163"/>
      <w:bookmarkStart w:id="88" w:name="_Toc511123202"/>
      <w:bookmarkStart w:id="89" w:name="_Toc511221785"/>
      <w:bookmarkStart w:id="90" w:name="_Toc512429782"/>
      <w:bookmarkStart w:id="91" w:name="_Toc512431620"/>
      <w:bookmarkStart w:id="92" w:name="_Toc512431659"/>
      <w:bookmarkStart w:id="93" w:name="_Toc7172734"/>
      <w:bookmarkStart w:id="94" w:name="_Toc7172774"/>
      <w:bookmarkStart w:id="95" w:name="_Toc7181363"/>
      <w:bookmarkStart w:id="96" w:name="_Toc7431155"/>
      <w:bookmarkStart w:id="97" w:name="_Toc8987849"/>
      <w:bookmarkStart w:id="98" w:name="_Toc37374465"/>
      <w:bookmarkStart w:id="99" w:name="_Toc40103298"/>
      <w:bookmarkStart w:id="100" w:name="_Toc40103766"/>
      <w:bookmarkStart w:id="101" w:name="_Toc40142145"/>
      <w:bookmarkStart w:id="102" w:name="_Toc40956350"/>
      <w:bookmarkStart w:id="103" w:name="_Toc40961397"/>
      <w:bookmarkStart w:id="104" w:name="_Toc40965978"/>
      <w:bookmarkStart w:id="105" w:name="_Toc70684027"/>
      <w:bookmarkStart w:id="106" w:name="_Toc70701983"/>
      <w:bookmarkStart w:id="107" w:name="_Toc72876625"/>
      <w:bookmarkStart w:id="108" w:name="_Toc72923949"/>
      <w:bookmarkStart w:id="109" w:name="_Toc72936856"/>
      <w:bookmarkStart w:id="110" w:name="_Toc73092401"/>
      <w:bookmarkStart w:id="111" w:name="_Toc102032478"/>
      <w:bookmarkStart w:id="112" w:name="_Toc102032557"/>
      <w:bookmarkStart w:id="113" w:name="_Toc102052776"/>
      <w:bookmarkStart w:id="114" w:name="_Toc102053439"/>
      <w:bookmarkStart w:id="115" w:name="_Toc104457165"/>
      <w:bookmarkStart w:id="116" w:name="_Toc104457243"/>
      <w:bookmarkStart w:id="117" w:name="_Toc104457287"/>
      <w:bookmarkStart w:id="118" w:name="_Toc104457329"/>
      <w:bookmarkStart w:id="119" w:name="_Toc104457436"/>
      <w:bookmarkStart w:id="120" w:name="_Toc104457513"/>
      <w:bookmarkStart w:id="121" w:name="_Toc104469241"/>
      <w:bookmarkStart w:id="122" w:name="_Toc134457897"/>
      <w:bookmarkStart w:id="123" w:name="_Toc134458410"/>
      <w:bookmarkStart w:id="124" w:name="_Toc134545341"/>
      <w:bookmarkStart w:id="125" w:name="_Toc134698459"/>
      <w:bookmarkStart w:id="126" w:name="_Toc135924081"/>
      <w:bookmarkStart w:id="127" w:name="_Toc135924122"/>
      <w:bookmarkStart w:id="128" w:name="_Toc135924736"/>
      <w:bookmarkStart w:id="129" w:name="_Toc136264630"/>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rsidR="00301F7B" w:rsidRPr="00DE5CDA" w:rsidRDefault="00E778B8" w:rsidP="00DE5CDA">
      <w:pPr>
        <w:pStyle w:val="11ilebalayanlar"/>
        <w:spacing w:after="240"/>
      </w:pPr>
      <w:bookmarkStart w:id="130" w:name="_Toc432164541"/>
      <w:bookmarkStart w:id="131" w:name="_Toc136264631"/>
      <w:r w:rsidRPr="00E778B8">
        <w:t xml:space="preserve">1.1 </w:t>
      </w:r>
      <w:r w:rsidR="00D232AF" w:rsidRPr="00E778B8">
        <w:t>G</w:t>
      </w:r>
      <w:r w:rsidRPr="00E778B8">
        <w:t>enel</w:t>
      </w:r>
      <w:r w:rsidR="00D232AF" w:rsidRPr="00E778B8">
        <w:t xml:space="preserve"> Görünüm</w:t>
      </w:r>
      <w:bookmarkEnd w:id="130"/>
      <w:bookmarkEnd w:id="131"/>
      <w:r w:rsidR="00D232AF" w:rsidRPr="00471671">
        <w:rPr>
          <w:rFonts w:asciiTheme="minorHAnsi" w:hAnsiTheme="minorHAnsi" w:cstheme="minorHAnsi"/>
        </w:rPr>
        <w:fldChar w:fldCharType="begin"/>
      </w:r>
      <w:r w:rsidR="00D232AF" w:rsidRPr="00471671">
        <w:rPr>
          <w:rFonts w:asciiTheme="minorHAnsi" w:hAnsiTheme="minorHAnsi" w:cstheme="minorHAnsi"/>
        </w:rPr>
        <w:instrText xml:space="preserve"> REF _Ref404345433 \h  \* MERGEFORMAT </w:instrText>
      </w:r>
      <w:r w:rsidR="00D232AF" w:rsidRPr="00471671">
        <w:rPr>
          <w:rFonts w:asciiTheme="minorHAnsi" w:hAnsiTheme="minorHAnsi" w:cstheme="minorHAnsi"/>
        </w:rPr>
      </w:r>
      <w:r w:rsidR="00D232AF" w:rsidRPr="00471671">
        <w:rPr>
          <w:rFonts w:asciiTheme="minorHAnsi" w:hAnsiTheme="minorHAnsi" w:cstheme="minorHAnsi"/>
        </w:rPr>
        <w:fldChar w:fldCharType="separate"/>
      </w:r>
    </w:p>
    <w:p w:rsidR="009B34DA" w:rsidRPr="00471671" w:rsidRDefault="008373FD" w:rsidP="00DE5CDA">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 xml:space="preserve">'de </w:t>
      </w:r>
      <w:r w:rsidR="00B97F0F">
        <w:rPr>
          <w:rFonts w:asciiTheme="minorHAnsi" w:hAnsiTheme="minorHAnsi" w:cstheme="minorHAnsi"/>
          <w:sz w:val="24"/>
          <w:szCs w:val="24"/>
        </w:rPr>
        <w:t>2022</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w:t>
      </w:r>
      <w:r w:rsidR="00E559D1">
        <w:rPr>
          <w:rFonts w:asciiTheme="minorHAnsi" w:hAnsiTheme="minorHAnsi" w:cstheme="minorHAnsi"/>
          <w:sz w:val="24"/>
          <w:szCs w:val="24"/>
        </w:rPr>
        <w:t>itibarıyla</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 xml:space="preserve">kurulu güç, </w:t>
      </w:r>
      <w:proofErr w:type="spellStart"/>
      <w:r w:rsidR="00A73AE2" w:rsidRPr="00471671">
        <w:rPr>
          <w:rFonts w:asciiTheme="minorHAnsi" w:hAnsiTheme="minorHAnsi" w:cstheme="minorHAnsi"/>
          <w:sz w:val="24"/>
          <w:szCs w:val="24"/>
        </w:rPr>
        <w:t>puant</w:t>
      </w:r>
      <w:proofErr w:type="spellEnd"/>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32" w:name="_Ref404345433"/>
    </w:p>
    <w:p w:rsidR="00D232AF" w:rsidRDefault="008373FD" w:rsidP="00490B9D">
      <w:pPr>
        <w:pStyle w:val="Balk5"/>
        <w:spacing w:after="0"/>
        <w:rPr>
          <w:rFonts w:eastAsia="Times New Roman" w:cs="Times New Roman"/>
          <w:bCs/>
          <w:iCs/>
          <w:spacing w:val="0"/>
          <w:szCs w:val="26"/>
          <w:lang w:bidi="ar-SA"/>
        </w:rPr>
      </w:pPr>
      <w:bookmarkStart w:id="133" w:name="_Toc432165775"/>
      <w:bookmarkStart w:id="134" w:name="_Toc450300294"/>
      <w:bookmarkStart w:id="135" w:name="_Toc450309950"/>
      <w:bookmarkStart w:id="136" w:name="_Toc136265153"/>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32"/>
      <w:r w:rsidR="00D232AF" w:rsidRPr="00DA55CB">
        <w:t xml:space="preserve">: </w:t>
      </w:r>
      <w:bookmarkEnd w:id="133"/>
      <w:bookmarkEnd w:id="134"/>
      <w:bookmarkEnd w:id="135"/>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36"/>
    </w:p>
    <w:p w:rsidR="00490B9D" w:rsidRPr="00490B9D" w:rsidRDefault="00490B9D" w:rsidP="00490B9D">
      <w:pPr>
        <w:rPr>
          <w:lang w:bidi="ar-SA"/>
        </w:rPr>
      </w:pPr>
    </w:p>
    <w:tbl>
      <w:tblPr>
        <w:tblW w:w="9580" w:type="dxa"/>
        <w:tblCellMar>
          <w:left w:w="70" w:type="dxa"/>
          <w:right w:w="70" w:type="dxa"/>
        </w:tblCellMar>
        <w:tblLook w:val="04A0" w:firstRow="1" w:lastRow="0" w:firstColumn="1" w:lastColumn="0" w:noHBand="0" w:noVBand="1"/>
      </w:tblPr>
      <w:tblGrid>
        <w:gridCol w:w="2320"/>
        <w:gridCol w:w="960"/>
        <w:gridCol w:w="960"/>
        <w:gridCol w:w="960"/>
        <w:gridCol w:w="960"/>
        <w:gridCol w:w="1320"/>
        <w:gridCol w:w="960"/>
        <w:gridCol w:w="1140"/>
      </w:tblGrid>
      <w:tr w:rsidR="0024025A" w:rsidRPr="0024025A" w:rsidTr="0024025A">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000000"/>
                <w:lang w:eastAsia="tr-TR" w:bidi="ar-SA"/>
              </w:rPr>
            </w:pPr>
            <w:r w:rsidRPr="0024025A">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Birim</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2019</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2020</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2021</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Değişim (%) 202</w:t>
            </w:r>
            <w:r>
              <w:rPr>
                <w:rFonts w:ascii="Times New Roman" w:eastAsia="Times New Roman" w:hAnsi="Times New Roman" w:cs="Times New Roman"/>
                <w:b/>
                <w:bCs/>
                <w:color w:val="FFFFFF"/>
                <w:lang w:eastAsia="tr-TR" w:bidi="ar-SA"/>
              </w:rPr>
              <w:t>0</w:t>
            </w:r>
            <w:r w:rsidRPr="0024025A">
              <w:rPr>
                <w:rFonts w:ascii="Times New Roman" w:eastAsia="Times New Roman" w:hAnsi="Times New Roman" w:cs="Times New Roman"/>
                <w:b/>
                <w:bCs/>
                <w:color w:val="FFFFFF"/>
                <w:lang w:eastAsia="tr-TR" w:bidi="ar-SA"/>
              </w:rPr>
              <w:t>-202</w:t>
            </w:r>
            <w:r>
              <w:rPr>
                <w:rFonts w:ascii="Times New Roman" w:eastAsia="Times New Roman" w:hAnsi="Times New Roman" w:cs="Times New Roman"/>
                <w:b/>
                <w:bCs/>
                <w:color w:val="FFFFFF"/>
                <w:lang w:eastAsia="tr-TR" w:bidi="ar-SA"/>
              </w:rPr>
              <w:t>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2022</w:t>
            </w:r>
          </w:p>
        </w:tc>
        <w:tc>
          <w:tcPr>
            <w:tcW w:w="1140" w:type="dxa"/>
            <w:tcBorders>
              <w:top w:val="single" w:sz="8" w:space="0" w:color="auto"/>
              <w:left w:val="nil"/>
              <w:bottom w:val="single" w:sz="8" w:space="0" w:color="auto"/>
              <w:right w:val="single" w:sz="8" w:space="0" w:color="auto"/>
            </w:tcBorders>
            <w:shd w:val="clear" w:color="000000" w:fill="FF0000"/>
            <w:vAlign w:val="center"/>
            <w:hideMark/>
          </w:tcPr>
          <w:p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Değişim (%) 20</w:t>
            </w:r>
            <w:r>
              <w:rPr>
                <w:rFonts w:ascii="Times New Roman" w:eastAsia="Times New Roman" w:hAnsi="Times New Roman" w:cs="Times New Roman"/>
                <w:b/>
                <w:bCs/>
                <w:color w:val="FFFFFF"/>
                <w:lang w:eastAsia="tr-TR" w:bidi="ar-SA"/>
              </w:rPr>
              <w:t>21</w:t>
            </w:r>
            <w:r w:rsidRPr="0024025A">
              <w:rPr>
                <w:rFonts w:ascii="Times New Roman" w:eastAsia="Times New Roman" w:hAnsi="Times New Roman" w:cs="Times New Roman"/>
                <w:b/>
                <w:bCs/>
                <w:color w:val="FFFFFF"/>
                <w:lang w:eastAsia="tr-TR" w:bidi="ar-SA"/>
              </w:rPr>
              <w:t>-</w:t>
            </w:r>
            <w:r>
              <w:rPr>
                <w:rFonts w:ascii="Times New Roman" w:eastAsia="Times New Roman" w:hAnsi="Times New Roman" w:cs="Times New Roman"/>
                <w:b/>
                <w:bCs/>
                <w:color w:val="FFFFFF"/>
                <w:lang w:eastAsia="tr-TR" w:bidi="ar-SA"/>
              </w:rPr>
              <w:t>2022</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84.960</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89.067</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92.273</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3,6</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95.174</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3,1</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6.309</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6.823</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7.547</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10,6</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8.635</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14,4</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Puant Talep</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49.281</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49.852</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56.304</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12,9</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52.286</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-7,1</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294.251</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294.248</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320.081</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8,8</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311.779</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-2,6</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9.825</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11.347</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12.217</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7,7</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12.738</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4,3</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229.598</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233.397</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253.057</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8,4</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253.621</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0,2</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301.983</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304.999</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330.440</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8,3</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327.221</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-1,0</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İthalat</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2.212</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1.888</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2.329</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23,4</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6.414</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175,4</w:t>
            </w:r>
          </w:p>
        </w:tc>
      </w:tr>
      <w:tr w:rsidR="0024025A" w:rsidRPr="0024025A"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bCs/>
                <w:color w:val="FFFFFF"/>
                <w:lang w:eastAsia="tr-TR" w:bidi="ar-SA"/>
              </w:rPr>
              <w:t>İhracat</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proofErr w:type="spellStart"/>
            <w:r w:rsidRPr="0024025A">
              <w:rPr>
                <w:rFonts w:ascii="Times New Roman" w:eastAsia="Times New Roman" w:hAnsi="Times New Roman" w:cs="Times New Roman"/>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2.789</w:t>
            </w:r>
          </w:p>
        </w:tc>
        <w:tc>
          <w:tcPr>
            <w:tcW w:w="960" w:type="dxa"/>
            <w:tcBorders>
              <w:top w:val="nil"/>
              <w:left w:val="nil"/>
              <w:bottom w:val="single" w:sz="8" w:space="0" w:color="auto"/>
              <w:right w:val="single" w:sz="8" w:space="0" w:color="auto"/>
            </w:tcBorders>
            <w:shd w:val="clear" w:color="auto" w:fill="auto"/>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2.484</w:t>
            </w:r>
          </w:p>
        </w:tc>
        <w:tc>
          <w:tcPr>
            <w:tcW w:w="96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4.187</w:t>
            </w:r>
          </w:p>
        </w:tc>
        <w:tc>
          <w:tcPr>
            <w:tcW w:w="132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68,6</w:t>
            </w:r>
          </w:p>
        </w:tc>
        <w:tc>
          <w:tcPr>
            <w:tcW w:w="960" w:type="dxa"/>
            <w:tcBorders>
              <w:top w:val="nil"/>
              <w:left w:val="nil"/>
              <w:bottom w:val="single" w:sz="8" w:space="0" w:color="auto"/>
              <w:right w:val="single" w:sz="8" w:space="0" w:color="auto"/>
            </w:tcBorders>
            <w:shd w:val="clear" w:color="auto" w:fill="auto"/>
            <w:noWrap/>
            <w:vAlign w:val="center"/>
            <w:hideMark/>
          </w:tcPr>
          <w:p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3.710</w:t>
            </w:r>
          </w:p>
        </w:tc>
        <w:tc>
          <w:tcPr>
            <w:tcW w:w="1140" w:type="dxa"/>
            <w:tcBorders>
              <w:top w:val="nil"/>
              <w:left w:val="nil"/>
              <w:bottom w:val="single" w:sz="8" w:space="0" w:color="auto"/>
              <w:right w:val="single" w:sz="8" w:space="0" w:color="auto"/>
            </w:tcBorders>
            <w:shd w:val="clear" w:color="000000" w:fill="FFFFFF"/>
            <w:vAlign w:val="center"/>
            <w:hideMark/>
          </w:tcPr>
          <w:p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eastAsia="tr-TR" w:bidi="ar-SA"/>
              </w:rPr>
              <w:t>-11,4</w:t>
            </w:r>
          </w:p>
        </w:tc>
      </w:tr>
    </w:tbl>
    <w:p w:rsidR="00490B9D" w:rsidRDefault="00490B9D" w:rsidP="00490B9D">
      <w:pPr>
        <w:spacing w:line="360" w:lineRule="auto"/>
        <w:ind w:firstLine="708"/>
        <w:jc w:val="both"/>
        <w:rPr>
          <w:rFonts w:asciiTheme="minorHAnsi" w:hAnsiTheme="minorHAnsi" w:cstheme="minorHAnsi"/>
          <w:sz w:val="24"/>
          <w:szCs w:val="24"/>
        </w:rPr>
      </w:pPr>
    </w:p>
    <w:p w:rsidR="00DA55CB" w:rsidRDefault="00D232AF" w:rsidP="00490B9D">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0C6F90">
        <w:rPr>
          <w:rFonts w:asciiTheme="minorHAnsi" w:hAnsiTheme="minorHAnsi" w:cstheme="minorHAnsi"/>
          <w:sz w:val="24"/>
          <w:szCs w:val="24"/>
        </w:rPr>
        <w:t>2021</w:t>
      </w:r>
      <w:r w:rsidR="00D57848">
        <w:rPr>
          <w:rFonts w:asciiTheme="minorHAnsi" w:hAnsiTheme="minorHAnsi" w:cstheme="minorHAnsi"/>
          <w:sz w:val="24"/>
          <w:szCs w:val="24"/>
        </w:rPr>
        <w:t xml:space="preserve"> yılına kıyasla </w:t>
      </w:r>
      <w:r w:rsidR="000C6F90">
        <w:rPr>
          <w:rFonts w:asciiTheme="minorHAnsi" w:hAnsiTheme="minorHAnsi" w:cstheme="minorHAnsi"/>
          <w:sz w:val="24"/>
          <w:szCs w:val="24"/>
        </w:rPr>
        <w:t>2022</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 xml:space="preserve">lisanslı </w:t>
      </w:r>
      <w:r w:rsidR="005C547D">
        <w:rPr>
          <w:rFonts w:asciiTheme="minorHAnsi" w:hAnsiTheme="minorHAnsi" w:cstheme="minorHAnsi"/>
          <w:sz w:val="24"/>
          <w:szCs w:val="24"/>
        </w:rPr>
        <w:t>ve lisanssız kurulu güç</w:t>
      </w:r>
      <w:r w:rsidR="00782720">
        <w:rPr>
          <w:rFonts w:asciiTheme="minorHAnsi" w:hAnsiTheme="minorHAnsi" w:cstheme="minorHAnsi"/>
          <w:sz w:val="24"/>
          <w:szCs w:val="24"/>
        </w:rPr>
        <w:t xml:space="preser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3E0D19">
        <w:rPr>
          <w:rFonts w:asciiTheme="minorHAnsi" w:hAnsiTheme="minorHAnsi" w:cstheme="minorHAnsi"/>
          <w:sz w:val="24"/>
          <w:szCs w:val="24"/>
        </w:rPr>
        <w:t xml:space="preserve">, faturalanan </w:t>
      </w:r>
      <w:r w:rsidR="005C547D">
        <w:rPr>
          <w:rFonts w:asciiTheme="minorHAnsi" w:hAnsiTheme="minorHAnsi" w:cstheme="minorHAnsi"/>
          <w:sz w:val="24"/>
          <w:szCs w:val="24"/>
        </w:rPr>
        <w:t>tüketim</w:t>
      </w:r>
      <w:r w:rsidR="00976818">
        <w:rPr>
          <w:rFonts w:asciiTheme="minorHAnsi" w:hAnsiTheme="minorHAnsi" w:cstheme="minorHAnsi"/>
          <w:sz w:val="24"/>
          <w:szCs w:val="24"/>
        </w:rPr>
        <w:t xml:space="preserve"> </w:t>
      </w:r>
      <w:r w:rsidR="000C6F90">
        <w:rPr>
          <w:rFonts w:asciiTheme="minorHAnsi" w:hAnsiTheme="minorHAnsi" w:cstheme="minorHAnsi"/>
          <w:sz w:val="24"/>
          <w:szCs w:val="24"/>
        </w:rPr>
        <w:t xml:space="preserve">ve </w:t>
      </w:r>
      <w:r w:rsidR="00976818">
        <w:rPr>
          <w:rFonts w:asciiTheme="minorHAnsi" w:hAnsiTheme="minorHAnsi" w:cstheme="minorHAnsi"/>
          <w:sz w:val="24"/>
          <w:szCs w:val="24"/>
        </w:rPr>
        <w:t>ithalat</w:t>
      </w:r>
      <w:r w:rsidR="000C6F90">
        <w:rPr>
          <w:rFonts w:asciiTheme="minorHAnsi" w:hAnsiTheme="minorHAnsi" w:cstheme="minorHAnsi"/>
          <w:sz w:val="24"/>
          <w:szCs w:val="24"/>
        </w:rPr>
        <w:t>ın</w:t>
      </w:r>
      <w:r w:rsidR="00976818">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976818">
        <w:rPr>
          <w:rFonts w:asciiTheme="minorHAnsi" w:hAnsiTheme="minorHAnsi" w:cstheme="minorHAnsi"/>
          <w:sz w:val="24"/>
          <w:szCs w:val="24"/>
        </w:rPr>
        <w:t>3,</w:t>
      </w:r>
      <w:proofErr w:type="gramStart"/>
      <w:r w:rsidR="000C6F90">
        <w:rPr>
          <w:rFonts w:asciiTheme="minorHAnsi" w:hAnsiTheme="minorHAnsi" w:cstheme="minorHAnsi"/>
          <w:sz w:val="24"/>
          <w:szCs w:val="24"/>
        </w:rPr>
        <w:t>1</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w:t>
      </w:r>
      <w:proofErr w:type="gramEnd"/>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0C6F90">
        <w:rPr>
          <w:rFonts w:asciiTheme="minorHAnsi" w:hAnsiTheme="minorHAnsi" w:cstheme="minorHAnsi"/>
          <w:sz w:val="24"/>
          <w:szCs w:val="24"/>
        </w:rPr>
        <w:t>14,4</w:t>
      </w:r>
      <w:r w:rsidR="00490B9D">
        <w:rPr>
          <w:rFonts w:asciiTheme="minorHAnsi" w:hAnsiTheme="minorHAnsi" w:cstheme="minorHAnsi"/>
          <w:sz w:val="24"/>
          <w:szCs w:val="24"/>
        </w:rPr>
        <w:t xml:space="preserve"> </w:t>
      </w:r>
      <w:r w:rsidR="00D653A5">
        <w:rPr>
          <w:rFonts w:asciiTheme="minorHAnsi" w:hAnsiTheme="minorHAnsi" w:cstheme="minorHAnsi"/>
          <w:sz w:val="24"/>
          <w:szCs w:val="24"/>
        </w:rPr>
        <w:t xml:space="preserve">, </w:t>
      </w:r>
      <w:r w:rsidR="00850206">
        <w:rPr>
          <w:rFonts w:asciiTheme="minorHAnsi" w:hAnsiTheme="minorHAnsi" w:cstheme="minorHAnsi"/>
          <w:sz w:val="24"/>
          <w:szCs w:val="24"/>
        </w:rPr>
        <w:t>%</w:t>
      </w:r>
      <w:r w:rsidR="000C6F90">
        <w:rPr>
          <w:rFonts w:asciiTheme="minorHAnsi" w:hAnsiTheme="minorHAnsi" w:cstheme="minorHAnsi"/>
          <w:sz w:val="24"/>
          <w:szCs w:val="24"/>
        </w:rPr>
        <w:t>4,3</w:t>
      </w:r>
      <w:r w:rsidR="003E0D19">
        <w:rPr>
          <w:rFonts w:asciiTheme="minorHAnsi" w:hAnsiTheme="minorHAnsi" w:cstheme="minorHAnsi"/>
          <w:sz w:val="24"/>
          <w:szCs w:val="24"/>
        </w:rPr>
        <w:t xml:space="preserve"> , %</w:t>
      </w:r>
      <w:r w:rsidR="000C6F90">
        <w:rPr>
          <w:rFonts w:asciiTheme="minorHAnsi" w:hAnsiTheme="minorHAnsi" w:cstheme="minorHAnsi"/>
          <w:sz w:val="24"/>
          <w:szCs w:val="24"/>
        </w:rPr>
        <w:t>0,2</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w:t>
      </w:r>
      <w:r w:rsidR="000C6F90">
        <w:rPr>
          <w:rFonts w:asciiTheme="minorHAnsi" w:hAnsiTheme="minorHAnsi" w:cstheme="minorHAnsi"/>
          <w:sz w:val="24"/>
          <w:szCs w:val="24"/>
        </w:rPr>
        <w:t>175,4</w:t>
      </w:r>
      <w:r w:rsidR="005C547D">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5C547D">
        <w:rPr>
          <w:rFonts w:asciiTheme="minorHAnsi" w:hAnsiTheme="minorHAnsi" w:cstheme="minorHAnsi"/>
          <w:sz w:val="24"/>
          <w:szCs w:val="24"/>
        </w:rPr>
        <w:t xml:space="preserve">; </w:t>
      </w:r>
      <w:proofErr w:type="spellStart"/>
      <w:r w:rsidR="00782720">
        <w:rPr>
          <w:rFonts w:asciiTheme="minorHAnsi" w:hAnsiTheme="minorHAnsi" w:cstheme="minorHAnsi"/>
          <w:sz w:val="24"/>
          <w:szCs w:val="24"/>
        </w:rPr>
        <w:t>puant</w:t>
      </w:r>
      <w:proofErr w:type="spellEnd"/>
      <w:r w:rsidR="00782720">
        <w:rPr>
          <w:rFonts w:asciiTheme="minorHAnsi" w:hAnsiTheme="minorHAnsi" w:cstheme="minorHAnsi"/>
          <w:sz w:val="24"/>
          <w:szCs w:val="24"/>
        </w:rPr>
        <w:t xml:space="preserve"> talep, </w:t>
      </w:r>
      <w:r w:rsidR="005C547D">
        <w:rPr>
          <w:rFonts w:asciiTheme="minorHAnsi" w:hAnsiTheme="minorHAnsi" w:cstheme="minorHAnsi"/>
          <w:sz w:val="24"/>
          <w:szCs w:val="24"/>
        </w:rPr>
        <w:t>lisanslı üretim, fiili tüketim ve ihracatın</w:t>
      </w:r>
      <w:r w:rsidR="00976818">
        <w:rPr>
          <w:rFonts w:asciiTheme="minorHAnsi" w:hAnsiTheme="minorHAnsi" w:cstheme="minorHAnsi"/>
          <w:sz w:val="24"/>
          <w:szCs w:val="24"/>
        </w:rPr>
        <w:t xml:space="preserve"> </w:t>
      </w:r>
      <w:r w:rsidR="005C547D">
        <w:rPr>
          <w:rFonts w:asciiTheme="minorHAnsi" w:hAnsiTheme="minorHAnsi" w:cstheme="minorHAnsi"/>
          <w:sz w:val="24"/>
          <w:szCs w:val="24"/>
        </w:rPr>
        <w:t xml:space="preserve">ise </w:t>
      </w:r>
      <w:r w:rsidR="005C547D" w:rsidRPr="0074242A">
        <w:rPr>
          <w:rFonts w:asciiTheme="minorHAnsi" w:hAnsiTheme="minorHAnsi" w:cstheme="minorHAnsi"/>
          <w:sz w:val="24"/>
          <w:szCs w:val="24"/>
        </w:rPr>
        <w:t>sırasıyla</w:t>
      </w:r>
      <w:r w:rsidR="005C547D">
        <w:rPr>
          <w:rFonts w:asciiTheme="minorHAnsi" w:hAnsiTheme="minorHAnsi" w:cstheme="minorHAnsi"/>
          <w:sz w:val="24"/>
          <w:szCs w:val="24"/>
        </w:rPr>
        <w:t xml:space="preserve"> </w:t>
      </w:r>
      <w:r w:rsidR="00782720">
        <w:rPr>
          <w:rFonts w:asciiTheme="minorHAnsi" w:hAnsiTheme="minorHAnsi" w:cstheme="minorHAnsi"/>
          <w:sz w:val="24"/>
          <w:szCs w:val="24"/>
        </w:rPr>
        <w:t xml:space="preserve">%7,1 , </w:t>
      </w:r>
      <w:r w:rsidR="005C547D">
        <w:rPr>
          <w:rFonts w:asciiTheme="minorHAnsi" w:hAnsiTheme="minorHAnsi" w:cstheme="minorHAnsi"/>
          <w:sz w:val="24"/>
          <w:szCs w:val="24"/>
        </w:rPr>
        <w:t>%2,6 , %</w:t>
      </w:r>
      <w:r w:rsidR="0024025A">
        <w:rPr>
          <w:rFonts w:asciiTheme="minorHAnsi" w:hAnsiTheme="minorHAnsi" w:cstheme="minorHAnsi"/>
          <w:sz w:val="24"/>
          <w:szCs w:val="24"/>
        </w:rPr>
        <w:t>1,0</w:t>
      </w:r>
      <w:r w:rsidR="005C547D">
        <w:rPr>
          <w:rFonts w:asciiTheme="minorHAnsi" w:hAnsiTheme="minorHAnsi" w:cstheme="minorHAnsi"/>
          <w:sz w:val="24"/>
          <w:szCs w:val="24"/>
        </w:rPr>
        <w:t xml:space="preserve"> ve %11,4 oranlarında azaldığı </w:t>
      </w:r>
      <w:r w:rsidR="00AA63FF">
        <w:rPr>
          <w:rFonts w:asciiTheme="minorHAnsi" w:hAnsiTheme="minorHAnsi" w:cstheme="minorHAnsi"/>
          <w:sz w:val="24"/>
          <w:szCs w:val="24"/>
        </w:rPr>
        <w:t xml:space="preserve">görülmektedir. </w:t>
      </w:r>
    </w:p>
    <w:p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w:t>
      </w:r>
      <w:r w:rsidR="00D232AF" w:rsidRPr="0074242A">
        <w:rPr>
          <w:rFonts w:asciiTheme="minorHAnsi" w:hAnsiTheme="minorHAnsi" w:cstheme="minorHAnsi"/>
          <w:sz w:val="24"/>
          <w:szCs w:val="24"/>
        </w:rPr>
        <w:t>hracatın ithalata oranı</w:t>
      </w:r>
      <w:r>
        <w:rPr>
          <w:rFonts w:asciiTheme="minorHAnsi" w:hAnsiTheme="minorHAnsi" w:cstheme="minorHAnsi"/>
          <w:sz w:val="24"/>
          <w:szCs w:val="24"/>
        </w:rPr>
        <w:t xml:space="preserve"> </w:t>
      </w:r>
      <w:r w:rsidR="005C547D">
        <w:rPr>
          <w:rFonts w:asciiTheme="minorHAnsi" w:hAnsiTheme="minorHAnsi" w:cstheme="minorHAnsi"/>
          <w:sz w:val="24"/>
          <w:szCs w:val="24"/>
        </w:rPr>
        <w:t>2021</w:t>
      </w:r>
      <w:r w:rsidR="00976818">
        <w:rPr>
          <w:rFonts w:asciiTheme="minorHAnsi" w:hAnsiTheme="minorHAnsi" w:cstheme="minorHAnsi"/>
          <w:sz w:val="24"/>
          <w:szCs w:val="24"/>
        </w:rPr>
        <w:t xml:space="preserve"> yılında %</w:t>
      </w:r>
      <w:r w:rsidR="00AF18D9">
        <w:rPr>
          <w:rFonts w:asciiTheme="minorHAnsi" w:hAnsiTheme="minorHAnsi" w:cstheme="minorHAnsi"/>
          <w:sz w:val="24"/>
          <w:szCs w:val="24"/>
        </w:rPr>
        <w:t>179,8</w:t>
      </w:r>
      <w:r>
        <w:rPr>
          <w:rFonts w:asciiTheme="minorHAnsi" w:hAnsiTheme="minorHAnsi" w:cstheme="minorHAnsi"/>
          <w:sz w:val="24"/>
          <w:szCs w:val="24"/>
        </w:rPr>
        <w:t xml:space="preserve"> iken, </w:t>
      </w:r>
      <w:r w:rsidR="005C547D">
        <w:rPr>
          <w:rFonts w:asciiTheme="minorHAnsi" w:hAnsiTheme="minorHAnsi" w:cstheme="minorHAnsi"/>
          <w:sz w:val="24"/>
          <w:szCs w:val="24"/>
        </w:rPr>
        <w:t>2022</w:t>
      </w:r>
      <w:r>
        <w:rPr>
          <w:rFonts w:asciiTheme="minorHAnsi" w:hAnsiTheme="minorHAnsi" w:cstheme="minorHAnsi"/>
          <w:sz w:val="24"/>
          <w:szCs w:val="24"/>
        </w:rPr>
        <w:t xml:space="preserve"> yılında </w:t>
      </w:r>
      <w:r w:rsidRPr="008E3161">
        <w:rPr>
          <w:rFonts w:asciiTheme="minorHAnsi" w:hAnsiTheme="minorHAnsi" w:cstheme="minorHAnsi"/>
          <w:sz w:val="24"/>
          <w:szCs w:val="24"/>
        </w:rPr>
        <w:t>%</w:t>
      </w:r>
      <w:r w:rsidR="00AF18D9">
        <w:rPr>
          <w:rFonts w:asciiTheme="minorHAnsi" w:hAnsiTheme="minorHAnsi" w:cstheme="minorHAnsi"/>
          <w:sz w:val="24"/>
          <w:szCs w:val="24"/>
        </w:rPr>
        <w:t>57,8</w:t>
      </w:r>
      <w:r w:rsidR="003E0D19">
        <w:rPr>
          <w:rFonts w:asciiTheme="minorHAnsi" w:hAnsiTheme="minorHAnsi" w:cstheme="minorHAnsi"/>
          <w:sz w:val="24"/>
          <w:szCs w:val="24"/>
        </w:rPr>
        <w:t>’e</w:t>
      </w:r>
      <w:r w:rsidR="002F4E8D">
        <w:rPr>
          <w:rFonts w:asciiTheme="minorHAnsi" w:hAnsiTheme="minorHAnsi" w:cstheme="minorHAnsi"/>
          <w:sz w:val="24"/>
          <w:szCs w:val="24"/>
        </w:rPr>
        <w:t xml:space="preserve"> </w:t>
      </w:r>
      <w:r w:rsidR="005C547D">
        <w:rPr>
          <w:rFonts w:asciiTheme="minorHAnsi" w:hAnsiTheme="minorHAnsi" w:cstheme="minorHAnsi"/>
          <w:sz w:val="24"/>
          <w:szCs w:val="24"/>
        </w:rPr>
        <w:t>gerilemiştir</w:t>
      </w:r>
      <w:r w:rsidR="002F4E8D">
        <w:rPr>
          <w:rFonts w:asciiTheme="minorHAnsi" w:hAnsiTheme="minorHAnsi" w:cstheme="minorHAnsi"/>
          <w:sz w:val="24"/>
          <w:szCs w:val="24"/>
        </w:rPr>
        <w:t>.</w:t>
      </w:r>
      <w:r w:rsidRPr="008E3161">
        <w:rPr>
          <w:rFonts w:asciiTheme="minorHAnsi" w:hAnsiTheme="minorHAnsi" w:cstheme="minorHAnsi"/>
          <w:sz w:val="24"/>
          <w:szCs w:val="24"/>
        </w:rPr>
        <w:t xml:space="preserve"> </w:t>
      </w:r>
    </w:p>
    <w:p w:rsidR="00976818" w:rsidRDefault="00976818" w:rsidP="00D232AF">
      <w:pPr>
        <w:spacing w:line="360" w:lineRule="auto"/>
        <w:ind w:firstLine="708"/>
        <w:jc w:val="both"/>
        <w:rPr>
          <w:rFonts w:asciiTheme="minorHAnsi" w:hAnsiTheme="minorHAnsi" w:cstheme="minorHAnsi"/>
          <w:sz w:val="24"/>
          <w:szCs w:val="24"/>
        </w:rPr>
      </w:pPr>
    </w:p>
    <w:p w:rsidR="00D232AF" w:rsidRPr="00B41C5D" w:rsidRDefault="00E778B8" w:rsidP="00E778B8">
      <w:pPr>
        <w:pStyle w:val="11ilebalayanlar"/>
      </w:pPr>
      <w:bookmarkStart w:id="137" w:name="_Toc432164542"/>
      <w:bookmarkStart w:id="138" w:name="_Toc136264632"/>
      <w:r w:rsidRPr="006F0C38">
        <w:lastRenderedPageBreak/>
        <w:t xml:space="preserve">1.2 </w:t>
      </w:r>
      <w:r w:rsidR="00A213A0" w:rsidRPr="006F0C38">
        <w:t xml:space="preserve">Lisanslı </w:t>
      </w:r>
      <w:r w:rsidR="00D232AF" w:rsidRPr="006F0C38">
        <w:t>Üretim</w:t>
      </w:r>
      <w:bookmarkEnd w:id="137"/>
      <w:bookmarkEnd w:id="138"/>
      <w:r w:rsidR="00384A45">
        <w:t xml:space="preserve"> </w:t>
      </w:r>
    </w:p>
    <w:p w:rsidR="00D232AF" w:rsidRDefault="00D232AF" w:rsidP="00D232AF">
      <w:pPr>
        <w:spacing w:line="360" w:lineRule="auto"/>
        <w:ind w:firstLine="708"/>
        <w:rPr>
          <w:rFonts w:cstheme="minorHAnsi"/>
          <w:sz w:val="24"/>
          <w:szCs w:val="24"/>
        </w:rPr>
      </w:pPr>
    </w:p>
    <w:p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w:t>
      </w:r>
      <w:r w:rsidR="00E559D1">
        <w:rPr>
          <w:rFonts w:asciiTheme="minorHAnsi" w:hAnsiTheme="minorHAnsi" w:cstheme="minorHAnsi"/>
          <w:sz w:val="24"/>
          <w:szCs w:val="24"/>
        </w:rPr>
        <w:t>itibarıyla</w:t>
      </w:r>
      <w:r w:rsidRPr="00B73B70">
        <w:rPr>
          <w:rFonts w:asciiTheme="minorHAnsi" w:hAnsiTheme="minorHAnsi" w:cstheme="minorHAnsi"/>
          <w:sz w:val="24"/>
          <w:szCs w:val="24"/>
        </w:rPr>
        <w:t xml:space="preserv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005210C1">
        <w:rPr>
          <w:rFonts w:asciiTheme="minorHAnsi" w:hAnsiTheme="minorHAnsi" w:cstheme="minorHAnsi"/>
          <w:sz w:val="24"/>
          <w:szCs w:val="24"/>
        </w:rPr>
        <w:t xml:space="preserve">2009, </w:t>
      </w:r>
      <w:r w:rsidR="00851DC2">
        <w:rPr>
          <w:rFonts w:asciiTheme="minorHAnsi" w:hAnsiTheme="minorHAnsi" w:cstheme="minorHAnsi"/>
          <w:sz w:val="24"/>
          <w:szCs w:val="24"/>
        </w:rPr>
        <w:t>2019</w:t>
      </w:r>
      <w:r w:rsidR="005210C1">
        <w:rPr>
          <w:rFonts w:asciiTheme="minorHAnsi" w:hAnsiTheme="minorHAnsi" w:cstheme="minorHAnsi"/>
          <w:sz w:val="24"/>
          <w:szCs w:val="24"/>
        </w:rPr>
        <w:t xml:space="preserve"> ve 2022</w:t>
      </w:r>
      <w:r w:rsidR="00851DC2">
        <w:rPr>
          <w:rFonts w:asciiTheme="minorHAnsi" w:hAnsiTheme="minorHAnsi" w:cstheme="minorHAnsi"/>
          <w:sz w:val="24"/>
          <w:szCs w:val="24"/>
        </w:rPr>
        <w:t xml:space="preserve"> yı</w:t>
      </w:r>
      <w:r w:rsidR="007666CF">
        <w:rPr>
          <w:rFonts w:asciiTheme="minorHAnsi" w:hAnsiTheme="minorHAnsi" w:cstheme="minorHAnsi"/>
          <w:sz w:val="24"/>
          <w:szCs w:val="24"/>
        </w:rPr>
        <w:t xml:space="preserve">llarında azalmıştır. </w:t>
      </w:r>
      <w:r w:rsidR="005210C1">
        <w:rPr>
          <w:rFonts w:asciiTheme="minorHAnsi" w:hAnsiTheme="minorHAnsi" w:cstheme="minorHAnsi"/>
          <w:sz w:val="24"/>
          <w:szCs w:val="24"/>
        </w:rPr>
        <w:t>2022</w:t>
      </w:r>
      <w:r w:rsidR="007666CF">
        <w:rPr>
          <w:rFonts w:asciiTheme="minorHAnsi" w:hAnsiTheme="minorHAnsi" w:cstheme="minorHAnsi"/>
          <w:sz w:val="24"/>
          <w:szCs w:val="24"/>
        </w:rPr>
        <w:t xml:space="preserve"> yılında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3F13AC">
        <w:rPr>
          <w:rFonts w:asciiTheme="minorHAnsi" w:hAnsiTheme="minorHAnsi" w:cstheme="minorHAnsi"/>
          <w:sz w:val="24"/>
          <w:szCs w:val="24"/>
        </w:rPr>
        <w:t>1,0</w:t>
      </w:r>
      <w:r w:rsidR="0080724C">
        <w:rPr>
          <w:rFonts w:asciiTheme="minorHAnsi" w:hAnsiTheme="minorHAnsi" w:cstheme="minorHAnsi"/>
          <w:sz w:val="24"/>
          <w:szCs w:val="24"/>
        </w:rPr>
        <w:t xml:space="preserve"> oranında </w:t>
      </w:r>
      <w:r w:rsidR="005210C1">
        <w:rPr>
          <w:rFonts w:asciiTheme="minorHAnsi" w:hAnsiTheme="minorHAnsi" w:cstheme="minorHAnsi"/>
          <w:sz w:val="24"/>
          <w:szCs w:val="24"/>
        </w:rPr>
        <w:t>azalmıştır</w:t>
      </w:r>
      <w:r w:rsidR="00851DC2">
        <w:rPr>
          <w:rFonts w:asciiTheme="minorHAnsi" w:hAnsiTheme="minorHAnsi" w:cstheme="minorHAnsi"/>
          <w:sz w:val="24"/>
          <w:szCs w:val="24"/>
        </w:rPr>
        <w:t xml:space="preserve">. </w:t>
      </w:r>
    </w:p>
    <w:p w:rsidR="00D232AF" w:rsidRPr="00620430" w:rsidRDefault="008373FD" w:rsidP="00620430">
      <w:pPr>
        <w:pStyle w:val="Balk6"/>
      </w:pPr>
      <w:bookmarkStart w:id="139" w:name="_Ref416358746"/>
      <w:bookmarkStart w:id="140" w:name="_Toc432165724"/>
      <w:bookmarkStart w:id="141" w:name="_Toc450306991"/>
      <w:bookmarkStart w:id="142" w:name="_Toc450307102"/>
      <w:bookmarkStart w:id="143" w:name="_Toc450307908"/>
      <w:bookmarkStart w:id="144" w:name="_Toc136346801"/>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39"/>
      <w:r w:rsidR="00D232AF" w:rsidRPr="00620430">
        <w:t xml:space="preserve">: Yıllar </w:t>
      </w:r>
      <w:r w:rsidR="00E559D1">
        <w:t>İtibarıyla</w:t>
      </w:r>
      <w:r w:rsidR="00D232AF" w:rsidRPr="00620430">
        <w:t xml:space="preserve"> Elektrik Enerjisi Talebi ve Artış Oranı</w:t>
      </w:r>
      <w:bookmarkEnd w:id="140"/>
      <w:bookmarkEnd w:id="141"/>
      <w:bookmarkEnd w:id="142"/>
      <w:bookmarkEnd w:id="143"/>
      <w:r w:rsidR="002E3711">
        <w:t xml:space="preserve"> (</w:t>
      </w:r>
      <w:proofErr w:type="spellStart"/>
      <w:r w:rsidR="002E3711">
        <w:t>GWh</w:t>
      </w:r>
      <w:proofErr w:type="spellEnd"/>
      <w:r w:rsidR="002E3711">
        <w:t>-%)</w:t>
      </w:r>
      <w:bookmarkEnd w:id="144"/>
    </w:p>
    <w:p w:rsidR="00D232AF" w:rsidRDefault="003F13AC"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9E0EFAF">
            <wp:extent cx="5422265" cy="2393342"/>
            <wp:effectExtent l="0" t="0" r="6985" b="698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0191" cy="2405668"/>
                    </a:xfrm>
                    <a:prstGeom prst="rect">
                      <a:avLst/>
                    </a:prstGeom>
                    <a:noFill/>
                  </pic:spPr>
                </pic:pic>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w:t>
      </w:r>
      <w:r w:rsidR="005210C1">
        <w:rPr>
          <w:rFonts w:asciiTheme="minorHAnsi" w:hAnsiTheme="minorHAnsi" w:cstheme="minorHAnsi"/>
          <w:sz w:val="24"/>
          <w:szCs w:val="24"/>
        </w:rPr>
        <w:t>2022</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sidR="00AF18D9">
        <w:rPr>
          <w:rFonts w:asciiTheme="minorHAnsi" w:hAnsiTheme="minorHAnsi" w:cstheme="minorHAnsi"/>
          <w:sz w:val="24"/>
          <w:szCs w:val="24"/>
        </w:rPr>
        <w:t>p</w:t>
      </w:r>
      <w:r w:rsidR="00FA4CA2">
        <w:rPr>
          <w:rFonts w:asciiTheme="minorHAnsi" w:hAnsiTheme="minorHAnsi" w:cstheme="minorHAnsi"/>
          <w:sz w:val="24"/>
          <w:szCs w:val="24"/>
        </w:rPr>
        <w:t xml:space="preserve"> bir önceki yıla göre </w:t>
      </w:r>
      <w:r w:rsidR="00B63DD2">
        <w:rPr>
          <w:rFonts w:asciiTheme="minorHAnsi" w:hAnsiTheme="minorHAnsi" w:cstheme="minorHAnsi"/>
          <w:sz w:val="24"/>
          <w:szCs w:val="24"/>
        </w:rPr>
        <w:t>%</w:t>
      </w:r>
      <w:r w:rsidR="003F13AC">
        <w:rPr>
          <w:rFonts w:asciiTheme="minorHAnsi" w:hAnsiTheme="minorHAnsi" w:cstheme="minorHAnsi"/>
          <w:sz w:val="24"/>
          <w:szCs w:val="24"/>
        </w:rPr>
        <w:t>7,1</w:t>
      </w:r>
      <w:r w:rsidR="00B63DD2">
        <w:rPr>
          <w:rFonts w:asciiTheme="minorHAnsi" w:hAnsiTheme="minorHAnsi" w:cstheme="minorHAnsi"/>
          <w:sz w:val="24"/>
          <w:szCs w:val="24"/>
        </w:rPr>
        <w:t xml:space="preserve"> oranında </w:t>
      </w:r>
      <w:r w:rsidR="00AF18D9">
        <w:rPr>
          <w:rFonts w:asciiTheme="minorHAnsi" w:hAnsiTheme="minorHAnsi" w:cstheme="minorHAnsi"/>
          <w:sz w:val="24"/>
          <w:szCs w:val="24"/>
        </w:rPr>
        <w:t>azalmıştır.</w:t>
      </w:r>
    </w:p>
    <w:p w:rsidR="00D232AF" w:rsidRPr="00E75EE2" w:rsidRDefault="008373FD" w:rsidP="00E93600">
      <w:pPr>
        <w:pStyle w:val="Balk6"/>
      </w:pPr>
      <w:bookmarkStart w:id="145" w:name="_Ref416359035"/>
      <w:bookmarkStart w:id="146" w:name="_Toc432165725"/>
      <w:bookmarkStart w:id="147" w:name="_Toc450306992"/>
      <w:bookmarkStart w:id="148" w:name="_Toc450307103"/>
      <w:bookmarkStart w:id="149" w:name="_Toc450307909"/>
      <w:bookmarkStart w:id="150" w:name="_Toc136346802"/>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2</w:t>
      </w:r>
      <w:r w:rsidR="00D232AF" w:rsidRPr="00132737">
        <w:fldChar w:fldCharType="end"/>
      </w:r>
      <w:bookmarkEnd w:id="145"/>
      <w:r w:rsidR="00D232AF" w:rsidRPr="00132737">
        <w:t xml:space="preserve">: Yıllar </w:t>
      </w:r>
      <w:r w:rsidR="00E559D1">
        <w:t>İtibarıyla</w:t>
      </w:r>
      <w:r w:rsidR="00D232AF" w:rsidRPr="00132737">
        <w:t xml:space="preserve"> Puant Talep ve Artış Oranı</w:t>
      </w:r>
      <w:bookmarkEnd w:id="146"/>
      <w:bookmarkEnd w:id="147"/>
      <w:bookmarkEnd w:id="148"/>
      <w:bookmarkEnd w:id="149"/>
      <w:r w:rsidR="002E3711" w:rsidRPr="00132737">
        <w:t xml:space="preserve"> (MW-%)</w:t>
      </w:r>
      <w:bookmarkEnd w:id="150"/>
    </w:p>
    <w:p w:rsidR="00D232AF" w:rsidRPr="000117FC" w:rsidRDefault="005210C1" w:rsidP="00D232AF">
      <w:r>
        <w:rPr>
          <w:noProof/>
          <w:lang w:eastAsia="tr-TR" w:bidi="ar-SA"/>
        </w:rPr>
        <w:drawing>
          <wp:inline distT="0" distB="0" distL="0" distR="0" wp14:anchorId="0871ECE8" wp14:editId="2B12FB34">
            <wp:extent cx="5877208" cy="2822713"/>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5242" cy="2831374"/>
                    </a:xfrm>
                    <a:prstGeom prst="rect">
                      <a:avLst/>
                    </a:prstGeom>
                    <a:noFill/>
                  </pic:spPr>
                </pic:pic>
              </a:graphicData>
            </a:graphic>
          </wp:inline>
        </w:drawing>
      </w:r>
    </w:p>
    <w:p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sidR="00802142" w:rsidRPr="00B73B70">
        <w:rPr>
          <w:rFonts w:asciiTheme="minorHAnsi" w:hAnsiTheme="minorHAnsi" w:cstheme="minorHAnsi"/>
          <w:sz w:val="24"/>
          <w:szCs w:val="24"/>
        </w:rPr>
        <w:t xml:space="preserve"> </w:t>
      </w:r>
      <w:proofErr w:type="spellStart"/>
      <w:r w:rsidR="00802142" w:rsidRPr="00B73B70">
        <w:rPr>
          <w:rFonts w:asciiTheme="minorHAnsi" w:hAnsiTheme="minorHAnsi" w:cstheme="minorHAnsi"/>
          <w:sz w:val="24"/>
          <w:szCs w:val="24"/>
        </w:rPr>
        <w:t>puant</w:t>
      </w:r>
      <w:proofErr w:type="spellEnd"/>
      <w:r w:rsidR="00802142" w:rsidRPr="00B73B70">
        <w:rPr>
          <w:rFonts w:asciiTheme="minorHAnsi" w:hAnsiTheme="minorHAnsi" w:cstheme="minorHAnsi"/>
          <w:sz w:val="24"/>
          <w:szCs w:val="24"/>
        </w:rPr>
        <w:t xml:space="preserve">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w:t>
      </w:r>
      <w:proofErr w:type="spellStart"/>
      <w:r w:rsidRPr="00B73B70">
        <w:rPr>
          <w:rFonts w:asciiTheme="minorHAnsi" w:hAnsiTheme="minorHAnsi" w:cstheme="minorHAnsi"/>
          <w:sz w:val="24"/>
          <w:szCs w:val="24"/>
        </w:rPr>
        <w:t>puant</w:t>
      </w:r>
      <w:proofErr w:type="spellEnd"/>
      <w:r w:rsidRPr="00B73B70">
        <w:rPr>
          <w:rFonts w:asciiTheme="minorHAnsi" w:hAnsiTheme="minorHAnsi" w:cstheme="minorHAnsi"/>
          <w:sz w:val="24"/>
          <w:szCs w:val="24"/>
        </w:rPr>
        <w:t xml:space="preserve"> talebin artış oranları genel olarak birbirlerine yakın gerçekleşmiştir. </w:t>
      </w:r>
    </w:p>
    <w:p w:rsidR="00D232AF" w:rsidRPr="003B0618" w:rsidRDefault="008373FD" w:rsidP="00E93600">
      <w:pPr>
        <w:pStyle w:val="Balk6"/>
      </w:pPr>
      <w:bookmarkStart w:id="151" w:name="_Ref416359260"/>
      <w:bookmarkStart w:id="152" w:name="_Toc432165726"/>
      <w:bookmarkStart w:id="153" w:name="_Toc450306993"/>
      <w:bookmarkStart w:id="154" w:name="_Toc450307104"/>
      <w:bookmarkStart w:id="155" w:name="_Toc450307910"/>
      <w:bookmarkStart w:id="156" w:name="_Toc136346803"/>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3</w:t>
      </w:r>
      <w:r w:rsidR="00D232AF" w:rsidRPr="00132737">
        <w:fldChar w:fldCharType="end"/>
      </w:r>
      <w:bookmarkEnd w:id="151"/>
      <w:r w:rsidR="00D232AF" w:rsidRPr="00132737">
        <w:t xml:space="preserve">: Yıllar </w:t>
      </w:r>
      <w:r w:rsidR="00E559D1">
        <w:t>İtibarıyla</w:t>
      </w:r>
      <w:r w:rsidR="00D232AF" w:rsidRPr="00132737">
        <w:t xml:space="preserve"> Puant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52"/>
      <w:bookmarkEnd w:id="153"/>
      <w:bookmarkEnd w:id="154"/>
      <w:bookmarkEnd w:id="155"/>
      <w:bookmarkEnd w:id="156"/>
    </w:p>
    <w:p w:rsidR="00D232AF" w:rsidRDefault="003F13AC"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443C1F9">
            <wp:extent cx="5683465" cy="2814762"/>
            <wp:effectExtent l="0" t="0" r="0" b="508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03171" cy="2824522"/>
                    </a:xfrm>
                    <a:prstGeom prst="rect">
                      <a:avLst/>
                    </a:prstGeom>
                    <a:noFill/>
                  </pic:spPr>
                </pic:pic>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sidRPr="00623086">
        <w:rPr>
          <w:rFonts w:asciiTheme="minorHAnsi" w:hAnsiTheme="minorHAnsi" w:cstheme="minorHAnsi"/>
          <w:sz w:val="24"/>
          <w:szCs w:val="24"/>
        </w:rPr>
        <w:t>Şekil 1.4</w:t>
      </w:r>
      <w:r w:rsidR="00D232AF" w:rsidRPr="00623086">
        <w:rPr>
          <w:rFonts w:asciiTheme="minorHAnsi" w:hAnsiTheme="minorHAnsi" w:cstheme="minorHAnsi"/>
          <w:sz w:val="24"/>
          <w:szCs w:val="24"/>
        </w:rPr>
        <w:t xml:space="preserve">'te </w:t>
      </w:r>
      <w:r w:rsidR="006F0C38" w:rsidRPr="00623086">
        <w:rPr>
          <w:rFonts w:asciiTheme="minorHAnsi" w:hAnsiTheme="minorHAnsi" w:cstheme="minorHAnsi"/>
          <w:sz w:val="24"/>
          <w:szCs w:val="24"/>
        </w:rPr>
        <w:t xml:space="preserve">lisanslı elektrik </w:t>
      </w:r>
      <w:r w:rsidR="00D232AF" w:rsidRPr="00623086">
        <w:rPr>
          <w:rFonts w:asciiTheme="minorHAnsi" w:hAnsiTheme="minorHAnsi" w:cstheme="minorHAnsi"/>
          <w:sz w:val="24"/>
          <w:szCs w:val="24"/>
        </w:rPr>
        <w:t>üretim</w:t>
      </w:r>
      <w:r w:rsidR="006F0C38" w:rsidRPr="00623086">
        <w:rPr>
          <w:rFonts w:asciiTheme="minorHAnsi" w:hAnsiTheme="minorHAnsi" w:cstheme="minorHAnsi"/>
          <w:sz w:val="24"/>
          <w:szCs w:val="24"/>
        </w:rPr>
        <w:t>i</w:t>
      </w:r>
      <w:r w:rsidR="00D232AF" w:rsidRPr="00623086">
        <w:rPr>
          <w:rFonts w:asciiTheme="minorHAnsi" w:hAnsiTheme="minorHAnsi" w:cstheme="minorHAnsi"/>
          <w:sz w:val="24"/>
          <w:szCs w:val="24"/>
        </w:rPr>
        <w:t xml:space="preserve"> ve </w:t>
      </w:r>
      <w:r w:rsidR="006F0C38" w:rsidRPr="00623086">
        <w:rPr>
          <w:rFonts w:asciiTheme="minorHAnsi" w:hAnsiTheme="minorHAnsi" w:cstheme="minorHAnsi"/>
          <w:sz w:val="24"/>
          <w:szCs w:val="24"/>
        </w:rPr>
        <w:t xml:space="preserve">elektrik </w:t>
      </w:r>
      <w:r w:rsidR="00D232AF" w:rsidRPr="00623086">
        <w:rPr>
          <w:rFonts w:asciiTheme="minorHAnsi" w:hAnsiTheme="minorHAnsi" w:cstheme="minorHAnsi"/>
          <w:sz w:val="24"/>
          <w:szCs w:val="24"/>
        </w:rPr>
        <w:t>tüketimin</w:t>
      </w:r>
      <w:r w:rsidR="006F0C38" w:rsidRPr="00623086">
        <w:rPr>
          <w:rFonts w:asciiTheme="minorHAnsi" w:hAnsiTheme="minorHAnsi" w:cstheme="minorHAnsi"/>
          <w:sz w:val="24"/>
          <w:szCs w:val="24"/>
        </w:rPr>
        <w:t>in</w:t>
      </w:r>
      <w:r w:rsidR="00D232AF" w:rsidRPr="00623086">
        <w:rPr>
          <w:rFonts w:asciiTheme="minorHAnsi" w:hAnsiTheme="minorHAnsi" w:cstheme="minorHAnsi"/>
          <w:sz w:val="24"/>
          <w:szCs w:val="24"/>
        </w:rPr>
        <w:t xml:space="preserve"> aylık değişimi gösterilmektedir. Aylık</w:t>
      </w:r>
      <w:r w:rsidR="00E51F51" w:rsidRPr="00623086">
        <w:rPr>
          <w:rFonts w:asciiTheme="minorHAnsi" w:hAnsiTheme="minorHAnsi" w:cstheme="minorHAnsi"/>
          <w:sz w:val="24"/>
          <w:szCs w:val="24"/>
        </w:rPr>
        <w:t xml:space="preserve"> üretim ve tüketim en yüksek değerlerine </w:t>
      </w:r>
      <w:proofErr w:type="gramStart"/>
      <w:r w:rsidR="00670CA4">
        <w:rPr>
          <w:rFonts w:asciiTheme="minorHAnsi" w:hAnsiTheme="minorHAnsi" w:cstheme="minorHAnsi"/>
          <w:sz w:val="24"/>
          <w:szCs w:val="24"/>
        </w:rPr>
        <w:t>A</w:t>
      </w:r>
      <w:r w:rsidR="00B51C56">
        <w:rPr>
          <w:rFonts w:asciiTheme="minorHAnsi" w:hAnsiTheme="minorHAnsi" w:cstheme="minorHAnsi"/>
          <w:sz w:val="24"/>
          <w:szCs w:val="24"/>
        </w:rPr>
        <w:t>ğustos</w:t>
      </w:r>
      <w:proofErr w:type="gramEnd"/>
      <w:r w:rsidR="00D232AF" w:rsidRPr="00623086">
        <w:rPr>
          <w:rFonts w:asciiTheme="minorHAnsi" w:hAnsiTheme="minorHAnsi" w:cstheme="minorHAnsi"/>
          <w:sz w:val="24"/>
          <w:szCs w:val="24"/>
        </w:rPr>
        <w:t xml:space="preserve"> ayında ulaşmıştır.</w:t>
      </w:r>
    </w:p>
    <w:p w:rsidR="00D232AF" w:rsidRPr="003B0618" w:rsidRDefault="00D232AF" w:rsidP="00E93600">
      <w:pPr>
        <w:pStyle w:val="Balk6"/>
      </w:pPr>
      <w:bookmarkStart w:id="157" w:name="_Ref404345466"/>
      <w:bookmarkStart w:id="158" w:name="_Ref404345458"/>
      <w:bookmarkStart w:id="159" w:name="_Toc432165727"/>
      <w:bookmarkStart w:id="160" w:name="_Toc450306994"/>
      <w:bookmarkStart w:id="161" w:name="_Toc450307105"/>
      <w:bookmarkStart w:id="162" w:name="_Toc450307911"/>
      <w:bookmarkStart w:id="163" w:name="_Toc136346804"/>
      <w:r w:rsidRPr="00B51C56">
        <w:t xml:space="preserve">Şekil </w:t>
      </w:r>
      <w:r w:rsidR="008373FD" w:rsidRPr="00B51C56">
        <w:t>1</w:t>
      </w:r>
      <w:r w:rsidRPr="00B51C56">
        <w:fldChar w:fldCharType="begin"/>
      </w:r>
      <w:r w:rsidRPr="00B51C56">
        <w:instrText xml:space="preserve"> STYLEREF 1 \s </w:instrText>
      </w:r>
      <w:r w:rsidRPr="00B51C56">
        <w:fldChar w:fldCharType="end"/>
      </w:r>
      <w:r w:rsidR="00780DE7" w:rsidRPr="00B51C56">
        <w:t>.</w:t>
      </w:r>
      <w:r w:rsidRPr="00B51C56">
        <w:fldChar w:fldCharType="begin"/>
      </w:r>
      <w:r w:rsidRPr="00B51C56">
        <w:instrText xml:space="preserve"> SEQ Şekil \* ARABIC \s 1 </w:instrText>
      </w:r>
      <w:r w:rsidRPr="00B51C56">
        <w:fldChar w:fldCharType="separate"/>
      </w:r>
      <w:r w:rsidR="00301F7B" w:rsidRPr="00B51C56">
        <w:rPr>
          <w:noProof/>
        </w:rPr>
        <w:t>4</w:t>
      </w:r>
      <w:r w:rsidRPr="00B51C56">
        <w:fldChar w:fldCharType="end"/>
      </w:r>
      <w:bookmarkEnd w:id="157"/>
      <w:r w:rsidRPr="00B51C56">
        <w:t xml:space="preserve">: </w:t>
      </w:r>
      <w:r w:rsidR="00DE386E">
        <w:t>2022</w:t>
      </w:r>
      <w:r w:rsidR="0044038A" w:rsidRPr="00B51C56">
        <w:t xml:space="preserve"> </w:t>
      </w:r>
      <w:r w:rsidR="00E51F51" w:rsidRPr="00B51C56">
        <w:t>Y</w:t>
      </w:r>
      <w:r w:rsidRPr="00B51C56">
        <w:t xml:space="preserve">ılı </w:t>
      </w:r>
      <w:r w:rsidR="006F0C38" w:rsidRPr="00B51C56">
        <w:t xml:space="preserve">Lisanslı </w:t>
      </w:r>
      <w:r w:rsidRPr="00B51C56">
        <w:t>Elektrik Üretim</w:t>
      </w:r>
      <w:r w:rsidR="006F0C38" w:rsidRPr="00B51C56">
        <w:t>i</w:t>
      </w:r>
      <w:r w:rsidRPr="00B51C56">
        <w:t xml:space="preserve"> ve Tüketimin Aylık </w:t>
      </w:r>
      <w:bookmarkEnd w:id="158"/>
      <w:r w:rsidRPr="00B51C56">
        <w:t>Dağılımı</w:t>
      </w:r>
      <w:r w:rsidR="00B11C33">
        <w:t xml:space="preserve"> </w:t>
      </w:r>
      <w:r w:rsidRPr="00B51C56">
        <w:t>(</w:t>
      </w:r>
      <w:proofErr w:type="spellStart"/>
      <w:r w:rsidRPr="00B51C56">
        <w:t>GWh</w:t>
      </w:r>
      <w:proofErr w:type="spellEnd"/>
      <w:r w:rsidRPr="00B51C56">
        <w:t>)</w:t>
      </w:r>
      <w:bookmarkEnd w:id="159"/>
      <w:bookmarkEnd w:id="160"/>
      <w:bookmarkEnd w:id="161"/>
      <w:bookmarkEnd w:id="162"/>
      <w:bookmarkEnd w:id="163"/>
    </w:p>
    <w:p w:rsidR="00D232AF" w:rsidRDefault="00DE386E"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6899F4D3" wp14:editId="01E436E5">
            <wp:extent cx="5675630" cy="2853055"/>
            <wp:effectExtent l="0" t="0" r="1270" b="444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5630" cy="2853055"/>
                    </a:xfrm>
                    <a:prstGeom prst="rect">
                      <a:avLst/>
                    </a:prstGeom>
                    <a:noFill/>
                  </pic:spPr>
                </pic:pic>
              </a:graphicData>
            </a:graphic>
          </wp:inline>
        </w:drawing>
      </w:r>
    </w:p>
    <w:p w:rsidR="00D232AF" w:rsidRPr="00E94A39" w:rsidRDefault="00DE386E"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2022</w:t>
      </w:r>
      <w:r w:rsidR="00D232AF"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00D232AF"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00D232AF"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00D232AF" w:rsidRPr="00E94A39">
        <w:rPr>
          <w:rFonts w:asciiTheme="minorHAnsi" w:hAnsiTheme="minorHAnsi" w:cstheme="minorHAnsi"/>
          <w:sz w:val="24"/>
          <w:szCs w:val="24"/>
        </w:rPr>
        <w:t>’te gösterilmiştir. Üretimde en yüksek paya %</w:t>
      </w:r>
      <w:r w:rsidR="00CD469A">
        <w:rPr>
          <w:rFonts w:asciiTheme="minorHAnsi" w:hAnsiTheme="minorHAnsi" w:cstheme="minorHAnsi"/>
          <w:sz w:val="24"/>
          <w:szCs w:val="24"/>
        </w:rPr>
        <w:t>82,40</w:t>
      </w:r>
      <w:r w:rsidR="00D232AF" w:rsidRPr="00E94A39">
        <w:rPr>
          <w:rFonts w:asciiTheme="minorHAnsi" w:hAnsiTheme="minorHAnsi" w:cstheme="minorHAnsi"/>
          <w:sz w:val="24"/>
          <w:szCs w:val="24"/>
        </w:rPr>
        <w:t xml:space="preserve"> 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00D232AF" w:rsidRPr="00E94A39">
        <w:rPr>
          <w:rFonts w:asciiTheme="minorHAnsi" w:hAnsiTheme="minorHAnsi" w:cstheme="minorHAnsi"/>
          <w:sz w:val="24"/>
          <w:szCs w:val="24"/>
        </w:rPr>
        <w:t>payı %</w:t>
      </w:r>
      <w:r w:rsidR="00CD469A">
        <w:rPr>
          <w:rFonts w:asciiTheme="minorHAnsi" w:hAnsiTheme="minorHAnsi" w:cstheme="minorHAnsi"/>
          <w:sz w:val="24"/>
          <w:szCs w:val="24"/>
        </w:rPr>
        <w:t>14,97</w:t>
      </w:r>
      <w:r w:rsidR="00D232AF"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00D232AF"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00D232AF"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00D232AF" w:rsidRPr="00E94A39">
        <w:rPr>
          <w:rFonts w:asciiTheme="minorHAnsi" w:hAnsiTheme="minorHAnsi" w:cstheme="minorHAnsi"/>
          <w:sz w:val="24"/>
          <w:szCs w:val="24"/>
        </w:rPr>
        <w:t>%</w:t>
      </w:r>
      <w:r w:rsidR="001D6C1C">
        <w:rPr>
          <w:rFonts w:asciiTheme="minorHAnsi" w:hAnsiTheme="minorHAnsi" w:cstheme="minorHAnsi"/>
          <w:sz w:val="24"/>
          <w:szCs w:val="24"/>
        </w:rPr>
        <w:t>2,63</w:t>
      </w:r>
      <w:r w:rsidR="00075D72" w:rsidRPr="00E94A39">
        <w:rPr>
          <w:rFonts w:asciiTheme="minorHAnsi" w:hAnsiTheme="minorHAnsi" w:cstheme="minorHAnsi"/>
          <w:sz w:val="24"/>
          <w:szCs w:val="24"/>
        </w:rPr>
        <w:t xml:space="preserve"> olarak gerçekleşmiştir.</w:t>
      </w:r>
      <w:r w:rsidR="00D232AF" w:rsidRPr="00E94A39">
        <w:rPr>
          <w:rFonts w:asciiTheme="minorHAnsi" w:hAnsiTheme="minorHAnsi" w:cstheme="minorHAnsi"/>
          <w:sz w:val="24"/>
          <w:szCs w:val="24"/>
        </w:rPr>
        <w:t xml:space="preserve"> </w:t>
      </w:r>
    </w:p>
    <w:p w:rsidR="00D232AF" w:rsidRDefault="00D232AF" w:rsidP="00E93600">
      <w:pPr>
        <w:pStyle w:val="Balk6"/>
      </w:pPr>
      <w:bookmarkStart w:id="164" w:name="_Ref404345577"/>
      <w:bookmarkStart w:id="165" w:name="_Toc432165728"/>
      <w:bookmarkStart w:id="166" w:name="_Toc450306995"/>
      <w:bookmarkStart w:id="167" w:name="_Toc450307106"/>
      <w:bookmarkStart w:id="168" w:name="_Toc450307912"/>
      <w:bookmarkStart w:id="169" w:name="_Toc136346805"/>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r w:rsidRPr="00E94A39">
        <w:fldChar w:fldCharType="begin"/>
      </w:r>
      <w:r w:rsidRPr="00E94A39">
        <w:instrText xml:space="preserve"> SEQ Şekil \* ARABIC \s 1 </w:instrText>
      </w:r>
      <w:r w:rsidRPr="00E94A39">
        <w:fldChar w:fldCharType="separate"/>
      </w:r>
      <w:r w:rsidR="00301F7B" w:rsidRPr="00E94A39">
        <w:rPr>
          <w:noProof/>
        </w:rPr>
        <w:t>5</w:t>
      </w:r>
      <w:r w:rsidRPr="00E94A39">
        <w:fldChar w:fldCharType="end"/>
      </w:r>
      <w:bookmarkEnd w:id="164"/>
      <w:r w:rsidRPr="00E94A39">
        <w:t xml:space="preserve">: </w:t>
      </w:r>
      <w:r w:rsidR="00CD469A">
        <w:t>2022</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65"/>
      <w:bookmarkEnd w:id="166"/>
      <w:bookmarkEnd w:id="167"/>
      <w:bookmarkEnd w:id="168"/>
      <w:bookmarkEnd w:id="169"/>
    </w:p>
    <w:p w:rsidR="00CD469A" w:rsidRPr="00490B9D" w:rsidRDefault="00CD469A" w:rsidP="00490B9D">
      <w:pPr>
        <w:spacing w:before="240"/>
        <w:jc w:val="center"/>
      </w:pPr>
      <w:r>
        <w:rPr>
          <w:noProof/>
          <w:lang w:eastAsia="tr-TR" w:bidi="ar-SA"/>
        </w:rPr>
        <w:drawing>
          <wp:inline distT="0" distB="0" distL="0" distR="0" wp14:anchorId="10893B34" wp14:editId="6C037303">
            <wp:extent cx="5142251" cy="2495550"/>
            <wp:effectExtent l="0" t="0" r="127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5424" cy="2531061"/>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 xml:space="preserve">yer verilmiştir. </w:t>
      </w:r>
      <w:r w:rsidR="00CD469A">
        <w:rPr>
          <w:rFonts w:asciiTheme="minorHAnsi" w:hAnsiTheme="minorHAnsi" w:cstheme="minorHAnsi"/>
          <w:sz w:val="24"/>
          <w:szCs w:val="24"/>
        </w:rPr>
        <w:t>2021</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CD469A">
        <w:rPr>
          <w:rFonts w:asciiTheme="minorHAnsi" w:hAnsiTheme="minorHAnsi" w:cstheme="minorHAnsi"/>
          <w:sz w:val="24"/>
          <w:szCs w:val="24"/>
        </w:rPr>
        <w:t>18,88</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 xml:space="preserve">iken </w:t>
      </w:r>
      <w:r w:rsidR="00CD469A">
        <w:rPr>
          <w:rFonts w:asciiTheme="minorHAnsi" w:hAnsiTheme="minorHAnsi" w:cstheme="minorHAnsi"/>
          <w:sz w:val="24"/>
          <w:szCs w:val="24"/>
        </w:rPr>
        <w:t>2022</w:t>
      </w:r>
      <w:r w:rsidR="007514D4">
        <w:rPr>
          <w:rFonts w:asciiTheme="minorHAnsi" w:hAnsiTheme="minorHAnsi" w:cstheme="minorHAnsi"/>
          <w:sz w:val="24"/>
          <w:szCs w:val="24"/>
        </w:rPr>
        <w:t xml:space="preserve">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1D6C1C">
        <w:rPr>
          <w:rFonts w:asciiTheme="minorHAnsi" w:hAnsiTheme="minorHAnsi" w:cstheme="minorHAnsi"/>
          <w:sz w:val="24"/>
          <w:szCs w:val="24"/>
        </w:rPr>
        <w:t>17,60</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CD469A">
        <w:rPr>
          <w:rFonts w:asciiTheme="minorHAnsi" w:hAnsiTheme="minorHAnsi" w:cstheme="minorHAnsi"/>
          <w:sz w:val="24"/>
          <w:szCs w:val="24"/>
        </w:rPr>
        <w:t>2021</w:t>
      </w:r>
      <w:r w:rsidR="001D1F7D">
        <w:rPr>
          <w:rFonts w:asciiTheme="minorHAnsi" w:hAnsiTheme="minorHAnsi" w:cstheme="minorHAnsi"/>
          <w:sz w:val="24"/>
          <w:szCs w:val="24"/>
        </w:rPr>
        <w:t xml:space="preserve"> yılında </w:t>
      </w:r>
      <w:r w:rsidR="00836F47">
        <w:rPr>
          <w:rFonts w:asciiTheme="minorHAnsi" w:hAnsiTheme="minorHAnsi" w:cstheme="minorHAnsi"/>
          <w:sz w:val="24"/>
          <w:szCs w:val="24"/>
        </w:rPr>
        <w:t>%</w:t>
      </w:r>
      <w:r w:rsidR="00CD469A">
        <w:rPr>
          <w:rFonts w:asciiTheme="minorHAnsi" w:hAnsiTheme="minorHAnsi" w:cstheme="minorHAnsi"/>
          <w:sz w:val="24"/>
          <w:szCs w:val="24"/>
        </w:rPr>
        <w:t>81,12</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CD469A">
        <w:rPr>
          <w:rFonts w:asciiTheme="minorHAnsi" w:hAnsiTheme="minorHAnsi" w:cstheme="minorHAnsi"/>
          <w:sz w:val="24"/>
          <w:szCs w:val="24"/>
        </w:rPr>
        <w:t>2022</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1D6C1C">
        <w:rPr>
          <w:rFonts w:asciiTheme="minorHAnsi" w:hAnsiTheme="minorHAnsi" w:cstheme="minorHAnsi"/>
          <w:sz w:val="24"/>
          <w:szCs w:val="24"/>
        </w:rPr>
        <w:t>%82,40’a</w:t>
      </w:r>
      <w:r w:rsidR="001D1F7D">
        <w:rPr>
          <w:rFonts w:asciiTheme="minorHAnsi" w:hAnsiTheme="minorHAnsi" w:cstheme="minorHAnsi"/>
          <w:sz w:val="24"/>
          <w:szCs w:val="24"/>
        </w:rPr>
        <w:t xml:space="preserv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rsidR="000E0E5D" w:rsidRDefault="000E0E5D" w:rsidP="00E93600">
      <w:pPr>
        <w:pStyle w:val="Balk6"/>
      </w:pPr>
      <w:bookmarkStart w:id="170" w:name="_Ref404349355"/>
      <w:bookmarkStart w:id="171" w:name="_Toc432165729"/>
      <w:bookmarkStart w:id="172" w:name="_Toc450306996"/>
      <w:bookmarkStart w:id="173" w:name="_Toc450307107"/>
      <w:bookmarkStart w:id="174" w:name="_Toc450307913"/>
    </w:p>
    <w:p w:rsidR="00D232AF" w:rsidRPr="003B0618" w:rsidRDefault="00D232AF" w:rsidP="00E93600">
      <w:pPr>
        <w:pStyle w:val="Balk6"/>
      </w:pPr>
      <w:bookmarkStart w:id="175" w:name="_Toc136346806"/>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70"/>
      <w:r w:rsidRPr="003B0618">
        <w:t xml:space="preserve">: Yıllar </w:t>
      </w:r>
      <w:r w:rsidR="00E559D1">
        <w:t>İtibarıyla</w:t>
      </w:r>
      <w:r w:rsidRPr="003B0618">
        <w:t xml:space="preserve"> </w:t>
      </w:r>
      <w:r w:rsidR="006F0C38">
        <w:t xml:space="preserve">Lisanslı </w:t>
      </w:r>
      <w:r w:rsidR="00D42D6D">
        <w:t>Elektrik Üretiminin</w:t>
      </w:r>
      <w:r w:rsidRPr="003B0618">
        <w:t xml:space="preserve"> Kamu-Özel Olarak Değişimi</w:t>
      </w:r>
      <w:r w:rsidR="00746644">
        <w:t xml:space="preserve"> </w:t>
      </w:r>
      <w:r w:rsidRPr="003B0618">
        <w:t>(%)</w:t>
      </w:r>
      <w:bookmarkEnd w:id="171"/>
      <w:bookmarkEnd w:id="172"/>
      <w:bookmarkEnd w:id="173"/>
      <w:bookmarkEnd w:id="174"/>
      <w:bookmarkEnd w:id="175"/>
    </w:p>
    <w:p w:rsidR="00D232AF" w:rsidRDefault="00CD469A"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5DB157A" wp14:editId="2D084C4A">
            <wp:extent cx="5501041" cy="2663687"/>
            <wp:effectExtent l="0" t="0" r="4445" b="381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969" cy="2675273"/>
                    </a:xfrm>
                    <a:prstGeom prst="rect">
                      <a:avLst/>
                    </a:prstGeom>
                    <a:noFill/>
                  </pic:spPr>
                </pic:pic>
              </a:graphicData>
            </a:graphic>
          </wp:inline>
        </w:drawing>
      </w: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w:t>
      </w:r>
      <w:r w:rsidR="00EF7DC6">
        <w:rPr>
          <w:rFonts w:asciiTheme="minorHAnsi" w:hAnsiTheme="minorHAnsi" w:cstheme="minorHAnsi"/>
          <w:sz w:val="24"/>
          <w:szCs w:val="24"/>
        </w:rPr>
        <w:t>bitmesidir.</w:t>
      </w:r>
      <w:r w:rsidRPr="00B73B70">
        <w:rPr>
          <w:rFonts w:asciiTheme="minorHAnsi" w:hAnsiTheme="minorHAnsi" w:cstheme="minorHAnsi"/>
          <w:sz w:val="24"/>
          <w:szCs w:val="24"/>
        </w:rPr>
        <w:t xml:space="preserve"> </w:t>
      </w:r>
    </w:p>
    <w:p w:rsidR="003464B5" w:rsidRDefault="00D232AF" w:rsidP="00F62C99">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 xml:space="preserve">lektrik enerjisi üretiminde </w:t>
      </w:r>
      <w:r w:rsidR="001D6C1C">
        <w:rPr>
          <w:rFonts w:asciiTheme="minorHAnsi" w:hAnsiTheme="minorHAnsi" w:cstheme="minorHAnsi"/>
          <w:sz w:val="24"/>
          <w:szCs w:val="24"/>
        </w:rPr>
        <w:t>2021</w:t>
      </w:r>
      <w:r w:rsidRPr="00B73B70">
        <w:rPr>
          <w:rFonts w:asciiTheme="minorHAnsi" w:hAnsiTheme="minorHAnsi" w:cstheme="minorHAnsi"/>
          <w:sz w:val="24"/>
          <w:szCs w:val="24"/>
        </w:rPr>
        <w:t xml:space="preserve"> yılında </w:t>
      </w:r>
      <w:r w:rsidR="00F62C99" w:rsidRPr="00B73B70">
        <w:rPr>
          <w:rFonts w:asciiTheme="minorHAnsi" w:hAnsiTheme="minorHAnsi" w:cstheme="minorHAnsi"/>
          <w:sz w:val="24"/>
          <w:szCs w:val="24"/>
        </w:rPr>
        <w:t xml:space="preserve">hidroelektrik santrallerin payı </w:t>
      </w:r>
      <w:r w:rsidR="00F62C99">
        <w:rPr>
          <w:rFonts w:asciiTheme="minorHAnsi" w:hAnsiTheme="minorHAnsi" w:cstheme="minorHAnsi"/>
          <w:sz w:val="24"/>
          <w:szCs w:val="24"/>
        </w:rPr>
        <w:t>2021</w:t>
      </w:r>
      <w:r w:rsidR="00F62C99" w:rsidRPr="00B73B70">
        <w:rPr>
          <w:rFonts w:asciiTheme="minorHAnsi" w:hAnsiTheme="minorHAnsi" w:cstheme="minorHAnsi"/>
          <w:sz w:val="24"/>
          <w:szCs w:val="24"/>
        </w:rPr>
        <w:t xml:space="preserve"> yılında </w:t>
      </w:r>
      <w:r w:rsidR="00F62C99" w:rsidRPr="00F62C99">
        <w:rPr>
          <w:rFonts w:asciiTheme="minorHAnsi" w:hAnsiTheme="minorHAnsi" w:cstheme="minorHAnsi"/>
          <w:sz w:val="24"/>
          <w:szCs w:val="24"/>
        </w:rPr>
        <w:t xml:space="preserve">%17,43 iken %21,53’e, ithal kömür santrallerinin payı %17,19 iken %20,29’a, yerli kömür (linyit, taş kömürü ve asfaltit) santrallerinin payı %15,45 iken %15,89’a, </w:t>
      </w:r>
      <w:r w:rsidR="00426A57">
        <w:rPr>
          <w:rFonts w:asciiTheme="minorHAnsi" w:hAnsiTheme="minorHAnsi" w:cstheme="minorHAnsi"/>
          <w:sz w:val="24"/>
          <w:szCs w:val="24"/>
        </w:rPr>
        <w:t>rüzgâr</w:t>
      </w:r>
      <w:r w:rsidR="00F62C99" w:rsidRPr="00F62C99">
        <w:rPr>
          <w:rFonts w:asciiTheme="minorHAnsi" w:hAnsiTheme="minorHAnsi" w:cstheme="minorHAnsi"/>
          <w:sz w:val="24"/>
          <w:szCs w:val="24"/>
        </w:rPr>
        <w:t xml:space="preserve"> santrallerinin payı %9,71 iken %11,22’ye, jeotermal santrallerinin payı %3,37 iken %3,50’ye yükselmiştir.</w:t>
      </w:r>
      <w:r w:rsidR="00F62C99">
        <w:rPr>
          <w:rFonts w:asciiTheme="minorHAnsi" w:hAnsiTheme="minorHAnsi" w:cstheme="minorHAnsi"/>
          <w:sz w:val="24"/>
          <w:szCs w:val="24"/>
        </w:rPr>
        <w:t xml:space="preserve"> Diğer taraftan, </w:t>
      </w:r>
      <w:r w:rsidRPr="00B73B70">
        <w:rPr>
          <w:rFonts w:asciiTheme="minorHAnsi" w:hAnsiTheme="minorHAnsi" w:cstheme="minorHAnsi"/>
          <w:sz w:val="24"/>
          <w:szCs w:val="24"/>
        </w:rPr>
        <w:t>doğal gaz yakıtlı santrallerin</w:t>
      </w:r>
      <w:r w:rsidR="00F62C99">
        <w:rPr>
          <w:rFonts w:asciiTheme="minorHAnsi" w:hAnsiTheme="minorHAnsi" w:cstheme="minorHAnsi"/>
          <w:sz w:val="24"/>
          <w:szCs w:val="24"/>
        </w:rPr>
        <w:t>in lisanslı elektrik üretimindeki</w:t>
      </w:r>
      <w:r w:rsidRPr="00B73B70">
        <w:rPr>
          <w:rFonts w:asciiTheme="minorHAnsi" w:hAnsiTheme="minorHAnsi" w:cstheme="minorHAnsi"/>
          <w:sz w:val="24"/>
          <w:szCs w:val="24"/>
        </w:rPr>
        <w:t xml:space="preserve"> payı </w:t>
      </w:r>
      <w:r w:rsidR="00F62C99">
        <w:rPr>
          <w:rFonts w:asciiTheme="minorHAnsi" w:hAnsiTheme="minorHAnsi" w:cstheme="minorHAnsi"/>
          <w:sz w:val="24"/>
          <w:szCs w:val="24"/>
        </w:rPr>
        <w:t xml:space="preserve">2021 yılında </w:t>
      </w:r>
      <w:r w:rsidRPr="00F62C99">
        <w:rPr>
          <w:rFonts w:asciiTheme="minorHAnsi" w:hAnsiTheme="minorHAnsi" w:cstheme="minorHAnsi"/>
          <w:sz w:val="24"/>
          <w:szCs w:val="24"/>
        </w:rPr>
        <w:t>%</w:t>
      </w:r>
      <w:r w:rsidR="001D6C1C" w:rsidRPr="00F62C99">
        <w:rPr>
          <w:rFonts w:asciiTheme="minorHAnsi" w:hAnsiTheme="minorHAnsi" w:cstheme="minorHAnsi"/>
          <w:sz w:val="24"/>
          <w:szCs w:val="24"/>
        </w:rPr>
        <w:t>33,95</w:t>
      </w:r>
      <w:r w:rsidRPr="00F62C99">
        <w:rPr>
          <w:rFonts w:asciiTheme="minorHAnsi" w:hAnsiTheme="minorHAnsi" w:cstheme="minorHAnsi"/>
          <w:sz w:val="24"/>
          <w:szCs w:val="24"/>
        </w:rPr>
        <w:t xml:space="preserve"> </w:t>
      </w:r>
      <w:r w:rsidR="00D42D6D" w:rsidRPr="00F62C99">
        <w:rPr>
          <w:rFonts w:asciiTheme="minorHAnsi" w:hAnsiTheme="minorHAnsi" w:cstheme="minorHAnsi"/>
          <w:sz w:val="24"/>
          <w:szCs w:val="24"/>
        </w:rPr>
        <w:t xml:space="preserve">iken </w:t>
      </w:r>
      <w:r w:rsidR="00F62C99" w:rsidRPr="00F62C99">
        <w:rPr>
          <w:rFonts w:asciiTheme="minorHAnsi" w:hAnsiTheme="minorHAnsi" w:cstheme="minorHAnsi"/>
          <w:sz w:val="24"/>
          <w:szCs w:val="24"/>
        </w:rPr>
        <w:t>2022</w:t>
      </w:r>
      <w:r w:rsidR="00D42D6D" w:rsidRPr="00F62C99">
        <w:rPr>
          <w:rFonts w:asciiTheme="minorHAnsi" w:hAnsiTheme="minorHAnsi" w:cstheme="minorHAnsi"/>
          <w:sz w:val="24"/>
          <w:szCs w:val="24"/>
        </w:rPr>
        <w:t xml:space="preserve"> yılında </w:t>
      </w:r>
      <w:r w:rsidR="009E22F1" w:rsidRPr="00F62C99">
        <w:rPr>
          <w:rFonts w:asciiTheme="minorHAnsi" w:hAnsiTheme="minorHAnsi" w:cstheme="minorHAnsi"/>
          <w:sz w:val="24"/>
          <w:szCs w:val="24"/>
        </w:rPr>
        <w:t>%</w:t>
      </w:r>
      <w:r w:rsidR="00F62C99" w:rsidRPr="00F62C99">
        <w:rPr>
          <w:rFonts w:asciiTheme="minorHAnsi" w:hAnsiTheme="minorHAnsi" w:cstheme="minorHAnsi"/>
          <w:sz w:val="24"/>
          <w:szCs w:val="24"/>
        </w:rPr>
        <w:t>22,71</w:t>
      </w:r>
      <w:r w:rsidR="00BD7A6A" w:rsidRPr="00F62C99">
        <w:rPr>
          <w:rFonts w:asciiTheme="minorHAnsi" w:hAnsiTheme="minorHAnsi" w:cstheme="minorHAnsi"/>
          <w:sz w:val="24"/>
          <w:szCs w:val="24"/>
        </w:rPr>
        <w:t>’e</w:t>
      </w:r>
      <w:r w:rsidR="00F62C99" w:rsidRPr="00F62C99">
        <w:rPr>
          <w:rFonts w:asciiTheme="minorHAnsi" w:hAnsiTheme="minorHAnsi" w:cstheme="minorHAnsi"/>
          <w:sz w:val="24"/>
          <w:szCs w:val="24"/>
        </w:rPr>
        <w:t xml:space="preserve"> </w:t>
      </w:r>
      <w:r w:rsidR="00E96EC1" w:rsidRPr="00F62C99">
        <w:rPr>
          <w:rFonts w:asciiTheme="minorHAnsi" w:hAnsiTheme="minorHAnsi" w:cstheme="minorHAnsi"/>
          <w:sz w:val="24"/>
          <w:szCs w:val="24"/>
        </w:rPr>
        <w:t>düşmüştür</w:t>
      </w:r>
      <w:r w:rsidR="009F6CC9" w:rsidRPr="00F62C99">
        <w:rPr>
          <w:rFonts w:asciiTheme="minorHAnsi" w:hAnsiTheme="minorHAnsi" w:cstheme="minorHAnsi"/>
          <w:sz w:val="24"/>
          <w:szCs w:val="24"/>
        </w:rPr>
        <w:t>.</w:t>
      </w:r>
    </w:p>
    <w:p w:rsidR="00BD7A6A" w:rsidRDefault="00BD7A6A" w:rsidP="00E93600">
      <w:pPr>
        <w:pStyle w:val="Balk6"/>
      </w:pPr>
      <w:bookmarkStart w:id="176" w:name="_Ref404349394"/>
      <w:bookmarkStart w:id="177" w:name="_Toc432165730"/>
      <w:bookmarkStart w:id="178" w:name="_Toc450306997"/>
      <w:bookmarkStart w:id="179" w:name="_Toc450307108"/>
      <w:bookmarkStart w:id="180" w:name="_Toc450307914"/>
    </w:p>
    <w:p w:rsidR="00D232AF" w:rsidRPr="001827D9" w:rsidRDefault="00D232AF" w:rsidP="00E93600">
      <w:pPr>
        <w:pStyle w:val="Balk6"/>
      </w:pPr>
      <w:bookmarkStart w:id="181" w:name="_Toc136346807"/>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76"/>
      <w:r w:rsidRPr="001827D9">
        <w:t xml:space="preserve">: </w:t>
      </w:r>
      <w:r w:rsidR="001D6C1C">
        <w:t>2022</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77"/>
      <w:bookmarkEnd w:id="178"/>
      <w:bookmarkEnd w:id="179"/>
      <w:bookmarkEnd w:id="180"/>
      <w:bookmarkEnd w:id="181"/>
    </w:p>
    <w:p w:rsidR="00D232AF" w:rsidRDefault="00FC6AE8"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CADA36F" wp14:editId="265CA274">
            <wp:extent cx="5753100" cy="3585845"/>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9519" cy="3596079"/>
                    </a:xfrm>
                    <a:prstGeom prst="rect">
                      <a:avLst/>
                    </a:prstGeom>
                    <a:noFill/>
                  </pic:spPr>
                </pic:pic>
              </a:graphicData>
            </a:graphic>
          </wp:inline>
        </w:drawing>
      </w:r>
    </w:p>
    <w:p w:rsidR="00CC78F3" w:rsidRDefault="006F0C38" w:rsidP="00490B9D">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w:t>
      </w:r>
      <w:r w:rsidR="00746644">
        <w:rPr>
          <w:rFonts w:asciiTheme="minorHAnsi" w:hAnsiTheme="minorHAnsi" w:cstheme="minorHAnsi"/>
          <w:sz w:val="24"/>
          <w:szCs w:val="24"/>
        </w:rPr>
        <w:t xml:space="preserve"> </w:t>
      </w:r>
      <w:r w:rsidR="00426A57">
        <w:rPr>
          <w:rFonts w:asciiTheme="minorHAnsi" w:hAnsiTheme="minorHAnsi" w:cstheme="minorHAnsi"/>
          <w:sz w:val="24"/>
          <w:szCs w:val="24"/>
        </w:rPr>
        <w:t>rüzgâr</w:t>
      </w:r>
      <w:r w:rsidR="00CC78F3">
        <w:rPr>
          <w:rFonts w:asciiTheme="minorHAnsi" w:hAnsiTheme="minorHAnsi" w:cstheme="minorHAnsi"/>
          <w:sz w:val="24"/>
          <w:szCs w:val="24"/>
        </w:rPr>
        <w:t>,</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 xml:space="preserve">güneş ve </w:t>
      </w:r>
      <w:proofErr w:type="spellStart"/>
      <w:r w:rsidR="00CC78F3">
        <w:rPr>
          <w:rFonts w:asciiTheme="minorHAnsi" w:hAnsiTheme="minorHAnsi" w:cstheme="minorHAnsi"/>
          <w:sz w:val="24"/>
          <w:szCs w:val="24"/>
        </w:rPr>
        <w:t>biyokütle</w:t>
      </w:r>
      <w:proofErr w:type="spellEnd"/>
      <w:r w:rsidR="00CC78F3">
        <w:rPr>
          <w:rFonts w:asciiTheme="minorHAnsi" w:hAnsiTheme="minorHAnsi" w:cstheme="minorHAnsi"/>
          <w:sz w:val="24"/>
          <w:szCs w:val="24"/>
        </w:rPr>
        <w:t xml:space="preserve"> gibi yenilenebilir enerji kaynaklarının elektrik üretimindeki payı her geçen yıl artmıştır.</w:t>
      </w:r>
    </w:p>
    <w:p w:rsidR="0022432A" w:rsidRDefault="0022432A" w:rsidP="00086013">
      <w:pPr>
        <w:pStyle w:val="Balk6"/>
      </w:pPr>
    </w:p>
    <w:p w:rsidR="00086013" w:rsidRDefault="00086013" w:rsidP="00086013">
      <w:pPr>
        <w:pStyle w:val="Balk6"/>
      </w:pPr>
      <w:bookmarkStart w:id="182" w:name="_Toc136346808"/>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w:t>
      </w:r>
      <w:r w:rsidR="00E559D1">
        <w:t>İtibarıyla</w:t>
      </w:r>
      <w:r w:rsidRPr="00086013">
        <w:t xml:space="preserve"> </w:t>
      </w:r>
      <w:r w:rsidR="006F0C38">
        <w:t xml:space="preserve">Lisanslı </w:t>
      </w:r>
      <w:r w:rsidRPr="00086013">
        <w:t>Elektrik Üretiminin Kaynak Bazında Gelişimi (</w:t>
      </w:r>
      <w:proofErr w:type="spellStart"/>
      <w:r>
        <w:t>GWh</w:t>
      </w:r>
      <w:proofErr w:type="spellEnd"/>
      <w:r w:rsidRPr="00086013">
        <w:t>)</w:t>
      </w:r>
      <w:bookmarkEnd w:id="182"/>
      <w:r w:rsidRPr="001827D9">
        <w:t xml:space="preserve"> </w:t>
      </w:r>
    </w:p>
    <w:p w:rsidR="00441319" w:rsidRDefault="00FC6AE8" w:rsidP="00441319">
      <w:r>
        <w:rPr>
          <w:noProof/>
          <w:lang w:eastAsia="tr-TR" w:bidi="ar-SA"/>
        </w:rPr>
        <w:drawing>
          <wp:inline distT="0" distB="0" distL="0" distR="0" wp14:anchorId="4DCA62C5" wp14:editId="17C5D1D8">
            <wp:extent cx="5734050" cy="3019425"/>
            <wp:effectExtent l="0" t="0" r="0"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633" cy="3019732"/>
                    </a:xfrm>
                    <a:prstGeom prst="rect">
                      <a:avLst/>
                    </a:prstGeom>
                    <a:noFill/>
                  </pic:spPr>
                </pic:pic>
              </a:graphicData>
            </a:graphic>
          </wp:inline>
        </w:drawing>
      </w:r>
    </w:p>
    <w:p w:rsidR="00307B62" w:rsidRDefault="00307B62" w:rsidP="00E762C7">
      <w:pPr>
        <w:spacing w:line="360" w:lineRule="auto"/>
        <w:ind w:firstLine="708"/>
        <w:jc w:val="both"/>
        <w:rPr>
          <w:rFonts w:asciiTheme="minorHAnsi" w:hAnsiTheme="minorHAnsi" w:cstheme="minorHAnsi"/>
          <w:sz w:val="24"/>
          <w:szCs w:val="24"/>
        </w:rPr>
      </w:pPr>
    </w:p>
    <w:p w:rsidR="0090413E" w:rsidRPr="00DD69F2" w:rsidRDefault="0090413E" w:rsidP="00E762C7">
      <w:pPr>
        <w:spacing w:line="360" w:lineRule="auto"/>
        <w:ind w:firstLine="708"/>
        <w:jc w:val="both"/>
        <w:rPr>
          <w:rFonts w:asciiTheme="minorHAnsi" w:hAnsiTheme="minorHAnsi" w:cstheme="minorHAnsi"/>
          <w:sz w:val="24"/>
          <w:szCs w:val="24"/>
        </w:rPr>
      </w:pPr>
      <w:r w:rsidRPr="00DD69F2">
        <w:rPr>
          <w:rFonts w:asciiTheme="minorHAnsi" w:hAnsiTheme="minorHAnsi" w:cstheme="minorHAnsi"/>
          <w:sz w:val="24"/>
          <w:szCs w:val="24"/>
        </w:rPr>
        <w:t xml:space="preserve">Türkiye </w:t>
      </w:r>
      <w:r w:rsidR="006F0C38" w:rsidRPr="00DD69F2">
        <w:rPr>
          <w:rFonts w:asciiTheme="minorHAnsi" w:hAnsiTheme="minorHAnsi" w:cstheme="minorHAnsi"/>
          <w:sz w:val="24"/>
          <w:szCs w:val="24"/>
        </w:rPr>
        <w:t xml:space="preserve">lisanslı </w:t>
      </w:r>
      <w:r w:rsidRPr="00DD69F2">
        <w:rPr>
          <w:rFonts w:asciiTheme="minorHAnsi" w:hAnsiTheme="minorHAnsi" w:cstheme="minorHAnsi"/>
          <w:sz w:val="24"/>
          <w:szCs w:val="24"/>
        </w:rPr>
        <w:t xml:space="preserve">elektrik üretiminin gün bazında gelişimi </w:t>
      </w:r>
      <w:r w:rsidR="008373FD" w:rsidRPr="00DD69F2">
        <w:rPr>
          <w:rFonts w:asciiTheme="minorHAnsi" w:hAnsiTheme="minorHAnsi" w:cstheme="minorHAnsi"/>
          <w:sz w:val="24"/>
          <w:szCs w:val="24"/>
        </w:rPr>
        <w:t>Şekil 1.9</w:t>
      </w:r>
      <w:r w:rsidRPr="00DD69F2">
        <w:rPr>
          <w:rFonts w:asciiTheme="minorHAnsi" w:hAnsiTheme="minorHAnsi" w:cstheme="minorHAnsi"/>
          <w:sz w:val="24"/>
          <w:szCs w:val="24"/>
        </w:rPr>
        <w:t>'d</w:t>
      </w:r>
      <w:r w:rsidR="00CC78F3" w:rsidRPr="00DD69F2">
        <w:rPr>
          <w:rFonts w:asciiTheme="minorHAnsi" w:hAnsiTheme="minorHAnsi" w:cstheme="minorHAnsi"/>
          <w:sz w:val="24"/>
          <w:szCs w:val="24"/>
        </w:rPr>
        <w:t>a</w:t>
      </w:r>
      <w:r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gösterilmiştir</w:t>
      </w:r>
      <w:r w:rsidRPr="00DD69F2">
        <w:rPr>
          <w:rFonts w:asciiTheme="minorHAnsi" w:hAnsiTheme="minorHAnsi" w:cstheme="minorHAnsi"/>
          <w:sz w:val="24"/>
          <w:szCs w:val="24"/>
        </w:rPr>
        <w:t xml:space="preserve">. </w:t>
      </w:r>
      <w:r w:rsidR="006F0C38" w:rsidRPr="00DD69F2">
        <w:rPr>
          <w:rFonts w:asciiTheme="minorHAnsi" w:hAnsiTheme="minorHAnsi" w:cstheme="minorHAnsi"/>
          <w:sz w:val="24"/>
          <w:szCs w:val="24"/>
        </w:rPr>
        <w:t>Lisanslı e</w:t>
      </w:r>
      <w:r w:rsidR="00005725" w:rsidRPr="00DD69F2">
        <w:rPr>
          <w:rFonts w:asciiTheme="minorHAnsi" w:hAnsiTheme="minorHAnsi" w:cstheme="minorHAnsi"/>
          <w:sz w:val="24"/>
          <w:szCs w:val="24"/>
        </w:rPr>
        <w:t>lektrik üretimi en yüksek</w:t>
      </w:r>
      <w:r w:rsidR="009012E6" w:rsidRPr="00DD69F2">
        <w:rPr>
          <w:rFonts w:asciiTheme="minorHAnsi" w:hAnsiTheme="minorHAnsi" w:cstheme="minorHAnsi"/>
          <w:sz w:val="24"/>
          <w:szCs w:val="24"/>
        </w:rPr>
        <w:t xml:space="preserve"> </w:t>
      </w:r>
      <w:proofErr w:type="gramStart"/>
      <w:r w:rsidR="00072E04" w:rsidRPr="00DD69F2">
        <w:rPr>
          <w:rFonts w:asciiTheme="minorHAnsi" w:hAnsiTheme="minorHAnsi" w:cstheme="minorHAnsi"/>
          <w:sz w:val="24"/>
          <w:szCs w:val="24"/>
        </w:rPr>
        <w:t>Ağustos</w:t>
      </w:r>
      <w:proofErr w:type="gramEnd"/>
      <w:r w:rsidR="00005725" w:rsidRPr="00DD69F2">
        <w:rPr>
          <w:rFonts w:asciiTheme="minorHAnsi" w:hAnsiTheme="minorHAnsi" w:cstheme="minorHAnsi"/>
          <w:sz w:val="24"/>
          <w:szCs w:val="24"/>
        </w:rPr>
        <w:t xml:space="preserve"> ayında, en düşük </w:t>
      </w:r>
      <w:r w:rsidR="000A3A3A" w:rsidRPr="00DD69F2">
        <w:rPr>
          <w:rFonts w:asciiTheme="minorHAnsi" w:hAnsiTheme="minorHAnsi" w:cstheme="minorHAnsi"/>
          <w:sz w:val="24"/>
          <w:szCs w:val="24"/>
        </w:rPr>
        <w:t>Mayıs</w:t>
      </w:r>
      <w:r w:rsidR="00864DCF"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 xml:space="preserve">ayında gerçekleşmiştir. Gün bazında baktığımızda ise elektrik üretimi en yüksek </w:t>
      </w:r>
      <w:r w:rsidR="000A3A3A" w:rsidRPr="00DD69F2">
        <w:rPr>
          <w:rFonts w:asciiTheme="minorHAnsi" w:hAnsiTheme="minorHAnsi" w:cstheme="minorHAnsi"/>
          <w:sz w:val="24"/>
          <w:szCs w:val="24"/>
        </w:rPr>
        <w:t>4</w:t>
      </w:r>
      <w:r w:rsidR="003455BA" w:rsidRPr="00DD69F2">
        <w:rPr>
          <w:rFonts w:asciiTheme="minorHAnsi" w:hAnsiTheme="minorHAnsi" w:cstheme="minorHAnsi"/>
          <w:sz w:val="24"/>
          <w:szCs w:val="24"/>
        </w:rPr>
        <w:t xml:space="preserve"> </w:t>
      </w:r>
      <w:r w:rsidR="000A3A3A" w:rsidRPr="00DD69F2">
        <w:rPr>
          <w:rFonts w:asciiTheme="minorHAnsi" w:hAnsiTheme="minorHAnsi" w:cstheme="minorHAnsi"/>
          <w:sz w:val="24"/>
          <w:szCs w:val="24"/>
        </w:rPr>
        <w:t>Ağustos</w:t>
      </w:r>
      <w:r w:rsidR="00005725" w:rsidRPr="00DD69F2">
        <w:rPr>
          <w:rFonts w:asciiTheme="minorHAnsi" w:hAnsiTheme="minorHAnsi" w:cstheme="minorHAnsi"/>
          <w:sz w:val="24"/>
          <w:szCs w:val="24"/>
        </w:rPr>
        <w:t xml:space="preserve"> </w:t>
      </w:r>
      <w:r w:rsidR="00B81CD6" w:rsidRPr="00DD69F2">
        <w:rPr>
          <w:rFonts w:asciiTheme="minorHAnsi" w:hAnsiTheme="minorHAnsi" w:cstheme="minorHAnsi"/>
          <w:sz w:val="24"/>
          <w:szCs w:val="24"/>
        </w:rPr>
        <w:t>2022</w:t>
      </w:r>
      <w:r w:rsidR="00005725" w:rsidRPr="00DD69F2">
        <w:rPr>
          <w:rFonts w:asciiTheme="minorHAnsi" w:hAnsiTheme="minorHAnsi" w:cstheme="minorHAnsi"/>
          <w:sz w:val="24"/>
          <w:szCs w:val="24"/>
        </w:rPr>
        <w:t xml:space="preserve"> tarihinde, en düşük </w:t>
      </w:r>
      <w:r w:rsidR="00DD69F2" w:rsidRPr="00DD69F2">
        <w:rPr>
          <w:rFonts w:asciiTheme="minorHAnsi" w:hAnsiTheme="minorHAnsi" w:cstheme="minorHAnsi"/>
          <w:sz w:val="24"/>
          <w:szCs w:val="24"/>
        </w:rPr>
        <w:t>2</w:t>
      </w:r>
      <w:r w:rsidR="000A3A3A" w:rsidRPr="00DD69F2">
        <w:rPr>
          <w:rFonts w:asciiTheme="minorHAnsi" w:hAnsiTheme="minorHAnsi" w:cstheme="minorHAnsi"/>
          <w:sz w:val="24"/>
          <w:szCs w:val="24"/>
        </w:rPr>
        <w:t xml:space="preserve"> Mayıs </w:t>
      </w:r>
      <w:r w:rsidR="00B81CD6" w:rsidRPr="00DD69F2">
        <w:rPr>
          <w:rFonts w:asciiTheme="minorHAnsi" w:hAnsiTheme="minorHAnsi" w:cstheme="minorHAnsi"/>
          <w:sz w:val="24"/>
          <w:szCs w:val="24"/>
        </w:rPr>
        <w:t>2022</w:t>
      </w:r>
      <w:r w:rsidR="00005725" w:rsidRPr="00DD69F2">
        <w:rPr>
          <w:rFonts w:asciiTheme="minorHAnsi" w:hAnsiTheme="minorHAnsi" w:cstheme="minorHAnsi"/>
          <w:sz w:val="24"/>
          <w:szCs w:val="24"/>
        </w:rPr>
        <w:t xml:space="preserve"> tarihinde gerçekleşmiştir.</w:t>
      </w:r>
    </w:p>
    <w:p w:rsidR="001009D8" w:rsidRDefault="001009D8" w:rsidP="00795827">
      <w:pPr>
        <w:pStyle w:val="Balk6"/>
      </w:pPr>
    </w:p>
    <w:p w:rsidR="00E504A5" w:rsidRDefault="00795827" w:rsidP="00E504A5">
      <w:pPr>
        <w:pStyle w:val="Balk6"/>
      </w:pPr>
      <w:bookmarkStart w:id="183" w:name="_Toc136346809"/>
      <w:r w:rsidRPr="00DD69F2">
        <w:t xml:space="preserve">Şekil </w:t>
      </w:r>
      <w:r w:rsidR="008373FD" w:rsidRPr="00DD69F2">
        <w:t>1</w:t>
      </w:r>
      <w:r w:rsidRPr="00DD69F2">
        <w:fldChar w:fldCharType="begin"/>
      </w:r>
      <w:r w:rsidRPr="00DD69F2">
        <w:instrText xml:space="preserve"> STYLEREF 1 \s </w:instrText>
      </w:r>
      <w:r w:rsidRPr="00DD69F2">
        <w:fldChar w:fldCharType="end"/>
      </w:r>
      <w:r w:rsidRPr="00DD69F2">
        <w:t>.</w:t>
      </w:r>
      <w:r w:rsidR="00762B64" w:rsidRPr="00DD69F2">
        <w:t>9</w:t>
      </w:r>
      <w:r w:rsidRPr="00DD69F2">
        <w:t xml:space="preserve">: </w:t>
      </w:r>
      <w:r w:rsidR="00FC6AE8" w:rsidRPr="00DD69F2">
        <w:t>2022</w:t>
      </w:r>
      <w:r w:rsidRPr="00DD69F2">
        <w:t xml:space="preserve"> Yılı </w:t>
      </w:r>
      <w:r w:rsidR="006F0C38" w:rsidRPr="00DD69F2">
        <w:t xml:space="preserve">Lisanslı </w:t>
      </w:r>
      <w:r w:rsidRPr="00DD69F2">
        <w:t>Elektrik Üretiminin Gün Bazında Gelişimi (</w:t>
      </w:r>
      <w:proofErr w:type="spellStart"/>
      <w:r w:rsidRPr="00DD69F2">
        <w:t>MWh</w:t>
      </w:r>
      <w:proofErr w:type="spellEnd"/>
      <w:r w:rsidRPr="00DD69F2">
        <w:t>)</w:t>
      </w:r>
      <w:bookmarkEnd w:id="183"/>
    </w:p>
    <w:p w:rsidR="00795827" w:rsidRPr="00E504A5" w:rsidRDefault="00DD69F2" w:rsidP="00E504A5">
      <w:r w:rsidRPr="00E504A5">
        <w:rPr>
          <w:noProof/>
          <w:lang w:eastAsia="tr-TR" w:bidi="ar-SA"/>
        </w:rPr>
        <w:drawing>
          <wp:inline distT="0" distB="0" distL="0" distR="0" wp14:anchorId="70C7E106" wp14:editId="049D8A1C">
            <wp:extent cx="5705475" cy="3104515"/>
            <wp:effectExtent l="0" t="0" r="9525"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2004" cy="3118950"/>
                    </a:xfrm>
                    <a:prstGeom prst="rect">
                      <a:avLst/>
                    </a:prstGeom>
                    <a:noFill/>
                  </pic:spPr>
                </pic:pic>
              </a:graphicData>
            </a:graphic>
          </wp:inline>
        </w:drawing>
      </w:r>
    </w:p>
    <w:p w:rsidR="00F62E44" w:rsidRPr="00134318" w:rsidRDefault="006F0C38" w:rsidP="00643BC5">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lastRenderedPageBreak/>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643BC5">
        <w:rPr>
          <w:rFonts w:asciiTheme="minorHAnsi" w:hAnsiTheme="minorHAnsi" w:cstheme="minorHAnsi"/>
          <w:sz w:val="24"/>
          <w:szCs w:val="24"/>
        </w:rPr>
        <w:t>2022</w:t>
      </w:r>
      <w:r w:rsidR="00F62E44" w:rsidRPr="00134318">
        <w:rPr>
          <w:rFonts w:asciiTheme="minorHAnsi" w:hAnsiTheme="minorHAnsi" w:cstheme="minorHAnsi"/>
          <w:sz w:val="24"/>
          <w:szCs w:val="24"/>
        </w:rPr>
        <w:t xml:space="preserve"> yılında en yüksek elektrik üretimi sırasıyla </w:t>
      </w:r>
      <w:r w:rsidR="00C02BC9" w:rsidRPr="00134318">
        <w:rPr>
          <w:rFonts w:asciiTheme="minorHAnsi" w:hAnsiTheme="minorHAnsi" w:cstheme="minorHAnsi"/>
          <w:sz w:val="24"/>
          <w:szCs w:val="24"/>
        </w:rPr>
        <w:t>Çanakkale</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643BC5" w:rsidRPr="00134318">
        <w:rPr>
          <w:rFonts w:asciiTheme="minorHAnsi" w:hAnsiTheme="minorHAnsi" w:cstheme="minorHAnsi"/>
          <w:sz w:val="24"/>
          <w:szCs w:val="24"/>
        </w:rPr>
        <w:t>Adana,</w:t>
      </w:r>
      <w:r w:rsidR="00C02BC9" w:rsidRPr="00134318">
        <w:rPr>
          <w:rFonts w:asciiTheme="minorHAnsi" w:hAnsiTheme="minorHAnsi" w:cstheme="minorHAnsi"/>
          <w:sz w:val="24"/>
          <w:szCs w:val="24"/>
        </w:rPr>
        <w:t xml:space="preserve"> </w:t>
      </w:r>
      <w:r w:rsidR="00F1020C" w:rsidRPr="00134318">
        <w:rPr>
          <w:rFonts w:asciiTheme="minorHAnsi" w:hAnsiTheme="minorHAnsi" w:cstheme="minorHAnsi"/>
          <w:sz w:val="24"/>
          <w:szCs w:val="24"/>
        </w:rPr>
        <w:t>Zonguldak</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643BC5">
        <w:rPr>
          <w:rFonts w:asciiTheme="minorHAnsi" w:hAnsiTheme="minorHAnsi" w:cstheme="minorHAnsi"/>
          <w:sz w:val="24"/>
          <w:szCs w:val="24"/>
        </w:rPr>
        <w:t>İzmir, Hatay,</w:t>
      </w:r>
      <w:r w:rsidR="00C02BC9" w:rsidRPr="00134318">
        <w:rPr>
          <w:rFonts w:asciiTheme="minorHAnsi" w:hAnsiTheme="minorHAnsi" w:cstheme="minorHAnsi"/>
          <w:sz w:val="24"/>
          <w:szCs w:val="24"/>
        </w:rPr>
        <w:t xml:space="preserve"> </w:t>
      </w:r>
      <w:r w:rsidR="00FA698B">
        <w:rPr>
          <w:rFonts w:asciiTheme="minorHAnsi" w:hAnsiTheme="minorHAnsi" w:cstheme="minorHAnsi"/>
          <w:sz w:val="24"/>
          <w:szCs w:val="24"/>
        </w:rPr>
        <w:t>Balıkesir</w:t>
      </w:r>
      <w:r w:rsidR="00EB67A4">
        <w:rPr>
          <w:rFonts w:asciiTheme="minorHAnsi" w:hAnsiTheme="minorHAnsi" w:cstheme="minorHAnsi"/>
          <w:sz w:val="24"/>
          <w:szCs w:val="24"/>
        </w:rPr>
        <w:t>,</w:t>
      </w:r>
      <w:r w:rsidR="00134318" w:rsidRPr="00134318">
        <w:rPr>
          <w:rFonts w:asciiTheme="minorHAnsi" w:hAnsiTheme="minorHAnsi" w:cstheme="minorHAnsi"/>
          <w:sz w:val="24"/>
          <w:szCs w:val="24"/>
        </w:rPr>
        <w:t xml:space="preserve"> </w:t>
      </w:r>
      <w:r w:rsidR="00643BC5">
        <w:rPr>
          <w:rFonts w:asciiTheme="minorHAnsi" w:hAnsiTheme="minorHAnsi" w:cstheme="minorHAnsi"/>
          <w:sz w:val="24"/>
          <w:szCs w:val="24"/>
        </w:rPr>
        <w:t>Manisa</w:t>
      </w:r>
      <w:r w:rsidR="00EB67A4">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643BC5">
        <w:rPr>
          <w:rFonts w:asciiTheme="minorHAnsi" w:hAnsiTheme="minorHAnsi" w:cstheme="minorHAnsi"/>
          <w:sz w:val="24"/>
          <w:szCs w:val="24"/>
        </w:rPr>
        <w:t>Muğla</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EB67A4">
        <w:rPr>
          <w:rFonts w:asciiTheme="minorHAnsi" w:hAnsiTheme="minorHAnsi" w:cstheme="minorHAnsi"/>
          <w:sz w:val="24"/>
          <w:szCs w:val="24"/>
        </w:rPr>
        <w:t xml:space="preserve">Ağrı, </w:t>
      </w:r>
      <w:r w:rsidR="00643BC5">
        <w:rPr>
          <w:rFonts w:asciiTheme="minorHAnsi" w:hAnsiTheme="minorHAnsi" w:cstheme="minorHAnsi"/>
          <w:sz w:val="24"/>
          <w:szCs w:val="24"/>
        </w:rPr>
        <w:t xml:space="preserve">Iğdır, Aksaray, </w:t>
      </w:r>
      <w:r w:rsidR="00EB67A4">
        <w:rPr>
          <w:rFonts w:asciiTheme="minorHAnsi" w:hAnsiTheme="minorHAnsi" w:cstheme="minorHAnsi"/>
          <w:sz w:val="24"/>
          <w:szCs w:val="24"/>
        </w:rPr>
        <w:t xml:space="preserve">Yozgat, </w:t>
      </w:r>
      <w:r w:rsidR="00134318">
        <w:rPr>
          <w:rFonts w:asciiTheme="minorHAnsi" w:hAnsiTheme="minorHAnsi" w:cstheme="minorHAnsi"/>
          <w:sz w:val="24"/>
          <w:szCs w:val="24"/>
        </w:rPr>
        <w:t xml:space="preserve">Çankırı, </w:t>
      </w:r>
      <w:r w:rsidR="00643BC5">
        <w:rPr>
          <w:rFonts w:asciiTheme="minorHAnsi" w:hAnsiTheme="minorHAnsi" w:cstheme="minorHAnsi"/>
          <w:sz w:val="24"/>
          <w:szCs w:val="24"/>
        </w:rPr>
        <w:t xml:space="preserve">Bartın, </w:t>
      </w:r>
      <w:r w:rsidR="00FA698B">
        <w:rPr>
          <w:rFonts w:asciiTheme="minorHAnsi" w:hAnsiTheme="minorHAnsi" w:cstheme="minorHAnsi"/>
          <w:sz w:val="24"/>
          <w:szCs w:val="24"/>
        </w:rPr>
        <w:t>Bayburt</w:t>
      </w:r>
      <w:r w:rsidR="00EB67A4">
        <w:rPr>
          <w:rFonts w:asciiTheme="minorHAnsi" w:hAnsiTheme="minorHAnsi" w:cstheme="minorHAnsi"/>
          <w:sz w:val="24"/>
          <w:szCs w:val="24"/>
        </w:rPr>
        <w:t xml:space="preserve"> </w:t>
      </w:r>
      <w:r w:rsidR="00643BC5">
        <w:rPr>
          <w:rFonts w:asciiTheme="minorHAnsi" w:hAnsiTheme="minorHAnsi" w:cstheme="minorHAnsi"/>
          <w:sz w:val="24"/>
          <w:szCs w:val="24"/>
        </w:rPr>
        <w:t xml:space="preserve">ve </w:t>
      </w:r>
      <w:r w:rsidR="00490B9D">
        <w:rPr>
          <w:rFonts w:asciiTheme="minorHAnsi" w:hAnsiTheme="minorHAnsi" w:cstheme="minorHAnsi"/>
          <w:sz w:val="24"/>
          <w:szCs w:val="24"/>
        </w:rPr>
        <w:t>Hakkâri</w:t>
      </w:r>
      <w:r w:rsidR="00EB67A4">
        <w:rPr>
          <w:rFonts w:asciiTheme="minorHAnsi" w:hAnsiTheme="minorHAnsi" w:cstheme="minorHAnsi"/>
          <w:sz w:val="24"/>
          <w:szCs w:val="24"/>
        </w:rPr>
        <w:t xml:space="preserve"> </w:t>
      </w:r>
      <w:r w:rsidR="00F62E44" w:rsidRPr="00134318">
        <w:rPr>
          <w:rFonts w:asciiTheme="minorHAnsi" w:hAnsiTheme="minorHAnsi" w:cstheme="minorHAnsi"/>
          <w:sz w:val="24"/>
          <w:szCs w:val="24"/>
        </w:rPr>
        <w:t>illerinde gerçekleşmiştir.</w:t>
      </w:r>
    </w:p>
    <w:p w:rsidR="00251B6C" w:rsidRPr="00F1020C" w:rsidRDefault="008A5016" w:rsidP="00251B6C">
      <w:pPr>
        <w:pStyle w:val="Balk5"/>
      </w:pPr>
      <w:bookmarkStart w:id="184" w:name="_Toc136265154"/>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proofErr w:type="spellStart"/>
      <w:r w:rsidR="00124D1D">
        <w:t>G</w:t>
      </w:r>
      <w:r w:rsidR="00251B6C" w:rsidRPr="00134318">
        <w:t>Wh</w:t>
      </w:r>
      <w:proofErr w:type="spellEnd"/>
      <w:r w:rsidR="00251B6C" w:rsidRPr="00134318">
        <w:t>-%)</w:t>
      </w:r>
      <w:bookmarkEnd w:id="184"/>
    </w:p>
    <w:tbl>
      <w:tblPr>
        <w:tblW w:w="9629" w:type="dxa"/>
        <w:tblCellMar>
          <w:left w:w="70" w:type="dxa"/>
          <w:right w:w="70" w:type="dxa"/>
        </w:tblCellMar>
        <w:tblLook w:val="04A0" w:firstRow="1" w:lastRow="0" w:firstColumn="1" w:lastColumn="0" w:noHBand="0" w:noVBand="1"/>
      </w:tblPr>
      <w:tblGrid>
        <w:gridCol w:w="2030"/>
        <w:gridCol w:w="1700"/>
        <w:gridCol w:w="960"/>
        <w:gridCol w:w="1996"/>
        <w:gridCol w:w="1843"/>
        <w:gridCol w:w="1275"/>
      </w:tblGrid>
      <w:tr w:rsidR="00643BC5" w:rsidRPr="00643BC5" w:rsidTr="00643BC5">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Üretim (</w:t>
            </w:r>
            <w:proofErr w:type="spellStart"/>
            <w:r w:rsidRPr="00643BC5">
              <w:rPr>
                <w:rFonts w:asciiTheme="minorHAnsi" w:eastAsia="Times New Roman" w:hAnsiTheme="minorHAnsi" w:cstheme="minorHAnsi"/>
                <w:b/>
                <w:bCs/>
                <w:color w:val="FFFFFF"/>
                <w:sz w:val="20"/>
                <w:szCs w:val="20"/>
                <w:lang w:eastAsia="tr-TR" w:bidi="ar-SA"/>
              </w:rPr>
              <w:t>GWh</w:t>
            </w:r>
            <w:proofErr w:type="spellEnd"/>
            <w:r w:rsidRPr="00643BC5">
              <w:rPr>
                <w:rFonts w:asciiTheme="minorHAnsi" w:eastAsia="Times New Roman" w:hAnsiTheme="minorHAnsi" w:cstheme="minorHAnsi"/>
                <w:b/>
                <w:bCs/>
                <w:color w:val="FFFFFF"/>
                <w:sz w:val="20"/>
                <w:szCs w:val="20"/>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Oran (%)</w:t>
            </w:r>
          </w:p>
        </w:tc>
        <w:tc>
          <w:tcPr>
            <w:tcW w:w="1931" w:type="dxa"/>
            <w:tcBorders>
              <w:top w:val="single" w:sz="8" w:space="0" w:color="auto"/>
              <w:left w:val="nil"/>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İL ADI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Üretim (</w:t>
            </w:r>
            <w:proofErr w:type="spellStart"/>
            <w:r w:rsidRPr="00643BC5">
              <w:rPr>
                <w:rFonts w:asciiTheme="minorHAnsi" w:eastAsia="Times New Roman" w:hAnsiTheme="minorHAnsi" w:cstheme="minorHAnsi"/>
                <w:b/>
                <w:bCs/>
                <w:color w:val="FFFFFF"/>
                <w:sz w:val="20"/>
                <w:szCs w:val="20"/>
                <w:lang w:eastAsia="tr-TR" w:bidi="ar-SA"/>
              </w:rPr>
              <w:t>GWh</w:t>
            </w:r>
            <w:proofErr w:type="spellEnd"/>
            <w:r w:rsidRPr="00643BC5">
              <w:rPr>
                <w:rFonts w:asciiTheme="minorHAnsi" w:eastAsia="Times New Roman" w:hAnsiTheme="minorHAnsi" w:cstheme="minorHAnsi"/>
                <w:b/>
                <w:bCs/>
                <w:color w:val="FFFFFF"/>
                <w:sz w:val="20"/>
                <w:szCs w:val="20"/>
                <w:lang w:eastAsia="tr-TR" w:bidi="ar-SA"/>
              </w:rPr>
              <w:t>)</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bCs/>
                <w:color w:val="FFFFFF"/>
                <w:sz w:val="20"/>
                <w:szCs w:val="20"/>
                <w:lang w:eastAsia="tr-TR" w:bidi="ar-SA"/>
              </w:rPr>
              <w:t>Oran (%)</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28.873,48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9,26</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1.458,01</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0,47</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20.965,46</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6,72</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YALOVA</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1.424,13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0,46</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18.991,71</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6,09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1.370,40</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0,44</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17.122,74</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5,49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1.228,47</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0,39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14.182,80</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4,55</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ERZURUM</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1.223,34</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0,39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13.277,91</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4,26</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RİZE</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1.177,98</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0,38</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12.778,56</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4,10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MUŞ</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1.082,99</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0,35</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12.734,07</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4,08</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ERZİNCAN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914,69</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10.284,93</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3,30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KARABÜK</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910,73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9.876,27</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3,17</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AMASYA</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893,69</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8.842,91</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2,84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ESKİŞEHİR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747,12</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0,24</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8.422,55</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2,70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ADIYAMAN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626,54</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0,20</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8.284,92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2,66</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612,76</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0,20</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7.460,18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2,39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KIRŞEHİR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605,70</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6.630,30</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2,13</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ÇORUM</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603,49</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6.218,52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1,99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596,04</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5.935,42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1,90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KARS</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593,50</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0,19</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5.801,65</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1,86</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ISPARTA</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569,46</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0,18</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5.432,28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1,74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ARDAHAN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533,02</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0,17</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5.391,43</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1,73</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498,45</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0,16</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5.129,20</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1,65</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BİLECİK</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442,65</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0,14</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5.118,42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1,64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376,43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5.114,25</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1,64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MALATYA</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362,53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4.907,45</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1,57</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VAN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345,15</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0,11</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4.657,19</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1,49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TUNCELİ</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344,34</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0,11</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4.099,53</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1,31</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BURDUR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259,83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0,08</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3.826,62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1,23</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BİTLİS</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222,95</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0,07</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3.539,62</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1,14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UŞAK</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198,38</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0,06</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3.188,44</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1,02</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BATMAN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189,97</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0,06</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2.803,51</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0,90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NEVŞEHİR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184,27</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0,06</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2.492,08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0,80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KASTAMONU</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157,01</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0,05</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2.348,06</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0,75</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NİĞDE</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120,26</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0,04</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2.282,58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0,73</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HAKKARİ</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113,16</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0,04</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2.272,44</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0,73</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BAYBURT</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102,78</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0,03</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2.148,96</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0,69</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BARTIN</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87,96</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0,03</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2.036,77</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0,65</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ÇANKIRI</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74,44</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1.884,28</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0,60</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YOZGAT</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73,33</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1.676,73</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0,54</w:t>
            </w:r>
          </w:p>
        </w:tc>
        <w:tc>
          <w:tcPr>
            <w:tcW w:w="1931"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eastAsia="tr-TR" w:bidi="ar-SA"/>
              </w:rPr>
              <w:t>AKSARAY</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68,40</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eastAsia="tr-TR" w:bidi="ar-SA"/>
              </w:rPr>
              <w:t>0,02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1.641,97</w:t>
            </w:r>
          </w:p>
        </w:tc>
        <w:tc>
          <w:tcPr>
            <w:tcW w:w="960" w:type="dxa"/>
            <w:tcBorders>
              <w:top w:val="nil"/>
              <w:left w:val="nil"/>
              <w:bottom w:val="single" w:sz="8" w:space="0" w:color="auto"/>
              <w:right w:val="single" w:sz="8" w:space="0" w:color="auto"/>
            </w:tcBorders>
            <w:shd w:val="clear" w:color="auto" w:fill="auto"/>
            <w:noWrap/>
            <w:vAlign w:val="center"/>
            <w:hideMark/>
          </w:tcPr>
          <w:p w:rsidR="00643BC5" w:rsidRPr="00643BC5" w:rsidRDefault="00643BC5" w:rsidP="00643BC5">
            <w:pPr>
              <w:spacing w:after="0" w:line="240" w:lineRule="auto"/>
              <w:jc w:val="center"/>
              <w:rPr>
                <w:rFonts w:ascii="Calibri" w:eastAsia="Times New Roman" w:hAnsi="Calibri" w:cs="Calibri"/>
                <w:color w:val="000000"/>
                <w:lang w:eastAsia="tr-TR" w:bidi="ar-SA"/>
              </w:rPr>
            </w:pPr>
            <w:r w:rsidRPr="00643BC5">
              <w:rPr>
                <w:rFonts w:ascii="Calibri" w:eastAsia="Times New Roman" w:hAnsi="Calibri" w:cs="Calibri"/>
                <w:color w:val="000000"/>
                <w:lang w:eastAsia="tr-TR" w:bidi="ar-SA"/>
              </w:rPr>
              <w:t>0,53</w:t>
            </w:r>
          </w:p>
        </w:tc>
        <w:tc>
          <w:tcPr>
            <w:tcW w:w="1931" w:type="dxa"/>
            <w:tcBorders>
              <w:top w:val="nil"/>
              <w:left w:val="nil"/>
              <w:bottom w:val="single" w:sz="4" w:space="0" w:color="auto"/>
              <w:right w:val="single" w:sz="8" w:space="0" w:color="auto"/>
            </w:tcBorders>
            <w:shd w:val="clear" w:color="000000" w:fill="FF5050"/>
            <w:noWrap/>
            <w:vAlign w:val="center"/>
            <w:hideMark/>
          </w:tcPr>
          <w:p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eastAsia="tr-TR" w:bidi="ar-SA"/>
              </w:rPr>
              <w:t>IĞDIR</w:t>
            </w:r>
          </w:p>
        </w:tc>
        <w:tc>
          <w:tcPr>
            <w:tcW w:w="1843" w:type="dxa"/>
            <w:tcBorders>
              <w:top w:val="nil"/>
              <w:left w:val="nil"/>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48,52</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0,02</w:t>
            </w:r>
          </w:p>
        </w:tc>
      </w:tr>
      <w:tr w:rsidR="00643BC5" w:rsidRPr="00643BC5"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1.626,05</w:t>
            </w:r>
          </w:p>
        </w:tc>
        <w:tc>
          <w:tcPr>
            <w:tcW w:w="960" w:type="dxa"/>
            <w:tcBorders>
              <w:top w:val="nil"/>
              <w:left w:val="nil"/>
              <w:bottom w:val="single" w:sz="8" w:space="0" w:color="auto"/>
              <w:right w:val="single" w:sz="4" w:space="0" w:color="auto"/>
            </w:tcBorders>
            <w:shd w:val="clear" w:color="auto" w:fill="auto"/>
            <w:noWrap/>
            <w:vAlign w:val="center"/>
            <w:hideMark/>
          </w:tcPr>
          <w:p w:rsidR="00643BC5" w:rsidRPr="00643BC5" w:rsidRDefault="00643BC5" w:rsidP="00643BC5">
            <w:pPr>
              <w:spacing w:after="0" w:line="240" w:lineRule="auto"/>
              <w:jc w:val="center"/>
              <w:rPr>
                <w:rFonts w:ascii="Calibri" w:eastAsia="Times New Roman" w:hAnsi="Calibri" w:cs="Calibri"/>
                <w:color w:val="000000"/>
                <w:lang w:eastAsia="tr-TR" w:bidi="ar-SA"/>
              </w:rPr>
            </w:pPr>
            <w:r w:rsidRPr="00643BC5">
              <w:rPr>
                <w:rFonts w:ascii="Calibri" w:eastAsia="Times New Roman" w:hAnsi="Calibri" w:cs="Calibri"/>
                <w:color w:val="000000"/>
                <w:lang w:eastAsia="tr-TR" w:bidi="ar-SA"/>
              </w:rPr>
              <w:t>0,52</w:t>
            </w:r>
          </w:p>
        </w:tc>
        <w:tc>
          <w:tcPr>
            <w:tcW w:w="1931"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eastAsia="tr-TR" w:bidi="ar-SA"/>
              </w:rPr>
              <w:t>AĞRI</w:t>
            </w:r>
          </w:p>
        </w:tc>
        <w:tc>
          <w:tcPr>
            <w:tcW w:w="1843" w:type="dxa"/>
            <w:tcBorders>
              <w:top w:val="nil"/>
              <w:left w:val="single" w:sz="4" w:space="0" w:color="auto"/>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34,07</w:t>
            </w:r>
          </w:p>
        </w:tc>
        <w:tc>
          <w:tcPr>
            <w:tcW w:w="1275" w:type="dxa"/>
            <w:tcBorders>
              <w:top w:val="nil"/>
              <w:left w:val="nil"/>
              <w:bottom w:val="single" w:sz="8" w:space="0" w:color="auto"/>
              <w:right w:val="single" w:sz="8" w:space="0" w:color="auto"/>
            </w:tcBorders>
            <w:shd w:val="clear" w:color="auto" w:fill="auto"/>
            <w:noWrap/>
            <w:vAlign w:val="center"/>
            <w:hideMark/>
          </w:tcPr>
          <w:p w:rsidR="00643BC5" w:rsidRPr="00E4345C"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eastAsia="tr-TR" w:bidi="ar-SA"/>
              </w:rPr>
              <w:t>0,01</w:t>
            </w:r>
          </w:p>
        </w:tc>
      </w:tr>
      <w:tr w:rsidR="00643BC5" w:rsidRPr="00643BC5" w:rsidTr="00E4345C">
        <w:trPr>
          <w:trHeight w:val="315"/>
        </w:trPr>
        <w:tc>
          <w:tcPr>
            <w:tcW w:w="1920" w:type="dxa"/>
            <w:tcBorders>
              <w:top w:val="nil"/>
              <w:left w:val="nil"/>
              <w:bottom w:val="nil"/>
              <w:right w:val="nil"/>
            </w:tcBorders>
            <w:shd w:val="clear" w:color="auto" w:fill="auto"/>
            <w:noWrap/>
            <w:vAlign w:val="bottom"/>
            <w:hideMark/>
          </w:tcPr>
          <w:p w:rsidR="00643BC5" w:rsidRPr="00643BC5" w:rsidRDefault="00643BC5" w:rsidP="00643BC5">
            <w:pPr>
              <w:spacing w:after="0" w:line="240" w:lineRule="auto"/>
              <w:jc w:val="center"/>
              <w:rPr>
                <w:rFonts w:ascii="Calibri" w:eastAsia="Times New Roman" w:hAnsi="Calibri" w:cs="Calibri"/>
                <w:color w:val="000000"/>
                <w:lang w:eastAsia="tr-TR" w:bidi="ar-SA"/>
              </w:rPr>
            </w:pPr>
          </w:p>
        </w:tc>
        <w:tc>
          <w:tcPr>
            <w:tcW w:w="1700" w:type="dxa"/>
            <w:tcBorders>
              <w:top w:val="nil"/>
              <w:left w:val="nil"/>
              <w:bottom w:val="nil"/>
              <w:right w:val="nil"/>
            </w:tcBorders>
            <w:shd w:val="clear" w:color="auto" w:fill="auto"/>
            <w:noWrap/>
            <w:vAlign w:val="bottom"/>
            <w:hideMark/>
          </w:tcPr>
          <w:p w:rsidR="00643BC5" w:rsidRPr="00643BC5" w:rsidRDefault="00643BC5" w:rsidP="00643BC5">
            <w:pPr>
              <w:spacing w:after="0" w:line="240" w:lineRule="auto"/>
              <w:rPr>
                <w:rFonts w:ascii="Times New Roman" w:eastAsia="Times New Roman" w:hAnsi="Times New Roman" w:cs="Times New Roman"/>
                <w:sz w:val="20"/>
                <w:szCs w:val="20"/>
                <w:lang w:eastAsia="tr-TR" w:bidi="ar-SA"/>
              </w:rPr>
            </w:pPr>
          </w:p>
        </w:tc>
        <w:tc>
          <w:tcPr>
            <w:tcW w:w="960" w:type="dxa"/>
            <w:tcBorders>
              <w:top w:val="nil"/>
              <w:left w:val="nil"/>
              <w:bottom w:val="nil"/>
              <w:right w:val="single" w:sz="4" w:space="0" w:color="auto"/>
            </w:tcBorders>
            <w:shd w:val="clear" w:color="auto" w:fill="auto"/>
            <w:noWrap/>
            <w:vAlign w:val="bottom"/>
            <w:hideMark/>
          </w:tcPr>
          <w:p w:rsidR="00643BC5" w:rsidRPr="00643BC5" w:rsidRDefault="00643BC5" w:rsidP="00643BC5">
            <w:pPr>
              <w:spacing w:after="0" w:line="240" w:lineRule="auto"/>
              <w:jc w:val="center"/>
              <w:rPr>
                <w:rFonts w:ascii="Times New Roman" w:eastAsia="Times New Roman" w:hAnsi="Times New Roman" w:cs="Times New Roman"/>
                <w:sz w:val="20"/>
                <w:szCs w:val="20"/>
                <w:lang w:eastAsia="tr-TR" w:bidi="ar-SA"/>
              </w:rPr>
            </w:pPr>
          </w:p>
        </w:tc>
        <w:tc>
          <w:tcPr>
            <w:tcW w:w="1931"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rsidR="00643BC5" w:rsidRPr="00643BC5" w:rsidRDefault="00643BC5" w:rsidP="00643BC5">
            <w:pPr>
              <w:spacing w:after="0" w:line="240" w:lineRule="auto"/>
              <w:rPr>
                <w:rFonts w:ascii="Calibri" w:eastAsia="Times New Roman" w:hAnsi="Calibri" w:cs="Calibri"/>
                <w:b/>
                <w:bCs/>
                <w:color w:val="FFFFFF"/>
                <w:lang w:eastAsia="tr-TR" w:bidi="ar-SA"/>
              </w:rPr>
            </w:pPr>
            <w:r w:rsidRPr="00643BC5">
              <w:rPr>
                <w:rFonts w:ascii="Calibri" w:eastAsia="Times New Roman" w:hAnsi="Calibri" w:cs="Calibri"/>
                <w:b/>
                <w:bCs/>
                <w:color w:val="FFFFFF"/>
                <w:lang w:eastAsia="tr-TR" w:bidi="ar-SA"/>
              </w:rPr>
              <w:t>Genel Toplam</w:t>
            </w:r>
          </w:p>
        </w:tc>
        <w:tc>
          <w:tcPr>
            <w:tcW w:w="1843" w:type="dxa"/>
            <w:tcBorders>
              <w:top w:val="nil"/>
              <w:left w:val="single" w:sz="4" w:space="0" w:color="auto"/>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jc w:val="right"/>
              <w:rPr>
                <w:rFonts w:ascii="Calibri" w:eastAsia="Times New Roman" w:hAnsi="Calibri" w:cs="Calibri"/>
                <w:b/>
                <w:bCs/>
                <w:color w:val="FFFFFF"/>
                <w:lang w:eastAsia="tr-TR" w:bidi="ar-SA"/>
              </w:rPr>
            </w:pPr>
            <w:r w:rsidRPr="00643BC5">
              <w:rPr>
                <w:rFonts w:ascii="Calibri" w:eastAsia="Times New Roman" w:hAnsi="Calibri" w:cs="Calibri"/>
                <w:b/>
                <w:bCs/>
                <w:color w:val="FFFFFF"/>
                <w:lang w:eastAsia="tr-TR" w:bidi="ar-SA"/>
              </w:rPr>
              <w:t>311.779,20</w:t>
            </w:r>
          </w:p>
        </w:tc>
        <w:tc>
          <w:tcPr>
            <w:tcW w:w="1275" w:type="dxa"/>
            <w:tcBorders>
              <w:top w:val="nil"/>
              <w:left w:val="nil"/>
              <w:bottom w:val="single" w:sz="8" w:space="0" w:color="auto"/>
              <w:right w:val="single" w:sz="8" w:space="0" w:color="auto"/>
            </w:tcBorders>
            <w:shd w:val="clear" w:color="000000" w:fill="FF5050"/>
            <w:noWrap/>
            <w:vAlign w:val="center"/>
            <w:hideMark/>
          </w:tcPr>
          <w:p w:rsidR="00643BC5" w:rsidRPr="00643BC5" w:rsidRDefault="00643BC5" w:rsidP="00643BC5">
            <w:pPr>
              <w:spacing w:after="0" w:line="240" w:lineRule="auto"/>
              <w:jc w:val="center"/>
              <w:rPr>
                <w:rFonts w:ascii="Calibri" w:eastAsia="Times New Roman" w:hAnsi="Calibri" w:cs="Calibri"/>
                <w:b/>
                <w:bCs/>
                <w:color w:val="FFFFFF"/>
                <w:lang w:eastAsia="tr-TR" w:bidi="ar-SA"/>
              </w:rPr>
            </w:pPr>
            <w:r w:rsidRPr="00643BC5">
              <w:rPr>
                <w:rFonts w:ascii="Calibri" w:eastAsia="Times New Roman" w:hAnsi="Calibri" w:cs="Calibri"/>
                <w:b/>
                <w:bCs/>
                <w:color w:val="FFFFFF"/>
                <w:lang w:eastAsia="tr-TR" w:bidi="ar-SA"/>
              </w:rPr>
              <w:t>100,00</w:t>
            </w:r>
          </w:p>
        </w:tc>
      </w:tr>
    </w:tbl>
    <w:p w:rsidR="00124D1D" w:rsidRDefault="00124D1D" w:rsidP="00F62E44">
      <w:pPr>
        <w:spacing w:line="360" w:lineRule="auto"/>
        <w:ind w:firstLine="708"/>
        <w:jc w:val="both"/>
        <w:rPr>
          <w:rFonts w:asciiTheme="minorHAnsi" w:hAnsiTheme="minorHAnsi" w:cstheme="minorHAnsi"/>
          <w:sz w:val="24"/>
          <w:szCs w:val="24"/>
        </w:rPr>
      </w:pPr>
    </w:p>
    <w:p w:rsidR="00F62E44" w:rsidRDefault="00F62E44" w:rsidP="000437D7">
      <w:pPr>
        <w:spacing w:after="0"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lastRenderedPageBreak/>
        <w:t>Şekil 1.</w:t>
      </w:r>
      <w:r w:rsidR="000A3A3A">
        <w:rPr>
          <w:rFonts w:asciiTheme="minorHAnsi" w:hAnsiTheme="minorHAnsi" w:cstheme="minorHAnsi"/>
          <w:sz w:val="24"/>
          <w:szCs w:val="24"/>
        </w:rPr>
        <w:t>10’da</w:t>
      </w:r>
      <w:r w:rsidRPr="00ED6017">
        <w:rPr>
          <w:rFonts w:asciiTheme="minorHAnsi" w:hAnsiTheme="minorHAnsi" w:cstheme="minorHAnsi"/>
          <w:sz w:val="24"/>
          <w:szCs w:val="24"/>
        </w:rPr>
        <w:t xml:space="preserve"> </w:t>
      </w:r>
      <w:r w:rsidR="007B2391">
        <w:rPr>
          <w:rFonts w:asciiTheme="minorHAnsi" w:hAnsiTheme="minorHAnsi" w:cstheme="minorHAnsi"/>
          <w:sz w:val="24"/>
          <w:szCs w:val="24"/>
        </w:rPr>
        <w:t>2022</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1636B8">
        <w:rPr>
          <w:rFonts w:asciiTheme="minorHAnsi" w:hAnsiTheme="minorHAnsi" w:cstheme="minorHAnsi"/>
          <w:sz w:val="24"/>
          <w:szCs w:val="24"/>
        </w:rPr>
        <w:t xml:space="preserve">Eren </w:t>
      </w:r>
      <w:proofErr w:type="spellStart"/>
      <w:proofErr w:type="gramStart"/>
      <w:r w:rsidR="001636B8">
        <w:rPr>
          <w:rFonts w:asciiTheme="minorHAnsi" w:hAnsiTheme="minorHAnsi" w:cstheme="minorHAnsi"/>
          <w:sz w:val="24"/>
          <w:szCs w:val="24"/>
        </w:rPr>
        <w:t>En.</w:t>
      </w:r>
      <w:r w:rsidR="001636B8" w:rsidRPr="00ED6017">
        <w:rPr>
          <w:rFonts w:asciiTheme="minorHAnsi" w:hAnsiTheme="minorHAnsi" w:cstheme="minorHAnsi"/>
          <w:sz w:val="24"/>
          <w:szCs w:val="24"/>
        </w:rPr>
        <w:t>El</w:t>
      </w:r>
      <w:r w:rsidR="001636B8">
        <w:rPr>
          <w:rFonts w:asciiTheme="minorHAnsi" w:hAnsiTheme="minorHAnsi" w:cstheme="minorHAnsi"/>
          <w:sz w:val="24"/>
          <w:szCs w:val="24"/>
        </w:rPr>
        <w:t>.Ür.</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w:t>
      </w:r>
      <w:r w:rsidR="001703FC">
        <w:rPr>
          <w:rFonts w:asciiTheme="minorHAnsi" w:hAnsiTheme="minorHAnsi" w:cstheme="minorHAnsi"/>
          <w:sz w:val="24"/>
          <w:szCs w:val="24"/>
        </w:rPr>
        <w:t xml:space="preserve"> </w:t>
      </w:r>
      <w:r w:rsidR="001636B8">
        <w:rPr>
          <w:rFonts w:asciiTheme="minorHAnsi" w:hAnsiTheme="minorHAnsi" w:cstheme="minorHAnsi"/>
          <w:sz w:val="24"/>
          <w:szCs w:val="24"/>
        </w:rPr>
        <w:t>,</w:t>
      </w:r>
      <w:proofErr w:type="gramEnd"/>
      <w:r w:rsidR="001636B8">
        <w:rPr>
          <w:rFonts w:asciiTheme="minorHAnsi" w:hAnsiTheme="minorHAnsi" w:cstheme="minorHAnsi"/>
          <w:sz w:val="24"/>
          <w:szCs w:val="24"/>
        </w:rPr>
        <w:t xml:space="preserve"> </w:t>
      </w:r>
      <w:proofErr w:type="spellStart"/>
      <w:r w:rsidR="009E3703" w:rsidRPr="00ED6017">
        <w:rPr>
          <w:rFonts w:asciiTheme="minorHAnsi" w:hAnsiTheme="minorHAnsi" w:cstheme="minorHAnsi"/>
          <w:sz w:val="24"/>
          <w:szCs w:val="24"/>
        </w:rPr>
        <w:t>Enerjisa</w:t>
      </w:r>
      <w:proofErr w:type="spellEnd"/>
      <w:r w:rsidR="009E3703" w:rsidRPr="00ED6017">
        <w:rPr>
          <w:rFonts w:asciiTheme="minorHAnsi" w:hAnsiTheme="minorHAnsi" w:cstheme="minorHAnsi"/>
          <w:sz w:val="24"/>
          <w:szCs w:val="24"/>
        </w:rPr>
        <w:t xml:space="preserve"> </w:t>
      </w:r>
      <w:proofErr w:type="spellStart"/>
      <w:r w:rsidR="009E3703" w:rsidRPr="00ED6017">
        <w:rPr>
          <w:rFonts w:asciiTheme="minorHAnsi" w:hAnsiTheme="minorHAnsi" w:cstheme="minorHAnsi"/>
          <w:sz w:val="24"/>
          <w:szCs w:val="24"/>
        </w:rPr>
        <w:t>En</w:t>
      </w:r>
      <w:r w:rsidR="009E3703">
        <w:rPr>
          <w:rFonts w:asciiTheme="minorHAnsi" w:hAnsiTheme="minorHAnsi" w:cstheme="minorHAnsi"/>
          <w:sz w:val="24"/>
          <w:szCs w:val="24"/>
        </w:rPr>
        <w:t>.Ür.</w:t>
      </w:r>
      <w:r w:rsidR="009E3703" w:rsidRPr="00ED6017">
        <w:rPr>
          <w:rFonts w:asciiTheme="minorHAnsi" w:hAnsiTheme="minorHAnsi" w:cstheme="minorHAnsi"/>
          <w:sz w:val="24"/>
          <w:szCs w:val="24"/>
        </w:rPr>
        <w:t>A.Ş</w:t>
      </w:r>
      <w:proofErr w:type="spellEnd"/>
      <w:r w:rsidR="009E3703" w:rsidRPr="00ED6017">
        <w:rPr>
          <w:rFonts w:asciiTheme="minorHAnsi" w:hAnsiTheme="minorHAnsi" w:cstheme="minorHAnsi"/>
          <w:sz w:val="24"/>
          <w:szCs w:val="24"/>
        </w:rPr>
        <w:t>.</w:t>
      </w:r>
      <w:r w:rsidR="009E3703">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proofErr w:type="spellStart"/>
      <w:r w:rsidR="00ED6017" w:rsidRPr="00ED6017">
        <w:rPr>
          <w:rFonts w:asciiTheme="minorHAnsi" w:hAnsiTheme="minorHAnsi" w:cstheme="minorHAnsi"/>
          <w:sz w:val="24"/>
          <w:szCs w:val="24"/>
        </w:rPr>
        <w:t>Cenal</w:t>
      </w:r>
      <w:proofErr w:type="spellEnd"/>
      <w:r w:rsidR="00ED6017" w:rsidRPr="00ED6017">
        <w:rPr>
          <w:rFonts w:asciiTheme="minorHAnsi" w:hAnsiTheme="minorHAnsi" w:cstheme="minorHAnsi"/>
          <w:sz w:val="24"/>
          <w:szCs w:val="24"/>
        </w:rPr>
        <w:t xml:space="preserve"> </w:t>
      </w:r>
      <w:proofErr w:type="spellStart"/>
      <w:r w:rsidR="00ED6017" w:rsidRPr="00ED6017">
        <w:rPr>
          <w:rFonts w:asciiTheme="minorHAnsi" w:hAnsiTheme="minorHAnsi" w:cstheme="minorHAnsi"/>
          <w:sz w:val="24"/>
          <w:szCs w:val="24"/>
        </w:rPr>
        <w:t>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A.Ş</w:t>
      </w:r>
      <w:proofErr w:type="spellEnd"/>
      <w:r w:rsidR="00ED6017" w:rsidRPr="00ED6017">
        <w:rPr>
          <w:rFonts w:asciiTheme="minorHAnsi" w:hAnsiTheme="minorHAnsi" w:cstheme="minorHAnsi"/>
          <w:sz w:val="24"/>
          <w:szCs w:val="24"/>
        </w:rPr>
        <w:t xml:space="preserve">. , </w:t>
      </w:r>
      <w:r w:rsidR="001636B8" w:rsidRPr="00ED6017">
        <w:rPr>
          <w:rFonts w:asciiTheme="minorHAnsi" w:hAnsiTheme="minorHAnsi" w:cstheme="minorHAnsi"/>
          <w:sz w:val="24"/>
          <w:szCs w:val="24"/>
        </w:rPr>
        <w:t xml:space="preserve">Atlas </w:t>
      </w:r>
      <w:proofErr w:type="spellStart"/>
      <w:r w:rsidR="001636B8" w:rsidRPr="00ED6017">
        <w:rPr>
          <w:rFonts w:asciiTheme="minorHAnsi" w:hAnsiTheme="minorHAnsi" w:cstheme="minorHAnsi"/>
          <w:sz w:val="24"/>
          <w:szCs w:val="24"/>
        </w:rPr>
        <w:t>En</w:t>
      </w:r>
      <w:r w:rsidR="001636B8">
        <w:rPr>
          <w:rFonts w:asciiTheme="minorHAnsi" w:hAnsiTheme="minorHAnsi" w:cstheme="minorHAnsi"/>
          <w:sz w:val="24"/>
          <w:szCs w:val="24"/>
        </w:rPr>
        <w:t>.Ür.San.</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w:t>
      </w:r>
      <w:r w:rsidR="001636B8">
        <w:rPr>
          <w:rFonts w:asciiTheme="minorHAnsi" w:hAnsiTheme="minorHAnsi" w:cstheme="minorHAnsi"/>
          <w:sz w:val="24"/>
          <w:szCs w:val="24"/>
        </w:rPr>
        <w:t xml:space="preserve"> , </w:t>
      </w:r>
      <w:r w:rsidR="006F2D27" w:rsidRPr="00ED6017">
        <w:rPr>
          <w:rFonts w:asciiTheme="minorHAnsi" w:hAnsiTheme="minorHAnsi" w:cstheme="minorHAnsi"/>
          <w:sz w:val="24"/>
          <w:szCs w:val="24"/>
        </w:rPr>
        <w:t xml:space="preserve">İskenderun </w:t>
      </w:r>
      <w:proofErr w:type="spellStart"/>
      <w:r w:rsidR="006F2D27" w:rsidRPr="00ED6017">
        <w:rPr>
          <w:rFonts w:asciiTheme="minorHAnsi" w:hAnsiTheme="minorHAnsi" w:cstheme="minorHAnsi"/>
          <w:sz w:val="24"/>
          <w:szCs w:val="24"/>
        </w:rPr>
        <w:t>En</w:t>
      </w:r>
      <w:r w:rsidR="006F2D27">
        <w:rPr>
          <w:rFonts w:asciiTheme="minorHAnsi" w:hAnsiTheme="minorHAnsi" w:cstheme="minorHAnsi"/>
          <w:sz w:val="24"/>
          <w:szCs w:val="24"/>
        </w:rPr>
        <w:t>.Ür.Ve</w:t>
      </w:r>
      <w:proofErr w:type="spellEnd"/>
      <w:r w:rsidR="006F2D27">
        <w:rPr>
          <w:rFonts w:asciiTheme="minorHAnsi" w:hAnsiTheme="minorHAnsi" w:cstheme="minorHAnsi"/>
          <w:sz w:val="24"/>
          <w:szCs w:val="24"/>
        </w:rPr>
        <w:t xml:space="preserve"> </w:t>
      </w:r>
      <w:proofErr w:type="spellStart"/>
      <w:r w:rsidR="006F2D27">
        <w:rPr>
          <w:rFonts w:asciiTheme="minorHAnsi" w:hAnsiTheme="minorHAnsi" w:cstheme="minorHAnsi"/>
          <w:sz w:val="24"/>
          <w:szCs w:val="24"/>
        </w:rPr>
        <w:t>Tic.</w:t>
      </w:r>
      <w:r w:rsidR="001636B8">
        <w:rPr>
          <w:rFonts w:asciiTheme="minorHAnsi" w:hAnsiTheme="minorHAnsi" w:cstheme="minorHAnsi"/>
          <w:sz w:val="24"/>
          <w:szCs w:val="24"/>
        </w:rPr>
        <w:t>A.Ş</w:t>
      </w:r>
      <w:proofErr w:type="spellEnd"/>
      <w:r w:rsidR="001636B8">
        <w:rPr>
          <w:rFonts w:asciiTheme="minorHAnsi" w:hAnsiTheme="minorHAnsi" w:cstheme="minorHAnsi"/>
          <w:sz w:val="24"/>
          <w:szCs w:val="24"/>
        </w:rPr>
        <w:t xml:space="preserve">. , </w:t>
      </w:r>
      <w:r w:rsidR="001636B8" w:rsidRPr="00ED6017">
        <w:rPr>
          <w:rFonts w:asciiTheme="minorHAnsi" w:hAnsiTheme="minorHAnsi" w:cstheme="minorHAnsi"/>
          <w:sz w:val="24"/>
          <w:szCs w:val="24"/>
        </w:rPr>
        <w:t xml:space="preserve">Yeniköy Kemerköy </w:t>
      </w:r>
      <w:proofErr w:type="spellStart"/>
      <w:r w:rsidR="001636B8" w:rsidRPr="00ED6017">
        <w:rPr>
          <w:rFonts w:asciiTheme="minorHAnsi" w:hAnsiTheme="minorHAnsi" w:cstheme="minorHAnsi"/>
          <w:sz w:val="24"/>
          <w:szCs w:val="24"/>
        </w:rPr>
        <w:t>El</w:t>
      </w:r>
      <w:r w:rsidR="001636B8">
        <w:rPr>
          <w:rFonts w:asciiTheme="minorHAnsi" w:hAnsiTheme="minorHAnsi" w:cstheme="minorHAnsi"/>
          <w:sz w:val="24"/>
          <w:szCs w:val="24"/>
        </w:rPr>
        <w:t>.Ür.Ve</w:t>
      </w:r>
      <w:proofErr w:type="spellEnd"/>
      <w:r w:rsidR="001636B8">
        <w:rPr>
          <w:rFonts w:asciiTheme="minorHAnsi" w:hAnsiTheme="minorHAnsi" w:cstheme="minorHAnsi"/>
          <w:sz w:val="24"/>
          <w:szCs w:val="24"/>
        </w:rPr>
        <w:t xml:space="preserve"> </w:t>
      </w:r>
      <w:proofErr w:type="spellStart"/>
      <w:r w:rsidR="001636B8">
        <w:rPr>
          <w:rFonts w:asciiTheme="minorHAnsi" w:hAnsiTheme="minorHAnsi" w:cstheme="minorHAnsi"/>
          <w:sz w:val="24"/>
          <w:szCs w:val="24"/>
        </w:rPr>
        <w:t>Tic.</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proofErr w:type="spellStart"/>
      <w:r w:rsidR="001636B8" w:rsidRPr="00ED6017">
        <w:rPr>
          <w:rFonts w:asciiTheme="minorHAnsi" w:hAnsiTheme="minorHAnsi" w:cstheme="minorHAnsi"/>
          <w:sz w:val="24"/>
          <w:szCs w:val="24"/>
        </w:rPr>
        <w:t>İçdaş</w:t>
      </w:r>
      <w:proofErr w:type="spellEnd"/>
      <w:r w:rsidR="001636B8" w:rsidRPr="00ED6017">
        <w:rPr>
          <w:rFonts w:asciiTheme="minorHAnsi" w:hAnsiTheme="minorHAnsi" w:cstheme="minorHAnsi"/>
          <w:sz w:val="24"/>
          <w:szCs w:val="24"/>
        </w:rPr>
        <w:t xml:space="preserve"> </w:t>
      </w:r>
      <w:proofErr w:type="spellStart"/>
      <w:r w:rsidR="001636B8" w:rsidRPr="00ED6017">
        <w:rPr>
          <w:rFonts w:asciiTheme="minorHAnsi" w:hAnsiTheme="minorHAnsi" w:cstheme="minorHAnsi"/>
          <w:sz w:val="24"/>
          <w:szCs w:val="24"/>
        </w:rPr>
        <w:t>El</w:t>
      </w:r>
      <w:r w:rsidR="001636B8">
        <w:rPr>
          <w:rFonts w:asciiTheme="minorHAnsi" w:hAnsiTheme="minorHAnsi" w:cstheme="minorHAnsi"/>
          <w:sz w:val="24"/>
          <w:szCs w:val="24"/>
        </w:rPr>
        <w:t>.En.Ür.Ve</w:t>
      </w:r>
      <w:proofErr w:type="spellEnd"/>
      <w:r w:rsidR="001636B8">
        <w:rPr>
          <w:rFonts w:asciiTheme="minorHAnsi" w:hAnsiTheme="minorHAnsi" w:cstheme="minorHAnsi"/>
          <w:sz w:val="24"/>
          <w:szCs w:val="24"/>
        </w:rPr>
        <w:t xml:space="preserve"> Yat. </w:t>
      </w:r>
      <w:proofErr w:type="gramStart"/>
      <w:r w:rsidR="001636B8" w:rsidRPr="00ED6017">
        <w:rPr>
          <w:rFonts w:asciiTheme="minorHAnsi" w:hAnsiTheme="minorHAnsi" w:cstheme="minorHAnsi"/>
          <w:sz w:val="24"/>
          <w:szCs w:val="24"/>
        </w:rPr>
        <w:t>A.Ş</w:t>
      </w:r>
      <w:r w:rsidR="001636B8">
        <w:rPr>
          <w:rFonts w:asciiTheme="minorHAnsi" w:hAnsiTheme="minorHAnsi" w:cstheme="minorHAnsi"/>
          <w:sz w:val="24"/>
          <w:szCs w:val="24"/>
        </w:rPr>
        <w:t>.</w:t>
      </w:r>
      <w:r w:rsidR="001703FC">
        <w:rPr>
          <w:rFonts w:asciiTheme="minorHAnsi" w:hAnsiTheme="minorHAnsi" w:cstheme="minorHAnsi"/>
          <w:sz w:val="24"/>
          <w:szCs w:val="24"/>
        </w:rPr>
        <w:t xml:space="preserve"> </w:t>
      </w:r>
      <w:r w:rsidR="001636B8">
        <w:rPr>
          <w:rFonts w:asciiTheme="minorHAnsi" w:hAnsiTheme="minorHAnsi" w:cstheme="minorHAnsi"/>
          <w:sz w:val="24"/>
          <w:szCs w:val="24"/>
        </w:rPr>
        <w:t>,</w:t>
      </w:r>
      <w:proofErr w:type="gramEnd"/>
      <w:r w:rsidR="001636B8">
        <w:rPr>
          <w:rFonts w:asciiTheme="minorHAnsi" w:hAnsiTheme="minorHAnsi" w:cstheme="minorHAnsi"/>
          <w:sz w:val="24"/>
          <w:szCs w:val="24"/>
        </w:rPr>
        <w:t xml:space="preserve"> İç Anadolu Doğal Gaz </w:t>
      </w:r>
      <w:proofErr w:type="spellStart"/>
      <w:r w:rsidR="001636B8">
        <w:rPr>
          <w:rFonts w:asciiTheme="minorHAnsi" w:hAnsiTheme="minorHAnsi" w:cstheme="minorHAnsi"/>
          <w:sz w:val="24"/>
          <w:szCs w:val="24"/>
        </w:rPr>
        <w:t>El.Ür.Ve</w:t>
      </w:r>
      <w:proofErr w:type="spellEnd"/>
      <w:r w:rsidR="001636B8">
        <w:rPr>
          <w:rFonts w:asciiTheme="minorHAnsi" w:hAnsiTheme="minorHAnsi" w:cstheme="minorHAnsi"/>
          <w:sz w:val="24"/>
          <w:szCs w:val="24"/>
        </w:rPr>
        <w:t xml:space="preserve"> </w:t>
      </w:r>
      <w:proofErr w:type="spellStart"/>
      <w:r w:rsidR="001636B8">
        <w:rPr>
          <w:rFonts w:asciiTheme="minorHAnsi" w:hAnsiTheme="minorHAnsi" w:cstheme="minorHAnsi"/>
          <w:sz w:val="24"/>
          <w:szCs w:val="24"/>
        </w:rPr>
        <w:t>Tic.A.Ş</w:t>
      </w:r>
      <w:proofErr w:type="spellEnd"/>
      <w:r w:rsidR="001636B8">
        <w:rPr>
          <w:rFonts w:asciiTheme="minorHAnsi" w:hAnsiTheme="minorHAnsi" w:cstheme="minorHAnsi"/>
          <w:sz w:val="24"/>
          <w:szCs w:val="24"/>
        </w:rPr>
        <w:t>.</w:t>
      </w:r>
      <w:r w:rsidR="00814905" w:rsidRPr="00ED6017">
        <w:rPr>
          <w:rFonts w:asciiTheme="minorHAnsi" w:hAnsiTheme="minorHAnsi" w:cstheme="minorHAnsi"/>
          <w:sz w:val="24"/>
          <w:szCs w:val="24"/>
        </w:rPr>
        <w:t xml:space="preserve"> </w:t>
      </w:r>
      <w:r w:rsidR="00ED6017"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ve </w:t>
      </w:r>
      <w:r w:rsidR="00814905">
        <w:rPr>
          <w:rFonts w:asciiTheme="minorHAnsi" w:hAnsiTheme="minorHAnsi" w:cstheme="minorHAnsi"/>
          <w:sz w:val="24"/>
          <w:szCs w:val="24"/>
        </w:rPr>
        <w:t xml:space="preserve"> </w:t>
      </w:r>
      <w:proofErr w:type="spellStart"/>
      <w:r w:rsidR="001636B8">
        <w:rPr>
          <w:rFonts w:asciiTheme="minorHAnsi" w:hAnsiTheme="minorHAnsi" w:cstheme="minorHAnsi"/>
          <w:sz w:val="24"/>
          <w:szCs w:val="24"/>
        </w:rPr>
        <w:t>Emba</w:t>
      </w:r>
      <w:proofErr w:type="spellEnd"/>
      <w:r w:rsidR="001636B8">
        <w:rPr>
          <w:rFonts w:asciiTheme="minorHAnsi" w:hAnsiTheme="minorHAnsi" w:cstheme="minorHAnsi"/>
          <w:sz w:val="24"/>
          <w:szCs w:val="24"/>
        </w:rPr>
        <w:t xml:space="preserve"> </w:t>
      </w:r>
      <w:proofErr w:type="spellStart"/>
      <w:r w:rsidR="001636B8">
        <w:rPr>
          <w:rFonts w:asciiTheme="minorHAnsi" w:hAnsiTheme="minorHAnsi" w:cstheme="minorHAnsi"/>
          <w:sz w:val="24"/>
          <w:szCs w:val="24"/>
        </w:rPr>
        <w:t>El.Ür.A.Ş</w:t>
      </w:r>
      <w:proofErr w:type="spellEnd"/>
      <w:r w:rsidR="001636B8">
        <w:rPr>
          <w:rFonts w:asciiTheme="minorHAnsi" w:hAnsiTheme="minorHAnsi" w:cstheme="minorHAnsi"/>
          <w:sz w:val="24"/>
          <w:szCs w:val="24"/>
        </w:rPr>
        <w:t>.</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rsidR="000437D7" w:rsidRPr="00ED6017" w:rsidRDefault="000437D7" w:rsidP="000437D7">
      <w:pPr>
        <w:spacing w:after="0" w:line="360" w:lineRule="auto"/>
        <w:ind w:firstLine="708"/>
        <w:jc w:val="both"/>
        <w:rPr>
          <w:rFonts w:asciiTheme="minorHAnsi" w:hAnsiTheme="minorHAnsi" w:cstheme="minorHAnsi"/>
          <w:sz w:val="24"/>
          <w:szCs w:val="24"/>
        </w:rPr>
      </w:pPr>
    </w:p>
    <w:p w:rsidR="00724219" w:rsidRDefault="00724219" w:rsidP="000437D7">
      <w:pPr>
        <w:pStyle w:val="Balk6"/>
        <w:spacing w:before="240"/>
      </w:pPr>
      <w:bookmarkStart w:id="185" w:name="_Toc136346810"/>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670CA4">
        <w:t>10</w:t>
      </w:r>
      <w:r w:rsidRPr="00ED6017">
        <w:t xml:space="preserve">: </w:t>
      </w:r>
      <w:r w:rsidR="007B2391">
        <w:t>2022</w:t>
      </w:r>
      <w:r w:rsidRPr="00ED6017">
        <w:t xml:space="preserve"> Yılı </w:t>
      </w:r>
      <w:r w:rsidR="006F0C38" w:rsidRPr="00ED6017">
        <w:t xml:space="preserve">Lisanslı </w:t>
      </w:r>
      <w:r w:rsidRPr="00ED6017">
        <w:t>Elektrik Üretiminde İlk 10 Şirketin Payı</w:t>
      </w:r>
      <w:r w:rsidR="002E3711" w:rsidRPr="00ED6017">
        <w:t xml:space="preserve"> (%)</w:t>
      </w:r>
      <w:bookmarkEnd w:id="185"/>
    </w:p>
    <w:p w:rsidR="000437D7" w:rsidRPr="000437D7" w:rsidRDefault="000437D7" w:rsidP="000437D7"/>
    <w:p w:rsidR="00220363" w:rsidRDefault="001636B8" w:rsidP="00220363">
      <w:r>
        <w:rPr>
          <w:noProof/>
          <w:lang w:eastAsia="tr-TR" w:bidi="ar-SA"/>
        </w:rPr>
        <w:drawing>
          <wp:inline distT="0" distB="0" distL="0" distR="0" wp14:anchorId="66A0EF84" wp14:editId="4525463B">
            <wp:extent cx="5915025" cy="4986020"/>
            <wp:effectExtent l="0" t="0" r="9525" b="508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27557" cy="4996584"/>
                    </a:xfrm>
                    <a:prstGeom prst="rect">
                      <a:avLst/>
                    </a:prstGeom>
                    <a:noFill/>
                  </pic:spPr>
                </pic:pic>
              </a:graphicData>
            </a:graphic>
          </wp:inline>
        </w:drawing>
      </w:r>
    </w:p>
    <w:p w:rsidR="00220363" w:rsidRPr="00220363" w:rsidRDefault="00220363" w:rsidP="00220363"/>
    <w:p w:rsidR="008D5E3E" w:rsidRDefault="008D5E3E" w:rsidP="008D5E3E">
      <w:pPr>
        <w:spacing w:line="360" w:lineRule="auto"/>
        <w:rPr>
          <w:rFonts w:asciiTheme="minorHAnsi" w:hAnsiTheme="minorHAnsi" w:cstheme="minorHAnsi"/>
          <w:sz w:val="24"/>
          <w:szCs w:val="24"/>
        </w:rPr>
      </w:pPr>
    </w:p>
    <w:p w:rsidR="00AD2A49" w:rsidRPr="00B41C5D" w:rsidRDefault="008D5E3E" w:rsidP="00AD2A49">
      <w:pPr>
        <w:pStyle w:val="11ilebalayanlar"/>
      </w:pPr>
      <w:r>
        <w:rPr>
          <w:rFonts w:asciiTheme="minorHAnsi" w:hAnsiTheme="minorHAnsi" w:cstheme="minorHAnsi"/>
        </w:rPr>
        <w:br w:type="page"/>
      </w:r>
      <w:bookmarkStart w:id="186" w:name="_Toc136264633"/>
      <w:r w:rsidR="00AD2A49">
        <w:lastRenderedPageBreak/>
        <w:t xml:space="preserve">1.3 </w:t>
      </w:r>
      <w:r w:rsidR="00A213A0">
        <w:t xml:space="preserve">Lisanslı </w:t>
      </w:r>
      <w:r w:rsidR="00AD2A49">
        <w:t>Kurulu Güç</w:t>
      </w:r>
      <w:bookmarkEnd w:id="186"/>
      <w:r w:rsidR="00AD2A49">
        <w:t xml:space="preserve"> </w:t>
      </w:r>
    </w:p>
    <w:p w:rsidR="00A32939" w:rsidRDefault="00A32939" w:rsidP="00AD2A49">
      <w:pPr>
        <w:rPr>
          <w:rFonts w:asciiTheme="minorHAnsi" w:hAnsiTheme="minorHAnsi" w:cstheme="minorHAnsi"/>
          <w:sz w:val="24"/>
          <w:szCs w:val="24"/>
        </w:rPr>
      </w:pPr>
    </w:p>
    <w:p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A3A3A">
        <w:rPr>
          <w:rFonts w:asciiTheme="minorHAnsi" w:hAnsiTheme="minorHAnsi" w:cstheme="minorHAnsi"/>
          <w:sz w:val="24"/>
          <w:szCs w:val="24"/>
        </w:rPr>
        <w:t xml:space="preserve"> Şekil 1.11</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 xml:space="preserve">urulu güç içerisinde </w:t>
      </w:r>
      <w:r w:rsidR="00E4346F">
        <w:rPr>
          <w:rFonts w:asciiTheme="minorHAnsi" w:hAnsiTheme="minorHAnsi" w:cstheme="minorHAnsi"/>
          <w:sz w:val="24"/>
          <w:szCs w:val="24"/>
        </w:rPr>
        <w:t>2021</w:t>
      </w:r>
      <w:r w:rsid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CD5209">
        <w:rPr>
          <w:rFonts w:asciiTheme="minorHAnsi" w:hAnsiTheme="minorHAnsi" w:cstheme="minorHAnsi"/>
          <w:sz w:val="24"/>
          <w:szCs w:val="24"/>
        </w:rPr>
        <w:t xml:space="preserv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E4346F">
        <w:rPr>
          <w:rFonts w:asciiTheme="minorHAnsi" w:hAnsiTheme="minorHAnsi" w:cstheme="minorHAnsi"/>
          <w:sz w:val="24"/>
          <w:szCs w:val="24"/>
        </w:rPr>
        <w:t>27,64</w:t>
      </w:r>
      <w:r w:rsidR="00460941">
        <w:rPr>
          <w:rFonts w:asciiTheme="minorHAnsi" w:hAnsiTheme="minorHAnsi" w:cstheme="minorHAnsi"/>
          <w:sz w:val="24"/>
          <w:szCs w:val="24"/>
        </w:rPr>
        <w:t xml:space="preserve"> iken </w:t>
      </w:r>
      <w:r w:rsidR="00E4346F">
        <w:rPr>
          <w:rFonts w:asciiTheme="minorHAnsi" w:hAnsiTheme="minorHAnsi" w:cstheme="minorHAnsi"/>
          <w:sz w:val="24"/>
          <w:szCs w:val="24"/>
        </w:rPr>
        <w:t>2022</w:t>
      </w:r>
      <w:r w:rsidR="00460941">
        <w:rPr>
          <w:rFonts w:asciiTheme="minorHAnsi" w:hAnsiTheme="minorHAnsi" w:cstheme="minorHAnsi"/>
          <w:sz w:val="24"/>
          <w:szCs w:val="24"/>
        </w:rPr>
        <w:t xml:space="preserve"> yılında %</w:t>
      </w:r>
      <w:r w:rsidR="00E4346F">
        <w:rPr>
          <w:rFonts w:asciiTheme="minorHAnsi" w:hAnsiTheme="minorHAnsi" w:cstheme="minorHAnsi"/>
          <w:sz w:val="24"/>
          <w:szCs w:val="24"/>
        </w:rPr>
        <w:t>26,52</w:t>
      </w:r>
      <w:r w:rsidR="002D6020">
        <w:rPr>
          <w:rFonts w:asciiTheme="minorHAnsi" w:hAnsiTheme="minorHAnsi" w:cstheme="minorHAnsi"/>
          <w:sz w:val="24"/>
          <w:szCs w:val="24"/>
        </w:rPr>
        <w:t>’</w:t>
      </w:r>
      <w:r w:rsidR="00D83C90">
        <w:rPr>
          <w:rFonts w:asciiTheme="minorHAnsi" w:hAnsiTheme="minorHAnsi" w:cstheme="minorHAnsi"/>
          <w:sz w:val="24"/>
          <w:szCs w:val="24"/>
        </w:rPr>
        <w:t>y</w:t>
      </w:r>
      <w:r w:rsidR="008314E2">
        <w:rPr>
          <w:rFonts w:asciiTheme="minorHAnsi" w:hAnsiTheme="minorHAnsi" w:cstheme="minorHAnsi"/>
          <w:sz w:val="24"/>
          <w:szCs w:val="24"/>
        </w:rPr>
        <w:t>e</w:t>
      </w:r>
      <w:r w:rsidR="00460941">
        <w:rPr>
          <w:rFonts w:asciiTheme="minorHAnsi" w:hAnsiTheme="minorHAnsi" w:cstheme="minorHAnsi"/>
          <w:sz w:val="24"/>
          <w:szCs w:val="24"/>
        </w:rPr>
        <w:t xml:space="preserve">, </w:t>
      </w:r>
      <w:r w:rsidR="008314E2" w:rsidRPr="008314E2">
        <w:rPr>
          <w:rFonts w:asciiTheme="minorHAnsi" w:hAnsiTheme="minorHAnsi" w:cstheme="minorHAnsi"/>
          <w:sz w:val="24"/>
          <w:szCs w:val="24"/>
        </w:rPr>
        <w:t>%</w:t>
      </w:r>
      <w:r w:rsidR="00E4346F">
        <w:rPr>
          <w:rFonts w:asciiTheme="minorHAnsi" w:hAnsiTheme="minorHAnsi" w:cstheme="minorHAnsi"/>
          <w:sz w:val="24"/>
          <w:szCs w:val="24"/>
        </w:rPr>
        <w:t>25,23</w:t>
      </w:r>
      <w:r w:rsidR="008314E2" w:rsidRPr="008314E2">
        <w:rPr>
          <w:rFonts w:asciiTheme="minorHAnsi" w:hAnsiTheme="minorHAnsi" w:cstheme="minorHAnsi"/>
          <w:sz w:val="24"/>
          <w:szCs w:val="24"/>
        </w:rPr>
        <w:t xml:space="preserve"> olan barajlı-hidroelektrik santrallerin payı %</w:t>
      </w:r>
      <w:r w:rsidR="00E4346F">
        <w:rPr>
          <w:rFonts w:asciiTheme="minorHAnsi" w:hAnsiTheme="minorHAnsi" w:cstheme="minorHAnsi"/>
          <w:sz w:val="24"/>
          <w:szCs w:val="24"/>
        </w:rPr>
        <w:t>24,46</w:t>
      </w:r>
      <w:r w:rsidR="00D83C90">
        <w:rPr>
          <w:rFonts w:asciiTheme="minorHAnsi" w:hAnsiTheme="minorHAnsi" w:cstheme="minorHAnsi"/>
          <w:sz w:val="24"/>
          <w:szCs w:val="24"/>
        </w:rPr>
        <w:t>’ya</w:t>
      </w:r>
      <w:proofErr w:type="gramStart"/>
      <w:r w:rsidR="008314E2">
        <w:rPr>
          <w:rFonts w:asciiTheme="minorHAnsi" w:hAnsiTheme="minorHAnsi" w:cstheme="minorHAnsi"/>
          <w:sz w:val="24"/>
          <w:szCs w:val="24"/>
        </w:rPr>
        <w:t>,</w:t>
      </w:r>
      <w:r w:rsidR="008314E2" w:rsidRPr="008314E2">
        <w:rPr>
          <w:rFonts w:asciiTheme="minorHAnsi" w:hAnsiTheme="minorHAnsi" w:cstheme="minorHAnsi"/>
          <w:sz w:val="24"/>
          <w:szCs w:val="24"/>
        </w:rPr>
        <w:t xml:space="preserve"> </w:t>
      </w:r>
      <w:r w:rsidR="00D02C4F">
        <w:rPr>
          <w:rFonts w:asciiTheme="minorHAnsi" w:hAnsiTheme="minorHAnsi" w:cstheme="minorHAnsi"/>
          <w:sz w:val="24"/>
          <w:szCs w:val="24"/>
        </w:rPr>
        <w:t>,</w:t>
      </w:r>
      <w:proofErr w:type="gramEnd"/>
      <w:r w:rsidR="00391AD2" w:rsidRPr="00391AD2">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E4346F">
        <w:rPr>
          <w:rFonts w:asciiTheme="minorHAnsi" w:hAnsiTheme="minorHAnsi" w:cstheme="minorHAnsi"/>
          <w:sz w:val="24"/>
          <w:szCs w:val="24"/>
        </w:rPr>
        <w:t>10,97</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 xml:space="preserve">in payı % </w:t>
      </w:r>
      <w:r w:rsidR="00E4346F">
        <w:rPr>
          <w:rFonts w:asciiTheme="minorHAnsi" w:hAnsiTheme="minorHAnsi" w:cstheme="minorHAnsi"/>
          <w:sz w:val="24"/>
          <w:szCs w:val="24"/>
        </w:rPr>
        <w:t>10,71</w:t>
      </w:r>
      <w:r w:rsidR="008314E2">
        <w:rPr>
          <w:rFonts w:asciiTheme="minorHAnsi" w:hAnsiTheme="minorHAnsi" w:cstheme="minorHAnsi"/>
          <w:sz w:val="24"/>
          <w:szCs w:val="24"/>
        </w:rPr>
        <w:t>’ye,</w:t>
      </w:r>
      <w:r w:rsidR="00D02C4F">
        <w:rPr>
          <w:rFonts w:asciiTheme="minorHAnsi" w:hAnsiTheme="minorHAnsi" w:cstheme="minorHAnsi"/>
          <w:sz w:val="24"/>
          <w:szCs w:val="24"/>
        </w:rPr>
        <w:t xml:space="preserve"> </w:t>
      </w:r>
      <w:r w:rsidR="00B72BA3" w:rsidRPr="00B72BA3">
        <w:t xml:space="preserve"> </w:t>
      </w:r>
      <w:r w:rsidR="00D02C4F" w:rsidRPr="00B72BA3">
        <w:rPr>
          <w:rFonts w:asciiTheme="minorHAnsi" w:hAnsiTheme="minorHAnsi" w:cstheme="minorHAnsi"/>
          <w:sz w:val="24"/>
          <w:szCs w:val="24"/>
        </w:rPr>
        <w:t xml:space="preserve"> </w:t>
      </w:r>
      <w:r w:rsidR="00D02C4F">
        <w:rPr>
          <w:rFonts w:asciiTheme="minorHAnsi" w:hAnsiTheme="minorHAnsi" w:cstheme="minorHAnsi"/>
          <w:sz w:val="24"/>
          <w:szCs w:val="24"/>
        </w:rPr>
        <w:t>%</w:t>
      </w:r>
      <w:r w:rsidR="00E4346F">
        <w:rPr>
          <w:rFonts w:asciiTheme="minorHAnsi" w:hAnsiTheme="minorHAnsi" w:cstheme="minorHAnsi"/>
          <w:sz w:val="24"/>
          <w:szCs w:val="24"/>
        </w:rPr>
        <w:t>8,88</w:t>
      </w:r>
      <w:r w:rsidR="00D02C4F">
        <w:rPr>
          <w:rFonts w:asciiTheme="minorHAnsi" w:hAnsiTheme="minorHAnsi" w:cstheme="minorHAnsi"/>
          <w:sz w:val="24"/>
          <w:szCs w:val="24"/>
        </w:rPr>
        <w:t xml:space="preserve"> olan akarsu-hidroelektrik santrallerinin payı %</w:t>
      </w:r>
      <w:r w:rsidR="00E4346F">
        <w:rPr>
          <w:rFonts w:asciiTheme="minorHAnsi" w:hAnsiTheme="minorHAnsi" w:cstheme="minorHAnsi"/>
          <w:sz w:val="24"/>
          <w:szCs w:val="24"/>
        </w:rPr>
        <w:t>8,70</w:t>
      </w:r>
      <w:r w:rsidR="00D02C4F">
        <w:rPr>
          <w:rFonts w:asciiTheme="minorHAnsi" w:hAnsiTheme="minorHAnsi" w:cstheme="minorHAnsi"/>
          <w:sz w:val="24"/>
          <w:szCs w:val="24"/>
        </w:rPr>
        <w:t>’e</w:t>
      </w:r>
      <w:r w:rsidR="00D83C90">
        <w:rPr>
          <w:rFonts w:asciiTheme="minorHAnsi" w:hAnsiTheme="minorHAnsi" w:cstheme="minorHAnsi"/>
          <w:sz w:val="24"/>
          <w:szCs w:val="24"/>
        </w:rPr>
        <w:t xml:space="preserve"> ,</w:t>
      </w:r>
      <w:r w:rsidR="00D02C4F" w:rsidRPr="00B72BA3">
        <w:rPr>
          <w:rFonts w:asciiTheme="minorHAnsi" w:hAnsiTheme="minorHAnsi" w:cstheme="minorHAnsi"/>
          <w:sz w:val="24"/>
          <w:szCs w:val="24"/>
        </w:rPr>
        <w:t xml:space="preserve"> </w:t>
      </w:r>
      <w:r w:rsidR="00D83C90">
        <w:rPr>
          <w:rFonts w:asciiTheme="minorHAnsi" w:hAnsiTheme="minorHAnsi" w:cstheme="minorHAnsi"/>
          <w:sz w:val="24"/>
          <w:szCs w:val="24"/>
        </w:rPr>
        <w:t>%1,82 olan jeotermal santrallerinin payı %1,78’e</w:t>
      </w:r>
      <w:r w:rsidR="00D83C90"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00E4346F">
        <w:rPr>
          <w:rFonts w:asciiTheme="minorHAnsi" w:hAnsiTheme="minorHAnsi" w:cstheme="minorHAnsi"/>
          <w:sz w:val="24"/>
          <w:szCs w:val="24"/>
        </w:rPr>
        <w:t>2021</w:t>
      </w:r>
      <w:r w:rsidRP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008314E2">
        <w:rPr>
          <w:rFonts w:asciiTheme="minorHAnsi" w:hAnsiTheme="minorHAnsi" w:cstheme="minorHAnsi"/>
          <w:sz w:val="24"/>
          <w:szCs w:val="24"/>
        </w:rPr>
        <w:t xml:space="preserve"> </w:t>
      </w:r>
      <w:r w:rsidR="00CD5209">
        <w:rPr>
          <w:rFonts w:asciiTheme="minorHAnsi" w:hAnsiTheme="minorHAnsi" w:cstheme="minorHAnsi"/>
          <w:sz w:val="24"/>
          <w:szCs w:val="24"/>
        </w:rPr>
        <w:t>%</w:t>
      </w:r>
      <w:r w:rsidR="00E4346F">
        <w:rPr>
          <w:rFonts w:asciiTheme="minorHAnsi" w:hAnsiTheme="minorHAnsi" w:cstheme="minorHAnsi"/>
          <w:sz w:val="24"/>
          <w:szCs w:val="24"/>
        </w:rPr>
        <w:t>11,42</w:t>
      </w:r>
      <w:r w:rsidR="00CD5209">
        <w:rPr>
          <w:rFonts w:asciiTheme="minorHAnsi" w:hAnsiTheme="minorHAnsi" w:cstheme="minorHAnsi"/>
          <w:sz w:val="24"/>
          <w:szCs w:val="24"/>
        </w:rPr>
        <w:t xml:space="preserve"> olan </w:t>
      </w:r>
      <w:r w:rsidR="00426A57">
        <w:rPr>
          <w:rFonts w:asciiTheme="minorHAnsi" w:hAnsiTheme="minorHAnsi" w:cstheme="minorHAnsi"/>
          <w:sz w:val="24"/>
          <w:szCs w:val="24"/>
        </w:rPr>
        <w:t>rüzgâr</w:t>
      </w:r>
      <w:r w:rsidR="00CD5209">
        <w:rPr>
          <w:rFonts w:asciiTheme="minorHAnsi" w:hAnsiTheme="minorHAnsi" w:cstheme="minorHAnsi"/>
          <w:sz w:val="24"/>
          <w:szCs w:val="24"/>
        </w:rPr>
        <w:t xml:space="preserve"> santrallerinin payı %</w:t>
      </w:r>
      <w:r w:rsidR="00E4346F">
        <w:rPr>
          <w:rFonts w:asciiTheme="minorHAnsi" w:hAnsiTheme="minorHAnsi" w:cstheme="minorHAnsi"/>
          <w:sz w:val="24"/>
          <w:szCs w:val="24"/>
        </w:rPr>
        <w:t>11,89</w:t>
      </w:r>
      <w:r w:rsidR="00D83C90">
        <w:rPr>
          <w:rFonts w:asciiTheme="minorHAnsi" w:hAnsiTheme="minorHAnsi" w:cstheme="minorHAnsi"/>
          <w:sz w:val="24"/>
          <w:szCs w:val="24"/>
        </w:rPr>
        <w:t>’a</w:t>
      </w:r>
      <w:r w:rsidR="00B4708B">
        <w:rPr>
          <w:rFonts w:asciiTheme="minorHAnsi" w:hAnsiTheme="minorHAnsi" w:cstheme="minorHAnsi"/>
          <w:sz w:val="24"/>
          <w:szCs w:val="24"/>
        </w:rPr>
        <w:t xml:space="preserve">, </w:t>
      </w:r>
      <w:r w:rsidR="00D83C90" w:rsidRPr="00B72BA3">
        <w:rPr>
          <w:rFonts w:asciiTheme="minorHAnsi" w:hAnsiTheme="minorHAnsi" w:cstheme="minorHAnsi"/>
          <w:sz w:val="24"/>
          <w:szCs w:val="24"/>
        </w:rPr>
        <w:t>%</w:t>
      </w:r>
      <w:r w:rsidR="00D83C90">
        <w:rPr>
          <w:rFonts w:asciiTheme="minorHAnsi" w:hAnsiTheme="minorHAnsi" w:cstheme="minorHAnsi"/>
          <w:sz w:val="24"/>
          <w:szCs w:val="24"/>
        </w:rPr>
        <w:t>9,75</w:t>
      </w:r>
      <w:r w:rsidR="00D83C90" w:rsidRPr="00B72BA3">
        <w:rPr>
          <w:rFonts w:asciiTheme="minorHAnsi" w:hAnsiTheme="minorHAnsi" w:cstheme="minorHAnsi"/>
          <w:sz w:val="24"/>
          <w:szCs w:val="24"/>
        </w:rPr>
        <w:t xml:space="preserve"> olan ithal kömüre dayalı santrallerin payı %</w:t>
      </w:r>
      <w:r w:rsidR="00D83C90">
        <w:rPr>
          <w:rFonts w:asciiTheme="minorHAnsi" w:hAnsiTheme="minorHAnsi" w:cstheme="minorHAnsi"/>
          <w:sz w:val="24"/>
          <w:szCs w:val="24"/>
        </w:rPr>
        <w:t>10,90’a</w:t>
      </w:r>
      <w:r w:rsidR="00D83C90" w:rsidRPr="00D83C90">
        <w:rPr>
          <w:rFonts w:asciiTheme="minorHAnsi" w:hAnsiTheme="minorHAnsi" w:cstheme="minorHAnsi"/>
          <w:sz w:val="24"/>
          <w:szCs w:val="24"/>
        </w:rPr>
        <w:t xml:space="preserve"> </w:t>
      </w:r>
      <w:r w:rsidR="00D83C90">
        <w:rPr>
          <w:rFonts w:asciiTheme="minorHAnsi" w:hAnsiTheme="minorHAnsi" w:cstheme="minorHAnsi"/>
          <w:sz w:val="24"/>
          <w:szCs w:val="24"/>
        </w:rPr>
        <w:t>yükselmiştir.</w:t>
      </w:r>
    </w:p>
    <w:p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E4346F">
        <w:rPr>
          <w:rFonts w:asciiTheme="minorHAnsi" w:hAnsiTheme="minorHAnsi" w:cstheme="minorHAnsi"/>
          <w:sz w:val="24"/>
          <w:szCs w:val="24"/>
        </w:rPr>
        <w:t>2021</w:t>
      </w:r>
      <w:r w:rsidR="00B0193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B0193A">
        <w:rPr>
          <w:rFonts w:asciiTheme="minorHAnsi" w:hAnsiTheme="minorHAnsi" w:cstheme="minorHAnsi"/>
          <w:sz w:val="24"/>
          <w:szCs w:val="24"/>
        </w:rPr>
        <w:t xml:space="preserv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E4346F">
        <w:rPr>
          <w:rFonts w:asciiTheme="minorHAnsi" w:hAnsiTheme="minorHAnsi" w:cstheme="minorHAnsi"/>
          <w:sz w:val="24"/>
          <w:szCs w:val="24"/>
        </w:rPr>
        <w:t>50,02</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E4346F">
        <w:rPr>
          <w:rFonts w:asciiTheme="minorHAnsi" w:hAnsiTheme="minorHAnsi" w:cstheme="minorHAnsi"/>
          <w:sz w:val="24"/>
          <w:szCs w:val="24"/>
        </w:rPr>
        <w:t>2022</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B0193A">
        <w:rPr>
          <w:rFonts w:asciiTheme="minorHAnsi" w:hAnsiTheme="minorHAnsi" w:cstheme="minorHAnsi"/>
          <w:sz w:val="24"/>
          <w:szCs w:val="24"/>
        </w:rPr>
        <w:t>%</w:t>
      </w:r>
      <w:r w:rsidR="00E4346F">
        <w:rPr>
          <w:rFonts w:asciiTheme="minorHAnsi" w:hAnsiTheme="minorHAnsi" w:cstheme="minorHAnsi"/>
          <w:sz w:val="24"/>
          <w:szCs w:val="24"/>
        </w:rPr>
        <w:t>50,29</w:t>
      </w:r>
      <w:r w:rsidR="00D02C4F">
        <w:rPr>
          <w:rFonts w:asciiTheme="minorHAnsi" w:hAnsiTheme="minorHAnsi" w:cstheme="minorHAnsi"/>
          <w:sz w:val="24"/>
          <w:szCs w:val="24"/>
        </w:rPr>
        <w:t>’</w:t>
      </w:r>
      <w:r w:rsidR="00E4346F">
        <w:rPr>
          <w:rFonts w:asciiTheme="minorHAnsi" w:hAnsiTheme="minorHAnsi" w:cstheme="minorHAnsi"/>
          <w:sz w:val="24"/>
          <w:szCs w:val="24"/>
        </w:rPr>
        <w:t>a</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E4346F">
        <w:rPr>
          <w:rFonts w:asciiTheme="minorHAnsi" w:hAnsiTheme="minorHAnsi" w:cstheme="minorHAnsi"/>
          <w:sz w:val="24"/>
          <w:szCs w:val="24"/>
        </w:rPr>
        <w:t>2021</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E4346F">
        <w:rPr>
          <w:rFonts w:asciiTheme="minorHAnsi" w:hAnsiTheme="minorHAnsi" w:cstheme="minorHAnsi"/>
          <w:sz w:val="24"/>
          <w:szCs w:val="24"/>
        </w:rPr>
        <w:t>49,98</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E4346F">
        <w:rPr>
          <w:rFonts w:asciiTheme="minorHAnsi" w:hAnsiTheme="minorHAnsi" w:cstheme="minorHAnsi"/>
          <w:sz w:val="24"/>
          <w:szCs w:val="24"/>
        </w:rPr>
        <w:t>2022</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E4346F">
        <w:rPr>
          <w:rFonts w:asciiTheme="minorHAnsi" w:hAnsiTheme="minorHAnsi" w:cstheme="minorHAnsi"/>
          <w:sz w:val="24"/>
          <w:szCs w:val="24"/>
        </w:rPr>
        <w:t>49,71</w:t>
      </w:r>
      <w:r w:rsidR="008314E2">
        <w:rPr>
          <w:rFonts w:asciiTheme="minorHAnsi" w:hAnsiTheme="minorHAnsi" w:cstheme="minorHAnsi"/>
          <w:sz w:val="24"/>
          <w:szCs w:val="24"/>
        </w:rPr>
        <w:t>’</w:t>
      </w:r>
      <w:r w:rsidR="00213498">
        <w:rPr>
          <w:rFonts w:asciiTheme="minorHAnsi" w:hAnsiTheme="minorHAnsi" w:cstheme="minorHAnsi"/>
          <w:sz w:val="24"/>
          <w:szCs w:val="24"/>
        </w:rPr>
        <w:t>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D232AF" w:rsidRDefault="00D232AF" w:rsidP="00E93600">
      <w:pPr>
        <w:pStyle w:val="Balk6"/>
      </w:pPr>
      <w:bookmarkStart w:id="187" w:name="_Ref402771121"/>
      <w:bookmarkStart w:id="188" w:name="_Ref402771116"/>
      <w:bookmarkStart w:id="189" w:name="_Toc432165731"/>
      <w:bookmarkStart w:id="190" w:name="_Toc450306998"/>
      <w:bookmarkStart w:id="191" w:name="_Toc450307109"/>
      <w:bookmarkStart w:id="192" w:name="_Toc450307915"/>
      <w:bookmarkStart w:id="193" w:name="_Toc136346811"/>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87"/>
      <w:r w:rsidR="00670CA4">
        <w:t>11</w:t>
      </w:r>
      <w:r w:rsidRPr="001827D9">
        <w:t xml:space="preserve">: </w:t>
      </w:r>
      <w:r w:rsidR="00E4346F">
        <w:t>2022</w:t>
      </w:r>
      <w:r w:rsidRPr="001827D9">
        <w:t xml:space="preserve"> Yılı Sonu </w:t>
      </w:r>
      <w:r w:rsidR="00E559D1">
        <w:t>İtibarıyla</w:t>
      </w:r>
      <w:r w:rsidRPr="001827D9">
        <w:t xml:space="preserve"> </w:t>
      </w:r>
      <w:r w:rsidR="00A213A0">
        <w:t xml:space="preserve">Lisanslı </w:t>
      </w:r>
      <w:r w:rsidRPr="001827D9">
        <w:t>Kurulu Gücün Kaynaklara</w:t>
      </w:r>
      <w:r w:rsidR="003A414D">
        <w:t xml:space="preserve"> Göre</w:t>
      </w:r>
      <w:r w:rsidRPr="001827D9">
        <w:t xml:space="preserve"> Dağılımı</w:t>
      </w:r>
      <w:bookmarkEnd w:id="188"/>
      <w:r w:rsidR="00EF6DEB">
        <w:t xml:space="preserve"> </w:t>
      </w:r>
      <w:r w:rsidRPr="001827D9">
        <w:t>(%)</w:t>
      </w:r>
      <w:bookmarkEnd w:id="189"/>
      <w:bookmarkEnd w:id="190"/>
      <w:bookmarkEnd w:id="191"/>
      <w:bookmarkEnd w:id="192"/>
      <w:bookmarkEnd w:id="193"/>
    </w:p>
    <w:p w:rsidR="00391AD2" w:rsidRPr="00391AD2" w:rsidRDefault="00E4346F" w:rsidP="00391AD2">
      <w:r>
        <w:rPr>
          <w:noProof/>
          <w:lang w:eastAsia="tr-TR" w:bidi="ar-SA"/>
        </w:rPr>
        <w:drawing>
          <wp:inline distT="0" distB="0" distL="0" distR="0" wp14:anchorId="74D62113" wp14:editId="17878861">
            <wp:extent cx="5772150" cy="3553916"/>
            <wp:effectExtent l="0" t="0" r="0" b="889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0257" cy="3571221"/>
                    </a:xfrm>
                    <a:prstGeom prst="rect">
                      <a:avLst/>
                    </a:prstGeom>
                    <a:noFill/>
                  </pic:spPr>
                </pic:pic>
              </a:graphicData>
            </a:graphic>
          </wp:inline>
        </w:drawing>
      </w:r>
    </w:p>
    <w:p w:rsidR="00D232AF" w:rsidRDefault="00D232AF" w:rsidP="00D232AF">
      <w:pPr>
        <w:spacing w:line="360" w:lineRule="auto"/>
        <w:jc w:val="both"/>
        <w:rPr>
          <w:rFonts w:asciiTheme="minorHAnsi" w:hAnsiTheme="minorHAnsi" w:cstheme="minorHAnsi"/>
          <w:sz w:val="24"/>
          <w:szCs w:val="24"/>
        </w:rPr>
      </w:pPr>
    </w:p>
    <w:p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0A3A3A">
        <w:rPr>
          <w:rFonts w:asciiTheme="minorHAnsi" w:hAnsiTheme="minorHAnsi" w:cstheme="minorHAnsi"/>
          <w:sz w:val="24"/>
          <w:szCs w:val="24"/>
        </w:rPr>
        <w:t>12</w:t>
      </w:r>
      <w:r w:rsidR="00D232AF" w:rsidRPr="0074242A">
        <w:rPr>
          <w:rFonts w:asciiTheme="minorHAnsi" w:hAnsiTheme="minorHAnsi" w:cstheme="minorHAnsi"/>
          <w:sz w:val="24"/>
          <w:szCs w:val="24"/>
        </w:rPr>
        <w:t>’</w:t>
      </w:r>
      <w:r w:rsidR="000A3A3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5A4CA4">
        <w:rPr>
          <w:rFonts w:asciiTheme="minorHAnsi" w:hAnsiTheme="minorHAnsi" w:cstheme="minorHAnsi"/>
          <w:sz w:val="24"/>
          <w:szCs w:val="24"/>
        </w:rPr>
        <w:t>2021</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5A4CA4">
        <w:rPr>
          <w:rFonts w:asciiTheme="minorHAnsi" w:hAnsiTheme="minorHAnsi" w:cstheme="minorHAnsi"/>
          <w:sz w:val="24"/>
          <w:szCs w:val="24"/>
        </w:rPr>
        <w:t>23,10</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5A4CA4">
        <w:rPr>
          <w:rFonts w:asciiTheme="minorHAnsi" w:hAnsiTheme="minorHAnsi" w:cstheme="minorHAnsi"/>
          <w:sz w:val="24"/>
          <w:szCs w:val="24"/>
        </w:rPr>
        <w:t>2022</w:t>
      </w:r>
      <w:r w:rsidR="006E3E07">
        <w:rPr>
          <w:rFonts w:asciiTheme="minorHAnsi" w:hAnsiTheme="minorHAnsi" w:cstheme="minorHAnsi"/>
          <w:sz w:val="24"/>
          <w:szCs w:val="24"/>
        </w:rPr>
        <w:t xml:space="preserve"> yılında %</w:t>
      </w:r>
      <w:r w:rsidR="005A4CA4">
        <w:rPr>
          <w:rFonts w:asciiTheme="minorHAnsi" w:hAnsiTheme="minorHAnsi" w:cstheme="minorHAnsi"/>
          <w:sz w:val="24"/>
          <w:szCs w:val="24"/>
        </w:rPr>
        <w:t>22,06’ya,</w:t>
      </w:r>
      <w:r w:rsidR="00552CE8">
        <w:rPr>
          <w:rFonts w:asciiTheme="minorHAnsi" w:hAnsiTheme="minorHAnsi" w:cstheme="minorHAnsi"/>
          <w:sz w:val="24"/>
          <w:szCs w:val="24"/>
        </w:rPr>
        <w:t xml:space="preserve"> düşmüştür</w:t>
      </w:r>
      <w:r w:rsidR="0002163B">
        <w:rPr>
          <w:rFonts w:asciiTheme="minorHAnsi" w:hAnsiTheme="minorHAnsi" w:cstheme="minorHAnsi"/>
          <w:sz w:val="24"/>
          <w:szCs w:val="24"/>
        </w:rPr>
        <w:t xml:space="preserve">. </w:t>
      </w:r>
    </w:p>
    <w:p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 xml:space="preserve">st üretim şirketlerinin payı </w:t>
      </w:r>
      <w:r w:rsidR="005A4CA4">
        <w:rPr>
          <w:rFonts w:asciiTheme="minorHAnsi" w:hAnsiTheme="minorHAnsi" w:cstheme="minorHAnsi"/>
          <w:sz w:val="24"/>
          <w:szCs w:val="24"/>
        </w:rPr>
        <w:t>2021</w:t>
      </w:r>
      <w:r w:rsidR="00AF2947">
        <w:rPr>
          <w:rFonts w:asciiTheme="minorHAnsi" w:hAnsiTheme="minorHAnsi" w:cstheme="minorHAnsi"/>
          <w:sz w:val="24"/>
          <w:szCs w:val="24"/>
        </w:rPr>
        <w:t xml:space="preserve"> yılında </w:t>
      </w:r>
      <w:r w:rsidR="00AF2947" w:rsidRPr="0074242A">
        <w:rPr>
          <w:rFonts w:asciiTheme="minorHAnsi" w:hAnsiTheme="minorHAnsi" w:cstheme="minorHAnsi"/>
          <w:sz w:val="24"/>
          <w:szCs w:val="24"/>
        </w:rPr>
        <w:t>%</w:t>
      </w:r>
      <w:r w:rsidR="005A4CA4">
        <w:rPr>
          <w:rFonts w:asciiTheme="minorHAnsi" w:hAnsiTheme="minorHAnsi" w:cstheme="minorHAnsi"/>
          <w:sz w:val="24"/>
          <w:szCs w:val="24"/>
        </w:rPr>
        <w:t>73,57</w:t>
      </w:r>
      <w:r w:rsidR="00AF2947" w:rsidRPr="0074242A">
        <w:rPr>
          <w:rFonts w:asciiTheme="minorHAnsi" w:hAnsiTheme="minorHAnsi" w:cstheme="minorHAnsi"/>
          <w:sz w:val="24"/>
          <w:szCs w:val="24"/>
        </w:rPr>
        <w:t xml:space="preserve"> </w:t>
      </w:r>
      <w:r w:rsidR="00AF2947">
        <w:rPr>
          <w:rFonts w:asciiTheme="minorHAnsi" w:hAnsiTheme="minorHAnsi" w:cstheme="minorHAnsi"/>
          <w:sz w:val="24"/>
          <w:szCs w:val="24"/>
        </w:rPr>
        <w:t xml:space="preserve">iken </w:t>
      </w:r>
      <w:r w:rsidR="005A4CA4">
        <w:rPr>
          <w:rFonts w:asciiTheme="minorHAnsi" w:hAnsiTheme="minorHAnsi" w:cstheme="minorHAnsi"/>
          <w:sz w:val="24"/>
          <w:szCs w:val="24"/>
        </w:rPr>
        <w:t>2022</w:t>
      </w:r>
      <w:r w:rsidR="00AF2947">
        <w:rPr>
          <w:rFonts w:asciiTheme="minorHAnsi" w:hAnsiTheme="minorHAnsi" w:cstheme="minorHAnsi"/>
          <w:sz w:val="24"/>
          <w:szCs w:val="24"/>
        </w:rPr>
        <w:t xml:space="preserve"> yılında %</w:t>
      </w:r>
      <w:r w:rsidR="005A4CA4">
        <w:rPr>
          <w:rFonts w:asciiTheme="minorHAnsi" w:hAnsiTheme="minorHAnsi" w:cstheme="minorHAnsi"/>
          <w:sz w:val="24"/>
          <w:szCs w:val="24"/>
        </w:rPr>
        <w:t>74,38’e,</w:t>
      </w:r>
      <w:r w:rsidR="00552CE8">
        <w:rPr>
          <w:rFonts w:asciiTheme="minorHAnsi" w:hAnsiTheme="minorHAnsi" w:cstheme="minorHAnsi"/>
          <w:sz w:val="24"/>
          <w:szCs w:val="24"/>
        </w:rPr>
        <w:t xml:space="preserve"> </w:t>
      </w:r>
      <w:r w:rsidR="005A4CA4" w:rsidRPr="0074242A">
        <w:rPr>
          <w:rFonts w:asciiTheme="minorHAnsi" w:hAnsiTheme="minorHAnsi" w:cstheme="minorHAnsi"/>
          <w:sz w:val="24"/>
          <w:szCs w:val="24"/>
        </w:rPr>
        <w:t xml:space="preserve">mevcut sözleşmeler kapsamında faaliyet gösteren santrallerin </w:t>
      </w:r>
      <w:r w:rsidR="005A4CA4">
        <w:rPr>
          <w:rFonts w:asciiTheme="minorHAnsi" w:hAnsiTheme="minorHAnsi" w:cstheme="minorHAnsi"/>
          <w:sz w:val="24"/>
          <w:szCs w:val="24"/>
        </w:rPr>
        <w:t>toplam kurulu güç içerisindeki payı 2021 yılında</w:t>
      </w:r>
      <w:r w:rsidR="005A4CA4" w:rsidRPr="0074242A">
        <w:rPr>
          <w:rFonts w:asciiTheme="minorHAnsi" w:hAnsiTheme="minorHAnsi" w:cstheme="minorHAnsi"/>
          <w:sz w:val="24"/>
          <w:szCs w:val="24"/>
        </w:rPr>
        <w:t xml:space="preserve"> %</w:t>
      </w:r>
      <w:r w:rsidR="005A4CA4">
        <w:rPr>
          <w:rFonts w:asciiTheme="minorHAnsi" w:hAnsiTheme="minorHAnsi" w:cstheme="minorHAnsi"/>
          <w:sz w:val="24"/>
          <w:szCs w:val="24"/>
        </w:rPr>
        <w:t xml:space="preserve">3,33 iken 2022 yılında %4,17’ye </w:t>
      </w:r>
      <w:r w:rsidR="00552CE8">
        <w:rPr>
          <w:rFonts w:asciiTheme="minorHAnsi" w:hAnsiTheme="minorHAnsi" w:cstheme="minorHAnsi"/>
          <w:sz w:val="24"/>
          <w:szCs w:val="24"/>
        </w:rPr>
        <w:t>yükselmiştir.</w:t>
      </w:r>
    </w:p>
    <w:p w:rsidR="006E3E07" w:rsidRDefault="00D232AF" w:rsidP="006E3E07">
      <w:pPr>
        <w:pStyle w:val="Balk6"/>
      </w:pPr>
      <w:bookmarkStart w:id="194" w:name="_Ref402771265"/>
      <w:bookmarkStart w:id="195" w:name="_Toc432165732"/>
      <w:bookmarkStart w:id="196" w:name="_Toc450306999"/>
      <w:bookmarkStart w:id="197" w:name="_Toc450307110"/>
      <w:bookmarkStart w:id="198" w:name="_Toc450307916"/>
      <w:bookmarkStart w:id="199" w:name="_Toc136346812"/>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94"/>
      <w:r w:rsidR="00670CA4">
        <w:t>12</w:t>
      </w:r>
      <w:r w:rsidRPr="001827D9">
        <w:t xml:space="preserve">: </w:t>
      </w:r>
      <w:r w:rsidR="005A4CA4">
        <w:t>2022</w:t>
      </w:r>
      <w:r w:rsidR="00AF2947">
        <w:t xml:space="preserve"> </w:t>
      </w:r>
      <w:r w:rsidRPr="001827D9">
        <w:t xml:space="preserve">Yılı Sonu </w:t>
      </w:r>
      <w:r w:rsidR="00E559D1">
        <w:t>İtibarıyla</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195"/>
      <w:bookmarkEnd w:id="196"/>
      <w:bookmarkEnd w:id="197"/>
      <w:bookmarkEnd w:id="198"/>
      <w:bookmarkEnd w:id="199"/>
    </w:p>
    <w:p w:rsidR="005A4CA4" w:rsidRPr="005A4CA4" w:rsidRDefault="005A4CA4" w:rsidP="00F72DD6">
      <w:pPr>
        <w:jc w:val="center"/>
      </w:pPr>
      <w:r>
        <w:rPr>
          <w:noProof/>
          <w:lang w:eastAsia="tr-TR" w:bidi="ar-SA"/>
        </w:rPr>
        <w:drawing>
          <wp:inline distT="0" distB="0" distL="0" distR="0" wp14:anchorId="2F167957" wp14:editId="2814EDD7">
            <wp:extent cx="4933950" cy="1899920"/>
            <wp:effectExtent l="0" t="0" r="0" b="508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1485" cy="1906672"/>
                    </a:xfrm>
                    <a:prstGeom prst="rect">
                      <a:avLst/>
                    </a:prstGeom>
                    <a:noFill/>
                  </pic:spPr>
                </pic:pic>
              </a:graphicData>
            </a:graphic>
          </wp:inline>
        </w:drawing>
      </w:r>
    </w:p>
    <w:p w:rsidR="00D232AF" w:rsidRDefault="00D232AF" w:rsidP="00AF2947">
      <w:pPr>
        <w:jc w:val="center"/>
      </w:pPr>
    </w:p>
    <w:p w:rsidR="00EF6DEB" w:rsidRDefault="006F0C38"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 xml:space="preserve">urulu gücün kaynak bazında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gelişimine Şekil 1.</w:t>
      </w:r>
      <w:r w:rsidR="000A3A3A">
        <w:rPr>
          <w:rFonts w:asciiTheme="minorHAnsi" w:hAnsiTheme="minorHAnsi" w:cstheme="minorHAnsi"/>
          <w:sz w:val="24"/>
          <w:szCs w:val="24"/>
        </w:rPr>
        <w:t>13</w:t>
      </w:r>
      <w:r w:rsidR="00EF6DEB">
        <w:rPr>
          <w:rFonts w:asciiTheme="minorHAnsi" w:hAnsiTheme="minorHAnsi" w:cstheme="minorHAnsi"/>
          <w:sz w:val="24"/>
          <w:szCs w:val="24"/>
        </w:rPr>
        <w:t>’</w:t>
      </w:r>
      <w:r w:rsidR="00E96EC1">
        <w:rPr>
          <w:rFonts w:asciiTheme="minorHAnsi" w:hAnsiTheme="minorHAnsi" w:cstheme="minorHAnsi"/>
          <w:sz w:val="24"/>
          <w:szCs w:val="24"/>
        </w:rPr>
        <w:t>t</w:t>
      </w:r>
      <w:r w:rsidR="00EF6DEB">
        <w:rPr>
          <w:rFonts w:asciiTheme="minorHAnsi" w:hAnsiTheme="minorHAnsi" w:cstheme="minorHAnsi"/>
          <w:sz w:val="24"/>
          <w:szCs w:val="24"/>
        </w:rPr>
        <w:t xml:space="preserve">e yer verilmiştir. Şekilden de görüleceği üzere, jeotermal, </w:t>
      </w:r>
      <w:r w:rsidR="00426A57">
        <w:rPr>
          <w:rFonts w:asciiTheme="minorHAnsi" w:hAnsiTheme="minorHAnsi" w:cstheme="minorHAnsi"/>
          <w:sz w:val="24"/>
          <w:szCs w:val="24"/>
        </w:rPr>
        <w:t>rüzgâr</w:t>
      </w:r>
      <w:r w:rsidR="00EF6DEB">
        <w:rPr>
          <w:rFonts w:asciiTheme="minorHAnsi" w:hAnsiTheme="minorHAnsi" w:cstheme="minorHAnsi"/>
          <w:sz w:val="24"/>
          <w:szCs w:val="24"/>
        </w:rPr>
        <w:t xml:space="preserve">, güneş ve </w:t>
      </w:r>
      <w:proofErr w:type="spellStart"/>
      <w:r w:rsidR="00EF6DEB">
        <w:rPr>
          <w:rFonts w:asciiTheme="minorHAnsi" w:hAnsiTheme="minorHAnsi" w:cstheme="minorHAnsi"/>
          <w:sz w:val="24"/>
          <w:szCs w:val="24"/>
        </w:rPr>
        <w:t>biyokütle</w:t>
      </w:r>
      <w:proofErr w:type="spellEnd"/>
      <w:r w:rsidR="00EF6DEB">
        <w:rPr>
          <w:rFonts w:asciiTheme="minorHAnsi" w:hAnsiTheme="minorHAnsi" w:cstheme="minorHAnsi"/>
          <w:sz w:val="24"/>
          <w:szCs w:val="24"/>
        </w:rPr>
        <w:t xml:space="preserve"> kaynaklarının kurulu güç içerisindeki payı her geçen yıl artmıştır.</w:t>
      </w:r>
    </w:p>
    <w:p w:rsidR="00552CE8" w:rsidRDefault="00552CE8" w:rsidP="00D7729E">
      <w:pPr>
        <w:pStyle w:val="Balk6"/>
      </w:pPr>
    </w:p>
    <w:p w:rsidR="00D7729E" w:rsidRDefault="00D7729E" w:rsidP="00D7729E">
      <w:pPr>
        <w:pStyle w:val="Balk6"/>
      </w:pPr>
      <w:bookmarkStart w:id="200" w:name="_Toc136346813"/>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13</w:t>
      </w:r>
      <w:r w:rsidRPr="00E75EE2">
        <w:t xml:space="preserve">: Yıllar </w:t>
      </w:r>
      <w:r w:rsidR="00E559D1">
        <w:t>İtibarıyla</w:t>
      </w:r>
      <w:r w:rsidRPr="00E75EE2">
        <w:t xml:space="preserve"> </w:t>
      </w:r>
      <w:r w:rsidR="006F0C38">
        <w:t xml:space="preserve">Lisanslı </w:t>
      </w:r>
      <w:r w:rsidR="00D42C94">
        <w:t xml:space="preserve">Kurulu Gücün </w:t>
      </w:r>
      <w:r w:rsidR="00C14C0D">
        <w:t xml:space="preserve">Kaynak Bazında </w:t>
      </w:r>
      <w:r>
        <w:t>Gelişimi</w:t>
      </w:r>
      <w:r w:rsidR="00D42C94">
        <w:t xml:space="preserve"> (MW)</w:t>
      </w:r>
      <w:bookmarkEnd w:id="200"/>
    </w:p>
    <w:p w:rsidR="00326949" w:rsidRPr="00326949" w:rsidRDefault="00131298" w:rsidP="00326949">
      <w:r>
        <w:rPr>
          <w:noProof/>
          <w:lang w:eastAsia="tr-TR" w:bidi="ar-SA"/>
        </w:rPr>
        <w:drawing>
          <wp:inline distT="0" distB="0" distL="0" distR="0" wp14:anchorId="7BCD7D21" wp14:editId="65F931E6">
            <wp:extent cx="5724525" cy="2369185"/>
            <wp:effectExtent l="0" t="0" r="952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5659" cy="2382070"/>
                    </a:xfrm>
                    <a:prstGeom prst="rect">
                      <a:avLst/>
                    </a:prstGeom>
                    <a:noFill/>
                  </pic:spPr>
                </pic:pic>
              </a:graphicData>
            </a:graphic>
          </wp:inline>
        </w:drawing>
      </w:r>
    </w:p>
    <w:p w:rsidR="00005725" w:rsidRDefault="00EF6DEB"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w:t>
      </w:r>
      <w:r w:rsidR="000A3A3A">
        <w:rPr>
          <w:rFonts w:asciiTheme="minorHAnsi" w:hAnsiTheme="minorHAnsi" w:cstheme="minorHAnsi"/>
          <w:sz w:val="24"/>
          <w:szCs w:val="24"/>
        </w:rPr>
        <w:t>13</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0A3A3A">
        <w:rPr>
          <w:rFonts w:asciiTheme="minorHAnsi" w:hAnsiTheme="minorHAnsi" w:cstheme="minorHAnsi"/>
          <w:sz w:val="24"/>
          <w:szCs w:val="24"/>
        </w:rPr>
        <w:t>14</w:t>
      </w:r>
      <w:r w:rsidR="006D7488">
        <w:rPr>
          <w:rFonts w:asciiTheme="minorHAnsi" w:hAnsiTheme="minorHAnsi" w:cstheme="minorHAnsi"/>
          <w:sz w:val="24"/>
          <w:szCs w:val="24"/>
        </w:rPr>
        <w:t>’</w:t>
      </w:r>
      <w:r w:rsidR="000A3A3A">
        <w:rPr>
          <w:rFonts w:asciiTheme="minorHAnsi" w:hAnsiTheme="minorHAnsi" w:cstheme="minorHAnsi"/>
          <w:sz w:val="24"/>
          <w:szCs w:val="24"/>
        </w:rPr>
        <w:t>d</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rsidR="00D42C94" w:rsidRPr="00E75EE2" w:rsidRDefault="00D42C94" w:rsidP="00D42C94">
      <w:pPr>
        <w:pStyle w:val="Balk6"/>
      </w:pPr>
      <w:bookmarkStart w:id="201" w:name="_Toc136346814"/>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14</w:t>
      </w:r>
      <w:r w:rsidRPr="00E75EE2">
        <w:t xml:space="preserve">: Yıllar </w:t>
      </w:r>
      <w:r w:rsidR="00E559D1">
        <w:t>İtibarıyla</w:t>
      </w:r>
      <w:r w:rsidRPr="00E75EE2">
        <w:t xml:space="preserve"> </w:t>
      </w:r>
      <w:r>
        <w:t>Kurulu Güçte Kaynakların Paylarının Gelişimi (%)</w:t>
      </w:r>
      <w:bookmarkEnd w:id="201"/>
    </w:p>
    <w:p w:rsidR="00D42C94" w:rsidRDefault="00131298" w:rsidP="00427642">
      <w:r>
        <w:rPr>
          <w:noProof/>
          <w:lang w:eastAsia="tr-TR" w:bidi="ar-SA"/>
        </w:rPr>
        <w:drawing>
          <wp:inline distT="0" distB="0" distL="0" distR="0" wp14:anchorId="58ADC537" wp14:editId="1E864A0B">
            <wp:extent cx="5825035" cy="2655736"/>
            <wp:effectExtent l="0" t="0" r="4445"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49012" cy="2666668"/>
                    </a:xfrm>
                    <a:prstGeom prst="rect">
                      <a:avLst/>
                    </a:prstGeom>
                    <a:noFill/>
                  </pic:spPr>
                </pic:pic>
              </a:graphicData>
            </a:graphic>
          </wp:inline>
        </w:drawing>
      </w:r>
    </w:p>
    <w:p w:rsidR="00C3495D" w:rsidRDefault="00C3495D" w:rsidP="000530C0">
      <w:pPr>
        <w:spacing w:line="360" w:lineRule="auto"/>
        <w:ind w:firstLine="708"/>
        <w:jc w:val="both"/>
        <w:rPr>
          <w:rFonts w:asciiTheme="minorHAnsi" w:hAnsiTheme="minorHAnsi" w:cstheme="minorHAnsi"/>
          <w:sz w:val="24"/>
          <w:szCs w:val="24"/>
        </w:rPr>
      </w:pP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131298">
        <w:rPr>
          <w:rFonts w:asciiTheme="minorHAnsi" w:hAnsiTheme="minorHAnsi" w:cstheme="minorHAnsi"/>
          <w:sz w:val="24"/>
          <w:szCs w:val="24"/>
        </w:rPr>
        <w:t>2022</w:t>
      </w:r>
      <w:r w:rsidR="000530C0" w:rsidRPr="00066E4C">
        <w:rPr>
          <w:rFonts w:asciiTheme="minorHAnsi" w:hAnsiTheme="minorHAnsi" w:cstheme="minorHAnsi"/>
          <w:sz w:val="24"/>
          <w:szCs w:val="24"/>
        </w:rPr>
        <w:t xml:space="preserve"> yılında en yüksek kurulu güce sahip iller sırasıyla İzmir, </w:t>
      </w:r>
      <w:r w:rsidR="00B81618">
        <w:rPr>
          <w:rFonts w:asciiTheme="minorHAnsi" w:hAnsiTheme="minorHAnsi" w:cstheme="minorHAnsi"/>
          <w:sz w:val="24"/>
          <w:szCs w:val="24"/>
        </w:rPr>
        <w:t xml:space="preserve">Adana, </w:t>
      </w:r>
      <w:r w:rsidR="00923C54" w:rsidRPr="00066E4C">
        <w:rPr>
          <w:rFonts w:asciiTheme="minorHAnsi" w:hAnsiTheme="minorHAnsi" w:cstheme="minorHAnsi"/>
          <w:sz w:val="24"/>
          <w:szCs w:val="24"/>
        </w:rPr>
        <w:t>Çanakkale</w:t>
      </w:r>
      <w:r w:rsidR="00923C54">
        <w:rPr>
          <w:rFonts w:asciiTheme="minorHAnsi" w:hAnsiTheme="minorHAnsi" w:cstheme="minorHAnsi"/>
          <w:sz w:val="24"/>
          <w:szCs w:val="24"/>
        </w:rPr>
        <w:t xml:space="preserve">,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B81618">
        <w:rPr>
          <w:rFonts w:asciiTheme="minorHAnsi" w:hAnsiTheme="minorHAnsi" w:cstheme="minorHAnsi"/>
          <w:sz w:val="24"/>
          <w:szCs w:val="24"/>
        </w:rPr>
        <w:t xml:space="preserve">İstanbul, </w:t>
      </w:r>
      <w:r w:rsidR="00923C54">
        <w:rPr>
          <w:rFonts w:asciiTheme="minorHAnsi" w:hAnsiTheme="minorHAnsi" w:cstheme="minorHAnsi"/>
          <w:sz w:val="24"/>
          <w:szCs w:val="24"/>
        </w:rPr>
        <w:t>Zonguldak</w:t>
      </w:r>
      <w:r w:rsidR="00B81618">
        <w:rPr>
          <w:rFonts w:asciiTheme="minorHAnsi" w:hAnsiTheme="minorHAnsi" w:cstheme="minorHAnsi"/>
          <w:sz w:val="24"/>
          <w:szCs w:val="24"/>
        </w:rPr>
        <w:t>, Şanlıurfa ve Samsun;</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B81618">
        <w:rPr>
          <w:rFonts w:asciiTheme="minorHAnsi" w:hAnsiTheme="minorHAnsi" w:cstheme="minorHAnsi"/>
          <w:sz w:val="24"/>
          <w:szCs w:val="24"/>
        </w:rPr>
        <w:t xml:space="preserve">Iğdır, Bartın, </w:t>
      </w:r>
      <w:r w:rsidR="00B81618" w:rsidRPr="00066E4C">
        <w:rPr>
          <w:rFonts w:asciiTheme="minorHAnsi" w:hAnsiTheme="minorHAnsi" w:cstheme="minorHAnsi"/>
          <w:sz w:val="24"/>
          <w:szCs w:val="24"/>
        </w:rPr>
        <w:t>Ağrı</w:t>
      </w:r>
      <w:r w:rsidR="00B81618">
        <w:rPr>
          <w:rFonts w:asciiTheme="minorHAnsi" w:hAnsiTheme="minorHAnsi" w:cstheme="minorHAnsi"/>
          <w:sz w:val="24"/>
          <w:szCs w:val="24"/>
        </w:rPr>
        <w:t xml:space="preserve">, </w:t>
      </w:r>
      <w:r w:rsidR="00923C54">
        <w:rPr>
          <w:rFonts w:asciiTheme="minorHAnsi" w:hAnsiTheme="minorHAnsi" w:cstheme="minorHAnsi"/>
          <w:sz w:val="24"/>
          <w:szCs w:val="24"/>
        </w:rPr>
        <w:t xml:space="preserve">Bayburt, </w:t>
      </w:r>
      <w:r w:rsidR="00B81618">
        <w:rPr>
          <w:rFonts w:asciiTheme="minorHAnsi" w:hAnsiTheme="minorHAnsi" w:cstheme="minorHAnsi"/>
          <w:sz w:val="24"/>
          <w:szCs w:val="24"/>
        </w:rPr>
        <w:t xml:space="preserve">Aksaray, </w:t>
      </w:r>
      <w:r w:rsidR="003D2596">
        <w:rPr>
          <w:rFonts w:asciiTheme="minorHAnsi" w:hAnsiTheme="minorHAnsi" w:cstheme="minorHAnsi"/>
          <w:sz w:val="24"/>
          <w:szCs w:val="24"/>
        </w:rPr>
        <w:t>Hakkâri</w:t>
      </w:r>
      <w:r w:rsidR="00B81618">
        <w:rPr>
          <w:rFonts w:asciiTheme="minorHAnsi" w:hAnsiTheme="minorHAnsi" w:cstheme="minorHAnsi"/>
          <w:sz w:val="24"/>
          <w:szCs w:val="24"/>
        </w:rPr>
        <w:t xml:space="preserve">, Çankırı ve Batman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202" w:name="_Toc136265155"/>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202"/>
    </w:p>
    <w:tbl>
      <w:tblPr>
        <w:tblW w:w="9913" w:type="dxa"/>
        <w:tblCellMar>
          <w:left w:w="70" w:type="dxa"/>
          <w:right w:w="70" w:type="dxa"/>
        </w:tblCellMar>
        <w:tblLook w:val="04A0" w:firstRow="1" w:lastRow="0" w:firstColumn="1" w:lastColumn="0" w:noHBand="0" w:noVBand="1"/>
      </w:tblPr>
      <w:tblGrid>
        <w:gridCol w:w="1920"/>
        <w:gridCol w:w="1660"/>
        <w:gridCol w:w="1230"/>
        <w:gridCol w:w="1984"/>
        <w:gridCol w:w="1701"/>
        <w:gridCol w:w="1418"/>
      </w:tblGrid>
      <w:tr w:rsidR="00B81618" w:rsidRPr="00B81618" w:rsidTr="00B81618">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Kurulu Güç (MW</w:t>
            </w:r>
          </w:p>
        </w:tc>
        <w:tc>
          <w:tcPr>
            <w:tcW w:w="1230" w:type="dxa"/>
            <w:tcBorders>
              <w:top w:val="single" w:sz="8" w:space="0" w:color="auto"/>
              <w:left w:val="nil"/>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Oran (%)</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İL ADI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Kurulu Güç (MW</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Oran (%)</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5.172,94</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5,44</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612,56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0,64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5.138,71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5,40</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571,97</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0,60</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4.575,99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4,81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537,99</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0,57</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4.407,91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4,63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501,73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0,53</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3.496,63</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3,67</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462,66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0,49</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3.377,11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3,55</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452,14</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0,48</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Şanlıurfa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3.300,25</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3,47</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422,51</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3.250,94</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3,42</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Şırnak</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420,92</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Balıkesir</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3.089,67</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3,25</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402,43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0,42</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2.961,22</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3,11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386,93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0,41</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2.923,98</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3,07</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366,57</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0,39</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2.887,01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3,03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Kırşehir</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334,09</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0,35</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Sakarya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2.821,10</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2,96</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324,40</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0,34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1703FC"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Elâzığ</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2.466,17</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2,59</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314,66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0,33</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lastRenderedPageBreak/>
              <w:t>Ankara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2.422,70</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2,55</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290,65</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0,31</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2.315,61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2,43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Adıyaman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258,64</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0,27</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Diyarbakır</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2.260,86</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2,38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251,66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0,26</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2.107,49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2,21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235,90</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0,25</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2.071,30</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2,18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205,18</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0,22</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Kırıkkale</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2.001,52</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2,10</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185,97</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0,20</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Kırklareli</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1.907,92</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2,00</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181,01</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0,19</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1.832,33</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1,93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160,42</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0,17</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1.762,57</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1,85</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126,16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0,13</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Konya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1.595,58</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1,68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123,23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0,13</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Aydın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1.587,43</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1,67</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122,46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0,13</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1.503,61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1,58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117,74</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0,12</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1.423,09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1,50</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106,95</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0,11</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1.325,49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1,39</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105,55</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0,11</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1.067,82</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1,12</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103,05</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0,11</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1.060,89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1,11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89,13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0,09</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1.030,99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75,36</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0,08</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1.017,80</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1,07</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69,43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0,07</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905,87</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0,95</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63,24</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0,07</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793,91</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0,83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Çankırı</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61,12</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0,06</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694,83</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0,73</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proofErr w:type="gramStart"/>
            <w:r w:rsidRPr="00B81618">
              <w:rPr>
                <w:rFonts w:ascii="Calibri" w:eastAsia="Times New Roman" w:hAnsi="Calibri" w:cs="Calibri"/>
                <w:color w:val="FFFFFF"/>
                <w:lang w:eastAsia="tr-TR" w:bidi="ar-SA"/>
              </w:rPr>
              <w:t>Hakkari</w:t>
            </w:r>
            <w:proofErr w:type="gramEnd"/>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58,17</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0,06</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681,73</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0,72</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39,24</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677,99</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0,71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37,68</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676,85</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0,71</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Ağrı</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35,11</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654,76</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0,69</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Bartın</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34,33</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0,04</w:t>
            </w:r>
          </w:p>
        </w:tc>
      </w:tr>
      <w:tr w:rsidR="00B81618" w:rsidRPr="00B81618" w:rsidTr="00B816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650,75</w:t>
            </w:r>
          </w:p>
        </w:tc>
        <w:tc>
          <w:tcPr>
            <w:tcW w:w="1230"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0,68</w:t>
            </w: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color w:val="FFFFFF"/>
                <w:lang w:eastAsia="tr-TR" w:bidi="ar-SA"/>
              </w:rPr>
            </w:pPr>
            <w:r w:rsidRPr="00B81618">
              <w:rPr>
                <w:rFonts w:ascii="Calibri" w:eastAsia="Times New Roman" w:hAnsi="Calibri" w:cs="Calibri"/>
                <w:color w:val="FFFFFF"/>
                <w:lang w:eastAsia="tr-TR" w:bidi="ar-SA"/>
              </w:rPr>
              <w:t>Iğdır</w:t>
            </w:r>
          </w:p>
        </w:tc>
        <w:tc>
          <w:tcPr>
            <w:tcW w:w="1701"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right"/>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23,79</w:t>
            </w:r>
          </w:p>
        </w:tc>
        <w:tc>
          <w:tcPr>
            <w:tcW w:w="1418" w:type="dxa"/>
            <w:tcBorders>
              <w:top w:val="nil"/>
              <w:left w:val="nil"/>
              <w:bottom w:val="single" w:sz="8" w:space="0" w:color="auto"/>
              <w:right w:val="single" w:sz="8" w:space="0" w:color="auto"/>
            </w:tcBorders>
            <w:shd w:val="clear" w:color="auto" w:fill="auto"/>
            <w:noWrap/>
            <w:vAlign w:val="center"/>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r w:rsidRPr="00B81618">
              <w:rPr>
                <w:rFonts w:ascii="Calibri" w:eastAsia="Times New Roman" w:hAnsi="Calibri" w:cs="Calibri"/>
                <w:color w:val="000000"/>
                <w:lang w:eastAsia="tr-TR" w:bidi="ar-SA"/>
              </w:rPr>
              <w:t>0,02</w:t>
            </w:r>
          </w:p>
        </w:tc>
      </w:tr>
      <w:tr w:rsidR="00B81618" w:rsidRPr="00B81618" w:rsidTr="00B81618">
        <w:trPr>
          <w:trHeight w:val="315"/>
        </w:trPr>
        <w:tc>
          <w:tcPr>
            <w:tcW w:w="1920" w:type="dxa"/>
            <w:tcBorders>
              <w:top w:val="nil"/>
              <w:left w:val="nil"/>
              <w:bottom w:val="nil"/>
              <w:right w:val="nil"/>
            </w:tcBorders>
            <w:shd w:val="clear" w:color="auto" w:fill="auto"/>
            <w:noWrap/>
            <w:vAlign w:val="bottom"/>
            <w:hideMark/>
          </w:tcPr>
          <w:p w:rsidR="00B81618" w:rsidRPr="00B81618" w:rsidRDefault="00B81618" w:rsidP="00B81618">
            <w:pPr>
              <w:spacing w:after="0" w:line="240" w:lineRule="auto"/>
              <w:jc w:val="center"/>
              <w:rPr>
                <w:rFonts w:ascii="Calibri" w:eastAsia="Times New Roman" w:hAnsi="Calibri" w:cs="Calibri"/>
                <w:color w:val="000000"/>
                <w:lang w:eastAsia="tr-TR" w:bidi="ar-SA"/>
              </w:rPr>
            </w:pPr>
          </w:p>
        </w:tc>
        <w:tc>
          <w:tcPr>
            <w:tcW w:w="1660" w:type="dxa"/>
            <w:tcBorders>
              <w:top w:val="nil"/>
              <w:left w:val="nil"/>
              <w:bottom w:val="nil"/>
              <w:right w:val="nil"/>
            </w:tcBorders>
            <w:shd w:val="clear" w:color="auto" w:fill="auto"/>
            <w:noWrap/>
            <w:vAlign w:val="bottom"/>
            <w:hideMark/>
          </w:tcPr>
          <w:p w:rsidR="00B81618" w:rsidRPr="00B81618" w:rsidRDefault="00B81618" w:rsidP="00B81618">
            <w:pPr>
              <w:spacing w:after="0" w:line="240" w:lineRule="auto"/>
              <w:rPr>
                <w:rFonts w:ascii="Times New Roman" w:eastAsia="Times New Roman" w:hAnsi="Times New Roman" w:cs="Times New Roman"/>
                <w:sz w:val="20"/>
                <w:szCs w:val="20"/>
                <w:lang w:eastAsia="tr-TR" w:bidi="ar-SA"/>
              </w:rPr>
            </w:pPr>
          </w:p>
        </w:tc>
        <w:tc>
          <w:tcPr>
            <w:tcW w:w="1230" w:type="dxa"/>
            <w:tcBorders>
              <w:top w:val="nil"/>
              <w:left w:val="nil"/>
              <w:bottom w:val="nil"/>
              <w:right w:val="nil"/>
            </w:tcBorders>
            <w:shd w:val="clear" w:color="auto" w:fill="auto"/>
            <w:noWrap/>
            <w:vAlign w:val="bottom"/>
            <w:hideMark/>
          </w:tcPr>
          <w:p w:rsidR="00B81618" w:rsidRPr="00B81618" w:rsidRDefault="00B81618" w:rsidP="00B81618">
            <w:pPr>
              <w:spacing w:after="0" w:line="240" w:lineRule="auto"/>
              <w:rPr>
                <w:rFonts w:ascii="Times New Roman" w:eastAsia="Times New Roman" w:hAnsi="Times New Roman" w:cs="Times New Roman"/>
                <w:sz w:val="20"/>
                <w:szCs w:val="20"/>
                <w:lang w:eastAsia="tr-TR" w:bidi="ar-SA"/>
              </w:rPr>
            </w:pPr>
          </w:p>
        </w:tc>
        <w:tc>
          <w:tcPr>
            <w:tcW w:w="1984"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jc w:val="right"/>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95.174,01</w:t>
            </w:r>
          </w:p>
        </w:tc>
        <w:tc>
          <w:tcPr>
            <w:tcW w:w="1418" w:type="dxa"/>
            <w:tcBorders>
              <w:top w:val="nil"/>
              <w:left w:val="nil"/>
              <w:bottom w:val="single" w:sz="8" w:space="0" w:color="auto"/>
              <w:right w:val="single" w:sz="8" w:space="0" w:color="auto"/>
            </w:tcBorders>
            <w:shd w:val="clear" w:color="000000" w:fill="FF5050"/>
            <w:noWrap/>
            <w:vAlign w:val="center"/>
            <w:hideMark/>
          </w:tcPr>
          <w:p w:rsidR="00B81618" w:rsidRPr="00B81618" w:rsidRDefault="00B81618" w:rsidP="00B81618">
            <w:pPr>
              <w:spacing w:after="0" w:line="240" w:lineRule="auto"/>
              <w:jc w:val="center"/>
              <w:rPr>
                <w:rFonts w:ascii="Calibri" w:eastAsia="Times New Roman" w:hAnsi="Calibri" w:cs="Calibri"/>
                <w:b/>
                <w:bCs/>
                <w:color w:val="FFFFFF"/>
                <w:lang w:eastAsia="tr-TR" w:bidi="ar-SA"/>
              </w:rPr>
            </w:pPr>
            <w:r w:rsidRPr="00B81618">
              <w:rPr>
                <w:rFonts w:ascii="Calibri" w:eastAsia="Times New Roman" w:hAnsi="Calibri" w:cs="Calibri"/>
                <w:b/>
                <w:bCs/>
                <w:color w:val="FFFFFF"/>
                <w:lang w:eastAsia="tr-TR" w:bidi="ar-SA"/>
              </w:rPr>
              <w:t>100,00</w:t>
            </w:r>
          </w:p>
        </w:tc>
      </w:tr>
    </w:tbl>
    <w:p w:rsidR="00923C54" w:rsidRDefault="00923C54" w:rsidP="00EF6DEB">
      <w:pPr>
        <w:spacing w:line="360" w:lineRule="auto"/>
        <w:ind w:firstLine="708"/>
        <w:jc w:val="both"/>
        <w:rPr>
          <w:rFonts w:asciiTheme="minorHAnsi" w:hAnsiTheme="minorHAnsi" w:cstheme="minorHAnsi"/>
          <w:sz w:val="24"/>
          <w:szCs w:val="24"/>
        </w:rPr>
      </w:pPr>
    </w:p>
    <w:p w:rsidR="00761C3A" w:rsidRDefault="00761C3A" w:rsidP="00EF6DEB">
      <w:pPr>
        <w:spacing w:line="360" w:lineRule="auto"/>
        <w:ind w:firstLine="708"/>
        <w:jc w:val="both"/>
        <w:rPr>
          <w:rFonts w:asciiTheme="minorHAnsi" w:hAnsiTheme="minorHAnsi" w:cstheme="minorHAnsi"/>
          <w:sz w:val="24"/>
          <w:szCs w:val="24"/>
          <w:highlight w:val="yellow"/>
        </w:rPr>
      </w:pPr>
    </w:p>
    <w:p w:rsidR="00EF6DEB" w:rsidRPr="00AF604A" w:rsidRDefault="00EF6DEB" w:rsidP="00EF6DEB">
      <w:pPr>
        <w:spacing w:line="360" w:lineRule="auto"/>
        <w:ind w:firstLine="708"/>
        <w:jc w:val="both"/>
        <w:rPr>
          <w:rFonts w:asciiTheme="minorHAnsi" w:hAnsiTheme="minorHAnsi" w:cstheme="minorHAnsi"/>
          <w:sz w:val="24"/>
          <w:szCs w:val="24"/>
        </w:rPr>
      </w:pPr>
      <w:r w:rsidRPr="00761C3A">
        <w:rPr>
          <w:rFonts w:asciiTheme="minorHAnsi" w:hAnsiTheme="minorHAnsi" w:cstheme="minorHAnsi"/>
          <w:sz w:val="24"/>
          <w:szCs w:val="24"/>
        </w:rPr>
        <w:t>Şekil 1.</w:t>
      </w:r>
      <w:r w:rsidR="000A3A3A" w:rsidRPr="00761C3A">
        <w:rPr>
          <w:rFonts w:asciiTheme="minorHAnsi" w:hAnsiTheme="minorHAnsi" w:cstheme="minorHAnsi"/>
          <w:sz w:val="24"/>
          <w:szCs w:val="24"/>
        </w:rPr>
        <w:t>15’de</w:t>
      </w:r>
      <w:r w:rsidRPr="00761C3A">
        <w:rPr>
          <w:rFonts w:asciiTheme="minorHAnsi" w:hAnsiTheme="minorHAnsi" w:cstheme="minorHAnsi"/>
          <w:sz w:val="24"/>
          <w:szCs w:val="24"/>
        </w:rPr>
        <w:t xml:space="preserve"> </w:t>
      </w:r>
      <w:r w:rsidR="00B81618" w:rsidRPr="00761C3A">
        <w:rPr>
          <w:rFonts w:asciiTheme="minorHAnsi" w:hAnsiTheme="minorHAnsi" w:cstheme="minorHAnsi"/>
          <w:sz w:val="24"/>
          <w:szCs w:val="24"/>
        </w:rPr>
        <w:t>2022</w:t>
      </w:r>
      <w:r w:rsidRPr="00761C3A">
        <w:rPr>
          <w:rFonts w:asciiTheme="minorHAnsi" w:hAnsiTheme="minorHAnsi" w:cstheme="minorHAnsi"/>
          <w:sz w:val="24"/>
          <w:szCs w:val="24"/>
        </w:rPr>
        <w:t xml:space="preserve"> yılı sonu </w:t>
      </w:r>
      <w:r w:rsidR="00E559D1" w:rsidRPr="00761C3A">
        <w:rPr>
          <w:rFonts w:asciiTheme="minorHAnsi" w:hAnsiTheme="minorHAnsi" w:cstheme="minorHAnsi"/>
          <w:sz w:val="24"/>
          <w:szCs w:val="24"/>
        </w:rPr>
        <w:t>itibarıyla</w:t>
      </w:r>
      <w:r w:rsidRPr="00761C3A">
        <w:rPr>
          <w:rFonts w:asciiTheme="minorHAnsi" w:hAnsiTheme="minorHAnsi" w:cstheme="minorHAnsi"/>
          <w:sz w:val="24"/>
          <w:szCs w:val="24"/>
        </w:rPr>
        <w:t xml:space="preserve"> </w:t>
      </w:r>
      <w:r w:rsidR="00F36B60" w:rsidRPr="00761C3A">
        <w:rPr>
          <w:rFonts w:asciiTheme="minorHAnsi" w:hAnsiTheme="minorHAnsi" w:cstheme="minorHAnsi"/>
          <w:sz w:val="24"/>
          <w:szCs w:val="24"/>
        </w:rPr>
        <w:t xml:space="preserve">lisanslı </w:t>
      </w:r>
      <w:r w:rsidRPr="00761C3A">
        <w:rPr>
          <w:rFonts w:asciiTheme="minorHAnsi" w:hAnsiTheme="minorHAnsi" w:cstheme="minorHAnsi"/>
          <w:sz w:val="24"/>
          <w:szCs w:val="24"/>
        </w:rPr>
        <w:t xml:space="preserve">kurulu güçte en yüksek paya sahip ilk 10 şirketin payları gösterilmektedir. </w:t>
      </w:r>
      <w:r w:rsidR="00792B8F" w:rsidRPr="00761C3A">
        <w:rPr>
          <w:rFonts w:asciiTheme="minorHAnsi" w:hAnsiTheme="minorHAnsi" w:cstheme="minorHAnsi"/>
          <w:sz w:val="24"/>
          <w:szCs w:val="24"/>
        </w:rPr>
        <w:t xml:space="preserve">Şekilden de görüleceği üzere, ilk 10 şirket sırasıyla EÜAŞ, </w:t>
      </w:r>
      <w:proofErr w:type="spellStart"/>
      <w:r w:rsidR="000A2DAA" w:rsidRPr="00761C3A">
        <w:rPr>
          <w:rFonts w:asciiTheme="minorHAnsi" w:hAnsiTheme="minorHAnsi" w:cstheme="minorHAnsi"/>
          <w:sz w:val="24"/>
          <w:szCs w:val="24"/>
        </w:rPr>
        <w:t>Enerjisa</w:t>
      </w:r>
      <w:proofErr w:type="spellEnd"/>
      <w:r w:rsidR="000A2DAA" w:rsidRPr="00761C3A">
        <w:rPr>
          <w:rFonts w:asciiTheme="minorHAnsi" w:hAnsiTheme="minorHAnsi" w:cstheme="minorHAnsi"/>
          <w:sz w:val="24"/>
          <w:szCs w:val="24"/>
        </w:rPr>
        <w:t xml:space="preserve"> </w:t>
      </w:r>
      <w:proofErr w:type="spellStart"/>
      <w:proofErr w:type="gramStart"/>
      <w:r w:rsidR="000A2DAA" w:rsidRPr="00761C3A">
        <w:rPr>
          <w:rFonts w:asciiTheme="minorHAnsi" w:hAnsiTheme="minorHAnsi" w:cstheme="minorHAnsi"/>
          <w:sz w:val="24"/>
          <w:szCs w:val="24"/>
        </w:rPr>
        <w:t>En.Ür.A.Ş</w:t>
      </w:r>
      <w:proofErr w:type="spellEnd"/>
      <w:r w:rsidR="000A2DAA" w:rsidRPr="00761C3A">
        <w:rPr>
          <w:rFonts w:asciiTheme="minorHAnsi" w:hAnsiTheme="minorHAnsi" w:cstheme="minorHAnsi"/>
          <w:sz w:val="24"/>
          <w:szCs w:val="24"/>
        </w:rPr>
        <w:t>. ,</w:t>
      </w:r>
      <w:proofErr w:type="gramEnd"/>
      <w:r w:rsidR="000A2DAA" w:rsidRPr="00761C3A">
        <w:rPr>
          <w:rFonts w:asciiTheme="minorHAnsi" w:hAnsiTheme="minorHAnsi" w:cstheme="minorHAnsi"/>
          <w:sz w:val="24"/>
          <w:szCs w:val="24"/>
        </w:rPr>
        <w:t xml:space="preserve"> </w:t>
      </w:r>
      <w:r w:rsidR="00BC3105" w:rsidRPr="00761C3A">
        <w:rPr>
          <w:rFonts w:asciiTheme="minorHAnsi" w:hAnsiTheme="minorHAnsi" w:cstheme="minorHAnsi"/>
          <w:sz w:val="24"/>
          <w:szCs w:val="24"/>
        </w:rPr>
        <w:t xml:space="preserve">Eren </w:t>
      </w:r>
      <w:proofErr w:type="spellStart"/>
      <w:r w:rsidR="00BC3105" w:rsidRPr="00761C3A">
        <w:rPr>
          <w:rFonts w:asciiTheme="minorHAnsi" w:hAnsiTheme="minorHAnsi" w:cstheme="minorHAnsi"/>
          <w:sz w:val="24"/>
          <w:szCs w:val="24"/>
        </w:rPr>
        <w:t>En</w:t>
      </w:r>
      <w:r w:rsidR="000A2DAA" w:rsidRPr="00761C3A">
        <w:rPr>
          <w:rFonts w:asciiTheme="minorHAnsi" w:hAnsiTheme="minorHAnsi" w:cstheme="minorHAnsi"/>
          <w:sz w:val="24"/>
          <w:szCs w:val="24"/>
        </w:rPr>
        <w:t>.El.Ür.</w:t>
      </w:r>
      <w:r w:rsidR="00BC3105" w:rsidRPr="00761C3A">
        <w:rPr>
          <w:rFonts w:asciiTheme="minorHAnsi" w:hAnsiTheme="minorHAnsi" w:cstheme="minorHAnsi"/>
          <w:sz w:val="24"/>
          <w:szCs w:val="24"/>
        </w:rPr>
        <w:t>A.Ş</w:t>
      </w:r>
      <w:proofErr w:type="spellEnd"/>
      <w:r w:rsidR="00BC3105" w:rsidRPr="00761C3A">
        <w:rPr>
          <w:rFonts w:asciiTheme="minorHAnsi" w:hAnsiTheme="minorHAnsi" w:cstheme="minorHAnsi"/>
          <w:sz w:val="24"/>
          <w:szCs w:val="24"/>
        </w:rPr>
        <w:t>.</w:t>
      </w:r>
      <w:r w:rsidR="000A2DAA" w:rsidRPr="00761C3A">
        <w:rPr>
          <w:rFonts w:asciiTheme="minorHAnsi" w:hAnsiTheme="minorHAnsi" w:cstheme="minorHAnsi"/>
          <w:sz w:val="24"/>
          <w:szCs w:val="24"/>
        </w:rPr>
        <w:t xml:space="preserve"> </w:t>
      </w:r>
      <w:r w:rsidR="00BC3105" w:rsidRPr="00761C3A">
        <w:rPr>
          <w:rFonts w:asciiTheme="minorHAnsi" w:hAnsiTheme="minorHAnsi" w:cstheme="minorHAnsi"/>
          <w:sz w:val="24"/>
          <w:szCs w:val="24"/>
        </w:rPr>
        <w:t xml:space="preserve">, </w:t>
      </w:r>
      <w:proofErr w:type="spellStart"/>
      <w:r w:rsidR="00761C3A">
        <w:rPr>
          <w:rFonts w:asciiTheme="minorHAnsi" w:hAnsiTheme="minorHAnsi" w:cstheme="minorHAnsi"/>
          <w:sz w:val="24"/>
          <w:szCs w:val="24"/>
        </w:rPr>
        <w:t>Emba</w:t>
      </w:r>
      <w:proofErr w:type="spellEnd"/>
      <w:r w:rsidR="00761C3A">
        <w:rPr>
          <w:rFonts w:asciiTheme="minorHAnsi" w:hAnsiTheme="minorHAnsi" w:cstheme="minorHAnsi"/>
          <w:sz w:val="24"/>
          <w:szCs w:val="24"/>
        </w:rPr>
        <w:t xml:space="preserve"> </w:t>
      </w:r>
      <w:proofErr w:type="spellStart"/>
      <w:r w:rsidR="00761C3A">
        <w:rPr>
          <w:rFonts w:asciiTheme="minorHAnsi" w:hAnsiTheme="minorHAnsi" w:cstheme="minorHAnsi"/>
          <w:sz w:val="24"/>
          <w:szCs w:val="24"/>
        </w:rPr>
        <w:t>El.Ür.A.Ş</w:t>
      </w:r>
      <w:proofErr w:type="spellEnd"/>
      <w:r w:rsidR="00761C3A">
        <w:rPr>
          <w:rFonts w:asciiTheme="minorHAnsi" w:hAnsiTheme="minorHAnsi" w:cstheme="minorHAnsi"/>
          <w:sz w:val="24"/>
          <w:szCs w:val="24"/>
        </w:rPr>
        <w:t xml:space="preserve">. , </w:t>
      </w:r>
      <w:r w:rsidR="000A2DAA" w:rsidRPr="00761C3A">
        <w:rPr>
          <w:rFonts w:asciiTheme="minorHAnsi" w:hAnsiTheme="minorHAnsi" w:cstheme="minorHAnsi"/>
          <w:sz w:val="24"/>
          <w:szCs w:val="24"/>
        </w:rPr>
        <w:t xml:space="preserve"> </w:t>
      </w:r>
      <w:r w:rsidR="00761C3A" w:rsidRPr="00761C3A">
        <w:rPr>
          <w:rFonts w:asciiTheme="minorHAnsi" w:hAnsiTheme="minorHAnsi" w:cstheme="minorHAnsi"/>
          <w:sz w:val="24"/>
          <w:szCs w:val="24"/>
        </w:rPr>
        <w:t xml:space="preserve">İskenderun </w:t>
      </w:r>
      <w:proofErr w:type="spellStart"/>
      <w:r w:rsidR="00761C3A" w:rsidRPr="00761C3A">
        <w:rPr>
          <w:rFonts w:asciiTheme="minorHAnsi" w:hAnsiTheme="minorHAnsi" w:cstheme="minorHAnsi"/>
          <w:sz w:val="24"/>
          <w:szCs w:val="24"/>
        </w:rPr>
        <w:t>En.Ür.Ve</w:t>
      </w:r>
      <w:proofErr w:type="spellEnd"/>
      <w:r w:rsidR="00761C3A" w:rsidRPr="00761C3A">
        <w:rPr>
          <w:rFonts w:asciiTheme="minorHAnsi" w:hAnsiTheme="minorHAnsi" w:cstheme="minorHAnsi"/>
          <w:sz w:val="24"/>
          <w:szCs w:val="24"/>
        </w:rPr>
        <w:t xml:space="preserve"> </w:t>
      </w:r>
      <w:proofErr w:type="spellStart"/>
      <w:r w:rsidR="00761C3A" w:rsidRPr="00761C3A">
        <w:rPr>
          <w:rFonts w:asciiTheme="minorHAnsi" w:hAnsiTheme="minorHAnsi" w:cstheme="minorHAnsi"/>
          <w:sz w:val="24"/>
          <w:szCs w:val="24"/>
        </w:rPr>
        <w:t>Tic.A.Ş</w:t>
      </w:r>
      <w:proofErr w:type="spellEnd"/>
      <w:r w:rsidR="00761C3A" w:rsidRPr="00761C3A">
        <w:rPr>
          <w:rFonts w:asciiTheme="minorHAnsi" w:hAnsiTheme="minorHAnsi" w:cstheme="minorHAnsi"/>
          <w:sz w:val="24"/>
          <w:szCs w:val="24"/>
        </w:rPr>
        <w:t>.</w:t>
      </w:r>
      <w:r w:rsidR="00761C3A">
        <w:rPr>
          <w:rFonts w:asciiTheme="minorHAnsi" w:hAnsiTheme="minorHAnsi" w:cstheme="minorHAnsi"/>
          <w:sz w:val="24"/>
          <w:szCs w:val="24"/>
        </w:rPr>
        <w:t xml:space="preserve"> , Atlas </w:t>
      </w:r>
      <w:proofErr w:type="spellStart"/>
      <w:r w:rsidR="00761C3A">
        <w:rPr>
          <w:rFonts w:asciiTheme="minorHAnsi" w:hAnsiTheme="minorHAnsi" w:cstheme="minorHAnsi"/>
          <w:sz w:val="24"/>
          <w:szCs w:val="24"/>
        </w:rPr>
        <w:t>En.Ür.San.A.Ş</w:t>
      </w:r>
      <w:proofErr w:type="spellEnd"/>
      <w:r w:rsidR="00761C3A">
        <w:rPr>
          <w:rFonts w:asciiTheme="minorHAnsi" w:hAnsiTheme="minorHAnsi" w:cstheme="minorHAnsi"/>
          <w:sz w:val="24"/>
          <w:szCs w:val="24"/>
        </w:rPr>
        <w:t xml:space="preserve">. , </w:t>
      </w:r>
      <w:r w:rsidR="00761C3A" w:rsidRP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 xml:space="preserve">Gebze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.Ür.Ltd.Şti</w:t>
      </w:r>
      <w:proofErr w:type="spellEnd"/>
      <w:r w:rsidR="000A2DAA" w:rsidRP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 xml:space="preserve">, İzmir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Ltd.Şti</w:t>
      </w:r>
      <w:proofErr w:type="spellEnd"/>
      <w:r w:rsidR="00792B8F" w:rsidRPr="00761C3A">
        <w:rPr>
          <w:rFonts w:asciiTheme="minorHAnsi" w:hAnsiTheme="minorHAnsi" w:cstheme="minorHAnsi"/>
          <w:sz w:val="24"/>
          <w:szCs w:val="24"/>
        </w:rPr>
        <w:t xml:space="preserve">., </w:t>
      </w:r>
      <w:r w:rsidR="009F0320" w:rsidRPr="00761C3A">
        <w:rPr>
          <w:rFonts w:asciiTheme="minorHAnsi" w:hAnsiTheme="minorHAnsi" w:cstheme="minorHAnsi"/>
          <w:sz w:val="24"/>
          <w:szCs w:val="24"/>
        </w:rPr>
        <w:t xml:space="preserve">Afşin Elbistan </w:t>
      </w:r>
      <w:proofErr w:type="spellStart"/>
      <w:r w:rsidR="009F0320" w:rsidRPr="00761C3A">
        <w:rPr>
          <w:rFonts w:asciiTheme="minorHAnsi" w:hAnsiTheme="minorHAnsi" w:cstheme="minorHAnsi"/>
          <w:sz w:val="24"/>
          <w:szCs w:val="24"/>
        </w:rPr>
        <w:t>El</w:t>
      </w:r>
      <w:r w:rsidR="000A2DAA" w:rsidRPr="00761C3A">
        <w:rPr>
          <w:rFonts w:asciiTheme="minorHAnsi" w:hAnsiTheme="minorHAnsi" w:cstheme="minorHAnsi"/>
          <w:sz w:val="24"/>
          <w:szCs w:val="24"/>
        </w:rPr>
        <w:t>.Ür.Ve</w:t>
      </w:r>
      <w:proofErr w:type="spellEnd"/>
      <w:r w:rsidR="009F0320" w:rsidRPr="00761C3A">
        <w:rPr>
          <w:rFonts w:asciiTheme="minorHAnsi" w:hAnsiTheme="minorHAnsi" w:cstheme="minorHAnsi"/>
          <w:sz w:val="24"/>
          <w:szCs w:val="24"/>
        </w:rPr>
        <w:t xml:space="preserve"> </w:t>
      </w:r>
      <w:proofErr w:type="spellStart"/>
      <w:r w:rsidR="009F0320" w:rsidRPr="00761C3A">
        <w:rPr>
          <w:rFonts w:asciiTheme="minorHAnsi" w:hAnsiTheme="minorHAnsi" w:cstheme="minorHAnsi"/>
          <w:sz w:val="24"/>
          <w:szCs w:val="24"/>
        </w:rPr>
        <w:t>Tic</w:t>
      </w:r>
      <w:r w:rsidR="000A2DAA" w:rsidRPr="00761C3A">
        <w:rPr>
          <w:rFonts w:asciiTheme="minorHAnsi" w:hAnsiTheme="minorHAnsi" w:cstheme="minorHAnsi"/>
          <w:sz w:val="24"/>
          <w:szCs w:val="24"/>
        </w:rPr>
        <w:t>.</w:t>
      </w:r>
      <w:r w:rsidR="009F0320" w:rsidRPr="00761C3A">
        <w:rPr>
          <w:rFonts w:asciiTheme="minorHAnsi" w:hAnsiTheme="minorHAnsi" w:cstheme="minorHAnsi"/>
          <w:sz w:val="24"/>
          <w:szCs w:val="24"/>
        </w:rPr>
        <w:t>A.Ş</w:t>
      </w:r>
      <w:proofErr w:type="spellEnd"/>
      <w:r w:rsidR="009F0320" w:rsidRPr="00761C3A">
        <w:rPr>
          <w:rFonts w:asciiTheme="minorHAnsi" w:hAnsiTheme="minorHAnsi" w:cstheme="minorHAnsi"/>
          <w:sz w:val="24"/>
          <w:szCs w:val="24"/>
        </w:rPr>
        <w:t xml:space="preserve">. </w:t>
      </w:r>
      <w:r w:rsidR="00761C3A">
        <w:rPr>
          <w:rFonts w:asciiTheme="minorHAnsi" w:hAnsiTheme="minorHAnsi" w:cstheme="minorHAnsi"/>
          <w:sz w:val="24"/>
          <w:szCs w:val="24"/>
        </w:rPr>
        <w:t>ve</w:t>
      </w:r>
      <w:r w:rsidR="009F0320" w:rsidRPr="00761C3A">
        <w:rPr>
          <w:rFonts w:asciiTheme="minorHAnsi" w:hAnsiTheme="minorHAnsi" w:cstheme="minorHAnsi"/>
          <w:sz w:val="24"/>
          <w:szCs w:val="24"/>
        </w:rPr>
        <w:t xml:space="preserve"> </w:t>
      </w:r>
      <w:r w:rsidR="000A2DAA" w:rsidRPr="00761C3A">
        <w:rPr>
          <w:rFonts w:asciiTheme="minorHAnsi" w:hAnsiTheme="minorHAnsi" w:cstheme="minorHAnsi"/>
          <w:sz w:val="24"/>
          <w:szCs w:val="24"/>
        </w:rPr>
        <w:t xml:space="preserve"> </w:t>
      </w:r>
      <w:proofErr w:type="spellStart"/>
      <w:r w:rsidR="00792B8F" w:rsidRPr="00761C3A">
        <w:rPr>
          <w:rFonts w:asciiTheme="minorHAnsi" w:hAnsiTheme="minorHAnsi" w:cstheme="minorHAnsi"/>
          <w:sz w:val="24"/>
          <w:szCs w:val="24"/>
        </w:rPr>
        <w:t>Cenal</w:t>
      </w:r>
      <w:proofErr w:type="spellEnd"/>
      <w:r w:rsidR="00792B8F" w:rsidRPr="00761C3A">
        <w:rPr>
          <w:rFonts w:asciiTheme="minorHAnsi" w:hAnsiTheme="minorHAnsi" w:cstheme="minorHAnsi"/>
          <w:sz w:val="24"/>
          <w:szCs w:val="24"/>
        </w:rPr>
        <w:t xml:space="preserve">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A.Ş</w:t>
      </w:r>
      <w:proofErr w:type="spellEnd"/>
      <w:r w:rsidR="00792B8F" w:rsidRPr="00761C3A">
        <w:rPr>
          <w:rFonts w:asciiTheme="minorHAnsi" w:hAnsiTheme="minorHAnsi" w:cstheme="minorHAnsi"/>
          <w:sz w:val="24"/>
          <w:szCs w:val="24"/>
        </w:rPr>
        <w:t>.,  olmuştur.</w:t>
      </w:r>
    </w:p>
    <w:p w:rsidR="006D7488" w:rsidRDefault="006D7488" w:rsidP="00B66CC5">
      <w:pPr>
        <w:pStyle w:val="Balk6"/>
      </w:pPr>
    </w:p>
    <w:p w:rsidR="00761C3A" w:rsidRDefault="00761C3A" w:rsidP="00F72DD6">
      <w:pPr>
        <w:pStyle w:val="Balk6"/>
        <w:jc w:val="left"/>
      </w:pPr>
    </w:p>
    <w:p w:rsidR="00761C3A" w:rsidRPr="00761C3A" w:rsidRDefault="00761C3A" w:rsidP="00761C3A">
      <w:r>
        <w:rPr>
          <w:noProof/>
          <w:lang w:eastAsia="tr-TR" w:bidi="ar-SA"/>
        </w:rPr>
        <w:lastRenderedPageBreak/>
        <w:drawing>
          <wp:inline distT="0" distB="0" distL="0" distR="0" wp14:anchorId="4671C2B3" wp14:editId="33D21C2E">
            <wp:extent cx="5800243" cy="3924300"/>
            <wp:effectExtent l="0" t="0" r="0" b="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19884" cy="3937588"/>
                    </a:xfrm>
                    <a:prstGeom prst="rect">
                      <a:avLst/>
                    </a:prstGeom>
                    <a:noFill/>
                  </pic:spPr>
                </pic:pic>
              </a:graphicData>
            </a:graphic>
          </wp:inline>
        </w:drawing>
      </w:r>
    </w:p>
    <w:p w:rsidR="006E3E07" w:rsidRDefault="00B66CC5" w:rsidP="00B66CC5">
      <w:pPr>
        <w:pStyle w:val="Balk6"/>
      </w:pPr>
      <w:bookmarkStart w:id="203" w:name="_Toc136346815"/>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670CA4">
        <w:t>15</w:t>
      </w:r>
      <w:r w:rsidRPr="00AF604A">
        <w:t xml:space="preserve">: </w:t>
      </w:r>
      <w:r w:rsidR="00923C54">
        <w:t>202</w:t>
      </w:r>
      <w:r w:rsidR="00F72DD6">
        <w:t>2</w:t>
      </w:r>
      <w:r w:rsidRPr="00AF604A">
        <w:t xml:space="preserve"> Yılı Sonu </w:t>
      </w:r>
      <w:r w:rsidR="00E559D1">
        <w:t>İtibarıyla</w:t>
      </w:r>
      <w:r w:rsidRPr="00AF604A">
        <w:t xml:space="preserve"> </w:t>
      </w:r>
      <w:r w:rsidR="00F36B60" w:rsidRPr="00AF604A">
        <w:t xml:space="preserve">Lisanslı </w:t>
      </w:r>
      <w:r w:rsidRPr="00AF604A">
        <w:t>Kurulu Güçte İlk 10 Şirketin Payı</w:t>
      </w:r>
      <w:r w:rsidR="002E3711" w:rsidRPr="00AF604A">
        <w:t xml:space="preserve"> (%)</w:t>
      </w:r>
      <w:bookmarkEnd w:id="203"/>
    </w:p>
    <w:p w:rsidR="00B66CC5" w:rsidRDefault="00B66CC5" w:rsidP="00D232AF"/>
    <w:p w:rsidR="00CB2DB1" w:rsidRDefault="003A6741" w:rsidP="00FB48DC">
      <w:pPr>
        <w:pStyle w:val="11ilebalayanlar"/>
      </w:pPr>
      <w:bookmarkStart w:id="204" w:name="_Toc432164543"/>
      <w:r>
        <w:t xml:space="preserve"> </w:t>
      </w:r>
    </w:p>
    <w:p w:rsidR="009223C6" w:rsidRDefault="009223C6" w:rsidP="009223C6">
      <w:pPr>
        <w:pStyle w:val="11ilebalayanlar"/>
        <w:rPr>
          <w:rFonts w:asciiTheme="minorHAnsi" w:hAnsiTheme="minorHAnsi" w:cstheme="minorHAnsi"/>
          <w:b w:val="0"/>
          <w:color w:val="auto"/>
          <w:spacing w:val="0"/>
          <w:lang w:bidi="en-US"/>
        </w:rPr>
      </w:pPr>
    </w:p>
    <w:p w:rsidR="00796EB1" w:rsidRDefault="00E778B8" w:rsidP="00E778B8">
      <w:pPr>
        <w:pStyle w:val="11ilebalayanlar"/>
      </w:pPr>
      <w:bookmarkStart w:id="205" w:name="_Toc136264634"/>
      <w:r w:rsidRPr="00FF0B39">
        <w:t>1.</w:t>
      </w:r>
      <w:r w:rsidR="00A32939" w:rsidRPr="00FF0B39">
        <w:t>4</w:t>
      </w:r>
      <w:r w:rsidRPr="00FF0B39">
        <w:t xml:space="preserve"> </w:t>
      </w:r>
      <w:r w:rsidR="00D232AF" w:rsidRPr="00FF0B39">
        <w:t>Lisanssız Üretim</w:t>
      </w:r>
      <w:bookmarkEnd w:id="205"/>
    </w:p>
    <w:p w:rsidR="006D7488" w:rsidRDefault="006D7488" w:rsidP="00E778B8">
      <w:pPr>
        <w:pStyle w:val="11ilebalayanlar"/>
      </w:pPr>
    </w:p>
    <w:p w:rsidR="00D232AF" w:rsidRDefault="00384A45" w:rsidP="00E778B8">
      <w:pPr>
        <w:pStyle w:val="11ilebalayanlar"/>
      </w:pPr>
      <w:r>
        <w:t xml:space="preserve"> </w:t>
      </w:r>
    </w:p>
    <w:bookmarkEnd w:id="204"/>
    <w:p w:rsidR="00126077" w:rsidRPr="00126077" w:rsidRDefault="00126077" w:rsidP="00F72DD6">
      <w:pPr>
        <w:spacing w:after="0" w:line="360" w:lineRule="auto"/>
        <w:ind w:firstLine="708"/>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 xml:space="preserve">6446 sayılı </w:t>
      </w:r>
      <w:proofErr w:type="gramStart"/>
      <w:r w:rsidRPr="00126077">
        <w:rPr>
          <w:rFonts w:asciiTheme="minorHAnsi" w:eastAsiaTheme="minorEastAsia" w:hAnsiTheme="minorHAnsi" w:cstheme="minorHAnsi"/>
          <w:sz w:val="24"/>
          <w:szCs w:val="24"/>
        </w:rPr>
        <w:t>Elektrik Piyasası Kanununun</w:t>
      </w:r>
      <w:proofErr w:type="gramEnd"/>
      <w:r w:rsidRPr="00126077">
        <w:rPr>
          <w:rFonts w:asciiTheme="minorHAnsi" w:eastAsiaTheme="minorEastAsia" w:hAnsiTheme="minorHAnsi" w:cstheme="minorHAnsi"/>
          <w:sz w:val="24"/>
          <w:szCs w:val="24"/>
        </w:rPr>
        <w:t xml:space="preserve"> 14 üncü maddesinin birinci fıkrasında lisans alma ve şirket kurma yükümlülüğünden muaf tutulan üretim tesisleri aşağıdaki gibi yer almıştır;</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w:t>
      </w:r>
      <w:proofErr w:type="gramStart"/>
      <w:r w:rsidRPr="00126077">
        <w:rPr>
          <w:rFonts w:asciiTheme="minorHAnsi" w:eastAsiaTheme="minorEastAsia" w:hAnsiTheme="minorHAnsi" w:cstheme="minorHAnsi"/>
          <w:sz w:val="24"/>
          <w:szCs w:val="24"/>
        </w:rPr>
        <w:t>a</w:t>
      </w:r>
      <w:proofErr w:type="gramEnd"/>
      <w:r w:rsidRPr="00126077">
        <w:rPr>
          <w:rFonts w:asciiTheme="minorHAnsi" w:eastAsiaTheme="minorEastAsia" w:hAnsiTheme="minorHAnsi" w:cstheme="minorHAnsi"/>
          <w:sz w:val="24"/>
          <w:szCs w:val="24"/>
        </w:rPr>
        <w:t>) İmdat grupları ve iletim ya da dağıtım sistemiyle bağlantı tesis etmeyen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b) Kurulu gücü azami bir megavatlık yenilenebilir enerji kaynaklarına dayalı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 xml:space="preserve">c) Belediyelerin katı atık tesisleri ile arıtma tesisi çamurlarının </w:t>
      </w:r>
      <w:proofErr w:type="spellStart"/>
      <w:r w:rsidRPr="00126077">
        <w:rPr>
          <w:rFonts w:asciiTheme="minorHAnsi" w:eastAsiaTheme="minorEastAsia" w:hAnsiTheme="minorHAnsi" w:cstheme="minorHAnsi"/>
          <w:sz w:val="24"/>
          <w:szCs w:val="24"/>
        </w:rPr>
        <w:t>bertarafında</w:t>
      </w:r>
      <w:proofErr w:type="spellEnd"/>
      <w:r w:rsidRPr="00126077">
        <w:rPr>
          <w:rFonts w:asciiTheme="minorHAnsi" w:eastAsiaTheme="minorEastAsia" w:hAnsiTheme="minorHAnsi" w:cstheme="minorHAnsi"/>
          <w:sz w:val="24"/>
          <w:szCs w:val="24"/>
        </w:rPr>
        <w:t xml:space="preserve"> kullanılmak üzere kurulan elektrik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proofErr w:type="gramStart"/>
      <w:r w:rsidRPr="00126077">
        <w:rPr>
          <w:rFonts w:asciiTheme="minorHAnsi" w:eastAsiaTheme="minorEastAsia" w:hAnsiTheme="minorHAnsi" w:cstheme="minorHAnsi"/>
          <w:sz w:val="24"/>
          <w:szCs w:val="24"/>
        </w:rPr>
        <w:lastRenderedPageBreak/>
        <w:t>ç</w:t>
      </w:r>
      <w:proofErr w:type="gramEnd"/>
      <w:r w:rsidRPr="00126077">
        <w:rPr>
          <w:rFonts w:asciiTheme="minorHAnsi" w:eastAsiaTheme="minorEastAsia" w:hAnsiTheme="minorHAnsi" w:cstheme="minorHAnsi"/>
          <w:sz w:val="24"/>
          <w:szCs w:val="24"/>
        </w:rPr>
        <w:t xml:space="preserve">) </w:t>
      </w:r>
      <w:proofErr w:type="spellStart"/>
      <w:r w:rsidRPr="00126077">
        <w:rPr>
          <w:rFonts w:asciiTheme="minorHAnsi" w:eastAsiaTheme="minorEastAsia" w:hAnsiTheme="minorHAnsi" w:cstheme="minorHAnsi"/>
          <w:sz w:val="24"/>
          <w:szCs w:val="24"/>
        </w:rPr>
        <w:t>Mikrokojenerasyon</w:t>
      </w:r>
      <w:proofErr w:type="spellEnd"/>
      <w:r w:rsidRPr="00126077">
        <w:rPr>
          <w:rFonts w:asciiTheme="minorHAnsi" w:eastAsiaTheme="minorEastAsia" w:hAnsiTheme="minorHAnsi" w:cstheme="minorHAnsi"/>
          <w:sz w:val="24"/>
          <w:szCs w:val="24"/>
        </w:rPr>
        <w:t xml:space="preserve"> tesisleri ile Bakanlıkça belirlenecek verimlilik değerini sağlayan </w:t>
      </w:r>
      <w:proofErr w:type="spellStart"/>
      <w:r w:rsidRPr="00126077">
        <w:rPr>
          <w:rFonts w:asciiTheme="minorHAnsi" w:eastAsiaTheme="minorEastAsia" w:hAnsiTheme="minorHAnsi" w:cstheme="minorHAnsi"/>
          <w:sz w:val="24"/>
          <w:szCs w:val="24"/>
        </w:rPr>
        <w:t>kojenerasyon</w:t>
      </w:r>
      <w:proofErr w:type="spellEnd"/>
      <w:r w:rsidRPr="00126077">
        <w:rPr>
          <w:rFonts w:asciiTheme="minorHAnsi" w:eastAsiaTheme="minorEastAsia" w:hAnsiTheme="minorHAnsi" w:cstheme="minorHAnsi"/>
          <w:sz w:val="24"/>
          <w:szCs w:val="24"/>
        </w:rPr>
        <w:t xml:space="preserve"> tesislerinden Kurulca belirlenecek olan kategoride olanları</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d) Ürettiği enerjinin tamamını iletim veya dağıtım sistemine vermeden kullanan, üretimi ve tüketimi aynı ölçüm noktasında olan, yenilenebilir enerji kaynaklarına dayalı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 xml:space="preserve">e) (Ek: 21/3/2018-7103/84 </w:t>
      </w:r>
      <w:proofErr w:type="spellStart"/>
      <w:r w:rsidRPr="00126077">
        <w:rPr>
          <w:rFonts w:asciiTheme="minorHAnsi" w:eastAsiaTheme="minorEastAsia" w:hAnsiTheme="minorHAnsi" w:cstheme="minorHAnsi"/>
          <w:sz w:val="24"/>
          <w:szCs w:val="24"/>
        </w:rPr>
        <w:t>md.</w:t>
      </w:r>
      <w:proofErr w:type="spellEnd"/>
      <w:r w:rsidRPr="00126077">
        <w:rPr>
          <w:rFonts w:asciiTheme="minorHAnsi" w:eastAsiaTheme="minorEastAsia" w:hAnsiTheme="minorHAnsi" w:cstheme="minorHAnsi"/>
          <w:sz w:val="24"/>
          <w:szCs w:val="24"/>
        </w:rPr>
        <w:t>) Bakanlığın görüşü alınarak Kurulun belirleyeceği limitler ile usul ve esaslar çerçevesinde elektrik depolama ve talep tarafı katılımı kapsamında gerçekleştirilen piyasa faaliyetleri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 xml:space="preserve">f) (Ek: 19/4/2018-7139/56 </w:t>
      </w:r>
      <w:proofErr w:type="spellStart"/>
      <w:r w:rsidRPr="00126077">
        <w:rPr>
          <w:rFonts w:asciiTheme="minorHAnsi" w:eastAsiaTheme="minorEastAsia" w:hAnsiTheme="minorHAnsi" w:cstheme="minorHAnsi"/>
          <w:sz w:val="24"/>
          <w:szCs w:val="24"/>
        </w:rPr>
        <w:t>md.</w:t>
      </w:r>
      <w:proofErr w:type="spellEnd"/>
      <w:r w:rsidRPr="00126077">
        <w:rPr>
          <w:rFonts w:asciiTheme="minorHAnsi" w:eastAsiaTheme="minorEastAsia" w:hAnsiTheme="minorHAnsi" w:cstheme="minorHAnsi"/>
          <w:sz w:val="24"/>
          <w:szCs w:val="24"/>
        </w:rPr>
        <w:t>) Elektrik aboneliği Devlet Su İşleri Genel Müdürlüğüne veya sulama birliklerine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veya DSİ’nin izniyle sulama birlikleri tarafından kurulan ve işletilen yenilenebilir enerji kaynaklarına dayalı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 xml:space="preserve">g) (Ek:25/11/2020-7257/35 </w:t>
      </w:r>
      <w:proofErr w:type="spellStart"/>
      <w:r w:rsidRPr="00126077">
        <w:rPr>
          <w:rFonts w:asciiTheme="minorHAnsi" w:eastAsiaTheme="minorEastAsia" w:hAnsiTheme="minorHAnsi" w:cstheme="minorHAnsi"/>
          <w:sz w:val="24"/>
          <w:szCs w:val="24"/>
        </w:rPr>
        <w:t>md.</w:t>
      </w:r>
      <w:proofErr w:type="spellEnd"/>
      <w:r w:rsidRPr="00126077">
        <w:rPr>
          <w:rFonts w:asciiTheme="minorHAnsi" w:eastAsiaTheme="minorEastAsia" w:hAnsiTheme="minorHAnsi" w:cstheme="minorHAnsi"/>
          <w:sz w:val="24"/>
          <w:szCs w:val="24"/>
        </w:rPr>
        <w:t xml:space="preserve">) (Değişik:5/3/2022-7381/27 </w:t>
      </w:r>
      <w:proofErr w:type="spellStart"/>
      <w:r w:rsidRPr="00126077">
        <w:rPr>
          <w:rFonts w:asciiTheme="minorHAnsi" w:eastAsiaTheme="minorEastAsia" w:hAnsiTheme="minorHAnsi" w:cstheme="minorHAnsi"/>
          <w:sz w:val="24"/>
          <w:szCs w:val="24"/>
        </w:rPr>
        <w:t>md.</w:t>
      </w:r>
      <w:proofErr w:type="spellEnd"/>
      <w:r w:rsidRPr="00126077">
        <w:rPr>
          <w:rFonts w:asciiTheme="minorHAnsi" w:eastAsiaTheme="minorEastAsia" w:hAnsiTheme="minorHAnsi" w:cstheme="minorHAnsi"/>
          <w:sz w:val="24"/>
          <w:szCs w:val="24"/>
        </w:rPr>
        <w:t>) Belediyeler ve bunların bağlı kuruluşları ile sanayi tesisleri ve tarımsal sulama amaçlı tesisler tarafından bağlantı anlaşmasındaki sözleşme gücünün iki katı ve diğer kişiler bağlantı anlaşmasındaki sözleşme gücü ile sınırlı olmak kaydıyla, yenilenebilir enerji kaynaklarına dayalı üretim tesisi</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7B286C" w:rsidRPr="009223C6" w:rsidRDefault="00126077" w:rsidP="00126077">
      <w:pPr>
        <w:spacing w:after="0" w:line="360" w:lineRule="auto"/>
        <w:jc w:val="both"/>
        <w:rPr>
          <w:rFonts w:asciiTheme="minorHAnsi" w:eastAsiaTheme="minorEastAsia" w:hAnsiTheme="minorHAnsi" w:cstheme="minorHAnsi"/>
          <w:i/>
          <w:sz w:val="24"/>
          <w:szCs w:val="24"/>
        </w:rPr>
      </w:pPr>
      <w:proofErr w:type="gramStart"/>
      <w:r w:rsidRPr="00126077">
        <w:rPr>
          <w:rFonts w:asciiTheme="minorHAnsi" w:eastAsiaTheme="minorEastAsia" w:hAnsiTheme="minorHAnsi" w:cstheme="minorHAnsi"/>
          <w:sz w:val="24"/>
          <w:szCs w:val="24"/>
        </w:rPr>
        <w:t>ğ</w:t>
      </w:r>
      <w:proofErr w:type="gramEnd"/>
      <w:r w:rsidRPr="00126077">
        <w:rPr>
          <w:rFonts w:asciiTheme="minorHAnsi" w:eastAsiaTheme="minorEastAsia" w:hAnsiTheme="minorHAnsi" w:cstheme="minorHAnsi"/>
          <w:sz w:val="24"/>
          <w:szCs w:val="24"/>
        </w:rPr>
        <w:t xml:space="preserve">) (Ek:5/3/2022-7381/27 </w:t>
      </w:r>
      <w:proofErr w:type="spellStart"/>
      <w:r w:rsidRPr="00126077">
        <w:rPr>
          <w:rFonts w:asciiTheme="minorHAnsi" w:eastAsiaTheme="minorEastAsia" w:hAnsiTheme="minorHAnsi" w:cstheme="minorHAnsi"/>
          <w:sz w:val="24"/>
          <w:szCs w:val="24"/>
        </w:rPr>
        <w:t>md.</w:t>
      </w:r>
      <w:proofErr w:type="spellEnd"/>
      <w:r w:rsidRPr="00126077">
        <w:rPr>
          <w:rFonts w:asciiTheme="minorHAnsi" w:eastAsiaTheme="minorEastAsia" w:hAnsiTheme="minorHAnsi" w:cstheme="minorHAnsi"/>
          <w:sz w:val="24"/>
          <w:szCs w:val="24"/>
        </w:rPr>
        <w:t>)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kurulan yenilenebilir enerji üretim tesisleri</w:t>
      </w:r>
      <w:r w:rsidR="001D5AE8">
        <w:rPr>
          <w:rFonts w:asciiTheme="minorHAnsi" w:eastAsiaTheme="minorEastAsia" w:hAnsiTheme="minorHAnsi" w:cstheme="minorHAnsi"/>
          <w:sz w:val="24"/>
          <w:szCs w:val="24"/>
        </w:rPr>
        <w:t>.</w:t>
      </w:r>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rPr>
        <w:t xml:space="preserve">Lisanssız elektrik üretimi başvurularının </w:t>
      </w:r>
      <w:r w:rsidR="00761C3A">
        <w:rPr>
          <w:rFonts w:asciiTheme="minorHAnsi" w:eastAsiaTheme="minorEastAsia" w:hAnsiTheme="minorHAnsi" w:cstheme="minorHAnsi"/>
          <w:sz w:val="24"/>
          <w:szCs w:val="24"/>
        </w:rPr>
        <w:t>2022</w:t>
      </w:r>
      <w:r w:rsidRPr="00670CA4">
        <w:rPr>
          <w:rFonts w:asciiTheme="minorHAnsi" w:eastAsiaTheme="minorEastAsia" w:hAnsiTheme="minorHAnsi" w:cstheme="minorHAnsi"/>
          <w:sz w:val="24"/>
          <w:szCs w:val="24"/>
        </w:rPr>
        <w:t xml:space="preserve"> yıl</w:t>
      </w:r>
      <w:r w:rsidR="00191D6E" w:rsidRPr="00670CA4">
        <w:rPr>
          <w:rFonts w:asciiTheme="minorHAnsi" w:eastAsiaTheme="minorEastAsia" w:hAnsiTheme="minorHAnsi" w:cstheme="minorHAnsi"/>
          <w:sz w:val="24"/>
          <w:szCs w:val="24"/>
        </w:rPr>
        <w:t>ı</w:t>
      </w:r>
      <w:r w:rsidRPr="00670CA4">
        <w:rPr>
          <w:rFonts w:asciiTheme="minorHAnsi" w:eastAsiaTheme="minorEastAsia" w:hAnsiTheme="minorHAnsi" w:cstheme="minorHAnsi"/>
          <w:sz w:val="24"/>
          <w:szCs w:val="24"/>
        </w:rPr>
        <w:t xml:space="preserve"> sonu </w:t>
      </w:r>
      <w:r w:rsidR="00E559D1">
        <w:rPr>
          <w:rFonts w:asciiTheme="minorHAnsi" w:eastAsiaTheme="minorEastAsia" w:hAnsiTheme="minorHAnsi" w:cstheme="minorHAnsi"/>
          <w:sz w:val="24"/>
          <w:szCs w:val="24"/>
        </w:rPr>
        <w:t>itibarıyla</w:t>
      </w:r>
      <w:r w:rsidRPr="00670CA4">
        <w:rPr>
          <w:rFonts w:asciiTheme="minorHAnsi" w:eastAsiaTheme="minorEastAsia" w:hAnsiTheme="minorHAnsi" w:cstheme="minorHAnsi"/>
          <w:sz w:val="24"/>
          <w:szCs w:val="24"/>
        </w:rPr>
        <w:t xml:space="preserve"> mevcut durumu Tablo 1.4’de gösterilmiştir.</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126077" w:rsidRPr="00670CA4" w:rsidRDefault="00126077" w:rsidP="006342E1">
      <w:pPr>
        <w:spacing w:after="0" w:line="360" w:lineRule="auto"/>
        <w:ind w:firstLine="708"/>
        <w:jc w:val="both"/>
        <w:rPr>
          <w:rFonts w:asciiTheme="minorHAnsi" w:eastAsiaTheme="minorEastAsia" w:hAnsiTheme="minorHAnsi" w:cstheme="minorHAnsi"/>
          <w:sz w:val="24"/>
          <w:szCs w:val="24"/>
        </w:rPr>
      </w:pPr>
    </w:p>
    <w:p w:rsidR="008A5016" w:rsidRPr="001827D9" w:rsidRDefault="008A5016" w:rsidP="008A5016">
      <w:pPr>
        <w:pStyle w:val="Balk5"/>
        <w:rPr>
          <w:rFonts w:eastAsiaTheme="minorEastAsia"/>
        </w:rPr>
      </w:pPr>
      <w:bookmarkStart w:id="206" w:name="_Toc136265156"/>
      <w:r w:rsidRPr="00670CA4">
        <w:lastRenderedPageBreak/>
        <w:t xml:space="preserve">Tablo </w:t>
      </w:r>
      <w:r w:rsidR="00853F79" w:rsidRPr="00670CA4">
        <w:t>1</w:t>
      </w:r>
      <w:r w:rsidRPr="00670CA4">
        <w:fldChar w:fldCharType="begin"/>
      </w:r>
      <w:r w:rsidRPr="00670CA4">
        <w:instrText xml:space="preserve"> STYLEREF 1 \s </w:instrText>
      </w:r>
      <w:r w:rsidRPr="00670CA4">
        <w:fldChar w:fldCharType="end"/>
      </w:r>
      <w:r w:rsidRPr="00670CA4">
        <w:t xml:space="preserve">.4: </w:t>
      </w:r>
      <w:r w:rsidR="003D2CAB">
        <w:t>2022</w:t>
      </w:r>
      <w:r w:rsidRPr="00670CA4">
        <w:t xml:space="preserve"> Yıl Sonu </w:t>
      </w:r>
      <w:r w:rsidR="00E559D1">
        <w:t>İtibarıyla</w:t>
      </w:r>
      <w:r w:rsidRPr="00670CA4">
        <w:t xml:space="preserve"> Lisanssız </w:t>
      </w:r>
      <w:r w:rsidR="006342E1" w:rsidRPr="00670CA4">
        <w:t xml:space="preserve">Elektrik </w:t>
      </w:r>
      <w:r w:rsidRPr="00670CA4">
        <w:t>Üretim</w:t>
      </w:r>
      <w:r w:rsidR="006342E1" w:rsidRPr="00670CA4">
        <w:t>i</w:t>
      </w:r>
      <w:r w:rsidRPr="00670CA4">
        <w:t xml:space="preserve"> Başvurularının Durumu </w:t>
      </w:r>
      <w:r w:rsidR="002E3711" w:rsidRPr="00670CA4">
        <w:t>(</w:t>
      </w:r>
      <w:proofErr w:type="spellStart"/>
      <w:r w:rsidR="002E3711" w:rsidRPr="00670CA4">
        <w:t>MWe</w:t>
      </w:r>
      <w:proofErr w:type="spellEnd"/>
      <w:r w:rsidR="002E3711" w:rsidRPr="00670CA4">
        <w:t>)</w:t>
      </w:r>
      <w:bookmarkEnd w:id="206"/>
    </w:p>
    <w:tbl>
      <w:tblPr>
        <w:tblW w:w="9214" w:type="dxa"/>
        <w:tblInd w:w="-10" w:type="dxa"/>
        <w:tblCellMar>
          <w:left w:w="70" w:type="dxa"/>
          <w:right w:w="70" w:type="dxa"/>
        </w:tblCellMar>
        <w:tblLook w:val="04A0" w:firstRow="1" w:lastRow="0" w:firstColumn="1" w:lastColumn="0" w:noHBand="0" w:noVBand="1"/>
      </w:tblPr>
      <w:tblGrid>
        <w:gridCol w:w="2760"/>
        <w:gridCol w:w="963"/>
        <w:gridCol w:w="840"/>
        <w:gridCol w:w="874"/>
        <w:gridCol w:w="1329"/>
        <w:gridCol w:w="1618"/>
        <w:gridCol w:w="830"/>
      </w:tblGrid>
      <w:tr w:rsidR="003D2CAB" w:rsidRPr="00F72DD6" w:rsidTr="00F72DD6">
        <w:trPr>
          <w:trHeight w:val="315"/>
        </w:trPr>
        <w:tc>
          <w:tcPr>
            <w:tcW w:w="2760" w:type="dxa"/>
            <w:tcBorders>
              <w:top w:val="single" w:sz="8" w:space="0" w:color="auto"/>
              <w:left w:val="single" w:sz="8" w:space="0" w:color="auto"/>
              <w:bottom w:val="nil"/>
              <w:right w:val="single" w:sz="8" w:space="0" w:color="auto"/>
            </w:tcBorders>
            <w:shd w:val="clear" w:color="000000" w:fill="FF0000"/>
            <w:noWrap/>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r w:rsidRPr="00F72DD6">
              <w:rPr>
                <w:rFonts w:asciiTheme="minorHAnsi" w:eastAsia="Times New Roman" w:hAnsiTheme="minorHAnsi" w:cstheme="minorHAnsi"/>
                <w:b/>
                <w:bCs/>
                <w:color w:val="FFFFFF"/>
                <w:sz w:val="20"/>
                <w:szCs w:val="20"/>
                <w:lang w:eastAsia="tr-TR" w:bidi="ar-SA"/>
              </w:rPr>
              <w:t>Durum/Kaynak</w:t>
            </w:r>
          </w:p>
        </w:tc>
        <w:tc>
          <w:tcPr>
            <w:tcW w:w="963" w:type="dxa"/>
            <w:tcBorders>
              <w:top w:val="single" w:sz="8" w:space="0" w:color="auto"/>
              <w:left w:val="nil"/>
              <w:bottom w:val="nil"/>
              <w:right w:val="single" w:sz="8" w:space="0" w:color="auto"/>
            </w:tcBorders>
            <w:shd w:val="clear" w:color="000000" w:fill="FF0000"/>
            <w:noWrap/>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F72DD6">
              <w:rPr>
                <w:rFonts w:asciiTheme="minorHAnsi" w:eastAsia="Times New Roman" w:hAnsiTheme="minorHAnsi" w:cstheme="minorHAnsi"/>
                <w:b/>
                <w:bCs/>
                <w:color w:val="FFFFFF"/>
                <w:sz w:val="20"/>
                <w:szCs w:val="20"/>
                <w:lang w:eastAsia="tr-TR" w:bidi="ar-SA"/>
              </w:rPr>
              <w:t>Biyokütle</w:t>
            </w:r>
            <w:proofErr w:type="spellEnd"/>
          </w:p>
        </w:tc>
        <w:tc>
          <w:tcPr>
            <w:tcW w:w="840" w:type="dxa"/>
            <w:tcBorders>
              <w:top w:val="single" w:sz="8" w:space="0" w:color="auto"/>
              <w:left w:val="nil"/>
              <w:bottom w:val="nil"/>
              <w:right w:val="single" w:sz="8" w:space="0" w:color="auto"/>
            </w:tcBorders>
            <w:shd w:val="clear" w:color="000000" w:fill="FF0000"/>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r w:rsidRPr="00F72DD6">
              <w:rPr>
                <w:rFonts w:asciiTheme="minorHAnsi" w:eastAsia="Times New Roman" w:hAnsiTheme="minorHAnsi" w:cstheme="minorHAnsi"/>
                <w:b/>
                <w:bCs/>
                <w:color w:val="FFFFFF"/>
                <w:sz w:val="20"/>
                <w:szCs w:val="20"/>
                <w:lang w:eastAsia="tr-TR" w:bidi="ar-SA"/>
              </w:rPr>
              <w:t>G</w:t>
            </w:r>
            <w:r w:rsidR="00E75728" w:rsidRPr="00F72DD6">
              <w:rPr>
                <w:rFonts w:asciiTheme="minorHAnsi" w:eastAsia="Times New Roman" w:hAnsiTheme="minorHAnsi" w:cstheme="minorHAnsi"/>
                <w:b/>
                <w:bCs/>
                <w:color w:val="FFFFFF"/>
                <w:sz w:val="20"/>
                <w:szCs w:val="20"/>
                <w:lang w:eastAsia="tr-TR" w:bidi="ar-SA"/>
              </w:rPr>
              <w:t>üneş</w:t>
            </w:r>
          </w:p>
        </w:tc>
        <w:tc>
          <w:tcPr>
            <w:tcW w:w="874" w:type="dxa"/>
            <w:tcBorders>
              <w:top w:val="single" w:sz="8" w:space="0" w:color="auto"/>
              <w:left w:val="nil"/>
              <w:bottom w:val="nil"/>
              <w:right w:val="single" w:sz="8" w:space="0" w:color="auto"/>
            </w:tcBorders>
            <w:shd w:val="clear" w:color="000000" w:fill="FF0000"/>
            <w:noWrap/>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r w:rsidRPr="00F72DD6">
              <w:rPr>
                <w:rFonts w:asciiTheme="minorHAnsi" w:eastAsia="Times New Roman" w:hAnsiTheme="minorHAnsi" w:cstheme="minorHAnsi"/>
                <w:b/>
                <w:bCs/>
                <w:color w:val="FFFFFF"/>
                <w:sz w:val="20"/>
                <w:szCs w:val="20"/>
                <w:lang w:eastAsia="tr-TR" w:bidi="ar-SA"/>
              </w:rPr>
              <w:t>Hidrolik</w:t>
            </w:r>
          </w:p>
        </w:tc>
        <w:tc>
          <w:tcPr>
            <w:tcW w:w="1329" w:type="dxa"/>
            <w:tcBorders>
              <w:top w:val="single" w:sz="8" w:space="0" w:color="auto"/>
              <w:left w:val="nil"/>
              <w:bottom w:val="nil"/>
              <w:right w:val="single" w:sz="8" w:space="0" w:color="auto"/>
            </w:tcBorders>
            <w:shd w:val="clear" w:color="000000" w:fill="FF0000"/>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F72DD6">
              <w:rPr>
                <w:rFonts w:asciiTheme="minorHAnsi" w:eastAsia="Times New Roman" w:hAnsiTheme="minorHAnsi" w:cstheme="minorHAnsi"/>
                <w:b/>
                <w:bCs/>
                <w:color w:val="FFFFFF"/>
                <w:sz w:val="20"/>
                <w:szCs w:val="20"/>
                <w:lang w:eastAsia="tr-TR" w:bidi="ar-SA"/>
              </w:rPr>
              <w:t>Kojenerasyon</w:t>
            </w:r>
            <w:proofErr w:type="spellEnd"/>
          </w:p>
        </w:tc>
        <w:tc>
          <w:tcPr>
            <w:tcW w:w="1618" w:type="dxa"/>
            <w:tcBorders>
              <w:top w:val="single" w:sz="8" w:space="0" w:color="auto"/>
              <w:left w:val="nil"/>
              <w:bottom w:val="nil"/>
              <w:right w:val="single" w:sz="8" w:space="0" w:color="auto"/>
            </w:tcBorders>
            <w:shd w:val="clear" w:color="000000" w:fill="FF0000"/>
            <w:vAlign w:val="center"/>
            <w:hideMark/>
          </w:tcPr>
          <w:p w:rsidR="003D2CAB" w:rsidRPr="00F72DD6" w:rsidRDefault="003D2CAB" w:rsidP="003D2CAB">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F72DD6">
              <w:rPr>
                <w:rFonts w:asciiTheme="minorHAnsi" w:eastAsia="Times New Roman" w:hAnsiTheme="minorHAnsi" w:cstheme="minorHAnsi"/>
                <w:b/>
                <w:bCs/>
                <w:color w:val="FFFFFF"/>
                <w:sz w:val="20"/>
                <w:szCs w:val="20"/>
                <w:lang w:eastAsia="tr-TR" w:bidi="ar-SA"/>
              </w:rPr>
              <w:t>Mikrojenerasyon</w:t>
            </w:r>
            <w:proofErr w:type="spellEnd"/>
          </w:p>
        </w:tc>
        <w:tc>
          <w:tcPr>
            <w:tcW w:w="830" w:type="dxa"/>
            <w:tcBorders>
              <w:top w:val="single" w:sz="8" w:space="0" w:color="auto"/>
              <w:left w:val="nil"/>
              <w:bottom w:val="nil"/>
              <w:right w:val="single" w:sz="8" w:space="0" w:color="auto"/>
            </w:tcBorders>
            <w:shd w:val="clear" w:color="000000" w:fill="FF0000"/>
            <w:noWrap/>
            <w:vAlign w:val="center"/>
            <w:hideMark/>
          </w:tcPr>
          <w:p w:rsidR="003D2CAB" w:rsidRPr="00F72DD6" w:rsidRDefault="00426A57" w:rsidP="003D2CAB">
            <w:pPr>
              <w:spacing w:after="0" w:line="240" w:lineRule="auto"/>
              <w:jc w:val="center"/>
              <w:rPr>
                <w:rFonts w:asciiTheme="minorHAnsi" w:eastAsia="Times New Roman" w:hAnsiTheme="minorHAnsi" w:cstheme="minorHAnsi"/>
                <w:b/>
                <w:bCs/>
                <w:color w:val="FFFFFF"/>
                <w:sz w:val="20"/>
                <w:szCs w:val="20"/>
                <w:lang w:eastAsia="tr-TR" w:bidi="ar-SA"/>
              </w:rPr>
            </w:pPr>
            <w:r w:rsidRPr="00F72DD6">
              <w:rPr>
                <w:rFonts w:asciiTheme="minorHAnsi" w:eastAsia="Times New Roman" w:hAnsiTheme="minorHAnsi" w:cstheme="minorHAnsi"/>
                <w:b/>
                <w:bCs/>
                <w:color w:val="FFFFFF"/>
                <w:sz w:val="20"/>
                <w:szCs w:val="20"/>
                <w:lang w:eastAsia="tr-TR" w:bidi="ar-SA"/>
              </w:rPr>
              <w:t>Rüzgâr</w:t>
            </w:r>
          </w:p>
        </w:tc>
      </w:tr>
      <w:tr w:rsidR="003D2CAB" w:rsidRPr="00F72DD6" w:rsidTr="00F72DD6">
        <w:trPr>
          <w:trHeight w:val="315"/>
        </w:trPr>
        <w:tc>
          <w:tcPr>
            <w:tcW w:w="2760"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3D2CAB" w:rsidRPr="00F72DD6" w:rsidRDefault="003D2CAB" w:rsidP="003D2CAB">
            <w:pPr>
              <w:spacing w:after="0" w:line="240" w:lineRule="auto"/>
              <w:rPr>
                <w:rFonts w:asciiTheme="minorHAnsi" w:eastAsia="Times New Roman" w:hAnsiTheme="minorHAnsi" w:cstheme="minorHAnsi"/>
                <w:color w:val="FFFFFF"/>
                <w:sz w:val="20"/>
                <w:szCs w:val="20"/>
                <w:lang w:eastAsia="tr-TR" w:bidi="ar-SA"/>
              </w:rPr>
            </w:pPr>
            <w:r w:rsidRPr="00F72DD6">
              <w:rPr>
                <w:rFonts w:asciiTheme="minorHAnsi" w:eastAsia="Times New Roman" w:hAnsiTheme="minorHAnsi" w:cstheme="minorHAnsi"/>
                <w:color w:val="FFFFFF"/>
                <w:sz w:val="20"/>
                <w:szCs w:val="20"/>
                <w:lang w:eastAsia="tr-TR" w:bidi="ar-SA"/>
              </w:rPr>
              <w:t>Bağlantı anlaşması aşamasında</w:t>
            </w:r>
          </w:p>
        </w:tc>
        <w:tc>
          <w:tcPr>
            <w:tcW w:w="963"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5,91</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3.588,07</w:t>
            </w:r>
          </w:p>
        </w:tc>
        <w:tc>
          <w:tcPr>
            <w:tcW w:w="874"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2,33</w:t>
            </w:r>
          </w:p>
        </w:tc>
        <w:tc>
          <w:tcPr>
            <w:tcW w:w="1329"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100,03</w:t>
            </w:r>
          </w:p>
        </w:tc>
        <w:tc>
          <w:tcPr>
            <w:tcW w:w="1618"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0,05</w:t>
            </w:r>
          </w:p>
        </w:tc>
        <w:tc>
          <w:tcPr>
            <w:tcW w:w="830" w:type="dxa"/>
            <w:tcBorders>
              <w:top w:val="single" w:sz="8" w:space="0" w:color="auto"/>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101,78</w:t>
            </w:r>
          </w:p>
        </w:tc>
      </w:tr>
      <w:tr w:rsidR="003D2CAB" w:rsidRPr="00F72DD6" w:rsidTr="00F72DD6">
        <w:trPr>
          <w:trHeight w:val="315"/>
        </w:trPr>
        <w:tc>
          <w:tcPr>
            <w:tcW w:w="2760" w:type="dxa"/>
            <w:tcBorders>
              <w:top w:val="nil"/>
              <w:left w:val="single" w:sz="8" w:space="0" w:color="auto"/>
              <w:bottom w:val="single" w:sz="8" w:space="0" w:color="auto"/>
              <w:right w:val="single" w:sz="8" w:space="0" w:color="auto"/>
            </w:tcBorders>
            <w:shd w:val="clear" w:color="000000" w:fill="FF5050"/>
            <w:vAlign w:val="center"/>
            <w:hideMark/>
          </w:tcPr>
          <w:p w:rsidR="003D2CAB" w:rsidRPr="00F72DD6" w:rsidRDefault="003D2CAB" w:rsidP="003D2CAB">
            <w:pPr>
              <w:spacing w:after="0" w:line="240" w:lineRule="auto"/>
              <w:rPr>
                <w:rFonts w:asciiTheme="minorHAnsi" w:eastAsia="Times New Roman" w:hAnsiTheme="minorHAnsi" w:cstheme="minorHAnsi"/>
                <w:color w:val="FFFFFF"/>
                <w:sz w:val="20"/>
                <w:szCs w:val="20"/>
                <w:lang w:eastAsia="tr-TR" w:bidi="ar-SA"/>
              </w:rPr>
            </w:pPr>
            <w:r w:rsidRPr="00F72DD6">
              <w:rPr>
                <w:rFonts w:asciiTheme="minorHAnsi" w:eastAsia="Times New Roman" w:hAnsiTheme="minorHAnsi" w:cstheme="minorHAnsi"/>
                <w:color w:val="FFFFFF"/>
                <w:sz w:val="20"/>
                <w:szCs w:val="20"/>
                <w:lang w:eastAsia="tr-TR" w:bidi="ar-SA"/>
              </w:rPr>
              <w:t>Çağrı mektubu aşamasında</w:t>
            </w:r>
          </w:p>
        </w:tc>
        <w:tc>
          <w:tcPr>
            <w:tcW w:w="963"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8,42</w:t>
            </w:r>
          </w:p>
        </w:tc>
        <w:tc>
          <w:tcPr>
            <w:tcW w:w="840"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4.315,68</w:t>
            </w:r>
          </w:p>
        </w:tc>
        <w:tc>
          <w:tcPr>
            <w:tcW w:w="874"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2,89</w:t>
            </w:r>
          </w:p>
        </w:tc>
        <w:tc>
          <w:tcPr>
            <w:tcW w:w="1329"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18,35</w:t>
            </w:r>
          </w:p>
        </w:tc>
        <w:tc>
          <w:tcPr>
            <w:tcW w:w="1618"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 </w:t>
            </w:r>
          </w:p>
        </w:tc>
        <w:tc>
          <w:tcPr>
            <w:tcW w:w="830"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107,22</w:t>
            </w:r>
          </w:p>
        </w:tc>
      </w:tr>
      <w:tr w:rsidR="003D2CAB" w:rsidRPr="00F72DD6" w:rsidTr="00F72DD6">
        <w:trPr>
          <w:trHeight w:val="315"/>
        </w:trPr>
        <w:tc>
          <w:tcPr>
            <w:tcW w:w="2760" w:type="dxa"/>
            <w:tcBorders>
              <w:top w:val="nil"/>
              <w:left w:val="single" w:sz="8" w:space="0" w:color="auto"/>
              <w:bottom w:val="single" w:sz="8" w:space="0" w:color="auto"/>
              <w:right w:val="single" w:sz="8" w:space="0" w:color="auto"/>
            </w:tcBorders>
            <w:shd w:val="clear" w:color="000000" w:fill="FF5050"/>
            <w:vAlign w:val="center"/>
            <w:hideMark/>
          </w:tcPr>
          <w:p w:rsidR="003D2CAB" w:rsidRPr="00F72DD6" w:rsidRDefault="003D2CAB" w:rsidP="003D2CAB">
            <w:pPr>
              <w:spacing w:after="0" w:line="240" w:lineRule="auto"/>
              <w:rPr>
                <w:rFonts w:asciiTheme="minorHAnsi" w:eastAsia="Times New Roman" w:hAnsiTheme="minorHAnsi" w:cstheme="minorHAnsi"/>
                <w:color w:val="FFFFFF"/>
                <w:sz w:val="20"/>
                <w:szCs w:val="20"/>
                <w:lang w:eastAsia="tr-TR" w:bidi="ar-SA"/>
              </w:rPr>
            </w:pPr>
            <w:r w:rsidRPr="00F72DD6">
              <w:rPr>
                <w:rFonts w:asciiTheme="minorHAnsi" w:eastAsia="Times New Roman" w:hAnsiTheme="minorHAnsi" w:cstheme="minorHAnsi"/>
                <w:color w:val="FFFFFF"/>
                <w:sz w:val="20"/>
                <w:szCs w:val="20"/>
                <w:lang w:eastAsia="tr-TR" w:bidi="ar-SA"/>
              </w:rPr>
              <w:t>İptal edildi</w:t>
            </w:r>
          </w:p>
        </w:tc>
        <w:tc>
          <w:tcPr>
            <w:tcW w:w="963"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10,96</w:t>
            </w:r>
          </w:p>
        </w:tc>
        <w:tc>
          <w:tcPr>
            <w:tcW w:w="840"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1.011,65</w:t>
            </w:r>
          </w:p>
        </w:tc>
        <w:tc>
          <w:tcPr>
            <w:tcW w:w="874"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13,32</w:t>
            </w:r>
          </w:p>
        </w:tc>
        <w:tc>
          <w:tcPr>
            <w:tcW w:w="1329"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49,18</w:t>
            </w:r>
          </w:p>
        </w:tc>
        <w:tc>
          <w:tcPr>
            <w:tcW w:w="1618"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 </w:t>
            </w:r>
          </w:p>
        </w:tc>
        <w:tc>
          <w:tcPr>
            <w:tcW w:w="830"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44,68</w:t>
            </w:r>
          </w:p>
        </w:tc>
      </w:tr>
      <w:tr w:rsidR="003D2CAB" w:rsidRPr="00F72DD6" w:rsidTr="00F72DD6">
        <w:trPr>
          <w:trHeight w:val="315"/>
        </w:trPr>
        <w:tc>
          <w:tcPr>
            <w:tcW w:w="2760" w:type="dxa"/>
            <w:tcBorders>
              <w:top w:val="nil"/>
              <w:left w:val="single" w:sz="8" w:space="0" w:color="auto"/>
              <w:bottom w:val="single" w:sz="8" w:space="0" w:color="auto"/>
              <w:right w:val="single" w:sz="8" w:space="0" w:color="auto"/>
            </w:tcBorders>
            <w:shd w:val="clear" w:color="000000" w:fill="FF5050"/>
            <w:vAlign w:val="center"/>
            <w:hideMark/>
          </w:tcPr>
          <w:p w:rsidR="003D2CAB" w:rsidRPr="00F72DD6" w:rsidRDefault="003D2CAB" w:rsidP="003D2CAB">
            <w:pPr>
              <w:spacing w:after="0" w:line="240" w:lineRule="auto"/>
              <w:rPr>
                <w:rFonts w:asciiTheme="minorHAnsi" w:eastAsia="Times New Roman" w:hAnsiTheme="minorHAnsi" w:cstheme="minorHAnsi"/>
                <w:color w:val="FFFFFF"/>
                <w:sz w:val="20"/>
                <w:szCs w:val="20"/>
                <w:lang w:eastAsia="tr-TR" w:bidi="ar-SA"/>
              </w:rPr>
            </w:pPr>
            <w:r w:rsidRPr="00F72DD6">
              <w:rPr>
                <w:rFonts w:asciiTheme="minorHAnsi" w:eastAsia="Times New Roman" w:hAnsiTheme="minorHAnsi" w:cstheme="minorHAnsi"/>
                <w:color w:val="FFFFFF"/>
                <w:sz w:val="20"/>
                <w:szCs w:val="20"/>
                <w:lang w:eastAsia="tr-TR" w:bidi="ar-SA"/>
              </w:rPr>
              <w:t>İşletmeye girdi</w:t>
            </w:r>
          </w:p>
        </w:tc>
        <w:tc>
          <w:tcPr>
            <w:tcW w:w="963" w:type="dxa"/>
            <w:tcBorders>
              <w:top w:val="nil"/>
              <w:left w:val="nil"/>
              <w:bottom w:val="single" w:sz="8" w:space="0" w:color="auto"/>
              <w:right w:val="single" w:sz="8" w:space="0" w:color="auto"/>
            </w:tcBorders>
            <w:shd w:val="clear" w:color="auto" w:fill="auto"/>
            <w:noWrap/>
            <w:vAlign w:val="center"/>
            <w:hideMark/>
          </w:tcPr>
          <w:p w:rsidR="003D2CAB" w:rsidRPr="00F72DD6" w:rsidRDefault="001D5761"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89,91</w:t>
            </w:r>
          </w:p>
        </w:tc>
        <w:tc>
          <w:tcPr>
            <w:tcW w:w="840" w:type="dxa"/>
            <w:tcBorders>
              <w:top w:val="nil"/>
              <w:left w:val="nil"/>
              <w:bottom w:val="single" w:sz="8" w:space="0" w:color="auto"/>
              <w:right w:val="single" w:sz="8" w:space="0" w:color="auto"/>
            </w:tcBorders>
            <w:shd w:val="clear" w:color="auto" w:fill="auto"/>
            <w:noWrap/>
            <w:vAlign w:val="center"/>
            <w:hideMark/>
          </w:tcPr>
          <w:p w:rsidR="003D2CAB" w:rsidRPr="00F72DD6" w:rsidRDefault="001D5761"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7.956,64</w:t>
            </w:r>
          </w:p>
        </w:tc>
        <w:tc>
          <w:tcPr>
            <w:tcW w:w="874" w:type="dxa"/>
            <w:tcBorders>
              <w:top w:val="nil"/>
              <w:left w:val="nil"/>
              <w:bottom w:val="single" w:sz="8" w:space="0" w:color="auto"/>
              <w:right w:val="single" w:sz="8" w:space="0" w:color="auto"/>
            </w:tcBorders>
            <w:shd w:val="clear" w:color="auto" w:fill="auto"/>
            <w:noWrap/>
            <w:vAlign w:val="center"/>
            <w:hideMark/>
          </w:tcPr>
          <w:p w:rsidR="003D2CAB" w:rsidRPr="00F72DD6" w:rsidRDefault="001D5761"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16,42</w:t>
            </w:r>
          </w:p>
        </w:tc>
        <w:tc>
          <w:tcPr>
            <w:tcW w:w="1329" w:type="dxa"/>
            <w:tcBorders>
              <w:top w:val="nil"/>
              <w:left w:val="nil"/>
              <w:bottom w:val="single" w:sz="8" w:space="0" w:color="auto"/>
              <w:right w:val="single" w:sz="8" w:space="0" w:color="auto"/>
            </w:tcBorders>
            <w:shd w:val="clear" w:color="auto" w:fill="auto"/>
            <w:noWrap/>
            <w:vAlign w:val="center"/>
            <w:hideMark/>
          </w:tcPr>
          <w:p w:rsidR="003D2CAB" w:rsidRPr="00F72DD6" w:rsidRDefault="001D5761"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490,66</w:t>
            </w:r>
          </w:p>
        </w:tc>
        <w:tc>
          <w:tcPr>
            <w:tcW w:w="1618" w:type="dxa"/>
            <w:tcBorders>
              <w:top w:val="nil"/>
              <w:left w:val="nil"/>
              <w:bottom w:val="single" w:sz="8" w:space="0" w:color="auto"/>
              <w:right w:val="single" w:sz="8" w:space="0" w:color="auto"/>
            </w:tcBorders>
            <w:shd w:val="clear" w:color="auto" w:fill="auto"/>
            <w:noWrap/>
            <w:vAlign w:val="center"/>
            <w:hideMark/>
          </w:tcPr>
          <w:p w:rsidR="003D2CAB" w:rsidRPr="00F72DD6" w:rsidRDefault="003D2CAB"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0,04</w:t>
            </w:r>
          </w:p>
        </w:tc>
        <w:tc>
          <w:tcPr>
            <w:tcW w:w="830" w:type="dxa"/>
            <w:tcBorders>
              <w:top w:val="nil"/>
              <w:left w:val="nil"/>
              <w:bottom w:val="single" w:sz="8" w:space="0" w:color="auto"/>
              <w:right w:val="single" w:sz="8" w:space="0" w:color="auto"/>
            </w:tcBorders>
            <w:shd w:val="clear" w:color="auto" w:fill="auto"/>
            <w:noWrap/>
            <w:vAlign w:val="center"/>
            <w:hideMark/>
          </w:tcPr>
          <w:p w:rsidR="003D2CAB" w:rsidRPr="00F72DD6" w:rsidRDefault="001D5761" w:rsidP="003D2CAB">
            <w:pPr>
              <w:spacing w:after="0" w:line="240" w:lineRule="auto"/>
              <w:jc w:val="right"/>
              <w:rPr>
                <w:rFonts w:asciiTheme="minorHAnsi" w:eastAsia="Times New Roman" w:hAnsiTheme="minorHAnsi" w:cstheme="minorHAnsi"/>
                <w:color w:val="000000"/>
                <w:sz w:val="20"/>
                <w:szCs w:val="20"/>
                <w:lang w:eastAsia="tr-TR" w:bidi="ar-SA"/>
              </w:rPr>
            </w:pPr>
            <w:r w:rsidRPr="00F72DD6">
              <w:rPr>
                <w:rFonts w:asciiTheme="minorHAnsi" w:eastAsia="Times New Roman" w:hAnsiTheme="minorHAnsi" w:cstheme="minorHAnsi"/>
                <w:color w:val="000000"/>
                <w:sz w:val="20"/>
                <w:szCs w:val="20"/>
                <w:lang w:eastAsia="tr-TR" w:bidi="ar-SA"/>
              </w:rPr>
              <w:t>81,58</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ğılımına Tablo 1.5 ile Şekil 1.</w:t>
      </w:r>
      <w:r w:rsidR="000A3A3A">
        <w:rPr>
          <w:rFonts w:asciiTheme="minorHAnsi" w:hAnsiTheme="minorHAnsi" w:cstheme="minorHAnsi"/>
          <w:sz w:val="24"/>
          <w:szCs w:val="24"/>
        </w:rPr>
        <w:t>16’da</w:t>
      </w:r>
      <w:r>
        <w:rPr>
          <w:rFonts w:asciiTheme="minorHAnsi" w:hAnsiTheme="minorHAnsi" w:cstheme="minorHAnsi"/>
          <w:sz w:val="24"/>
          <w:szCs w:val="24"/>
        </w:rPr>
        <w:t xml:space="preserve"> yer verilmiştir. Lisanssız elektrik üretiminde </w:t>
      </w:r>
      <w:r w:rsidR="001D5761">
        <w:rPr>
          <w:rFonts w:asciiTheme="minorHAnsi" w:hAnsiTheme="minorHAnsi" w:cstheme="minorHAnsi"/>
          <w:sz w:val="24"/>
          <w:szCs w:val="24"/>
        </w:rPr>
        <w:t>2021</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1D5761">
        <w:rPr>
          <w:rFonts w:asciiTheme="minorHAnsi" w:hAnsiTheme="minorHAnsi" w:cstheme="minorHAnsi"/>
          <w:sz w:val="24"/>
          <w:szCs w:val="24"/>
        </w:rPr>
        <w:t xml:space="preserve">7.546,99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olan işletmeye giren kapasite miktarı, </w:t>
      </w:r>
      <w:r w:rsidR="001D5761">
        <w:rPr>
          <w:rFonts w:asciiTheme="minorHAnsi" w:hAnsiTheme="minorHAnsi" w:cstheme="minorHAnsi"/>
          <w:sz w:val="24"/>
          <w:szCs w:val="24"/>
        </w:rPr>
        <w:t>2022</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1D5761">
        <w:rPr>
          <w:rFonts w:asciiTheme="minorHAnsi" w:hAnsiTheme="minorHAnsi" w:cstheme="minorHAnsi"/>
          <w:sz w:val="24"/>
          <w:szCs w:val="24"/>
        </w:rPr>
        <w:t>14,42</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1D5761">
        <w:rPr>
          <w:rFonts w:asciiTheme="minorHAnsi" w:hAnsiTheme="minorHAnsi" w:cstheme="minorHAnsi"/>
          <w:sz w:val="24"/>
          <w:szCs w:val="24"/>
        </w:rPr>
        <w:t>8.635,25</w:t>
      </w:r>
      <w:r>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w:t>
      </w:r>
      <w:r w:rsidR="001D5761">
        <w:rPr>
          <w:rFonts w:asciiTheme="minorHAnsi" w:hAnsiTheme="minorHAnsi" w:cstheme="minorHAnsi"/>
          <w:sz w:val="24"/>
          <w:szCs w:val="24"/>
        </w:rPr>
        <w:t>2021</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w:t>
      </w:r>
      <w:r w:rsidR="001D5761">
        <w:rPr>
          <w:rFonts w:asciiTheme="minorHAnsi" w:hAnsiTheme="minorHAnsi" w:cstheme="minorHAnsi"/>
          <w:sz w:val="24"/>
          <w:szCs w:val="24"/>
        </w:rPr>
        <w:t>2022</w:t>
      </w:r>
      <w:r w:rsidR="00144419">
        <w:rPr>
          <w:rFonts w:asciiTheme="minorHAnsi" w:hAnsiTheme="minorHAnsi" w:cstheme="minorHAnsi"/>
          <w:sz w:val="24"/>
          <w:szCs w:val="24"/>
        </w:rPr>
        <w:t xml:space="preserve"> yılında da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1D5761">
        <w:rPr>
          <w:rFonts w:asciiTheme="minorHAnsi" w:hAnsiTheme="minorHAnsi" w:cstheme="minorHAnsi"/>
          <w:sz w:val="24"/>
          <w:szCs w:val="24"/>
        </w:rPr>
        <w:t>92,14</w:t>
      </w:r>
      <w:r>
        <w:rPr>
          <w:rFonts w:asciiTheme="minorHAnsi" w:hAnsiTheme="minorHAnsi" w:cstheme="minorHAnsi"/>
          <w:sz w:val="24"/>
          <w:szCs w:val="24"/>
        </w:rPr>
        <w:t xml:space="preserve"> ile güneş santrallerine ait olup bunu </w:t>
      </w:r>
      <w:r w:rsidR="004A0557">
        <w:rPr>
          <w:rFonts w:asciiTheme="minorHAnsi" w:hAnsiTheme="minorHAnsi" w:cstheme="minorHAnsi"/>
          <w:sz w:val="24"/>
          <w:szCs w:val="24"/>
        </w:rPr>
        <w:t>%</w:t>
      </w:r>
      <w:r w:rsidR="001D5761">
        <w:rPr>
          <w:rFonts w:asciiTheme="minorHAnsi" w:hAnsiTheme="minorHAnsi" w:cstheme="minorHAnsi"/>
          <w:sz w:val="24"/>
          <w:szCs w:val="24"/>
        </w:rPr>
        <w:t>5,68</w:t>
      </w:r>
      <w:r>
        <w:rPr>
          <w:rFonts w:asciiTheme="minorHAnsi" w:hAnsiTheme="minorHAnsi" w:cstheme="minorHAnsi"/>
          <w:sz w:val="24"/>
          <w:szCs w:val="24"/>
        </w:rPr>
        <w:t xml:space="preserve"> ile doğal gaz, </w:t>
      </w:r>
      <w:r w:rsidR="001D5761">
        <w:rPr>
          <w:rFonts w:asciiTheme="minorHAnsi" w:hAnsiTheme="minorHAnsi" w:cstheme="minorHAnsi"/>
          <w:sz w:val="24"/>
          <w:szCs w:val="24"/>
        </w:rPr>
        <w:t>%1,04</w:t>
      </w:r>
      <w:r>
        <w:rPr>
          <w:rFonts w:asciiTheme="minorHAnsi" w:hAnsiTheme="minorHAnsi" w:cstheme="minorHAnsi"/>
          <w:sz w:val="24"/>
          <w:szCs w:val="24"/>
        </w:rPr>
        <w:t xml:space="preserve"> ile de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207" w:name="_Toc450300295"/>
      <w:bookmarkStart w:id="208" w:name="_Toc450309951"/>
      <w:bookmarkStart w:id="209" w:name="_Toc136265157"/>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207"/>
      <w:bookmarkEnd w:id="208"/>
      <w:bookmarkEnd w:id="209"/>
    </w:p>
    <w:tbl>
      <w:tblPr>
        <w:tblW w:w="9004" w:type="dxa"/>
        <w:tblInd w:w="-10" w:type="dxa"/>
        <w:tblCellMar>
          <w:left w:w="70" w:type="dxa"/>
          <w:right w:w="70" w:type="dxa"/>
        </w:tblCellMar>
        <w:tblLook w:val="04A0" w:firstRow="1" w:lastRow="0" w:firstColumn="1" w:lastColumn="0" w:noHBand="0" w:noVBand="1"/>
      </w:tblPr>
      <w:tblGrid>
        <w:gridCol w:w="2036"/>
        <w:gridCol w:w="1965"/>
        <w:gridCol w:w="1573"/>
        <w:gridCol w:w="1857"/>
        <w:gridCol w:w="1573"/>
      </w:tblGrid>
      <w:tr w:rsidR="001D5761" w:rsidRPr="001D5761" w:rsidTr="00F72DD6">
        <w:trPr>
          <w:trHeight w:val="51"/>
        </w:trPr>
        <w:tc>
          <w:tcPr>
            <w:tcW w:w="2036"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bookmarkStart w:id="210" w:name="_Toc450307000"/>
            <w:bookmarkStart w:id="211" w:name="_Toc450307111"/>
            <w:bookmarkStart w:id="212" w:name="_Toc450307917"/>
            <w:r w:rsidRPr="001D5761">
              <w:rPr>
                <w:rFonts w:ascii="Times New Roman" w:eastAsia="Times New Roman" w:hAnsi="Times New Roman" w:cs="Times New Roman"/>
                <w:b/>
                <w:bCs/>
                <w:color w:val="FFFFFF"/>
                <w:sz w:val="24"/>
                <w:szCs w:val="24"/>
                <w:lang w:eastAsia="tr-TR" w:bidi="ar-SA"/>
              </w:rPr>
              <w:t>Kaynak Türü</w:t>
            </w:r>
          </w:p>
        </w:tc>
        <w:tc>
          <w:tcPr>
            <w:tcW w:w="353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2021</w:t>
            </w:r>
          </w:p>
        </w:tc>
        <w:tc>
          <w:tcPr>
            <w:tcW w:w="343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2022</w:t>
            </w:r>
          </w:p>
        </w:tc>
      </w:tr>
      <w:tr w:rsidR="001D5761" w:rsidRPr="001D5761" w:rsidTr="00F72DD6">
        <w:trPr>
          <w:trHeight w:val="51"/>
        </w:trPr>
        <w:tc>
          <w:tcPr>
            <w:tcW w:w="2036" w:type="dxa"/>
            <w:vMerge/>
            <w:tcBorders>
              <w:top w:val="single" w:sz="8" w:space="0" w:color="auto"/>
              <w:left w:val="single" w:sz="8" w:space="0" w:color="auto"/>
              <w:bottom w:val="single" w:sz="4" w:space="0" w:color="auto"/>
              <w:right w:val="single" w:sz="8" w:space="0" w:color="auto"/>
            </w:tcBorders>
            <w:vAlign w:val="center"/>
            <w:hideMark/>
          </w:tcPr>
          <w:p w:rsidR="001D5761" w:rsidRPr="001D5761" w:rsidRDefault="001D5761" w:rsidP="001D5761">
            <w:pPr>
              <w:spacing w:after="0" w:line="240" w:lineRule="auto"/>
              <w:rPr>
                <w:rFonts w:ascii="Times New Roman" w:eastAsia="Times New Roman" w:hAnsi="Times New Roman" w:cs="Times New Roman"/>
                <w:b/>
                <w:bCs/>
                <w:color w:val="FFFFFF"/>
                <w:sz w:val="24"/>
                <w:szCs w:val="24"/>
                <w:lang w:eastAsia="tr-TR" w:bidi="ar-SA"/>
              </w:rPr>
            </w:pPr>
          </w:p>
        </w:tc>
        <w:tc>
          <w:tcPr>
            <w:tcW w:w="1965" w:type="dxa"/>
            <w:tcBorders>
              <w:top w:val="nil"/>
              <w:left w:val="nil"/>
              <w:bottom w:val="single" w:sz="4" w:space="0" w:color="auto"/>
              <w:right w:val="single" w:sz="8" w:space="0" w:color="auto"/>
            </w:tcBorders>
            <w:shd w:val="clear" w:color="000000" w:fill="FF0000"/>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Kurulu Güç</w:t>
            </w:r>
            <w:r w:rsidRPr="001D5761">
              <w:rPr>
                <w:rFonts w:ascii="Times New Roman" w:eastAsia="Times New Roman" w:hAnsi="Times New Roman" w:cs="Times New Roman"/>
                <w:b/>
                <w:bCs/>
                <w:color w:val="FFFFFF"/>
                <w:sz w:val="24"/>
                <w:szCs w:val="24"/>
                <w:lang w:eastAsia="tr-TR" w:bidi="ar-SA"/>
              </w:rPr>
              <w:br/>
              <w:t xml:space="preserve"> (</w:t>
            </w:r>
            <w:proofErr w:type="spellStart"/>
            <w:r w:rsidRPr="001D5761">
              <w:rPr>
                <w:rFonts w:ascii="Times New Roman" w:eastAsia="Times New Roman" w:hAnsi="Times New Roman" w:cs="Times New Roman"/>
                <w:b/>
                <w:bCs/>
                <w:color w:val="FFFFFF"/>
                <w:sz w:val="24"/>
                <w:szCs w:val="24"/>
                <w:lang w:eastAsia="tr-TR" w:bidi="ar-SA"/>
              </w:rPr>
              <w:t>MWe</w:t>
            </w:r>
            <w:proofErr w:type="spellEnd"/>
            <w:r w:rsidRPr="001D5761">
              <w:rPr>
                <w:rFonts w:ascii="Times New Roman" w:eastAsia="Times New Roman" w:hAnsi="Times New Roman" w:cs="Times New Roman"/>
                <w:b/>
                <w:bCs/>
                <w:color w:val="FFFFFF"/>
                <w:sz w:val="24"/>
                <w:szCs w:val="24"/>
                <w:lang w:eastAsia="tr-TR" w:bidi="ar-SA"/>
              </w:rPr>
              <w:t>)</w:t>
            </w:r>
          </w:p>
        </w:tc>
        <w:tc>
          <w:tcPr>
            <w:tcW w:w="1573" w:type="dxa"/>
            <w:tcBorders>
              <w:top w:val="nil"/>
              <w:left w:val="nil"/>
              <w:bottom w:val="single" w:sz="4" w:space="0" w:color="auto"/>
              <w:right w:val="single" w:sz="8" w:space="0" w:color="auto"/>
            </w:tcBorders>
            <w:shd w:val="clear" w:color="000000" w:fill="FF0000"/>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Oran</w:t>
            </w:r>
            <w:r w:rsidRPr="001D5761">
              <w:rPr>
                <w:rFonts w:ascii="Times New Roman" w:eastAsia="Times New Roman" w:hAnsi="Times New Roman" w:cs="Times New Roman"/>
                <w:b/>
                <w:bCs/>
                <w:color w:val="FFFFFF"/>
                <w:sz w:val="24"/>
                <w:szCs w:val="24"/>
                <w:lang w:eastAsia="tr-TR" w:bidi="ar-SA"/>
              </w:rPr>
              <w:br/>
              <w:t>(%)</w:t>
            </w:r>
          </w:p>
        </w:tc>
        <w:tc>
          <w:tcPr>
            <w:tcW w:w="1857" w:type="dxa"/>
            <w:tcBorders>
              <w:top w:val="nil"/>
              <w:left w:val="nil"/>
              <w:bottom w:val="single" w:sz="4" w:space="0" w:color="auto"/>
              <w:right w:val="single" w:sz="8" w:space="0" w:color="auto"/>
            </w:tcBorders>
            <w:shd w:val="clear" w:color="000000" w:fill="FF0000"/>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Kurulu Güç</w:t>
            </w:r>
            <w:r w:rsidRPr="001D5761">
              <w:rPr>
                <w:rFonts w:ascii="Times New Roman" w:eastAsia="Times New Roman" w:hAnsi="Times New Roman" w:cs="Times New Roman"/>
                <w:b/>
                <w:bCs/>
                <w:color w:val="FFFFFF"/>
                <w:sz w:val="24"/>
                <w:szCs w:val="24"/>
                <w:lang w:eastAsia="tr-TR" w:bidi="ar-SA"/>
              </w:rPr>
              <w:br/>
              <w:t xml:space="preserve"> (</w:t>
            </w:r>
            <w:proofErr w:type="spellStart"/>
            <w:r w:rsidRPr="001D5761">
              <w:rPr>
                <w:rFonts w:ascii="Times New Roman" w:eastAsia="Times New Roman" w:hAnsi="Times New Roman" w:cs="Times New Roman"/>
                <w:b/>
                <w:bCs/>
                <w:color w:val="FFFFFF"/>
                <w:sz w:val="24"/>
                <w:szCs w:val="24"/>
                <w:lang w:eastAsia="tr-TR" w:bidi="ar-SA"/>
              </w:rPr>
              <w:t>MWe</w:t>
            </w:r>
            <w:proofErr w:type="spellEnd"/>
            <w:r w:rsidRPr="001D5761">
              <w:rPr>
                <w:rFonts w:ascii="Times New Roman" w:eastAsia="Times New Roman" w:hAnsi="Times New Roman" w:cs="Times New Roman"/>
                <w:b/>
                <w:bCs/>
                <w:color w:val="FFFFFF"/>
                <w:sz w:val="24"/>
                <w:szCs w:val="24"/>
                <w:lang w:eastAsia="tr-TR" w:bidi="ar-SA"/>
              </w:rPr>
              <w:t>)</w:t>
            </w:r>
          </w:p>
        </w:tc>
        <w:tc>
          <w:tcPr>
            <w:tcW w:w="1573" w:type="dxa"/>
            <w:tcBorders>
              <w:top w:val="nil"/>
              <w:left w:val="nil"/>
              <w:bottom w:val="single" w:sz="4" w:space="0" w:color="auto"/>
              <w:right w:val="single" w:sz="8" w:space="0" w:color="auto"/>
            </w:tcBorders>
            <w:shd w:val="clear" w:color="000000" w:fill="FF0000"/>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Oran</w:t>
            </w:r>
            <w:r w:rsidRPr="001D5761">
              <w:rPr>
                <w:rFonts w:ascii="Times New Roman" w:eastAsia="Times New Roman" w:hAnsi="Times New Roman" w:cs="Times New Roman"/>
                <w:b/>
                <w:bCs/>
                <w:color w:val="FFFFFF"/>
                <w:sz w:val="24"/>
                <w:szCs w:val="24"/>
                <w:lang w:eastAsia="tr-TR" w:bidi="ar-SA"/>
              </w:rPr>
              <w:br/>
              <w:t>(%)</w:t>
            </w:r>
          </w:p>
        </w:tc>
      </w:tr>
      <w:tr w:rsidR="001D5761" w:rsidRPr="001D5761" w:rsidTr="00F72DD6">
        <w:trPr>
          <w:trHeight w:val="61"/>
        </w:trPr>
        <w:tc>
          <w:tcPr>
            <w:tcW w:w="2036"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eastAsia="tr-TR" w:bidi="ar-SA"/>
              </w:rPr>
              <w:t>Güneş</w:t>
            </w:r>
          </w:p>
        </w:tc>
        <w:tc>
          <w:tcPr>
            <w:tcW w:w="1965" w:type="dxa"/>
            <w:tcBorders>
              <w:top w:val="single" w:sz="4" w:space="0" w:color="auto"/>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6.907,78</w:t>
            </w:r>
          </w:p>
        </w:tc>
        <w:tc>
          <w:tcPr>
            <w:tcW w:w="1573" w:type="dxa"/>
            <w:tcBorders>
              <w:top w:val="single" w:sz="4" w:space="0" w:color="auto"/>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91,53</w:t>
            </w:r>
          </w:p>
        </w:tc>
        <w:tc>
          <w:tcPr>
            <w:tcW w:w="1857" w:type="dxa"/>
            <w:tcBorders>
              <w:top w:val="single" w:sz="4" w:space="0" w:color="auto"/>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7.956,64</w:t>
            </w:r>
          </w:p>
        </w:tc>
        <w:tc>
          <w:tcPr>
            <w:tcW w:w="1573" w:type="dxa"/>
            <w:tcBorders>
              <w:top w:val="single" w:sz="4" w:space="0" w:color="auto"/>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92,14</w:t>
            </w:r>
          </w:p>
        </w:tc>
      </w:tr>
      <w:tr w:rsidR="001D5761" w:rsidRPr="001D5761" w:rsidTr="00F72DD6">
        <w:trPr>
          <w:trHeight w:val="51"/>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eastAsia="tr-TR" w:bidi="ar-SA"/>
              </w:rPr>
              <w:t>Doğal gaz</w:t>
            </w:r>
          </w:p>
        </w:tc>
        <w:tc>
          <w:tcPr>
            <w:tcW w:w="1965"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463,05</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6,14</w:t>
            </w:r>
          </w:p>
        </w:tc>
        <w:tc>
          <w:tcPr>
            <w:tcW w:w="1857"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490,70</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5,68</w:t>
            </w:r>
          </w:p>
        </w:tc>
      </w:tr>
      <w:tr w:rsidR="001D5761" w:rsidRPr="001D5761" w:rsidTr="00F72DD6">
        <w:trPr>
          <w:trHeight w:val="51"/>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1D5761">
              <w:rPr>
                <w:rFonts w:ascii="Times New Roman" w:eastAsia="Times New Roman" w:hAnsi="Times New Roman" w:cs="Times New Roman"/>
                <w:color w:val="FFFFFF"/>
                <w:sz w:val="24"/>
                <w:szCs w:val="24"/>
                <w:lang w:eastAsia="tr-TR" w:bidi="ar-SA"/>
              </w:rPr>
              <w:t>Biyokütle</w:t>
            </w:r>
            <w:proofErr w:type="spellEnd"/>
          </w:p>
        </w:tc>
        <w:tc>
          <w:tcPr>
            <w:tcW w:w="1965"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89,11</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1,18</w:t>
            </w:r>
          </w:p>
        </w:tc>
        <w:tc>
          <w:tcPr>
            <w:tcW w:w="1857"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89,91</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1,04</w:t>
            </w:r>
          </w:p>
        </w:tc>
      </w:tr>
      <w:tr w:rsidR="001D5761" w:rsidRPr="001D5761" w:rsidTr="00F72DD6">
        <w:trPr>
          <w:trHeight w:val="127"/>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rsidR="001D5761" w:rsidRPr="001D5761" w:rsidRDefault="00426A57"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Rüzgâr</w:t>
            </w:r>
          </w:p>
        </w:tc>
        <w:tc>
          <w:tcPr>
            <w:tcW w:w="1965"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73,08</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0,97</w:t>
            </w:r>
          </w:p>
        </w:tc>
        <w:tc>
          <w:tcPr>
            <w:tcW w:w="1857"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81,58</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0,94</w:t>
            </w:r>
          </w:p>
        </w:tc>
      </w:tr>
      <w:tr w:rsidR="001D5761" w:rsidRPr="001D5761" w:rsidTr="00F72DD6">
        <w:trPr>
          <w:trHeight w:val="59"/>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eastAsia="tr-TR" w:bidi="ar-SA"/>
              </w:rPr>
              <w:t>Hidrolik</w:t>
            </w:r>
          </w:p>
        </w:tc>
        <w:tc>
          <w:tcPr>
            <w:tcW w:w="1965"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13,98</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0,19</w:t>
            </w:r>
          </w:p>
        </w:tc>
        <w:tc>
          <w:tcPr>
            <w:tcW w:w="1857"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16,42</w:t>
            </w:r>
          </w:p>
        </w:tc>
        <w:tc>
          <w:tcPr>
            <w:tcW w:w="1573" w:type="dxa"/>
            <w:tcBorders>
              <w:top w:val="nil"/>
              <w:left w:val="nil"/>
              <w:bottom w:val="single" w:sz="8" w:space="0" w:color="auto"/>
              <w:right w:val="single" w:sz="8" w:space="0" w:color="auto"/>
            </w:tcBorders>
            <w:shd w:val="clear" w:color="auto" w:fill="auto"/>
            <w:noWrap/>
            <w:vAlign w:val="center"/>
            <w:hideMark/>
          </w:tcPr>
          <w:p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eastAsia="tr-TR" w:bidi="ar-SA"/>
              </w:rPr>
              <w:t>0,19</w:t>
            </w:r>
          </w:p>
        </w:tc>
      </w:tr>
      <w:tr w:rsidR="001D5761" w:rsidRPr="001D5761" w:rsidTr="00F72DD6">
        <w:trPr>
          <w:trHeight w:val="119"/>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Genel Toplam</w:t>
            </w:r>
          </w:p>
        </w:tc>
        <w:tc>
          <w:tcPr>
            <w:tcW w:w="1965" w:type="dxa"/>
            <w:tcBorders>
              <w:top w:val="nil"/>
              <w:left w:val="nil"/>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jc w:val="right"/>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7.546,99</w:t>
            </w:r>
          </w:p>
        </w:tc>
        <w:tc>
          <w:tcPr>
            <w:tcW w:w="1573" w:type="dxa"/>
            <w:tcBorders>
              <w:top w:val="nil"/>
              <w:left w:val="nil"/>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100,00</w:t>
            </w:r>
          </w:p>
        </w:tc>
        <w:tc>
          <w:tcPr>
            <w:tcW w:w="1857" w:type="dxa"/>
            <w:tcBorders>
              <w:top w:val="nil"/>
              <w:left w:val="nil"/>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jc w:val="right"/>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8.635,25</w:t>
            </w:r>
          </w:p>
        </w:tc>
        <w:tc>
          <w:tcPr>
            <w:tcW w:w="1573" w:type="dxa"/>
            <w:tcBorders>
              <w:top w:val="nil"/>
              <w:left w:val="nil"/>
              <w:bottom w:val="single" w:sz="8" w:space="0" w:color="auto"/>
              <w:right w:val="single" w:sz="8" w:space="0" w:color="auto"/>
            </w:tcBorders>
            <w:shd w:val="clear" w:color="000000" w:fill="FF5050"/>
            <w:noWrap/>
            <w:vAlign w:val="center"/>
            <w:hideMark/>
          </w:tcPr>
          <w:p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bCs/>
                <w:color w:val="FFFFFF"/>
                <w:sz w:val="24"/>
                <w:szCs w:val="24"/>
                <w:lang w:eastAsia="tr-TR" w:bidi="ar-SA"/>
              </w:rPr>
              <w:t>100,00</w:t>
            </w:r>
          </w:p>
        </w:tc>
      </w:tr>
    </w:tbl>
    <w:p w:rsidR="004A0557" w:rsidRDefault="004A0557" w:rsidP="004A0557"/>
    <w:p w:rsidR="00D232AF" w:rsidRDefault="00D232AF" w:rsidP="00E93600">
      <w:pPr>
        <w:pStyle w:val="Balk6"/>
      </w:pPr>
      <w:bookmarkStart w:id="213" w:name="_Toc136346816"/>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670CA4">
        <w:t>16</w:t>
      </w:r>
      <w:r w:rsidRPr="001827D9">
        <w:t xml:space="preserve">: </w:t>
      </w:r>
      <w:r w:rsidR="001D5761">
        <w:t>2022</w:t>
      </w:r>
      <w:r w:rsidR="005E0399">
        <w:t xml:space="preserve"> </w:t>
      </w:r>
      <w:r w:rsidRPr="001827D9">
        <w:t xml:space="preserve">Yılı Sonu </w:t>
      </w:r>
      <w:r w:rsidR="00E559D1">
        <w:t>İtibarıyla</w:t>
      </w:r>
      <w:r w:rsidRPr="001827D9">
        <w:t xml:space="preserve"> Lisanssız Kurulu Gücün Kaynaklara</w:t>
      </w:r>
      <w:r w:rsidR="003A414D">
        <w:t xml:space="preserve"> Göre</w:t>
      </w:r>
      <w:r w:rsidRPr="001827D9">
        <w:t xml:space="preserve"> </w:t>
      </w:r>
      <w:r w:rsidR="003D2596" w:rsidRPr="001827D9">
        <w:t>Dağılımı (</w:t>
      </w:r>
      <w:r w:rsidRPr="001827D9">
        <w:t>%)</w:t>
      </w:r>
      <w:bookmarkEnd w:id="210"/>
      <w:bookmarkEnd w:id="211"/>
      <w:bookmarkEnd w:id="212"/>
      <w:bookmarkEnd w:id="213"/>
    </w:p>
    <w:p w:rsidR="003464B5" w:rsidRPr="00F72DD6" w:rsidRDefault="00EF21FE" w:rsidP="00F72DD6">
      <w:pPr>
        <w:jc w:val="center"/>
      </w:pPr>
      <w:r>
        <w:rPr>
          <w:noProof/>
          <w:lang w:eastAsia="tr-TR" w:bidi="ar-SA"/>
        </w:rPr>
        <w:drawing>
          <wp:inline distT="0" distB="0" distL="0" distR="0" wp14:anchorId="0109F077" wp14:editId="0A8EB615">
            <wp:extent cx="5332730" cy="2678880"/>
            <wp:effectExtent l="0" t="0" r="1270" b="762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58382" cy="2691766"/>
                    </a:xfrm>
                    <a:prstGeom prst="rect">
                      <a:avLst/>
                    </a:prstGeom>
                    <a:noFill/>
                  </pic:spPr>
                </pic:pic>
              </a:graphicData>
            </a:graphic>
          </wp:inline>
        </w:drawing>
      </w:r>
    </w:p>
    <w:p w:rsidR="00BB5EBB" w:rsidRDefault="00BB5EBB" w:rsidP="00BB5EBB">
      <w:pPr>
        <w:spacing w:line="360" w:lineRule="auto"/>
        <w:ind w:firstLine="708"/>
        <w:jc w:val="both"/>
        <w:rPr>
          <w:rFonts w:asciiTheme="minorHAnsi" w:hAnsiTheme="minorHAnsi" w:cstheme="minorHAnsi"/>
          <w:sz w:val="24"/>
          <w:szCs w:val="24"/>
        </w:rPr>
      </w:pPr>
      <w:bookmarkStart w:id="214" w:name="_Toc450300296"/>
      <w:bookmarkStart w:id="215" w:name="_Toc450309952"/>
      <w:r w:rsidRPr="00A34676">
        <w:rPr>
          <w:rFonts w:asciiTheme="minorHAnsi" w:hAnsiTheme="minorHAnsi" w:cstheme="minorHAnsi"/>
          <w:sz w:val="24"/>
          <w:szCs w:val="24"/>
        </w:rPr>
        <w:lastRenderedPageBreak/>
        <w:t xml:space="preserve">Lisanssız kurulu gücün il bazında dağılımı Tablo 1.6’da gösterilmiştir. </w:t>
      </w:r>
      <w:r w:rsidR="00ED499B">
        <w:rPr>
          <w:rFonts w:asciiTheme="minorHAnsi" w:hAnsiTheme="minorHAnsi" w:cstheme="minorHAnsi"/>
          <w:sz w:val="24"/>
          <w:szCs w:val="24"/>
        </w:rPr>
        <w:t>2021</w:t>
      </w:r>
      <w:r w:rsidRPr="00A34676">
        <w:rPr>
          <w:rFonts w:asciiTheme="minorHAnsi" w:hAnsiTheme="minorHAnsi" w:cstheme="minorHAnsi"/>
          <w:sz w:val="24"/>
          <w:szCs w:val="24"/>
        </w:rPr>
        <w:t xml:space="preserve"> yılında olduğu gibi </w:t>
      </w:r>
      <w:r w:rsidR="00ED499B">
        <w:rPr>
          <w:rFonts w:asciiTheme="minorHAnsi" w:hAnsiTheme="minorHAnsi" w:cstheme="minorHAnsi"/>
          <w:sz w:val="24"/>
          <w:szCs w:val="24"/>
        </w:rPr>
        <w:t>2022</w:t>
      </w:r>
      <w:r w:rsidRPr="00A34676">
        <w:rPr>
          <w:rFonts w:asciiTheme="minorHAnsi" w:hAnsiTheme="minorHAnsi" w:cstheme="minorHAnsi"/>
          <w:sz w:val="24"/>
          <w:szCs w:val="24"/>
        </w:rPr>
        <w:t xml:space="preserve"> yılında da en yüksek kurulu güç </w:t>
      </w:r>
      <w:r w:rsidR="00ED499B">
        <w:rPr>
          <w:rFonts w:asciiTheme="minorHAnsi" w:hAnsiTheme="minorHAnsi" w:cstheme="minorHAnsi"/>
          <w:sz w:val="24"/>
          <w:szCs w:val="24"/>
        </w:rPr>
        <w:t>644,13</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Konya ilinde yer almaktadır. Konya’yı sırasıyla </w:t>
      </w:r>
      <w:r w:rsidR="00ED499B">
        <w:rPr>
          <w:rFonts w:asciiTheme="minorHAnsi" w:hAnsiTheme="minorHAnsi" w:cstheme="minorHAnsi"/>
          <w:sz w:val="24"/>
          <w:szCs w:val="24"/>
        </w:rPr>
        <w:t>526,59</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ED499B">
        <w:rPr>
          <w:rFonts w:asciiTheme="minorHAnsi" w:hAnsiTheme="minorHAnsi" w:cstheme="minorHAnsi"/>
          <w:sz w:val="24"/>
          <w:szCs w:val="24"/>
        </w:rPr>
        <w:t>405,36</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ED499B">
        <w:rPr>
          <w:rFonts w:asciiTheme="minorHAnsi" w:hAnsiTheme="minorHAnsi" w:cstheme="minorHAnsi"/>
          <w:sz w:val="24"/>
          <w:szCs w:val="24"/>
        </w:rPr>
        <w:t>400,90</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w:t>
      </w:r>
      <w:r w:rsidR="00E82AE1" w:rsidRPr="00E82AE1">
        <w:rPr>
          <w:rFonts w:asciiTheme="minorHAnsi" w:hAnsiTheme="minorHAnsi" w:cstheme="minorHAnsi"/>
          <w:sz w:val="24"/>
          <w:szCs w:val="24"/>
        </w:rPr>
        <w:t xml:space="preserve"> </w:t>
      </w:r>
      <w:r w:rsidR="00E82AE1">
        <w:rPr>
          <w:rFonts w:asciiTheme="minorHAnsi" w:hAnsiTheme="minorHAnsi" w:cstheme="minorHAnsi"/>
          <w:sz w:val="24"/>
          <w:szCs w:val="24"/>
        </w:rPr>
        <w:t>Kayseri</w:t>
      </w:r>
      <w:r w:rsidRPr="00A34676">
        <w:rPr>
          <w:rFonts w:asciiTheme="minorHAnsi" w:hAnsiTheme="minorHAnsi" w:cstheme="minorHAnsi"/>
          <w:sz w:val="24"/>
          <w:szCs w:val="24"/>
        </w:rPr>
        <w:t xml:space="preserve">, </w:t>
      </w:r>
      <w:r w:rsidR="00ED499B">
        <w:rPr>
          <w:rFonts w:asciiTheme="minorHAnsi" w:hAnsiTheme="minorHAnsi" w:cstheme="minorHAnsi"/>
          <w:sz w:val="24"/>
          <w:szCs w:val="24"/>
        </w:rPr>
        <w:t xml:space="preserve">370,93 </w:t>
      </w:r>
      <w:proofErr w:type="spellStart"/>
      <w:r w:rsidR="00ED499B">
        <w:rPr>
          <w:rFonts w:asciiTheme="minorHAnsi" w:hAnsiTheme="minorHAnsi" w:cstheme="minorHAnsi"/>
          <w:sz w:val="24"/>
          <w:szCs w:val="24"/>
        </w:rPr>
        <w:t>MWe</w:t>
      </w:r>
      <w:proofErr w:type="spellEnd"/>
      <w:r w:rsidR="00ED499B">
        <w:rPr>
          <w:rFonts w:asciiTheme="minorHAnsi" w:hAnsiTheme="minorHAnsi" w:cstheme="minorHAnsi"/>
          <w:sz w:val="24"/>
          <w:szCs w:val="24"/>
        </w:rPr>
        <w:t xml:space="preserve"> ile Gaziantep, 362,52</w:t>
      </w:r>
      <w:r w:rsidR="00E82AE1">
        <w:rPr>
          <w:rFonts w:asciiTheme="minorHAnsi" w:hAnsiTheme="minorHAnsi" w:cstheme="minorHAnsi"/>
          <w:sz w:val="24"/>
          <w:szCs w:val="24"/>
        </w:rPr>
        <w:t xml:space="preserve"> </w:t>
      </w:r>
      <w:proofErr w:type="spellStart"/>
      <w:r w:rsidR="00E82AE1">
        <w:rPr>
          <w:rFonts w:asciiTheme="minorHAnsi" w:hAnsiTheme="minorHAnsi" w:cstheme="minorHAnsi"/>
          <w:sz w:val="24"/>
          <w:szCs w:val="24"/>
        </w:rPr>
        <w:t>MWe</w:t>
      </w:r>
      <w:proofErr w:type="spellEnd"/>
      <w:r w:rsidR="00E82AE1">
        <w:rPr>
          <w:rFonts w:asciiTheme="minorHAnsi" w:hAnsiTheme="minorHAnsi" w:cstheme="minorHAnsi"/>
          <w:sz w:val="24"/>
          <w:szCs w:val="24"/>
        </w:rPr>
        <w:t xml:space="preserve"> ile İzmir, </w:t>
      </w:r>
      <w:r w:rsidR="00ED499B">
        <w:rPr>
          <w:rFonts w:asciiTheme="minorHAnsi" w:hAnsiTheme="minorHAnsi" w:cstheme="minorHAnsi"/>
          <w:sz w:val="24"/>
          <w:szCs w:val="24"/>
        </w:rPr>
        <w:t>298,55</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9B15FE">
        <w:rPr>
          <w:rFonts w:asciiTheme="minorHAnsi" w:hAnsiTheme="minorHAnsi" w:cstheme="minorHAnsi"/>
          <w:sz w:val="24"/>
          <w:szCs w:val="24"/>
        </w:rPr>
        <w:t>Kahramanmaraş</w:t>
      </w:r>
      <w:r w:rsidR="00BF46AB">
        <w:rPr>
          <w:rFonts w:asciiTheme="minorHAnsi" w:hAnsiTheme="minorHAnsi" w:cstheme="minorHAnsi"/>
          <w:sz w:val="24"/>
          <w:szCs w:val="24"/>
        </w:rPr>
        <w:t xml:space="preserve"> </w:t>
      </w:r>
      <w:r w:rsidRPr="00A34676">
        <w:rPr>
          <w:rFonts w:asciiTheme="minorHAnsi" w:hAnsiTheme="minorHAnsi" w:cstheme="minorHAnsi"/>
          <w:sz w:val="24"/>
          <w:szCs w:val="24"/>
        </w:rPr>
        <w:t>izlemektedir. Toplam lisanssız kurulu gücün yaklaşık %</w:t>
      </w:r>
      <w:r w:rsidR="00B3232B">
        <w:rPr>
          <w:rFonts w:asciiTheme="minorHAnsi" w:hAnsiTheme="minorHAnsi" w:cstheme="minorHAnsi"/>
          <w:sz w:val="24"/>
          <w:szCs w:val="24"/>
        </w:rPr>
        <w:t>35’i</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rsidR="00D232AF" w:rsidRDefault="00D232AF" w:rsidP="00524E38">
      <w:pPr>
        <w:pStyle w:val="Balk5"/>
      </w:pPr>
      <w:bookmarkStart w:id="216" w:name="_Toc136265158"/>
      <w:r w:rsidRPr="00924BC7">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w:t>
      </w:r>
      <w:proofErr w:type="spellStart"/>
      <w:r w:rsidR="00A34676">
        <w:t>MWe</w:t>
      </w:r>
      <w:proofErr w:type="spellEnd"/>
      <w:r w:rsidR="00A34676">
        <w:t>-</w:t>
      </w:r>
      <w:r w:rsidRPr="00924BC7">
        <w:t>%)</w:t>
      </w:r>
      <w:bookmarkEnd w:id="214"/>
      <w:bookmarkEnd w:id="215"/>
      <w:bookmarkEnd w:id="216"/>
    </w:p>
    <w:tbl>
      <w:tblPr>
        <w:tblW w:w="9356" w:type="dxa"/>
        <w:tblInd w:w="-10" w:type="dxa"/>
        <w:tblCellMar>
          <w:left w:w="70" w:type="dxa"/>
          <w:right w:w="70" w:type="dxa"/>
        </w:tblCellMar>
        <w:tblLook w:val="04A0" w:firstRow="1" w:lastRow="0" w:firstColumn="1" w:lastColumn="0" w:noHBand="0" w:noVBand="1"/>
      </w:tblPr>
      <w:tblGrid>
        <w:gridCol w:w="2647"/>
        <w:gridCol w:w="1606"/>
        <w:gridCol w:w="1843"/>
        <w:gridCol w:w="1417"/>
        <w:gridCol w:w="1843"/>
      </w:tblGrid>
      <w:tr w:rsidR="00EF21FE" w:rsidRPr="00EF21FE" w:rsidTr="00F72DD6">
        <w:trPr>
          <w:trHeight w:val="298"/>
          <w:tblHeader/>
        </w:trPr>
        <w:tc>
          <w:tcPr>
            <w:tcW w:w="2647"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İLLER</w:t>
            </w:r>
          </w:p>
        </w:tc>
        <w:tc>
          <w:tcPr>
            <w:tcW w:w="3449"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2021</w:t>
            </w:r>
          </w:p>
        </w:tc>
        <w:tc>
          <w:tcPr>
            <w:tcW w:w="3260"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2022</w:t>
            </w:r>
          </w:p>
        </w:tc>
      </w:tr>
      <w:tr w:rsidR="00EF21FE" w:rsidRPr="00EF21FE" w:rsidTr="00F72DD6">
        <w:trPr>
          <w:trHeight w:val="699"/>
          <w:tblHeader/>
        </w:trPr>
        <w:tc>
          <w:tcPr>
            <w:tcW w:w="2647" w:type="dxa"/>
            <w:vMerge/>
            <w:tcBorders>
              <w:top w:val="single" w:sz="4" w:space="0" w:color="auto"/>
              <w:left w:val="single" w:sz="4" w:space="0" w:color="auto"/>
              <w:bottom w:val="single" w:sz="4" w:space="0" w:color="auto"/>
              <w:right w:val="single" w:sz="4" w:space="0" w:color="auto"/>
            </w:tcBorders>
            <w:vAlign w:val="center"/>
            <w:hideMark/>
          </w:tcPr>
          <w:p w:rsidR="00EF21FE" w:rsidRPr="00EF21FE" w:rsidRDefault="00EF21FE" w:rsidP="00EF21FE">
            <w:pPr>
              <w:spacing w:after="0" w:line="240" w:lineRule="auto"/>
              <w:rPr>
                <w:rFonts w:ascii="Times New Roman" w:eastAsia="Times New Roman" w:hAnsi="Times New Roman" w:cs="Times New Roman"/>
                <w:b/>
                <w:bCs/>
                <w:color w:val="FFFFFF"/>
                <w:sz w:val="24"/>
                <w:szCs w:val="24"/>
                <w:lang w:eastAsia="tr-TR" w:bidi="ar-SA"/>
              </w:rPr>
            </w:pPr>
          </w:p>
        </w:tc>
        <w:tc>
          <w:tcPr>
            <w:tcW w:w="1606"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Kurulu Güç</w:t>
            </w:r>
            <w:r w:rsidRPr="00EF21FE">
              <w:rPr>
                <w:rFonts w:ascii="Times New Roman" w:eastAsia="Times New Roman" w:hAnsi="Times New Roman" w:cs="Times New Roman"/>
                <w:b/>
                <w:bCs/>
                <w:color w:val="FFFFFF"/>
                <w:sz w:val="24"/>
                <w:szCs w:val="24"/>
                <w:lang w:eastAsia="tr-TR" w:bidi="ar-SA"/>
              </w:rPr>
              <w:br/>
              <w:t xml:space="preserve"> (</w:t>
            </w:r>
            <w:proofErr w:type="spellStart"/>
            <w:r w:rsidRPr="00EF21FE">
              <w:rPr>
                <w:rFonts w:ascii="Times New Roman" w:eastAsia="Times New Roman" w:hAnsi="Times New Roman" w:cs="Times New Roman"/>
                <w:b/>
                <w:bCs/>
                <w:color w:val="FFFFFF"/>
                <w:sz w:val="24"/>
                <w:szCs w:val="24"/>
                <w:lang w:eastAsia="tr-TR" w:bidi="ar-SA"/>
              </w:rPr>
              <w:t>MWe</w:t>
            </w:r>
            <w:proofErr w:type="spellEnd"/>
            <w:r w:rsidRPr="00EF21FE">
              <w:rPr>
                <w:rFonts w:ascii="Times New Roman" w:eastAsia="Times New Roman" w:hAnsi="Times New Roman" w:cs="Times New Roman"/>
                <w:b/>
                <w:bCs/>
                <w:color w:val="FFFFFF"/>
                <w:sz w:val="24"/>
                <w:szCs w:val="24"/>
                <w:lang w:eastAsia="tr-TR" w:bidi="ar-SA"/>
              </w:rPr>
              <w:t>)</w:t>
            </w:r>
          </w:p>
        </w:tc>
        <w:tc>
          <w:tcPr>
            <w:tcW w:w="1843"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Toplam İçindeki</w:t>
            </w:r>
            <w:r w:rsidRPr="00EF21FE">
              <w:rPr>
                <w:rFonts w:ascii="Times New Roman" w:eastAsia="Times New Roman" w:hAnsi="Times New Roman" w:cs="Times New Roman"/>
                <w:b/>
                <w:bCs/>
                <w:color w:val="FFFFFF"/>
                <w:sz w:val="24"/>
                <w:szCs w:val="24"/>
                <w:lang w:eastAsia="tr-TR" w:bidi="ar-SA"/>
              </w:rPr>
              <w:br/>
              <w:t xml:space="preserve"> Payı (%)</w:t>
            </w:r>
          </w:p>
        </w:tc>
        <w:tc>
          <w:tcPr>
            <w:tcW w:w="1417"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Kurulu Güç</w:t>
            </w:r>
            <w:r w:rsidRPr="00EF21FE">
              <w:rPr>
                <w:rFonts w:ascii="Times New Roman" w:eastAsia="Times New Roman" w:hAnsi="Times New Roman" w:cs="Times New Roman"/>
                <w:b/>
                <w:bCs/>
                <w:color w:val="FFFFFF"/>
                <w:sz w:val="24"/>
                <w:szCs w:val="24"/>
                <w:lang w:eastAsia="tr-TR" w:bidi="ar-SA"/>
              </w:rPr>
              <w:br/>
              <w:t xml:space="preserve"> (</w:t>
            </w:r>
            <w:proofErr w:type="spellStart"/>
            <w:r w:rsidRPr="00EF21FE">
              <w:rPr>
                <w:rFonts w:ascii="Times New Roman" w:eastAsia="Times New Roman" w:hAnsi="Times New Roman" w:cs="Times New Roman"/>
                <w:b/>
                <w:bCs/>
                <w:color w:val="FFFFFF"/>
                <w:sz w:val="24"/>
                <w:szCs w:val="24"/>
                <w:lang w:eastAsia="tr-TR" w:bidi="ar-SA"/>
              </w:rPr>
              <w:t>MWe</w:t>
            </w:r>
            <w:proofErr w:type="spellEnd"/>
            <w:r w:rsidRPr="00EF21FE">
              <w:rPr>
                <w:rFonts w:ascii="Times New Roman" w:eastAsia="Times New Roman" w:hAnsi="Times New Roman" w:cs="Times New Roman"/>
                <w:b/>
                <w:bCs/>
                <w:color w:val="FFFFFF"/>
                <w:sz w:val="24"/>
                <w:szCs w:val="24"/>
                <w:lang w:eastAsia="tr-TR" w:bidi="ar-SA"/>
              </w:rPr>
              <w:t>)</w:t>
            </w:r>
          </w:p>
        </w:tc>
        <w:tc>
          <w:tcPr>
            <w:tcW w:w="1843"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Toplam İçindeki</w:t>
            </w:r>
            <w:r w:rsidRPr="00EF21FE">
              <w:rPr>
                <w:rFonts w:ascii="Times New Roman" w:eastAsia="Times New Roman" w:hAnsi="Times New Roman" w:cs="Times New Roman"/>
                <w:b/>
                <w:bCs/>
                <w:color w:val="FFFFFF"/>
                <w:sz w:val="24"/>
                <w:szCs w:val="24"/>
                <w:lang w:eastAsia="tr-TR" w:bidi="ar-SA"/>
              </w:rPr>
              <w:br/>
              <w:t xml:space="preserve"> Payı (%)</w:t>
            </w:r>
          </w:p>
        </w:tc>
      </w:tr>
      <w:tr w:rsidR="00EF21FE" w:rsidRPr="00EF21FE" w:rsidTr="003D2596">
        <w:trPr>
          <w:trHeight w:val="20"/>
        </w:trPr>
        <w:tc>
          <w:tcPr>
            <w:tcW w:w="264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KONYA</w:t>
            </w:r>
          </w:p>
        </w:tc>
        <w:tc>
          <w:tcPr>
            <w:tcW w:w="1606" w:type="dxa"/>
            <w:tcBorders>
              <w:top w:val="single" w:sz="4" w:space="0" w:color="auto"/>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575,33</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7,62</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644,13</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7,46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ANKARA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438,04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5,80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526,59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6,10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ŞANLIURFA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382,16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5,06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405,36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4,69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KAYSERİ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354,84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4,70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400,90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4,64</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GAZİANTEP</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251,77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3,34</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370,93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4,30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İZMİR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341,57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4,53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362,52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4,20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KAHRAMANMARAŞ</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284,30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3,77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298,55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3,46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MANİSA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245,69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3,26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264,33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3,06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AFYONKARAHİSAR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252,52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3,35</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261,96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3,03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MERSİN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220,57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2,92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246,45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2,85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ELAZIĞ</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173,31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239,63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2,77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ANTALYA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201,90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2,68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229,08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2,65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ADANA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172,46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2,29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206,38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ISPARTA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182,65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201,37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DENİZLİ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181,69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192,15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2,23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ESKİŞEHİR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180,10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182,70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2,12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UŞAK</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135,81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157,81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OSMANİYE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85,64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155,97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NEVŞEHİR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147,56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1,96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149,48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BALIKESİR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137,92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147,30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AYDIN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131,53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1,74</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142,82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ADIYAMAN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122,97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140,85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DİYARBAKIR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97,54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138,88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ÇORUM</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131,61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1,74</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137,50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BURSA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110,53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137,13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MALATYA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127,71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130,77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KÜTAHYA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118,93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129,34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İSTANBUL</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103,21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129,21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NİĞDE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114,28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124,14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1,44</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ERZURUM</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102,89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108,19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MUĞLA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104,38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107,27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1,24</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AKSARAY</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92,31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103,08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BİLECİK</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87,11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1,15</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98,91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BURDUR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75,98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86,12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lastRenderedPageBreak/>
              <w:t>SİVAS</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80,78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83,02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0,96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YOZGAT</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77,97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80,05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0,93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KOCAELİ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35,00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76,63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KARAMAN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72,19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0,96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76,09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0,88</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ÇANKIRI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60,36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71,51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TEKİRDAĞ</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39,43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66,49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0,77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KIRŞEHİR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58,25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0,77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61,28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0,71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KIRIKKALE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52,62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0,70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53,27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0,62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AMASYA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42,63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49,15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ERZİNCAN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45,93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0,61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45,93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SAMSUN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43,33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45,46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ÇANAKKALE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38,95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0,52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40,48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VAN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35,56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37,40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HATAY</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28,24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35,93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KİLİS</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29,10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33,86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SAKARYA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25,05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33,84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TOKAT</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24,64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32,09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BİTLİS</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30,33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31,59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BOLU</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13,98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26,75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MARDİN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0,28</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BİNGÖL</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23,50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0,28</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BATMAN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23,25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0,31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23,73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ŞIRNAK</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21,88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22,38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AĞRI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16,04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18,43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0,21</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KASTAMONU</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12,67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17,41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0,20</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KIRKLARELİ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9,85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16,71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ZONGULDAK</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6,02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16,35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KARABÜK</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14,53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0,19</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15,73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0,18</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BAYBURT</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14,87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0,20</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14,87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EDİRNE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9,93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13,41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MUŞ</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5,99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13,23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BARTIN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10,37</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0,14</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11,49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DÜZCE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8,64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10,23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SİİRT</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8,68</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0,12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7,99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ORDU</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3,25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0,04</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7,99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TRABZON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6,02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7,65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0,09</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GİRESUN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5,05</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0,07</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7,01</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0,08</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KARS</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0,08</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0,07</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YALOVA</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0,05</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5,00</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0,06</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ARDAHAN</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4,39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0,06</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4,39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0,05</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RİZE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2,49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0,03</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GÜMÜŞHANE</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1,72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0,02</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2,04</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IĞDIR</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0,03</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1,89</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lastRenderedPageBreak/>
              <w:t>TUNCELİ</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1,82</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0,02</w:t>
            </w:r>
          </w:p>
        </w:tc>
      </w:tr>
      <w:tr w:rsidR="00EF21FE" w:rsidRPr="00EF21FE" w:rsidTr="003D2596">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eastAsia="tr-TR" w:bidi="ar-SA"/>
              </w:rPr>
              <w:t>SİNOP</w:t>
            </w:r>
          </w:p>
        </w:tc>
        <w:tc>
          <w:tcPr>
            <w:tcW w:w="1606"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0,46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0,01</w:t>
            </w:r>
          </w:p>
        </w:tc>
        <w:tc>
          <w:tcPr>
            <w:tcW w:w="1417"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eastAsia="tr-TR" w:bidi="ar-SA"/>
              </w:rPr>
              <w:t>0,01</w:t>
            </w:r>
          </w:p>
        </w:tc>
      </w:tr>
      <w:tr w:rsidR="00EF21FE" w:rsidRPr="00EF21FE" w:rsidTr="00F72DD6">
        <w:trPr>
          <w:trHeight w:val="466"/>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Genel Toplam</w:t>
            </w:r>
          </w:p>
        </w:tc>
        <w:tc>
          <w:tcPr>
            <w:tcW w:w="1606" w:type="dxa"/>
            <w:tcBorders>
              <w:top w:val="nil"/>
              <w:left w:val="nil"/>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jc w:val="right"/>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7.546,99</w:t>
            </w:r>
          </w:p>
        </w:tc>
        <w:tc>
          <w:tcPr>
            <w:tcW w:w="1843" w:type="dxa"/>
            <w:tcBorders>
              <w:top w:val="nil"/>
              <w:left w:val="nil"/>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jc w:val="right"/>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8.635,25</w:t>
            </w:r>
          </w:p>
        </w:tc>
        <w:tc>
          <w:tcPr>
            <w:tcW w:w="1843" w:type="dxa"/>
            <w:tcBorders>
              <w:top w:val="nil"/>
              <w:left w:val="nil"/>
              <w:bottom w:val="single" w:sz="8" w:space="0" w:color="auto"/>
              <w:right w:val="single" w:sz="8" w:space="0" w:color="auto"/>
            </w:tcBorders>
            <w:shd w:val="clear" w:color="000000" w:fill="FF5050"/>
            <w:noWrap/>
            <w:vAlign w:val="center"/>
            <w:hideMark/>
          </w:tcPr>
          <w:p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bCs/>
                <w:color w:val="FFFFFF"/>
                <w:sz w:val="24"/>
                <w:szCs w:val="24"/>
                <w:lang w:eastAsia="tr-TR" w:bidi="ar-SA"/>
              </w:rPr>
              <w:t>100,00</w:t>
            </w:r>
          </w:p>
        </w:tc>
      </w:tr>
    </w:tbl>
    <w:p w:rsidR="006C7E75" w:rsidRDefault="006C7E75" w:rsidP="006C7E75"/>
    <w:p w:rsidR="006D2ED8" w:rsidRDefault="00AE72FE" w:rsidP="006D2ED8">
      <w:pPr>
        <w:spacing w:line="360" w:lineRule="auto"/>
        <w:ind w:firstLine="708"/>
        <w:jc w:val="both"/>
        <w:rPr>
          <w:rFonts w:asciiTheme="minorHAnsi" w:hAnsiTheme="minorHAnsi" w:cstheme="minorHAnsi"/>
          <w:sz w:val="24"/>
          <w:szCs w:val="24"/>
        </w:rPr>
      </w:pPr>
      <w:bookmarkStart w:id="217" w:name="_Toc450300297"/>
      <w:bookmarkStart w:id="218" w:name="_Toc450309953"/>
      <w:r w:rsidRPr="006D2ED8">
        <w:rPr>
          <w:rFonts w:asciiTheme="minorHAnsi" w:hAnsiTheme="minorHAnsi" w:cstheme="minorHAnsi"/>
          <w:sz w:val="24"/>
          <w:szCs w:val="24"/>
        </w:rPr>
        <w:t>Lisanssız elektrik üretiminin kaynak bazında da</w:t>
      </w:r>
      <w:r w:rsidR="001F0F8D" w:rsidRPr="006D2ED8">
        <w:rPr>
          <w:rFonts w:asciiTheme="minorHAnsi" w:hAnsiTheme="minorHAnsi" w:cstheme="minorHAnsi"/>
          <w:sz w:val="24"/>
          <w:szCs w:val="24"/>
        </w:rPr>
        <w:t>ğılımına Tablo 1.7 ile Şekil 1.</w:t>
      </w:r>
      <w:r w:rsidR="000A3A3A" w:rsidRPr="006D2ED8">
        <w:rPr>
          <w:rFonts w:asciiTheme="minorHAnsi" w:hAnsiTheme="minorHAnsi" w:cstheme="minorHAnsi"/>
          <w:sz w:val="24"/>
          <w:szCs w:val="24"/>
        </w:rPr>
        <w:t>17’de</w:t>
      </w:r>
      <w:r w:rsidRPr="006D2ED8">
        <w:rPr>
          <w:rFonts w:asciiTheme="minorHAnsi" w:hAnsiTheme="minorHAnsi" w:cstheme="minorHAnsi"/>
          <w:sz w:val="24"/>
          <w:szCs w:val="24"/>
        </w:rPr>
        <w:t xml:space="preserve"> yer verilmiştir. </w:t>
      </w:r>
      <w:r w:rsidR="006D2ED8">
        <w:rPr>
          <w:rFonts w:asciiTheme="minorHAnsi" w:hAnsiTheme="minorHAnsi" w:cstheme="minorHAnsi"/>
          <w:sz w:val="24"/>
          <w:szCs w:val="24"/>
        </w:rPr>
        <w:t>2021</w:t>
      </w:r>
      <w:r w:rsidRPr="006D2ED8">
        <w:rPr>
          <w:rFonts w:asciiTheme="minorHAnsi" w:hAnsiTheme="minorHAnsi" w:cstheme="minorHAnsi"/>
          <w:sz w:val="24"/>
          <w:szCs w:val="24"/>
        </w:rPr>
        <w:t xml:space="preserve"> yılında lisanssız elektrik üretimi kapsamında şebekeye verilen enerji miktarı </w:t>
      </w:r>
      <w:r w:rsidR="006D2ED8">
        <w:rPr>
          <w:rFonts w:asciiTheme="minorHAnsi" w:hAnsiTheme="minorHAnsi" w:cstheme="minorHAnsi"/>
          <w:sz w:val="24"/>
          <w:szCs w:val="24"/>
        </w:rPr>
        <w:t>12.216,86</w:t>
      </w:r>
      <w:r w:rsidR="009B15FE" w:rsidRPr="006D2ED8">
        <w:rPr>
          <w:rFonts w:asciiTheme="minorHAnsi" w:hAnsiTheme="minorHAnsi" w:cstheme="minorHAnsi"/>
          <w:sz w:val="24"/>
          <w:szCs w:val="24"/>
        </w:rPr>
        <w:t xml:space="preserve"> </w:t>
      </w:r>
      <w:proofErr w:type="spellStart"/>
      <w:r w:rsidR="006D2ED8">
        <w:rPr>
          <w:rFonts w:asciiTheme="minorHAnsi" w:hAnsiTheme="minorHAnsi" w:cstheme="minorHAnsi"/>
          <w:sz w:val="24"/>
          <w:szCs w:val="24"/>
        </w:rPr>
        <w:t>G</w:t>
      </w:r>
      <w:r w:rsidR="00BB5EBB" w:rsidRPr="006D2ED8">
        <w:rPr>
          <w:rFonts w:asciiTheme="minorHAnsi" w:hAnsiTheme="minorHAnsi" w:cstheme="minorHAnsi"/>
          <w:sz w:val="24"/>
          <w:szCs w:val="24"/>
        </w:rPr>
        <w:t>Wh</w:t>
      </w:r>
      <w:proofErr w:type="spellEnd"/>
      <w:r w:rsidR="00BB5EBB" w:rsidRPr="006D2ED8">
        <w:rPr>
          <w:rFonts w:asciiTheme="minorHAnsi" w:hAnsiTheme="minorHAnsi" w:cstheme="minorHAnsi"/>
          <w:sz w:val="24"/>
          <w:szCs w:val="24"/>
        </w:rPr>
        <w:t xml:space="preserve"> </w:t>
      </w:r>
      <w:r w:rsidR="0057047D" w:rsidRPr="006D2ED8">
        <w:rPr>
          <w:rFonts w:asciiTheme="minorHAnsi" w:hAnsiTheme="minorHAnsi" w:cstheme="minorHAnsi"/>
          <w:sz w:val="24"/>
          <w:szCs w:val="24"/>
        </w:rPr>
        <w:t>iken %</w:t>
      </w:r>
      <w:r w:rsidR="006D2ED8">
        <w:rPr>
          <w:rFonts w:asciiTheme="minorHAnsi" w:hAnsiTheme="minorHAnsi" w:cstheme="minorHAnsi"/>
          <w:sz w:val="24"/>
          <w:szCs w:val="24"/>
        </w:rPr>
        <w:t>4</w:t>
      </w:r>
      <w:r w:rsidR="0033717F" w:rsidRPr="006D2ED8">
        <w:rPr>
          <w:rFonts w:asciiTheme="minorHAnsi" w:hAnsiTheme="minorHAnsi" w:cstheme="minorHAnsi"/>
          <w:sz w:val="24"/>
          <w:szCs w:val="24"/>
        </w:rPr>
        <w:t>,</w:t>
      </w:r>
      <w:r w:rsidR="006D2ED8">
        <w:rPr>
          <w:rFonts w:asciiTheme="minorHAnsi" w:hAnsiTheme="minorHAnsi" w:cstheme="minorHAnsi"/>
          <w:sz w:val="24"/>
          <w:szCs w:val="24"/>
        </w:rPr>
        <w:t>27’lik</w:t>
      </w:r>
      <w:r w:rsidR="0057047D" w:rsidRPr="006D2ED8">
        <w:rPr>
          <w:rFonts w:asciiTheme="minorHAnsi" w:hAnsiTheme="minorHAnsi" w:cstheme="minorHAnsi"/>
          <w:sz w:val="24"/>
          <w:szCs w:val="24"/>
        </w:rPr>
        <w:t xml:space="preserve"> artışla</w:t>
      </w:r>
      <w:r w:rsidRPr="006D2ED8">
        <w:rPr>
          <w:rFonts w:asciiTheme="minorHAnsi" w:hAnsiTheme="minorHAnsi" w:cstheme="minorHAnsi"/>
          <w:sz w:val="24"/>
          <w:szCs w:val="24"/>
        </w:rPr>
        <w:t xml:space="preserve"> </w:t>
      </w:r>
      <w:r w:rsidR="006D2ED8">
        <w:rPr>
          <w:rFonts w:asciiTheme="minorHAnsi" w:hAnsiTheme="minorHAnsi" w:cstheme="minorHAnsi"/>
          <w:sz w:val="24"/>
          <w:szCs w:val="24"/>
        </w:rPr>
        <w:t>2022</w:t>
      </w:r>
      <w:r w:rsidRPr="006D2ED8">
        <w:rPr>
          <w:rFonts w:asciiTheme="minorHAnsi" w:hAnsiTheme="minorHAnsi" w:cstheme="minorHAnsi"/>
          <w:sz w:val="24"/>
          <w:szCs w:val="24"/>
        </w:rPr>
        <w:t xml:space="preserve"> yılında </w:t>
      </w:r>
      <w:r w:rsidR="006D2ED8">
        <w:rPr>
          <w:rFonts w:asciiTheme="minorHAnsi" w:hAnsiTheme="minorHAnsi" w:cstheme="minorHAnsi"/>
          <w:sz w:val="24"/>
          <w:szCs w:val="24"/>
        </w:rPr>
        <w:t>12.738,49</w:t>
      </w:r>
      <w:r w:rsidR="0057047D" w:rsidRPr="006D2ED8">
        <w:rPr>
          <w:rFonts w:asciiTheme="minorHAnsi" w:hAnsiTheme="minorHAnsi" w:cstheme="minorHAnsi"/>
          <w:sz w:val="24"/>
          <w:szCs w:val="24"/>
        </w:rPr>
        <w:t xml:space="preserve"> </w:t>
      </w:r>
      <w:proofErr w:type="spellStart"/>
      <w:r w:rsidR="006D2ED8">
        <w:rPr>
          <w:rFonts w:asciiTheme="minorHAnsi" w:hAnsiTheme="minorHAnsi" w:cstheme="minorHAnsi"/>
          <w:sz w:val="24"/>
          <w:szCs w:val="24"/>
        </w:rPr>
        <w:t>G</w:t>
      </w:r>
      <w:r w:rsidRPr="006D2ED8">
        <w:rPr>
          <w:rFonts w:asciiTheme="minorHAnsi" w:hAnsiTheme="minorHAnsi" w:cstheme="minorHAnsi"/>
          <w:sz w:val="24"/>
          <w:szCs w:val="24"/>
        </w:rPr>
        <w:t>Wh</w:t>
      </w:r>
      <w:proofErr w:type="spellEnd"/>
      <w:r w:rsidRPr="006D2ED8">
        <w:rPr>
          <w:rFonts w:asciiTheme="minorHAnsi" w:hAnsiTheme="minorHAnsi" w:cstheme="minorHAnsi"/>
          <w:sz w:val="24"/>
          <w:szCs w:val="24"/>
        </w:rPr>
        <w:t xml:space="preserve"> olmuştur. Bunun </w:t>
      </w:r>
      <w:r w:rsidR="006D2ED8">
        <w:rPr>
          <w:rFonts w:asciiTheme="minorHAnsi" w:hAnsiTheme="minorHAnsi" w:cstheme="minorHAnsi"/>
          <w:sz w:val="24"/>
          <w:szCs w:val="24"/>
        </w:rPr>
        <w:t>%97,05’i</w:t>
      </w:r>
      <w:r w:rsidR="00113471" w:rsidRPr="006D2ED8">
        <w:rPr>
          <w:rFonts w:asciiTheme="minorHAnsi" w:hAnsiTheme="minorHAnsi" w:cstheme="minorHAnsi"/>
          <w:sz w:val="24"/>
          <w:szCs w:val="24"/>
        </w:rPr>
        <w:t xml:space="preserve"> </w:t>
      </w:r>
      <w:r w:rsidRPr="006D2ED8">
        <w:rPr>
          <w:rFonts w:asciiTheme="minorHAnsi" w:hAnsiTheme="minorHAnsi" w:cstheme="minorHAnsi"/>
          <w:sz w:val="24"/>
          <w:szCs w:val="24"/>
        </w:rPr>
        <w:t>güneşten,</w:t>
      </w:r>
      <w:r w:rsidR="001703FC">
        <w:rPr>
          <w:rFonts w:asciiTheme="minorHAnsi" w:hAnsiTheme="minorHAnsi" w:cstheme="minorHAnsi"/>
          <w:sz w:val="24"/>
          <w:szCs w:val="24"/>
        </w:rPr>
        <w:t xml:space="preserve"> </w:t>
      </w:r>
      <w:r w:rsidR="006D2ED8">
        <w:rPr>
          <w:rFonts w:asciiTheme="minorHAnsi" w:hAnsiTheme="minorHAnsi" w:cstheme="minorHAnsi"/>
          <w:sz w:val="24"/>
          <w:szCs w:val="24"/>
        </w:rPr>
        <w:t xml:space="preserve">%1,17’si </w:t>
      </w:r>
      <w:r w:rsidR="00426A57">
        <w:rPr>
          <w:rFonts w:asciiTheme="minorHAnsi" w:hAnsiTheme="minorHAnsi" w:cstheme="minorHAnsi"/>
          <w:sz w:val="24"/>
          <w:szCs w:val="24"/>
        </w:rPr>
        <w:t>rüzgâr</w:t>
      </w:r>
      <w:r w:rsidR="006D2ED8">
        <w:rPr>
          <w:rFonts w:asciiTheme="minorHAnsi" w:hAnsiTheme="minorHAnsi" w:cstheme="minorHAnsi"/>
          <w:sz w:val="24"/>
          <w:szCs w:val="24"/>
        </w:rPr>
        <w:t>dan,</w:t>
      </w:r>
      <w:r w:rsidRPr="006D2ED8">
        <w:rPr>
          <w:rFonts w:asciiTheme="minorHAnsi" w:hAnsiTheme="minorHAnsi" w:cstheme="minorHAnsi"/>
          <w:sz w:val="24"/>
          <w:szCs w:val="24"/>
        </w:rPr>
        <w:t xml:space="preserve"> %</w:t>
      </w:r>
      <w:r w:rsidR="006D2ED8">
        <w:rPr>
          <w:rFonts w:asciiTheme="minorHAnsi" w:hAnsiTheme="minorHAnsi" w:cstheme="minorHAnsi"/>
          <w:sz w:val="24"/>
          <w:szCs w:val="24"/>
        </w:rPr>
        <w:t>1,04’ü</w:t>
      </w:r>
      <w:r w:rsidR="00113471" w:rsidRPr="006D2ED8">
        <w:rPr>
          <w:rFonts w:asciiTheme="minorHAnsi" w:hAnsiTheme="minorHAnsi" w:cstheme="minorHAnsi"/>
          <w:sz w:val="24"/>
          <w:szCs w:val="24"/>
        </w:rPr>
        <w:t xml:space="preserve"> </w:t>
      </w:r>
      <w:r w:rsidR="006D2ED8">
        <w:rPr>
          <w:rFonts w:asciiTheme="minorHAnsi" w:hAnsiTheme="minorHAnsi" w:cstheme="minorHAnsi"/>
          <w:sz w:val="24"/>
          <w:szCs w:val="24"/>
        </w:rPr>
        <w:t xml:space="preserve">de </w:t>
      </w:r>
      <w:proofErr w:type="spellStart"/>
      <w:r w:rsidRPr="006D2ED8">
        <w:rPr>
          <w:rFonts w:asciiTheme="minorHAnsi" w:hAnsiTheme="minorHAnsi" w:cstheme="minorHAnsi"/>
          <w:sz w:val="24"/>
          <w:szCs w:val="24"/>
        </w:rPr>
        <w:t>biyokütleden</w:t>
      </w:r>
      <w:proofErr w:type="spellEnd"/>
      <w:r w:rsidR="00EB41D9">
        <w:rPr>
          <w:rFonts w:asciiTheme="minorHAnsi" w:hAnsiTheme="minorHAnsi" w:cstheme="minorHAnsi"/>
          <w:sz w:val="24"/>
          <w:szCs w:val="24"/>
        </w:rPr>
        <w:t xml:space="preserve"> </w:t>
      </w:r>
      <w:r w:rsidRPr="006D2ED8">
        <w:rPr>
          <w:rFonts w:asciiTheme="minorHAnsi" w:hAnsiTheme="minorHAnsi" w:cstheme="minorHAnsi"/>
          <w:sz w:val="24"/>
          <w:szCs w:val="24"/>
        </w:rPr>
        <w:t>üretilmiştir.</w:t>
      </w:r>
    </w:p>
    <w:p w:rsidR="00D232AF" w:rsidRDefault="00D232AF" w:rsidP="00F72DD6">
      <w:pPr>
        <w:pStyle w:val="Balk5"/>
        <w:spacing w:after="0"/>
      </w:pPr>
      <w:bookmarkStart w:id="219" w:name="_Toc136265159"/>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217"/>
      <w:bookmarkEnd w:id="218"/>
      <w:bookmarkEnd w:id="219"/>
    </w:p>
    <w:p w:rsidR="00F72DD6" w:rsidRPr="00F72DD6" w:rsidRDefault="00F72DD6" w:rsidP="00F72DD6">
      <w:pPr>
        <w:spacing w:line="240" w:lineRule="auto"/>
      </w:pPr>
    </w:p>
    <w:tbl>
      <w:tblPr>
        <w:tblW w:w="9213" w:type="dxa"/>
        <w:tblInd w:w="-10" w:type="dxa"/>
        <w:tblCellMar>
          <w:left w:w="70" w:type="dxa"/>
          <w:right w:w="70" w:type="dxa"/>
        </w:tblCellMar>
        <w:tblLook w:val="04A0" w:firstRow="1" w:lastRow="0" w:firstColumn="1" w:lastColumn="0" w:noHBand="0" w:noVBand="1"/>
      </w:tblPr>
      <w:tblGrid>
        <w:gridCol w:w="1964"/>
        <w:gridCol w:w="1812"/>
        <w:gridCol w:w="907"/>
        <w:gridCol w:w="1963"/>
        <w:gridCol w:w="935"/>
        <w:gridCol w:w="1632"/>
      </w:tblGrid>
      <w:tr w:rsidR="006D2ED8" w:rsidRPr="006D2ED8" w:rsidTr="00F72DD6">
        <w:trPr>
          <w:trHeight w:val="90"/>
        </w:trPr>
        <w:tc>
          <w:tcPr>
            <w:tcW w:w="1964"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 xml:space="preserve">Kaynak Türü </w:t>
            </w:r>
          </w:p>
        </w:tc>
        <w:tc>
          <w:tcPr>
            <w:tcW w:w="2719"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2021</w:t>
            </w:r>
          </w:p>
        </w:tc>
        <w:tc>
          <w:tcPr>
            <w:tcW w:w="2898" w:type="dxa"/>
            <w:gridSpan w:val="2"/>
            <w:tcBorders>
              <w:top w:val="single" w:sz="8" w:space="0" w:color="auto"/>
              <w:left w:val="nil"/>
              <w:bottom w:val="single" w:sz="4" w:space="0" w:color="auto"/>
              <w:right w:val="single" w:sz="4" w:space="0" w:color="auto"/>
            </w:tcBorders>
            <w:shd w:val="clear" w:color="000000" w:fill="FF000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2022</w:t>
            </w:r>
          </w:p>
        </w:tc>
        <w:tc>
          <w:tcPr>
            <w:tcW w:w="1632"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2021-</w:t>
            </w:r>
            <w:proofErr w:type="gramStart"/>
            <w:r w:rsidRPr="006D2ED8">
              <w:rPr>
                <w:rFonts w:ascii="Times New Roman" w:eastAsia="Times New Roman" w:hAnsi="Times New Roman" w:cs="Times New Roman"/>
                <w:b/>
                <w:bCs/>
                <w:color w:val="FFFFFF"/>
                <w:sz w:val="24"/>
                <w:szCs w:val="24"/>
                <w:lang w:eastAsia="tr-TR" w:bidi="ar-SA"/>
              </w:rPr>
              <w:t>2022  Değişimi</w:t>
            </w:r>
            <w:proofErr w:type="gramEnd"/>
            <w:r w:rsidRPr="006D2ED8">
              <w:rPr>
                <w:rFonts w:ascii="Times New Roman" w:eastAsia="Times New Roman" w:hAnsi="Times New Roman" w:cs="Times New Roman"/>
                <w:b/>
                <w:bCs/>
                <w:color w:val="FFFFFF"/>
                <w:sz w:val="24"/>
                <w:szCs w:val="24"/>
                <w:lang w:eastAsia="tr-TR" w:bidi="ar-SA"/>
              </w:rPr>
              <w:t xml:space="preserve"> (%)</w:t>
            </w:r>
          </w:p>
        </w:tc>
      </w:tr>
      <w:tr w:rsidR="006D2ED8" w:rsidRPr="006D2ED8" w:rsidTr="00F72DD6">
        <w:trPr>
          <w:trHeight w:val="224"/>
        </w:trPr>
        <w:tc>
          <w:tcPr>
            <w:tcW w:w="1964" w:type="dxa"/>
            <w:vMerge/>
            <w:tcBorders>
              <w:top w:val="single" w:sz="4" w:space="0" w:color="auto"/>
              <w:left w:val="single" w:sz="4" w:space="0" w:color="auto"/>
              <w:bottom w:val="single" w:sz="4" w:space="0" w:color="auto"/>
              <w:right w:val="single" w:sz="4" w:space="0" w:color="auto"/>
            </w:tcBorders>
            <w:vAlign w:val="center"/>
            <w:hideMark/>
          </w:tcPr>
          <w:p w:rsidR="006D2ED8" w:rsidRPr="006D2ED8" w:rsidRDefault="006D2ED8" w:rsidP="006D2ED8">
            <w:pPr>
              <w:spacing w:after="0" w:line="240" w:lineRule="auto"/>
              <w:rPr>
                <w:rFonts w:ascii="Times New Roman" w:eastAsia="Times New Roman" w:hAnsi="Times New Roman" w:cs="Times New Roman"/>
                <w:b/>
                <w:bCs/>
                <w:color w:val="FFFFFF"/>
                <w:sz w:val="24"/>
                <w:szCs w:val="24"/>
                <w:lang w:eastAsia="tr-TR" w:bidi="ar-SA"/>
              </w:rPr>
            </w:pPr>
          </w:p>
        </w:tc>
        <w:tc>
          <w:tcPr>
            <w:tcW w:w="1812"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Lisanssız Üretim (</w:t>
            </w:r>
            <w:proofErr w:type="spellStart"/>
            <w:r w:rsidRPr="006D2ED8">
              <w:rPr>
                <w:rFonts w:ascii="Times New Roman" w:eastAsia="Times New Roman" w:hAnsi="Times New Roman" w:cs="Times New Roman"/>
                <w:b/>
                <w:bCs/>
                <w:color w:val="FFFFFF"/>
                <w:sz w:val="24"/>
                <w:szCs w:val="24"/>
                <w:lang w:eastAsia="tr-TR" w:bidi="ar-SA"/>
              </w:rPr>
              <w:t>GWh</w:t>
            </w:r>
            <w:proofErr w:type="spellEnd"/>
            <w:r w:rsidRPr="006D2ED8">
              <w:rPr>
                <w:rFonts w:ascii="Times New Roman" w:eastAsia="Times New Roman" w:hAnsi="Times New Roman" w:cs="Times New Roman"/>
                <w:b/>
                <w:bCs/>
                <w:color w:val="FFFFFF"/>
                <w:sz w:val="24"/>
                <w:szCs w:val="24"/>
                <w:lang w:eastAsia="tr-TR" w:bidi="ar-SA"/>
              </w:rPr>
              <w:t>)</w:t>
            </w:r>
          </w:p>
        </w:tc>
        <w:tc>
          <w:tcPr>
            <w:tcW w:w="907"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Oran (%)</w:t>
            </w:r>
          </w:p>
        </w:tc>
        <w:tc>
          <w:tcPr>
            <w:tcW w:w="1963"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Lisanssız Üretim (</w:t>
            </w:r>
            <w:proofErr w:type="spellStart"/>
            <w:r w:rsidRPr="006D2ED8">
              <w:rPr>
                <w:rFonts w:ascii="Times New Roman" w:eastAsia="Times New Roman" w:hAnsi="Times New Roman" w:cs="Times New Roman"/>
                <w:b/>
                <w:bCs/>
                <w:color w:val="FFFFFF"/>
                <w:sz w:val="24"/>
                <w:szCs w:val="24"/>
                <w:lang w:eastAsia="tr-TR" w:bidi="ar-SA"/>
              </w:rPr>
              <w:t>GWh</w:t>
            </w:r>
            <w:proofErr w:type="spellEnd"/>
            <w:r w:rsidRPr="006D2ED8">
              <w:rPr>
                <w:rFonts w:ascii="Times New Roman" w:eastAsia="Times New Roman" w:hAnsi="Times New Roman" w:cs="Times New Roman"/>
                <w:b/>
                <w:bCs/>
                <w:color w:val="FFFFFF"/>
                <w:sz w:val="24"/>
                <w:szCs w:val="24"/>
                <w:lang w:eastAsia="tr-TR" w:bidi="ar-SA"/>
              </w:rPr>
              <w:t>)</w:t>
            </w:r>
          </w:p>
        </w:tc>
        <w:tc>
          <w:tcPr>
            <w:tcW w:w="935"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Oran (%)</w:t>
            </w:r>
          </w:p>
        </w:tc>
        <w:tc>
          <w:tcPr>
            <w:tcW w:w="1632" w:type="dxa"/>
            <w:vMerge/>
            <w:tcBorders>
              <w:top w:val="single" w:sz="4" w:space="0" w:color="auto"/>
              <w:left w:val="single" w:sz="4" w:space="0" w:color="auto"/>
              <w:bottom w:val="single" w:sz="4" w:space="0" w:color="auto"/>
              <w:right w:val="single" w:sz="4" w:space="0" w:color="auto"/>
            </w:tcBorders>
            <w:vAlign w:val="center"/>
            <w:hideMark/>
          </w:tcPr>
          <w:p w:rsidR="006D2ED8" w:rsidRPr="006D2ED8" w:rsidRDefault="006D2ED8" w:rsidP="006D2ED8">
            <w:pPr>
              <w:spacing w:after="0" w:line="240" w:lineRule="auto"/>
              <w:rPr>
                <w:rFonts w:ascii="Times New Roman" w:eastAsia="Times New Roman" w:hAnsi="Times New Roman" w:cs="Times New Roman"/>
                <w:b/>
                <w:bCs/>
                <w:color w:val="FFFFFF"/>
                <w:sz w:val="24"/>
                <w:szCs w:val="24"/>
                <w:lang w:eastAsia="tr-TR" w:bidi="ar-SA"/>
              </w:rPr>
            </w:pPr>
          </w:p>
        </w:tc>
      </w:tr>
      <w:tr w:rsidR="006D2ED8" w:rsidRPr="006D2ED8" w:rsidTr="00F72DD6">
        <w:trPr>
          <w:trHeight w:val="302"/>
        </w:trPr>
        <w:tc>
          <w:tcPr>
            <w:tcW w:w="1964"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eastAsia="tr-TR" w:bidi="ar-SA"/>
              </w:rPr>
              <w:t>Güneş</w:t>
            </w:r>
          </w:p>
        </w:tc>
        <w:tc>
          <w:tcPr>
            <w:tcW w:w="1812" w:type="dxa"/>
            <w:tcBorders>
              <w:top w:val="single" w:sz="4" w:space="0" w:color="auto"/>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11.741,52</w:t>
            </w:r>
          </w:p>
        </w:tc>
        <w:tc>
          <w:tcPr>
            <w:tcW w:w="907" w:type="dxa"/>
            <w:tcBorders>
              <w:top w:val="single" w:sz="4" w:space="0" w:color="auto"/>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96,11</w:t>
            </w:r>
          </w:p>
        </w:tc>
        <w:tc>
          <w:tcPr>
            <w:tcW w:w="1963" w:type="dxa"/>
            <w:tcBorders>
              <w:top w:val="single" w:sz="4" w:space="0" w:color="auto"/>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12.362,12</w:t>
            </w:r>
          </w:p>
        </w:tc>
        <w:tc>
          <w:tcPr>
            <w:tcW w:w="935" w:type="dxa"/>
            <w:tcBorders>
              <w:top w:val="single" w:sz="4" w:space="0" w:color="auto"/>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97,05</w:t>
            </w:r>
          </w:p>
        </w:tc>
        <w:tc>
          <w:tcPr>
            <w:tcW w:w="1632" w:type="dxa"/>
            <w:tcBorders>
              <w:top w:val="single" w:sz="4" w:space="0" w:color="auto"/>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5,29</w:t>
            </w:r>
          </w:p>
        </w:tc>
      </w:tr>
      <w:tr w:rsidR="006D2ED8" w:rsidRPr="006D2ED8" w:rsidTr="00F72DD6">
        <w:trPr>
          <w:trHeight w:val="302"/>
        </w:trPr>
        <w:tc>
          <w:tcPr>
            <w:tcW w:w="1964"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6D2ED8" w:rsidRDefault="00426A57" w:rsidP="006D2ED8">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Rüzgâr</w:t>
            </w:r>
          </w:p>
        </w:tc>
        <w:tc>
          <w:tcPr>
            <w:tcW w:w="1812"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147,30</w:t>
            </w:r>
          </w:p>
        </w:tc>
        <w:tc>
          <w:tcPr>
            <w:tcW w:w="907"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1,21</w:t>
            </w:r>
          </w:p>
        </w:tc>
        <w:tc>
          <w:tcPr>
            <w:tcW w:w="1963"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149,55</w:t>
            </w:r>
          </w:p>
        </w:tc>
        <w:tc>
          <w:tcPr>
            <w:tcW w:w="935"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1,17</w:t>
            </w:r>
          </w:p>
        </w:tc>
        <w:tc>
          <w:tcPr>
            <w:tcW w:w="1632"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1,53</w:t>
            </w:r>
          </w:p>
        </w:tc>
      </w:tr>
      <w:tr w:rsidR="006D2ED8" w:rsidRPr="006D2ED8" w:rsidTr="00F72DD6">
        <w:trPr>
          <w:trHeight w:val="302"/>
        </w:trPr>
        <w:tc>
          <w:tcPr>
            <w:tcW w:w="1964"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proofErr w:type="spellStart"/>
            <w:r w:rsidRPr="006D2ED8">
              <w:rPr>
                <w:rFonts w:ascii="Times New Roman" w:eastAsia="Times New Roman" w:hAnsi="Times New Roman" w:cs="Times New Roman"/>
                <w:color w:val="FFFFFF"/>
                <w:sz w:val="24"/>
                <w:szCs w:val="24"/>
                <w:lang w:eastAsia="tr-TR" w:bidi="ar-SA"/>
              </w:rPr>
              <w:t>Biyokütle</w:t>
            </w:r>
            <w:proofErr w:type="spellEnd"/>
          </w:p>
        </w:tc>
        <w:tc>
          <w:tcPr>
            <w:tcW w:w="1812"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244,88</w:t>
            </w:r>
          </w:p>
        </w:tc>
        <w:tc>
          <w:tcPr>
            <w:tcW w:w="907"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2</w:t>
            </w:r>
          </w:p>
        </w:tc>
        <w:tc>
          <w:tcPr>
            <w:tcW w:w="1963"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131,94</w:t>
            </w:r>
          </w:p>
        </w:tc>
        <w:tc>
          <w:tcPr>
            <w:tcW w:w="935"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1,04</w:t>
            </w:r>
          </w:p>
        </w:tc>
        <w:tc>
          <w:tcPr>
            <w:tcW w:w="1632"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-46,12</w:t>
            </w:r>
          </w:p>
        </w:tc>
      </w:tr>
      <w:tr w:rsidR="006D2ED8" w:rsidRPr="006D2ED8" w:rsidTr="00F72DD6">
        <w:trPr>
          <w:trHeight w:val="302"/>
        </w:trPr>
        <w:tc>
          <w:tcPr>
            <w:tcW w:w="1964"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eastAsia="tr-TR" w:bidi="ar-SA"/>
              </w:rPr>
              <w:t>Hidrolik</w:t>
            </w:r>
          </w:p>
        </w:tc>
        <w:tc>
          <w:tcPr>
            <w:tcW w:w="1812"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38,89</w:t>
            </w:r>
          </w:p>
        </w:tc>
        <w:tc>
          <w:tcPr>
            <w:tcW w:w="907"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0,32</w:t>
            </w:r>
          </w:p>
        </w:tc>
        <w:tc>
          <w:tcPr>
            <w:tcW w:w="1963"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71,37</w:t>
            </w:r>
          </w:p>
        </w:tc>
        <w:tc>
          <w:tcPr>
            <w:tcW w:w="935"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0,56</w:t>
            </w:r>
          </w:p>
        </w:tc>
        <w:tc>
          <w:tcPr>
            <w:tcW w:w="1632"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83,5</w:t>
            </w:r>
          </w:p>
        </w:tc>
      </w:tr>
      <w:tr w:rsidR="006D2ED8" w:rsidRPr="006D2ED8" w:rsidTr="00F72DD6">
        <w:trPr>
          <w:trHeight w:val="302"/>
        </w:trPr>
        <w:tc>
          <w:tcPr>
            <w:tcW w:w="1964"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eastAsia="tr-TR" w:bidi="ar-SA"/>
              </w:rPr>
              <w:t>Doğal gaz</w:t>
            </w:r>
          </w:p>
        </w:tc>
        <w:tc>
          <w:tcPr>
            <w:tcW w:w="1812"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44,28</w:t>
            </w:r>
          </w:p>
        </w:tc>
        <w:tc>
          <w:tcPr>
            <w:tcW w:w="907"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0,36</w:t>
            </w:r>
          </w:p>
        </w:tc>
        <w:tc>
          <w:tcPr>
            <w:tcW w:w="1963" w:type="dxa"/>
            <w:tcBorders>
              <w:top w:val="nil"/>
              <w:left w:val="nil"/>
              <w:bottom w:val="single" w:sz="8" w:space="0" w:color="auto"/>
              <w:right w:val="single" w:sz="8" w:space="0" w:color="auto"/>
            </w:tcBorders>
            <w:shd w:val="clear" w:color="auto" w:fill="auto"/>
            <w:noWrap/>
            <w:vAlign w:val="center"/>
            <w:hideMark/>
          </w:tcPr>
          <w:p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23,5</w:t>
            </w:r>
          </w:p>
        </w:tc>
        <w:tc>
          <w:tcPr>
            <w:tcW w:w="935"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0,18</w:t>
            </w:r>
          </w:p>
        </w:tc>
        <w:tc>
          <w:tcPr>
            <w:tcW w:w="1632" w:type="dxa"/>
            <w:tcBorders>
              <w:top w:val="nil"/>
              <w:left w:val="nil"/>
              <w:bottom w:val="single" w:sz="8" w:space="0" w:color="auto"/>
              <w:right w:val="single" w:sz="8" w:space="0" w:color="auto"/>
            </w:tcBorders>
            <w:shd w:val="clear" w:color="000000" w:fill="FFFFFF"/>
            <w:noWrap/>
            <w:vAlign w:val="center"/>
            <w:hideMark/>
          </w:tcPr>
          <w:p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eastAsia="tr-TR" w:bidi="ar-SA"/>
              </w:rPr>
              <w:t>-46,93</w:t>
            </w:r>
          </w:p>
        </w:tc>
      </w:tr>
      <w:tr w:rsidR="006D2ED8" w:rsidRPr="006D2ED8" w:rsidTr="00F72DD6">
        <w:trPr>
          <w:trHeight w:val="302"/>
        </w:trPr>
        <w:tc>
          <w:tcPr>
            <w:tcW w:w="1964" w:type="dxa"/>
            <w:tcBorders>
              <w:top w:val="nil"/>
              <w:left w:val="single" w:sz="8" w:space="0" w:color="auto"/>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eastAsia="tr-TR" w:bidi="ar-SA"/>
              </w:rPr>
              <w:t>Genel Toplam</w:t>
            </w:r>
          </w:p>
        </w:tc>
        <w:tc>
          <w:tcPr>
            <w:tcW w:w="1812" w:type="dxa"/>
            <w:tcBorders>
              <w:top w:val="nil"/>
              <w:left w:val="nil"/>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jc w:val="right"/>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12.216,86</w:t>
            </w:r>
          </w:p>
        </w:tc>
        <w:tc>
          <w:tcPr>
            <w:tcW w:w="907" w:type="dxa"/>
            <w:tcBorders>
              <w:top w:val="nil"/>
              <w:left w:val="nil"/>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100</w:t>
            </w:r>
          </w:p>
        </w:tc>
        <w:tc>
          <w:tcPr>
            <w:tcW w:w="1963" w:type="dxa"/>
            <w:tcBorders>
              <w:top w:val="nil"/>
              <w:left w:val="nil"/>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jc w:val="right"/>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12.738,49</w:t>
            </w:r>
          </w:p>
        </w:tc>
        <w:tc>
          <w:tcPr>
            <w:tcW w:w="935" w:type="dxa"/>
            <w:tcBorders>
              <w:top w:val="nil"/>
              <w:left w:val="nil"/>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100</w:t>
            </w:r>
          </w:p>
        </w:tc>
        <w:tc>
          <w:tcPr>
            <w:tcW w:w="1632" w:type="dxa"/>
            <w:tcBorders>
              <w:top w:val="nil"/>
              <w:left w:val="nil"/>
              <w:bottom w:val="single" w:sz="8" w:space="0" w:color="auto"/>
              <w:right w:val="single" w:sz="8" w:space="0" w:color="auto"/>
            </w:tcBorders>
            <w:shd w:val="clear" w:color="000000" w:fill="FF5050"/>
            <w:noWrap/>
            <w:vAlign w:val="center"/>
            <w:hideMark/>
          </w:tcPr>
          <w:p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bCs/>
                <w:color w:val="FFFFFF"/>
                <w:sz w:val="24"/>
                <w:szCs w:val="24"/>
                <w:lang w:eastAsia="tr-TR" w:bidi="ar-SA"/>
              </w:rPr>
              <w:t>4,27</w:t>
            </w:r>
          </w:p>
        </w:tc>
      </w:tr>
    </w:tbl>
    <w:p w:rsidR="00EB41D9" w:rsidRPr="008C052D" w:rsidRDefault="00EB41D9" w:rsidP="008C052D"/>
    <w:p w:rsidR="00AE72FE" w:rsidRPr="001827D9" w:rsidRDefault="00AE72FE" w:rsidP="00AE72FE">
      <w:pPr>
        <w:pStyle w:val="Balk6"/>
      </w:pPr>
      <w:bookmarkStart w:id="220" w:name="_Toc136346817"/>
      <w:r w:rsidRPr="001827D9">
        <w:t xml:space="preserve">Şekil </w:t>
      </w:r>
      <w:r w:rsidR="00853F79">
        <w:t>1</w:t>
      </w:r>
      <w:r w:rsidRPr="001827D9">
        <w:fldChar w:fldCharType="begin"/>
      </w:r>
      <w:r w:rsidRPr="001827D9">
        <w:instrText xml:space="preserve"> STYLEREF 1 \s </w:instrText>
      </w:r>
      <w:r w:rsidRPr="001827D9">
        <w:fldChar w:fldCharType="end"/>
      </w:r>
      <w:r>
        <w:t>.</w:t>
      </w:r>
      <w:r w:rsidR="00670CA4">
        <w:t>17</w:t>
      </w:r>
      <w:r w:rsidRPr="001827D9">
        <w:t xml:space="preserve">: </w:t>
      </w:r>
      <w:r w:rsidR="006D2ED8">
        <w:t>2022</w:t>
      </w:r>
      <w:r w:rsidRPr="001827D9">
        <w:t xml:space="preserve"> Yılı Sonu </w:t>
      </w:r>
      <w:r w:rsidR="00E559D1">
        <w:t>İtibarıyla</w:t>
      </w:r>
      <w:r w:rsidRPr="001827D9">
        <w:t xml:space="preserve"> Lisanssız </w:t>
      </w:r>
      <w:r>
        <w:t>Elektrik Üretimin</w:t>
      </w:r>
      <w:r w:rsidR="00645D6E">
        <w:t>in</w:t>
      </w:r>
      <w:r w:rsidRPr="001827D9">
        <w:t xml:space="preserve"> Kaynaklara</w:t>
      </w:r>
      <w:r>
        <w:t xml:space="preserve"> Göre</w:t>
      </w:r>
      <w:r w:rsidRPr="001827D9">
        <w:t xml:space="preserve"> Dağılımı</w:t>
      </w:r>
      <w:r w:rsidR="001703FC">
        <w:t xml:space="preserve"> </w:t>
      </w:r>
      <w:r w:rsidRPr="001827D9">
        <w:t>(%)</w:t>
      </w:r>
      <w:bookmarkEnd w:id="220"/>
    </w:p>
    <w:p w:rsidR="00AA05E6" w:rsidRDefault="00EB41D9" w:rsidP="001A4444">
      <w:pPr>
        <w:jc w:val="center"/>
      </w:pPr>
      <w:r>
        <w:rPr>
          <w:noProof/>
          <w:lang w:eastAsia="tr-TR" w:bidi="ar-SA"/>
        </w:rPr>
        <w:drawing>
          <wp:inline distT="0" distB="0" distL="0" distR="0" wp14:anchorId="032BEAA9" wp14:editId="2031BB76">
            <wp:extent cx="5191125" cy="2752725"/>
            <wp:effectExtent l="0" t="0" r="9525" b="9525"/>
            <wp:docPr id="1" name="Grafik 1">
              <a:extLst xmlns:a="http://schemas.openxmlformats.org/drawingml/2006/main">
                <a:ext uri="{FF2B5EF4-FFF2-40B4-BE49-F238E27FC236}">
                  <a16:creationId xmlns:a16="http://schemas.microsoft.com/office/drawing/2014/main" id="{00000000-0008-0000-1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24BC7" w:rsidRPr="008C3539" w:rsidRDefault="00AE72FE" w:rsidP="00EB41D9">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lastRenderedPageBreak/>
        <w:t>Lisanssız elektrik üretimi</w:t>
      </w:r>
      <w:r w:rsidR="00EB41D9">
        <w:rPr>
          <w:rFonts w:asciiTheme="minorHAnsi" w:hAnsiTheme="minorHAnsi" w:cstheme="minorHAnsi"/>
          <w:sz w:val="24"/>
          <w:szCs w:val="24"/>
        </w:rPr>
        <w:t xml:space="preserve"> kapsamında i</w:t>
      </w:r>
      <w:r w:rsidR="00EB41D9" w:rsidRPr="00EB41D9">
        <w:rPr>
          <w:rFonts w:asciiTheme="minorHAnsi" w:hAnsiTheme="minorHAnsi" w:cstheme="minorHAnsi"/>
          <w:sz w:val="24"/>
          <w:szCs w:val="24"/>
        </w:rPr>
        <w:t>htiyaç fazlası olarak sisteme verilen enerji miktarı (</w:t>
      </w:r>
      <w:proofErr w:type="spellStart"/>
      <w:r w:rsidR="00EB41D9" w:rsidRPr="00EB41D9">
        <w:rPr>
          <w:rFonts w:asciiTheme="minorHAnsi" w:hAnsiTheme="minorHAnsi" w:cstheme="minorHAnsi"/>
          <w:sz w:val="24"/>
          <w:szCs w:val="24"/>
        </w:rPr>
        <w:t>MWh</w:t>
      </w:r>
      <w:proofErr w:type="spellEnd"/>
      <w:r w:rsidR="00EB41D9" w:rsidRPr="00EB41D9">
        <w:rPr>
          <w:rFonts w:asciiTheme="minorHAnsi" w:hAnsiTheme="minorHAnsi" w:cstheme="minorHAnsi"/>
          <w:sz w:val="24"/>
          <w:szCs w:val="24"/>
        </w:rPr>
        <w:t>)</w:t>
      </w:r>
      <w:r w:rsidRPr="008C3539">
        <w:rPr>
          <w:rFonts w:asciiTheme="minorHAnsi" w:hAnsiTheme="minorHAnsi" w:cstheme="minorHAnsi"/>
          <w:sz w:val="24"/>
          <w:szCs w:val="24"/>
        </w:rPr>
        <w:t xml:space="preserve"> ile sisteme verilen enerjinin illere göre dağılımına Tablo 1.8’de yer verilmiş olup en yüksek üretim </w:t>
      </w:r>
      <w:r w:rsidR="00173E31">
        <w:rPr>
          <w:rFonts w:asciiTheme="minorHAnsi" w:hAnsiTheme="minorHAnsi" w:cstheme="minorHAnsi"/>
          <w:sz w:val="24"/>
          <w:szCs w:val="24"/>
        </w:rPr>
        <w:t>2021</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173E31">
        <w:rPr>
          <w:rFonts w:asciiTheme="minorHAnsi" w:hAnsiTheme="minorHAnsi" w:cstheme="minorHAnsi"/>
          <w:sz w:val="24"/>
          <w:szCs w:val="24"/>
        </w:rPr>
        <w:t>2022</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07441C" w:rsidRPr="008C3539">
        <w:rPr>
          <w:rFonts w:asciiTheme="minorHAnsi" w:hAnsiTheme="minorHAnsi" w:cstheme="minorHAnsi"/>
          <w:sz w:val="24"/>
          <w:szCs w:val="24"/>
        </w:rPr>
        <w:t xml:space="preserve"> dışında</w:t>
      </w:r>
      <w:r w:rsidRPr="008C3539">
        <w:rPr>
          <w:rFonts w:asciiTheme="minorHAnsi" w:hAnsiTheme="minorHAnsi" w:cstheme="minorHAnsi"/>
          <w:sz w:val="24"/>
          <w:szCs w:val="24"/>
        </w:rPr>
        <w:t xml:space="preserve">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173E31">
        <w:rPr>
          <w:rFonts w:asciiTheme="minorHAnsi" w:hAnsiTheme="minorHAnsi" w:cstheme="minorHAnsi"/>
          <w:sz w:val="24"/>
          <w:szCs w:val="24"/>
        </w:rPr>
        <w:t xml:space="preserve">Manisa, </w:t>
      </w:r>
      <w:r w:rsidR="001B4DEA">
        <w:rPr>
          <w:rFonts w:asciiTheme="minorHAnsi" w:hAnsiTheme="minorHAnsi" w:cstheme="minorHAnsi"/>
          <w:sz w:val="24"/>
          <w:szCs w:val="24"/>
        </w:rPr>
        <w:t>Afyonkarahisar</w:t>
      </w:r>
      <w:r w:rsidR="0007441C" w:rsidRPr="008C3539">
        <w:rPr>
          <w:rFonts w:asciiTheme="minorHAnsi" w:hAnsiTheme="minorHAnsi" w:cstheme="minorHAnsi"/>
          <w:sz w:val="24"/>
          <w:szCs w:val="24"/>
        </w:rPr>
        <w:t xml:space="preserve"> </w:t>
      </w:r>
      <w:r w:rsidR="001B4DEA">
        <w:rPr>
          <w:rFonts w:asciiTheme="minorHAnsi" w:hAnsiTheme="minorHAnsi" w:cstheme="minorHAnsi"/>
          <w:sz w:val="24"/>
          <w:szCs w:val="24"/>
        </w:rPr>
        <w:t xml:space="preserve">ve </w:t>
      </w:r>
      <w:r w:rsidR="00BC3EB6">
        <w:rPr>
          <w:rFonts w:asciiTheme="minorHAnsi" w:hAnsiTheme="minorHAnsi" w:cstheme="minorHAnsi"/>
          <w:sz w:val="24"/>
          <w:szCs w:val="24"/>
        </w:rPr>
        <w:t>Kahramanmaraş</w:t>
      </w:r>
      <w:r w:rsidR="001B4DEA">
        <w:rPr>
          <w:rFonts w:asciiTheme="minorHAnsi" w:hAnsiTheme="minorHAnsi" w:cstheme="minorHAnsi"/>
          <w:sz w:val="24"/>
          <w:szCs w:val="24"/>
        </w:rPr>
        <w:t xml:space="preserve"> </w:t>
      </w:r>
      <w:r w:rsidRPr="008C3539">
        <w:rPr>
          <w:rFonts w:asciiTheme="minorHAnsi" w:hAnsiTheme="minorHAnsi" w:cstheme="minorHAnsi"/>
          <w:sz w:val="24"/>
          <w:szCs w:val="24"/>
        </w:rPr>
        <w:t xml:space="preserve">lisanssız elektrik üretiminde </w:t>
      </w:r>
      <w:r w:rsidR="00F87F33" w:rsidRPr="008C3539">
        <w:rPr>
          <w:rFonts w:asciiTheme="minorHAnsi" w:hAnsiTheme="minorHAnsi" w:cstheme="minorHAnsi"/>
          <w:sz w:val="24"/>
          <w:szCs w:val="24"/>
        </w:rPr>
        <w:t>ilk sıralarda yer alan</w:t>
      </w:r>
      <w:r w:rsidRPr="008C3539">
        <w:rPr>
          <w:rFonts w:asciiTheme="minorHAnsi" w:hAnsiTheme="minorHAnsi" w:cstheme="minorHAnsi"/>
          <w:sz w:val="24"/>
          <w:szCs w:val="24"/>
        </w:rPr>
        <w:t xml:space="preserve"> illerdir. </w:t>
      </w:r>
      <w:bookmarkStart w:id="221" w:name="_Toc450300298"/>
      <w:bookmarkStart w:id="222" w:name="_Toc450309954"/>
      <w:r w:rsidR="001B4DEA">
        <w:rPr>
          <w:rFonts w:asciiTheme="minorHAnsi" w:hAnsiTheme="minorHAnsi" w:cstheme="minorHAnsi"/>
          <w:sz w:val="24"/>
          <w:szCs w:val="24"/>
        </w:rPr>
        <w:t>İhtiyaç fazlası toplam lisanssız elektrik üretiminin</w:t>
      </w:r>
      <w:r w:rsidR="001B4DEA" w:rsidRPr="001B4DEA">
        <w:rPr>
          <w:rFonts w:asciiTheme="minorHAnsi" w:hAnsiTheme="minorHAnsi" w:cstheme="minorHAnsi"/>
          <w:sz w:val="24"/>
          <w:szCs w:val="24"/>
        </w:rPr>
        <w:t xml:space="preserve"> yaklaşık %</w:t>
      </w:r>
      <w:r w:rsidR="000F4C18">
        <w:rPr>
          <w:rFonts w:asciiTheme="minorHAnsi" w:hAnsiTheme="minorHAnsi" w:cstheme="minorHAnsi"/>
          <w:sz w:val="24"/>
          <w:szCs w:val="24"/>
        </w:rPr>
        <w:t>41’i</w:t>
      </w:r>
      <w:r w:rsidR="001B4DEA" w:rsidRPr="001B4DEA">
        <w:rPr>
          <w:rFonts w:asciiTheme="minorHAnsi" w:hAnsiTheme="minorHAnsi" w:cstheme="minorHAnsi"/>
          <w:sz w:val="24"/>
          <w:szCs w:val="24"/>
        </w:rPr>
        <w:t xml:space="preserve"> bu </w:t>
      </w:r>
      <w:r w:rsidR="000F4C18">
        <w:rPr>
          <w:rFonts w:asciiTheme="minorHAnsi" w:hAnsiTheme="minorHAnsi" w:cstheme="minorHAnsi"/>
          <w:sz w:val="24"/>
          <w:szCs w:val="24"/>
        </w:rPr>
        <w:t>8</w:t>
      </w:r>
      <w:r w:rsidR="001B4DEA" w:rsidRPr="001B4DEA">
        <w:rPr>
          <w:rFonts w:asciiTheme="minorHAnsi" w:hAnsiTheme="minorHAnsi" w:cstheme="minorHAnsi"/>
          <w:sz w:val="24"/>
          <w:szCs w:val="24"/>
        </w:rPr>
        <w:t xml:space="preserve"> ilde yer almaktadır.</w:t>
      </w:r>
    </w:p>
    <w:p w:rsidR="00D232AF" w:rsidRPr="001827D9" w:rsidRDefault="00D232AF" w:rsidP="00524E38">
      <w:pPr>
        <w:pStyle w:val="Balk5"/>
      </w:pPr>
      <w:bookmarkStart w:id="223" w:name="_Toc136265160"/>
      <w:r w:rsidRPr="008C3539">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xml:space="preserve">: </w:t>
      </w:r>
      <w:r w:rsidR="00EB41D9">
        <w:t>İ</w:t>
      </w:r>
      <w:r w:rsidR="00EB41D9" w:rsidRPr="00EB41D9">
        <w:t xml:space="preserve">htiyaç Fazlası Olarak </w:t>
      </w:r>
      <w:r w:rsidR="00EB41D9">
        <w:t xml:space="preserve">Sisteme Verilen Enerji Miktarının </w:t>
      </w:r>
      <w:r w:rsidR="00BB6205" w:rsidRPr="008C3539">
        <w:t>İllere Göre Dağılımı (</w:t>
      </w:r>
      <w:proofErr w:type="spellStart"/>
      <w:r w:rsidR="00BB6205" w:rsidRPr="008C3539">
        <w:t>MW</w:t>
      </w:r>
      <w:r w:rsidR="00DF0FC6" w:rsidRPr="008C3539">
        <w:t>h</w:t>
      </w:r>
      <w:proofErr w:type="spellEnd"/>
      <w:r w:rsidR="00BB6205" w:rsidRPr="008C3539">
        <w:t>-</w:t>
      </w:r>
      <w:r w:rsidRPr="008C3539">
        <w:t>%)</w:t>
      </w:r>
      <w:bookmarkEnd w:id="221"/>
      <w:bookmarkEnd w:id="222"/>
      <w:bookmarkEnd w:id="223"/>
    </w:p>
    <w:tbl>
      <w:tblPr>
        <w:tblW w:w="9356" w:type="dxa"/>
        <w:tblInd w:w="-10" w:type="dxa"/>
        <w:tblCellMar>
          <w:left w:w="70" w:type="dxa"/>
          <w:right w:w="70" w:type="dxa"/>
        </w:tblCellMar>
        <w:tblLook w:val="04A0" w:firstRow="1" w:lastRow="0" w:firstColumn="1" w:lastColumn="0" w:noHBand="0" w:noVBand="1"/>
      </w:tblPr>
      <w:tblGrid>
        <w:gridCol w:w="2219"/>
        <w:gridCol w:w="2475"/>
        <w:gridCol w:w="1417"/>
        <w:gridCol w:w="2410"/>
        <w:gridCol w:w="1134"/>
      </w:tblGrid>
      <w:tr w:rsidR="00173E31" w:rsidRPr="003D2596" w:rsidTr="001A4444">
        <w:trPr>
          <w:trHeight w:val="50"/>
          <w:tblHeader/>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İLLER</w:t>
            </w:r>
          </w:p>
        </w:tc>
        <w:tc>
          <w:tcPr>
            <w:tcW w:w="3892"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2021</w:t>
            </w:r>
          </w:p>
        </w:tc>
        <w:tc>
          <w:tcPr>
            <w:tcW w:w="3544" w:type="dxa"/>
            <w:gridSpan w:val="2"/>
            <w:tcBorders>
              <w:top w:val="single" w:sz="8" w:space="0" w:color="auto"/>
              <w:left w:val="nil"/>
              <w:bottom w:val="single" w:sz="4" w:space="0" w:color="auto"/>
              <w:right w:val="single" w:sz="8" w:space="0" w:color="000000"/>
            </w:tcBorders>
            <w:shd w:val="clear" w:color="000000" w:fill="FF000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2022</w:t>
            </w:r>
          </w:p>
        </w:tc>
      </w:tr>
      <w:tr w:rsidR="00173E31" w:rsidRPr="003D2596" w:rsidTr="001A4444">
        <w:trPr>
          <w:trHeight w:val="667"/>
          <w:tblHeader/>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173E31" w:rsidRPr="003D2596" w:rsidRDefault="00173E31" w:rsidP="00173E31">
            <w:pPr>
              <w:spacing w:after="0" w:line="240" w:lineRule="auto"/>
              <w:rPr>
                <w:rFonts w:asciiTheme="minorHAnsi" w:eastAsia="Times New Roman" w:hAnsiTheme="minorHAnsi" w:cstheme="minorHAnsi"/>
                <w:b/>
                <w:bCs/>
                <w:color w:val="FFFFFF"/>
                <w:lang w:eastAsia="tr-TR" w:bidi="ar-SA"/>
              </w:rPr>
            </w:pPr>
          </w:p>
        </w:tc>
        <w:tc>
          <w:tcPr>
            <w:tcW w:w="2475"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İhtiyaç fazlası olarak sisteme verilen enerji miktarı (</w:t>
            </w:r>
            <w:proofErr w:type="spellStart"/>
            <w:r w:rsidRPr="003D2596">
              <w:rPr>
                <w:rFonts w:asciiTheme="minorHAnsi" w:eastAsia="Times New Roman" w:hAnsiTheme="minorHAnsi" w:cstheme="minorHAnsi"/>
                <w:b/>
                <w:bCs/>
                <w:color w:val="FFFFFF"/>
                <w:lang w:eastAsia="tr-TR" w:bidi="ar-SA"/>
              </w:rPr>
              <w:t>MWh</w:t>
            </w:r>
            <w:proofErr w:type="spellEnd"/>
            <w:r w:rsidRPr="003D2596">
              <w:rPr>
                <w:rFonts w:asciiTheme="minorHAnsi" w:eastAsia="Times New Roman" w:hAnsiTheme="minorHAnsi" w:cstheme="minorHAnsi"/>
                <w:b/>
                <w:bCs/>
                <w:color w:val="FFFFFF"/>
                <w:lang w:eastAsia="tr-TR" w:bidi="ar-SA"/>
              </w:rPr>
              <w:t>)</w:t>
            </w:r>
          </w:p>
        </w:tc>
        <w:tc>
          <w:tcPr>
            <w:tcW w:w="1417"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Oran (%)</w:t>
            </w:r>
          </w:p>
        </w:tc>
        <w:tc>
          <w:tcPr>
            <w:tcW w:w="241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İhtiyaç fazlası olarak sisteme verilen enerji miktarı (</w:t>
            </w:r>
            <w:proofErr w:type="spellStart"/>
            <w:r w:rsidRPr="003D2596">
              <w:rPr>
                <w:rFonts w:asciiTheme="minorHAnsi" w:eastAsia="Times New Roman" w:hAnsiTheme="minorHAnsi" w:cstheme="minorHAnsi"/>
                <w:b/>
                <w:bCs/>
                <w:color w:val="FFFFFF"/>
                <w:lang w:eastAsia="tr-TR" w:bidi="ar-SA"/>
              </w:rPr>
              <w:t>MWh</w:t>
            </w:r>
            <w:proofErr w:type="spellEnd"/>
            <w:r w:rsidRPr="003D2596">
              <w:rPr>
                <w:rFonts w:asciiTheme="minorHAnsi" w:eastAsia="Times New Roman" w:hAnsiTheme="minorHAnsi" w:cstheme="minorHAnsi"/>
                <w:b/>
                <w:bCs/>
                <w:color w:val="FFFFFF"/>
                <w:lang w:eastAsia="tr-TR" w:bidi="ar-SA"/>
              </w:rPr>
              <w:t>)</w:t>
            </w:r>
          </w:p>
        </w:tc>
        <w:tc>
          <w:tcPr>
            <w:tcW w:w="113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Oran (%)</w:t>
            </w:r>
          </w:p>
        </w:tc>
      </w:tr>
      <w:tr w:rsidR="00173E31" w:rsidRPr="003D2596" w:rsidTr="001A4444">
        <w:trPr>
          <w:trHeight w:val="315"/>
        </w:trPr>
        <w:tc>
          <w:tcPr>
            <w:tcW w:w="192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KONYA</w:t>
            </w:r>
          </w:p>
        </w:tc>
        <w:tc>
          <w:tcPr>
            <w:tcW w:w="2475" w:type="dxa"/>
            <w:tcBorders>
              <w:top w:val="single" w:sz="4" w:space="0" w:color="auto"/>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1.069.879,96</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8,95</w:t>
            </w:r>
          </w:p>
        </w:tc>
        <w:tc>
          <w:tcPr>
            <w:tcW w:w="2410" w:type="dxa"/>
            <w:tcBorders>
              <w:top w:val="single" w:sz="4" w:space="0" w:color="auto"/>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1.109.329,09</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9,05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ŞANLIURFA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728.216,66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689.639,09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5,63</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ANKARA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622.001,43</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5,20</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635.300,97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5,18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KAYSERİ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608.291,31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623.636,37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5,09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İZMİR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504.632,84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584.850,14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4,77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MANİSA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379.345,80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3,17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471.055,82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3,84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AFYONKARAHİSAR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453.402,81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3,79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466.930,37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3,81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KAHRAMANMARAŞ</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399.025,85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3,34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401.594,35</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3,28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ESKİŞEHİR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343.424,88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2,87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342.535,12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2,79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ELAZIĞ</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330.106,67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2,76</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316.622,92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DENİZLİ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308.486,80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311.360,23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MERSİN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350.554,60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310.817,95</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ANTALYA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277.873,26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301.356,10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2,46</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GAZİANTEP</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295.287,97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2,47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296.676,71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2,42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ISPARTA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251.860,71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262.827,28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NEVŞEHİR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249.401,78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247.314,22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ADANA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233.330,65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238.611,04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AYDIN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261.434,74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232.837,90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ÇORUM</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223.170,10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223.700,57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NİĞDE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230.100,22</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221.064,08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ADIYAMAN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225.906,71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220.745,87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KÜTAHYA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219.046,66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216.345,67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1,76</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BALIKESİR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194.458,34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210.328,81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MALATYA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208.629,45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209.263,40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DİYARBAKIR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153.426,20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205.403,30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MUĞLA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199.434,03</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204.309,59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AKSARAY</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183.039,59</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1,53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192.189,95</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1,57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ERZURUM</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168.882,05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177.969,50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lastRenderedPageBreak/>
              <w:t>UŞAK</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167.525,46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1,40</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175.835,60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1,43</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BİLECİK</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146.279,64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145.921,88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BURDUR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134.278,56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141.911,61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1,16</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KARAMAN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148.124,32</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141.408,90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SİVAS</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135.339,75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139.045,17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1,13</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OSMANİYE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132.268,07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129.574,07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1,06</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YOZGAT</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121.170,04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123.858,48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KIRŞEHİR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101.579,27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0,85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104.283,22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0,85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ÇANKIRI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98.347,79</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0,82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100.948,50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0,82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BURSA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93.626,48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0,78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99.462,52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0,81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KIRIKKALE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93.207,71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0,78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91.422,38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0,75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ERZİNCAN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86.088,52</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0,72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88.619,34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0,72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ÇANAKKALE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62.935,86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0,53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64.714,39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0,53</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VAN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65.711,63</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0,55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64.148,29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0,52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AMASYA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59.062,47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0,49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61.339,63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0,50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BİTLİS</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52.756,75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0,44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54.903,73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0,45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HATAY</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40.940,84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51.508,91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0,42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TOKAT</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46.690,30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48.660,55</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0,40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KİLİS</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46.942,00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44.865,62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SAMSUN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42.588,08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0,36</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42.891,17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ŞIRNAK</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42.341,30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42.465,10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MARDİN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40.094,78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40.513,52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0,33</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BİNGÖL</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42.879,23</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0,36</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37.983,90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BATMAN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36.164,74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35.010,32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AĞRI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30.646,91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0,26</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30.491,33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KOCAELİ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26.964,89</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29.077,13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BAYBURT</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23.062,94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26.087,26</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0,21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İSTANBUL</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9.761,62</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18.901,32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KARABÜK</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16.002,74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0,13</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18.432,52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0,15</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KASTAMONU</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13.520,54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13.813,51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SİİRT</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14.060,86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13.313,72</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EDİRNE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10.360,66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12.171,59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RİZE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9.240,44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11.868,68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TEKİRDAĞ</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8.233,09</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10.788,64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KARS</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10.690,97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10.602,06</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0,09</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YALOVA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10.034,15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9.749,77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GİRESUN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7.855,55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9.466,60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0,08</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BOLU</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5.014,02</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9.134,38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lastRenderedPageBreak/>
              <w:t>MUŞ</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11.122,95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8.755,28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0,07</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ARDAHAN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5.413,61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6.781,24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0,06</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KIRKLARELİ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874,77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4.591,43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0,04</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GÜMÜŞHANE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2.929,11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2.921,59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ZONGULDAK</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17.331,47</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2.906,27</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SAKARYA</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1.183,93</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2.811,90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IĞDIR</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805,91</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2.772,43</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TUNCELİ</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2.106,10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1.989,40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0,02</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TRABZON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1.237,34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1.699,49</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ORDU</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1.713,25</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1.612,06</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DÜZCE</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293,34</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736,00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0,01</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BARTIN</w:t>
            </w:r>
          </w:p>
        </w:tc>
        <w:tc>
          <w:tcPr>
            <w:tcW w:w="2475"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119,69</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425,64</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SİNOP</w:t>
            </w:r>
          </w:p>
        </w:tc>
        <w:tc>
          <w:tcPr>
            <w:tcW w:w="2475" w:type="dxa"/>
            <w:tcBorders>
              <w:top w:val="nil"/>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82,56</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2410" w:type="dxa"/>
            <w:tcBorders>
              <w:top w:val="nil"/>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396,10</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HAKKARİ</w:t>
            </w:r>
          </w:p>
        </w:tc>
        <w:tc>
          <w:tcPr>
            <w:tcW w:w="2475" w:type="dxa"/>
            <w:tcBorders>
              <w:top w:val="single" w:sz="8" w:space="0" w:color="auto"/>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25,21</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eastAsia="tr-TR" w:bidi="ar-SA"/>
              </w:rPr>
              <w:t>ARTVİN</w:t>
            </w:r>
          </w:p>
        </w:tc>
        <w:tc>
          <w:tcPr>
            <w:tcW w:w="2475" w:type="dxa"/>
            <w:tcBorders>
              <w:top w:val="single" w:sz="8" w:space="0" w:color="auto"/>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4,68</w:t>
            </w:r>
          </w:p>
        </w:tc>
        <w:tc>
          <w:tcPr>
            <w:tcW w:w="1417"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3,18</w:t>
            </w:r>
          </w:p>
        </w:tc>
        <w:tc>
          <w:tcPr>
            <w:tcW w:w="1134" w:type="dxa"/>
            <w:tcBorders>
              <w:top w:val="nil"/>
              <w:left w:val="nil"/>
              <w:bottom w:val="single" w:sz="8" w:space="0" w:color="auto"/>
              <w:right w:val="single" w:sz="8" w:space="0" w:color="auto"/>
            </w:tcBorders>
            <w:shd w:val="clear" w:color="auto" w:fill="auto"/>
            <w:noWrap/>
            <w:vAlign w:val="center"/>
            <w:hideMark/>
          </w:tcPr>
          <w:p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eastAsia="tr-TR" w:bidi="ar-SA"/>
              </w:rPr>
              <w:t>0,00</w:t>
            </w:r>
          </w:p>
        </w:tc>
      </w:tr>
      <w:tr w:rsidR="00173E31" w:rsidRPr="003D2596"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Genel Toplam</w:t>
            </w:r>
          </w:p>
        </w:tc>
        <w:tc>
          <w:tcPr>
            <w:tcW w:w="2475" w:type="dxa"/>
            <w:tcBorders>
              <w:top w:val="single" w:sz="8" w:space="0" w:color="auto"/>
              <w:left w:val="nil"/>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jc w:val="right"/>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11.950.263,73</w:t>
            </w:r>
          </w:p>
        </w:tc>
        <w:tc>
          <w:tcPr>
            <w:tcW w:w="1417" w:type="dxa"/>
            <w:tcBorders>
              <w:top w:val="nil"/>
              <w:left w:val="nil"/>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jc w:val="right"/>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12.258.238,95</w:t>
            </w:r>
          </w:p>
        </w:tc>
        <w:tc>
          <w:tcPr>
            <w:tcW w:w="1134" w:type="dxa"/>
            <w:tcBorders>
              <w:top w:val="nil"/>
              <w:left w:val="nil"/>
              <w:bottom w:val="single" w:sz="8" w:space="0" w:color="auto"/>
              <w:right w:val="single" w:sz="8" w:space="0" w:color="auto"/>
            </w:tcBorders>
            <w:shd w:val="clear" w:color="000000" w:fill="FF5050"/>
            <w:noWrap/>
            <w:vAlign w:val="center"/>
            <w:hideMark/>
          </w:tcPr>
          <w:p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Default="000F4C18"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2022</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 xml:space="preserve">sonu </w:t>
      </w:r>
      <w:r w:rsidR="00E559D1">
        <w:rPr>
          <w:rFonts w:asciiTheme="minorHAnsi" w:hAnsiTheme="minorHAnsi" w:cstheme="minorHAnsi"/>
          <w:sz w:val="24"/>
          <w:szCs w:val="24"/>
        </w:rPr>
        <w:t>itibarıyla</w:t>
      </w:r>
      <w:r w:rsidR="00AE72FE" w:rsidRPr="00AE72FE">
        <w:rPr>
          <w:rFonts w:asciiTheme="minorHAnsi" w:hAnsiTheme="minorHAnsi" w:cstheme="minorHAnsi"/>
          <w:sz w:val="24"/>
          <w:szCs w:val="24"/>
        </w:rPr>
        <w:t xml:space="preserv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1106B4">
        <w:rPr>
          <w:rFonts w:asciiTheme="minorHAnsi" w:hAnsiTheme="minorHAnsi" w:cstheme="minorHAnsi"/>
          <w:sz w:val="24"/>
          <w:szCs w:val="24"/>
        </w:rPr>
        <w:t xml:space="preserve">deme miktarının </w:t>
      </w:r>
      <w:r w:rsidR="002334AC">
        <w:rPr>
          <w:rFonts w:asciiTheme="minorHAnsi" w:hAnsiTheme="minorHAnsi" w:cstheme="minorHAnsi"/>
          <w:sz w:val="24"/>
          <w:szCs w:val="24"/>
        </w:rPr>
        <w:t>%98,17’sini</w:t>
      </w:r>
      <w:r w:rsidR="00AE72FE">
        <w:rPr>
          <w:rFonts w:asciiTheme="minorHAnsi" w:hAnsiTheme="minorHAnsi" w:cstheme="minorHAnsi"/>
          <w:sz w:val="24"/>
          <w:szCs w:val="24"/>
        </w:rPr>
        <w:t xml:space="preserve"> güneş oluşturmaktadır. </w:t>
      </w:r>
    </w:p>
    <w:p w:rsidR="001E4C08" w:rsidRDefault="001E4C08" w:rsidP="001E4C08">
      <w:pPr>
        <w:pStyle w:val="Balk5"/>
      </w:pPr>
      <w:bookmarkStart w:id="224" w:name="_Toc136265161"/>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24"/>
    </w:p>
    <w:tbl>
      <w:tblPr>
        <w:tblW w:w="9753" w:type="dxa"/>
        <w:tblInd w:w="-10" w:type="dxa"/>
        <w:tblCellMar>
          <w:left w:w="70" w:type="dxa"/>
          <w:right w:w="70" w:type="dxa"/>
        </w:tblCellMar>
        <w:tblLook w:val="04A0" w:firstRow="1" w:lastRow="0" w:firstColumn="1" w:lastColumn="0" w:noHBand="0" w:noVBand="1"/>
      </w:tblPr>
      <w:tblGrid>
        <w:gridCol w:w="1565"/>
        <w:gridCol w:w="2551"/>
        <w:gridCol w:w="907"/>
        <w:gridCol w:w="2558"/>
        <w:gridCol w:w="854"/>
        <w:gridCol w:w="1318"/>
      </w:tblGrid>
      <w:tr w:rsidR="00184107" w:rsidRPr="00184107" w:rsidTr="001A4444">
        <w:trPr>
          <w:trHeight w:val="268"/>
        </w:trPr>
        <w:tc>
          <w:tcPr>
            <w:tcW w:w="1565"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Kaynak Türü</w:t>
            </w:r>
          </w:p>
        </w:tc>
        <w:tc>
          <w:tcPr>
            <w:tcW w:w="3458" w:type="dxa"/>
            <w:gridSpan w:val="2"/>
            <w:tcBorders>
              <w:top w:val="single" w:sz="8" w:space="0" w:color="auto"/>
              <w:left w:val="single" w:sz="4" w:space="0" w:color="auto"/>
              <w:bottom w:val="single" w:sz="8" w:space="0" w:color="auto"/>
              <w:right w:val="single" w:sz="8" w:space="0" w:color="000000"/>
            </w:tcBorders>
            <w:shd w:val="clear" w:color="000000" w:fill="FF000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2021</w:t>
            </w:r>
          </w:p>
        </w:tc>
        <w:tc>
          <w:tcPr>
            <w:tcW w:w="3412" w:type="dxa"/>
            <w:gridSpan w:val="2"/>
            <w:tcBorders>
              <w:top w:val="single" w:sz="8" w:space="0" w:color="auto"/>
              <w:left w:val="nil"/>
              <w:bottom w:val="single" w:sz="8" w:space="0" w:color="auto"/>
              <w:right w:val="single" w:sz="4" w:space="0" w:color="auto"/>
            </w:tcBorders>
            <w:shd w:val="clear" w:color="000000" w:fill="FF000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2022</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Değişim (%)</w:t>
            </w:r>
            <w:r w:rsidRPr="00184107">
              <w:rPr>
                <w:rFonts w:ascii="Calibri" w:eastAsia="Times New Roman" w:hAnsi="Calibri" w:cs="Calibri"/>
                <w:b/>
                <w:bCs/>
                <w:color w:val="FFFFFF"/>
                <w:lang w:eastAsia="tr-TR" w:bidi="ar-SA"/>
              </w:rPr>
              <w:br/>
              <w:t>2020→2021</w:t>
            </w:r>
          </w:p>
        </w:tc>
      </w:tr>
      <w:tr w:rsidR="00184107" w:rsidRPr="00184107" w:rsidTr="001A4444">
        <w:trPr>
          <w:trHeight w:val="1040"/>
        </w:trPr>
        <w:tc>
          <w:tcPr>
            <w:tcW w:w="1565" w:type="dxa"/>
            <w:vMerge/>
            <w:tcBorders>
              <w:top w:val="single" w:sz="4" w:space="0" w:color="auto"/>
              <w:left w:val="single" w:sz="4" w:space="0" w:color="auto"/>
              <w:bottom w:val="single" w:sz="4" w:space="0" w:color="auto"/>
              <w:right w:val="single" w:sz="4" w:space="0" w:color="auto"/>
            </w:tcBorders>
            <w:vAlign w:val="center"/>
            <w:hideMark/>
          </w:tcPr>
          <w:p w:rsidR="00184107" w:rsidRPr="00184107" w:rsidRDefault="00184107" w:rsidP="00184107">
            <w:pPr>
              <w:spacing w:after="0" w:line="240" w:lineRule="auto"/>
              <w:rPr>
                <w:rFonts w:ascii="Calibri" w:eastAsia="Times New Roman" w:hAnsi="Calibri" w:cs="Calibri"/>
                <w:b/>
                <w:bCs/>
                <w:color w:val="FFFFFF"/>
                <w:lang w:eastAsia="tr-TR" w:bidi="ar-SA"/>
              </w:rPr>
            </w:pPr>
          </w:p>
        </w:tc>
        <w:tc>
          <w:tcPr>
            <w:tcW w:w="2551" w:type="dxa"/>
            <w:tcBorders>
              <w:top w:val="nil"/>
              <w:left w:val="single" w:sz="4" w:space="0" w:color="auto"/>
              <w:bottom w:val="nil"/>
              <w:right w:val="single" w:sz="8" w:space="0" w:color="auto"/>
            </w:tcBorders>
            <w:shd w:val="clear" w:color="000000" w:fill="FF0000"/>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İhtiyaç fazlası satın alınan enerji miktarı için yapılan ödeme miktarı (TL)</w:t>
            </w:r>
          </w:p>
        </w:tc>
        <w:tc>
          <w:tcPr>
            <w:tcW w:w="907" w:type="dxa"/>
            <w:tcBorders>
              <w:top w:val="nil"/>
              <w:left w:val="nil"/>
              <w:bottom w:val="nil"/>
              <w:right w:val="single" w:sz="8" w:space="0" w:color="auto"/>
            </w:tcBorders>
            <w:shd w:val="clear" w:color="000000" w:fill="FF000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Oran (%)</w:t>
            </w:r>
          </w:p>
        </w:tc>
        <w:tc>
          <w:tcPr>
            <w:tcW w:w="2558" w:type="dxa"/>
            <w:tcBorders>
              <w:top w:val="nil"/>
              <w:left w:val="nil"/>
              <w:bottom w:val="nil"/>
              <w:right w:val="single" w:sz="8" w:space="0" w:color="auto"/>
            </w:tcBorders>
            <w:shd w:val="clear" w:color="000000" w:fill="FF0000"/>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İhtiyaç fazlası satın alınan</w:t>
            </w:r>
            <w:r w:rsidRPr="00184107">
              <w:rPr>
                <w:rFonts w:ascii="Calibri" w:eastAsia="Times New Roman" w:hAnsi="Calibri" w:cs="Calibri"/>
                <w:b/>
                <w:bCs/>
                <w:color w:val="FFFFFF"/>
                <w:lang w:eastAsia="tr-TR" w:bidi="ar-SA"/>
              </w:rPr>
              <w:br/>
              <w:t xml:space="preserve"> enerji miktarı için yapılan</w:t>
            </w:r>
            <w:r w:rsidRPr="00184107">
              <w:rPr>
                <w:rFonts w:ascii="Calibri" w:eastAsia="Times New Roman" w:hAnsi="Calibri" w:cs="Calibri"/>
                <w:b/>
                <w:bCs/>
                <w:color w:val="FFFFFF"/>
                <w:lang w:eastAsia="tr-TR" w:bidi="ar-SA"/>
              </w:rPr>
              <w:br/>
              <w:t xml:space="preserve"> ödeme miktarı (TL)</w:t>
            </w:r>
          </w:p>
        </w:tc>
        <w:tc>
          <w:tcPr>
            <w:tcW w:w="854" w:type="dxa"/>
            <w:tcBorders>
              <w:top w:val="nil"/>
              <w:left w:val="nil"/>
              <w:bottom w:val="nil"/>
              <w:right w:val="single" w:sz="4" w:space="0" w:color="auto"/>
            </w:tcBorders>
            <w:shd w:val="clear" w:color="000000" w:fill="FF000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Oran (%)</w:t>
            </w:r>
          </w:p>
        </w:tc>
        <w:tc>
          <w:tcPr>
            <w:tcW w:w="1318" w:type="dxa"/>
            <w:vMerge/>
            <w:tcBorders>
              <w:top w:val="single" w:sz="4" w:space="0" w:color="auto"/>
              <w:left w:val="single" w:sz="4" w:space="0" w:color="auto"/>
              <w:bottom w:val="single" w:sz="4" w:space="0" w:color="auto"/>
              <w:right w:val="single" w:sz="4" w:space="0" w:color="auto"/>
            </w:tcBorders>
            <w:vAlign w:val="center"/>
            <w:hideMark/>
          </w:tcPr>
          <w:p w:rsidR="00184107" w:rsidRPr="00184107" w:rsidRDefault="00184107" w:rsidP="00184107">
            <w:pPr>
              <w:spacing w:after="0" w:line="240" w:lineRule="auto"/>
              <w:rPr>
                <w:rFonts w:ascii="Calibri" w:eastAsia="Times New Roman" w:hAnsi="Calibri" w:cs="Calibri"/>
                <w:b/>
                <w:bCs/>
                <w:color w:val="FFFFFF"/>
                <w:lang w:eastAsia="tr-TR" w:bidi="ar-SA"/>
              </w:rPr>
            </w:pPr>
          </w:p>
        </w:tc>
      </w:tr>
      <w:tr w:rsidR="00184107" w:rsidRPr="00184107" w:rsidTr="001A4444">
        <w:trPr>
          <w:trHeight w:val="318"/>
        </w:trPr>
        <w:tc>
          <w:tcPr>
            <w:tcW w:w="156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rPr>
                <w:rFonts w:ascii="Calibri" w:eastAsia="Times New Roman" w:hAnsi="Calibri" w:cs="Calibri"/>
                <w:color w:val="FFFFFF"/>
                <w:lang w:eastAsia="tr-TR" w:bidi="ar-SA"/>
              </w:rPr>
            </w:pPr>
            <w:r w:rsidRPr="00184107">
              <w:rPr>
                <w:rFonts w:ascii="Calibri" w:eastAsia="Times New Roman" w:hAnsi="Calibri" w:cs="Calibri"/>
                <w:color w:val="FFFFFF"/>
                <w:lang w:eastAsia="tr-TR" w:bidi="ar-SA"/>
              </w:rPr>
              <w:t xml:space="preserve">Güneş </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13.071.796.612,50</w:t>
            </w:r>
          </w:p>
        </w:tc>
        <w:tc>
          <w:tcPr>
            <w:tcW w:w="907" w:type="dxa"/>
            <w:tcBorders>
              <w:top w:val="single" w:sz="8" w:space="0" w:color="auto"/>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97,07</w:t>
            </w:r>
          </w:p>
        </w:tc>
        <w:tc>
          <w:tcPr>
            <w:tcW w:w="2558" w:type="dxa"/>
            <w:tcBorders>
              <w:top w:val="single" w:sz="8" w:space="0" w:color="auto"/>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26.432.928.791,33</w:t>
            </w:r>
          </w:p>
        </w:tc>
        <w:tc>
          <w:tcPr>
            <w:tcW w:w="854" w:type="dxa"/>
            <w:tcBorders>
              <w:top w:val="single" w:sz="8" w:space="0" w:color="auto"/>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98,17</w:t>
            </w:r>
          </w:p>
        </w:tc>
        <w:tc>
          <w:tcPr>
            <w:tcW w:w="1318" w:type="dxa"/>
            <w:tcBorders>
              <w:top w:val="single" w:sz="4" w:space="0" w:color="auto"/>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102,21</w:t>
            </w:r>
          </w:p>
        </w:tc>
      </w:tr>
      <w:tr w:rsidR="00184107" w:rsidRPr="0018410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rPr>
                <w:rFonts w:ascii="Calibri" w:eastAsia="Times New Roman" w:hAnsi="Calibri" w:cs="Calibri"/>
                <w:color w:val="FFFFFF"/>
                <w:lang w:eastAsia="tr-TR" w:bidi="ar-SA"/>
              </w:rPr>
            </w:pPr>
            <w:proofErr w:type="spellStart"/>
            <w:r w:rsidRPr="00184107">
              <w:rPr>
                <w:rFonts w:ascii="Calibri" w:eastAsia="Times New Roman" w:hAnsi="Calibri" w:cs="Calibri"/>
                <w:color w:val="FFFFFF"/>
                <w:lang w:eastAsia="tr-TR" w:bidi="ar-SA"/>
              </w:rPr>
              <w:t>Biyokütle</w:t>
            </w:r>
            <w:proofErr w:type="spellEnd"/>
          </w:p>
        </w:tc>
        <w:tc>
          <w:tcPr>
            <w:tcW w:w="2551"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293.409.784,89</w:t>
            </w:r>
          </w:p>
        </w:tc>
        <w:tc>
          <w:tcPr>
            <w:tcW w:w="907"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2,18</w:t>
            </w:r>
          </w:p>
        </w:tc>
        <w:tc>
          <w:tcPr>
            <w:tcW w:w="255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276.823.650,26</w:t>
            </w:r>
          </w:p>
        </w:tc>
        <w:tc>
          <w:tcPr>
            <w:tcW w:w="854"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1,03</w:t>
            </w:r>
          </w:p>
        </w:tc>
        <w:tc>
          <w:tcPr>
            <w:tcW w:w="131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-5,65</w:t>
            </w:r>
          </w:p>
        </w:tc>
      </w:tr>
      <w:tr w:rsidR="00184107" w:rsidRPr="0018410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rsidR="00184107" w:rsidRPr="00184107" w:rsidRDefault="00426A57" w:rsidP="00184107">
            <w:pPr>
              <w:spacing w:after="0" w:line="240" w:lineRule="auto"/>
              <w:rPr>
                <w:rFonts w:ascii="Calibri" w:eastAsia="Times New Roman" w:hAnsi="Calibri" w:cs="Calibri"/>
                <w:color w:val="FFFFFF"/>
                <w:lang w:eastAsia="tr-TR" w:bidi="ar-SA"/>
              </w:rPr>
            </w:pPr>
            <w:r>
              <w:rPr>
                <w:rFonts w:ascii="Calibri" w:eastAsia="Times New Roman" w:hAnsi="Calibri" w:cs="Calibri"/>
                <w:color w:val="FFFFFF"/>
                <w:lang w:eastAsia="tr-TR" w:bidi="ar-SA"/>
              </w:rPr>
              <w:t>Rüzgâr</w:t>
            </w:r>
          </w:p>
        </w:tc>
        <w:tc>
          <w:tcPr>
            <w:tcW w:w="2551"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78.983.193,27</w:t>
            </w:r>
          </w:p>
        </w:tc>
        <w:tc>
          <w:tcPr>
            <w:tcW w:w="907"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0,59</w:t>
            </w:r>
          </w:p>
        </w:tc>
        <w:tc>
          <w:tcPr>
            <w:tcW w:w="255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159.581.440,63</w:t>
            </w:r>
          </w:p>
        </w:tc>
        <w:tc>
          <w:tcPr>
            <w:tcW w:w="854"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0,59</w:t>
            </w:r>
          </w:p>
        </w:tc>
        <w:tc>
          <w:tcPr>
            <w:tcW w:w="131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102,04</w:t>
            </w:r>
          </w:p>
        </w:tc>
      </w:tr>
      <w:tr w:rsidR="00184107" w:rsidRPr="0018410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rPr>
                <w:rFonts w:ascii="Calibri" w:eastAsia="Times New Roman" w:hAnsi="Calibri" w:cs="Calibri"/>
                <w:color w:val="FFFFFF"/>
                <w:lang w:eastAsia="tr-TR" w:bidi="ar-SA"/>
              </w:rPr>
            </w:pPr>
            <w:r w:rsidRPr="00184107">
              <w:rPr>
                <w:rFonts w:ascii="Calibri" w:eastAsia="Times New Roman" w:hAnsi="Calibri" w:cs="Calibri"/>
                <w:color w:val="FFFFFF"/>
                <w:lang w:eastAsia="tr-TR" w:bidi="ar-SA"/>
              </w:rPr>
              <w:t>Hidrolik</w:t>
            </w:r>
          </w:p>
        </w:tc>
        <w:tc>
          <w:tcPr>
            <w:tcW w:w="2551"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22.372.517,11</w:t>
            </w:r>
          </w:p>
        </w:tc>
        <w:tc>
          <w:tcPr>
            <w:tcW w:w="907"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0,17</w:t>
            </w:r>
          </w:p>
        </w:tc>
        <w:tc>
          <w:tcPr>
            <w:tcW w:w="255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55.504.482,22</w:t>
            </w:r>
          </w:p>
        </w:tc>
        <w:tc>
          <w:tcPr>
            <w:tcW w:w="854"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0,21</w:t>
            </w:r>
          </w:p>
        </w:tc>
        <w:tc>
          <w:tcPr>
            <w:tcW w:w="1318" w:type="dxa"/>
            <w:tcBorders>
              <w:top w:val="nil"/>
              <w:left w:val="nil"/>
              <w:bottom w:val="single" w:sz="8" w:space="0" w:color="auto"/>
              <w:right w:val="single" w:sz="8" w:space="0" w:color="auto"/>
            </w:tcBorders>
            <w:shd w:val="clear" w:color="auto" w:fill="auto"/>
            <w:noWrap/>
            <w:vAlign w:val="center"/>
            <w:hideMark/>
          </w:tcPr>
          <w:p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eastAsia="tr-TR" w:bidi="ar-SA"/>
              </w:rPr>
              <w:t>148,09</w:t>
            </w:r>
          </w:p>
        </w:tc>
      </w:tr>
      <w:tr w:rsidR="00184107" w:rsidRPr="00184107" w:rsidTr="001A4444">
        <w:trPr>
          <w:trHeight w:val="507"/>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jc w:val="right"/>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13.466.562.107,77</w:t>
            </w:r>
          </w:p>
        </w:tc>
        <w:tc>
          <w:tcPr>
            <w:tcW w:w="907" w:type="dxa"/>
            <w:tcBorders>
              <w:top w:val="nil"/>
              <w:left w:val="nil"/>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100,00</w:t>
            </w:r>
          </w:p>
        </w:tc>
        <w:tc>
          <w:tcPr>
            <w:tcW w:w="2558" w:type="dxa"/>
            <w:tcBorders>
              <w:top w:val="nil"/>
              <w:left w:val="nil"/>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jc w:val="right"/>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26.924.838.364,45</w:t>
            </w:r>
          </w:p>
        </w:tc>
        <w:tc>
          <w:tcPr>
            <w:tcW w:w="854" w:type="dxa"/>
            <w:tcBorders>
              <w:top w:val="nil"/>
              <w:left w:val="nil"/>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100,00</w:t>
            </w:r>
          </w:p>
        </w:tc>
        <w:tc>
          <w:tcPr>
            <w:tcW w:w="1318" w:type="dxa"/>
            <w:tcBorders>
              <w:top w:val="nil"/>
              <w:left w:val="nil"/>
              <w:bottom w:val="single" w:sz="8" w:space="0" w:color="auto"/>
              <w:right w:val="single" w:sz="8" w:space="0" w:color="auto"/>
            </w:tcBorders>
            <w:shd w:val="clear" w:color="000000" w:fill="FF5050"/>
            <w:noWrap/>
            <w:vAlign w:val="center"/>
            <w:hideMark/>
          </w:tcPr>
          <w:p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bCs/>
                <w:color w:val="FFFFFF"/>
                <w:lang w:eastAsia="tr-TR" w:bidi="ar-SA"/>
              </w:rPr>
              <w:t>99,94</w:t>
            </w:r>
          </w:p>
        </w:tc>
      </w:tr>
    </w:tbl>
    <w:p w:rsidR="00094A61" w:rsidRDefault="00094A61" w:rsidP="00EB6C0A"/>
    <w:p w:rsidR="001106B4" w:rsidRDefault="001106B4" w:rsidP="00EB6C0A"/>
    <w:p w:rsidR="00D232AF" w:rsidRDefault="00E778B8" w:rsidP="00E778B8">
      <w:pPr>
        <w:pStyle w:val="11ilebalayanlar"/>
      </w:pPr>
      <w:bookmarkStart w:id="225" w:name="_Toc136264635"/>
      <w:r w:rsidRPr="0058616F">
        <w:lastRenderedPageBreak/>
        <w:t>1.</w:t>
      </w:r>
      <w:r w:rsidR="00A32939" w:rsidRPr="0058616F">
        <w:t>5</w:t>
      </w:r>
      <w:r w:rsidRPr="0058616F">
        <w:t xml:space="preserve"> </w:t>
      </w:r>
      <w:r w:rsidR="007D649D" w:rsidRPr="0058616F">
        <w:t xml:space="preserve">Fatura Esaslı Elektrik </w:t>
      </w:r>
      <w:r w:rsidR="00D232AF" w:rsidRPr="0058616F">
        <w:t>Tüketim</w:t>
      </w:r>
      <w:r w:rsidR="007D649D" w:rsidRPr="0058616F">
        <w:t>i</w:t>
      </w:r>
      <w:r w:rsidR="008966B6" w:rsidRPr="0058616F">
        <w:t xml:space="preserve"> ve Tüketici Sayısı</w:t>
      </w:r>
      <w:bookmarkEnd w:id="225"/>
    </w:p>
    <w:p w:rsidR="00C1059A" w:rsidRDefault="00C1059A"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2334AC"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2022</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sidR="005A45B8">
        <w:rPr>
          <w:rFonts w:asciiTheme="minorHAnsi" w:hAnsiTheme="minorHAnsi" w:cstheme="minorHAnsi"/>
          <w:sz w:val="24"/>
          <w:szCs w:val="24"/>
        </w:rPr>
        <w:t>253,</w:t>
      </w:r>
      <w:r>
        <w:rPr>
          <w:rFonts w:asciiTheme="minorHAnsi" w:hAnsiTheme="minorHAnsi" w:cstheme="minorHAnsi"/>
          <w:sz w:val="24"/>
          <w:szCs w:val="24"/>
        </w:rPr>
        <w:t>6</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sidR="00D232AF">
        <w:rPr>
          <w:rFonts w:asciiTheme="minorHAnsi" w:hAnsiTheme="minorHAnsi" w:cstheme="minorHAnsi"/>
          <w:sz w:val="24"/>
          <w:szCs w:val="24"/>
        </w:rPr>
        <w:t xml:space="preserve"> satışı gerçekleştirilen elektriğin </w:t>
      </w:r>
      <w:r>
        <w:rPr>
          <w:rFonts w:asciiTheme="minorHAnsi" w:hAnsiTheme="minorHAnsi" w:cstheme="minorHAnsi"/>
          <w:sz w:val="24"/>
          <w:szCs w:val="24"/>
        </w:rPr>
        <w:t>%24,05’ine</w:t>
      </w:r>
      <w:r w:rsidR="001F37B1">
        <w:rPr>
          <w:rFonts w:asciiTheme="minorHAnsi" w:hAnsiTheme="minorHAnsi" w:cstheme="minorHAnsi"/>
          <w:sz w:val="24"/>
          <w:szCs w:val="24"/>
        </w:rPr>
        <w:t xml:space="preserve"> tekabül eden </w:t>
      </w:r>
      <w:r>
        <w:rPr>
          <w:rFonts w:asciiTheme="minorHAnsi" w:hAnsiTheme="minorHAnsi" w:cstheme="minorHAnsi"/>
          <w:sz w:val="24"/>
          <w:szCs w:val="24"/>
        </w:rPr>
        <w:t>61</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Pr>
          <w:rFonts w:asciiTheme="minorHAnsi" w:hAnsiTheme="minorHAnsi" w:cstheme="minorHAnsi"/>
          <w:sz w:val="24"/>
          <w:szCs w:val="24"/>
        </w:rPr>
        <w:t>%75,95’ine</w:t>
      </w:r>
      <w:r w:rsidR="005A45B8">
        <w:rPr>
          <w:rFonts w:asciiTheme="minorHAnsi" w:hAnsiTheme="minorHAnsi" w:cstheme="minorHAnsi"/>
          <w:sz w:val="24"/>
          <w:szCs w:val="24"/>
        </w:rPr>
        <w:t xml:space="preserve"> </w:t>
      </w:r>
      <w:r w:rsidR="001F37B1">
        <w:rPr>
          <w:rFonts w:asciiTheme="minorHAnsi" w:hAnsiTheme="minorHAnsi" w:cstheme="minorHAnsi"/>
          <w:sz w:val="24"/>
          <w:szCs w:val="24"/>
        </w:rPr>
        <w:t>tekabül eden</w:t>
      </w:r>
      <w:r w:rsidR="00D232AF">
        <w:rPr>
          <w:rFonts w:asciiTheme="minorHAnsi" w:hAnsiTheme="minorHAnsi" w:cstheme="minorHAnsi"/>
          <w:sz w:val="24"/>
          <w:szCs w:val="24"/>
        </w:rPr>
        <w:t xml:space="preserve"> </w:t>
      </w:r>
      <w:r>
        <w:rPr>
          <w:rFonts w:asciiTheme="minorHAnsi" w:hAnsiTheme="minorHAnsi" w:cstheme="minorHAnsi"/>
          <w:sz w:val="24"/>
          <w:szCs w:val="24"/>
        </w:rPr>
        <w:t>192,6</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ise dağıtım gerilim seviyesinden bağlı tüketicilere satılmıştır. </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2334AC">
        <w:rPr>
          <w:rFonts w:asciiTheme="minorHAnsi" w:hAnsiTheme="minorHAnsi" w:cstheme="minorHAnsi"/>
          <w:sz w:val="24"/>
          <w:szCs w:val="24"/>
        </w:rPr>
        <w:t>129,2</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2334AC">
        <w:rPr>
          <w:rFonts w:asciiTheme="minorHAnsi" w:hAnsiTheme="minorHAnsi" w:cstheme="minorHAnsi"/>
          <w:sz w:val="24"/>
          <w:szCs w:val="24"/>
        </w:rPr>
        <w:t>124,3</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w:t>
      </w:r>
      <w:r w:rsidR="002334AC">
        <w:rPr>
          <w:rFonts w:asciiTheme="minorHAnsi" w:hAnsiTheme="minorHAnsi" w:cstheme="minorHAnsi"/>
          <w:sz w:val="24"/>
          <w:szCs w:val="24"/>
        </w:rPr>
        <w:t>%50,98</w:t>
      </w:r>
      <w:r w:rsidR="00D232AF">
        <w:rPr>
          <w:rFonts w:asciiTheme="minorHAnsi" w:hAnsiTheme="minorHAnsi" w:cstheme="minorHAnsi"/>
          <w:sz w:val="24"/>
          <w:szCs w:val="24"/>
        </w:rPr>
        <w:t xml:space="preserve"> olurken, abonelerin payı ise </w:t>
      </w:r>
      <w:r w:rsidR="002334AC">
        <w:rPr>
          <w:rFonts w:asciiTheme="minorHAnsi" w:hAnsiTheme="minorHAnsi" w:cstheme="minorHAnsi"/>
          <w:sz w:val="24"/>
          <w:szCs w:val="24"/>
        </w:rPr>
        <w:t>%49,02</w:t>
      </w:r>
      <w:r w:rsidR="00D232AF">
        <w:rPr>
          <w:rFonts w:asciiTheme="minorHAnsi" w:hAnsiTheme="minorHAnsi" w:cstheme="minorHAnsi"/>
          <w:sz w:val="24"/>
          <w:szCs w:val="24"/>
        </w:rPr>
        <w:t xml:space="preserve"> olarak gerçekleşmiştir.</w:t>
      </w:r>
    </w:p>
    <w:p w:rsidR="00D232AF" w:rsidRPr="002E1E0A" w:rsidRDefault="00D232AF" w:rsidP="00524E38">
      <w:pPr>
        <w:pStyle w:val="Balk5"/>
      </w:pPr>
      <w:bookmarkStart w:id="226" w:name="_Toc450300299"/>
      <w:bookmarkStart w:id="227" w:name="_Toc450309955"/>
      <w:bookmarkStart w:id="228" w:name="_Toc136265162"/>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2334AC">
        <w:t>2022</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w:t>
      </w:r>
      <w:proofErr w:type="spellStart"/>
      <w:r w:rsidRPr="002E1E0A">
        <w:t>MWh</w:t>
      </w:r>
      <w:proofErr w:type="spellEnd"/>
      <w:r w:rsidRPr="002E1E0A">
        <w:t>)</w:t>
      </w:r>
      <w:bookmarkEnd w:id="226"/>
      <w:bookmarkEnd w:id="227"/>
      <w:bookmarkEnd w:id="228"/>
    </w:p>
    <w:tbl>
      <w:tblPr>
        <w:tblW w:w="9108" w:type="dxa"/>
        <w:tblInd w:w="-10" w:type="dxa"/>
        <w:tblCellMar>
          <w:left w:w="70" w:type="dxa"/>
          <w:right w:w="70" w:type="dxa"/>
        </w:tblCellMar>
        <w:tblLook w:val="04A0" w:firstRow="1" w:lastRow="0" w:firstColumn="1" w:lastColumn="0" w:noHBand="0" w:noVBand="1"/>
      </w:tblPr>
      <w:tblGrid>
        <w:gridCol w:w="2293"/>
        <w:gridCol w:w="2524"/>
        <w:gridCol w:w="2440"/>
        <w:gridCol w:w="1851"/>
      </w:tblGrid>
      <w:tr w:rsidR="002334AC" w:rsidRPr="002334AC" w:rsidTr="001009D8">
        <w:trPr>
          <w:trHeight w:val="1422"/>
        </w:trPr>
        <w:tc>
          <w:tcPr>
            <w:tcW w:w="229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334AC" w:rsidRPr="002334AC" w:rsidRDefault="002334AC" w:rsidP="002334AC">
            <w:pPr>
              <w:spacing w:after="0" w:line="240" w:lineRule="auto"/>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bCs/>
                <w:color w:val="FFFFFF"/>
                <w:sz w:val="24"/>
                <w:szCs w:val="24"/>
                <w:lang w:eastAsia="tr-TR" w:bidi="ar-SA"/>
              </w:rPr>
              <w:t> Tüketici Türü</w:t>
            </w:r>
          </w:p>
        </w:tc>
        <w:tc>
          <w:tcPr>
            <w:tcW w:w="2524" w:type="dxa"/>
            <w:tcBorders>
              <w:top w:val="single" w:sz="8" w:space="0" w:color="auto"/>
              <w:left w:val="nil"/>
              <w:bottom w:val="single" w:sz="8" w:space="0" w:color="auto"/>
              <w:right w:val="single" w:sz="8" w:space="0" w:color="auto"/>
            </w:tcBorders>
            <w:shd w:val="clear" w:color="000000" w:fill="FF0000"/>
            <w:vAlign w:val="center"/>
            <w:hideMark/>
          </w:tcPr>
          <w:p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bCs/>
                <w:color w:val="FFFFFF"/>
                <w:sz w:val="24"/>
                <w:szCs w:val="24"/>
                <w:lang w:eastAsia="tr-TR" w:bidi="ar-SA"/>
              </w:rPr>
              <w:t>Dağıtım Gerilim Seviyesinden Bağlı Tüketicilerin Tüketim Miktarı (</w:t>
            </w:r>
            <w:proofErr w:type="spellStart"/>
            <w:r w:rsidRPr="002334AC">
              <w:rPr>
                <w:rFonts w:ascii="Times New Roman" w:eastAsia="Times New Roman" w:hAnsi="Times New Roman" w:cs="Times New Roman"/>
                <w:b/>
                <w:bCs/>
                <w:color w:val="FFFFFF"/>
                <w:sz w:val="24"/>
                <w:szCs w:val="24"/>
                <w:lang w:eastAsia="tr-TR" w:bidi="ar-SA"/>
              </w:rPr>
              <w:t>GWh</w:t>
            </w:r>
            <w:proofErr w:type="spellEnd"/>
            <w:r w:rsidRPr="002334AC">
              <w:rPr>
                <w:rFonts w:ascii="Times New Roman" w:eastAsia="Times New Roman" w:hAnsi="Times New Roman" w:cs="Times New Roman"/>
                <w:b/>
                <w:bCs/>
                <w:color w:val="FFFFFF"/>
                <w:sz w:val="24"/>
                <w:szCs w:val="24"/>
                <w:lang w:eastAsia="tr-TR" w:bidi="ar-SA"/>
              </w:rPr>
              <w:t>)</w:t>
            </w:r>
          </w:p>
        </w:tc>
        <w:tc>
          <w:tcPr>
            <w:tcW w:w="2440" w:type="dxa"/>
            <w:tcBorders>
              <w:top w:val="single" w:sz="8" w:space="0" w:color="auto"/>
              <w:left w:val="nil"/>
              <w:bottom w:val="single" w:sz="8" w:space="0" w:color="auto"/>
              <w:right w:val="single" w:sz="8" w:space="0" w:color="auto"/>
            </w:tcBorders>
            <w:shd w:val="clear" w:color="000000" w:fill="FF0000"/>
            <w:vAlign w:val="center"/>
            <w:hideMark/>
          </w:tcPr>
          <w:p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bCs/>
                <w:color w:val="FFFFFF"/>
                <w:sz w:val="24"/>
                <w:szCs w:val="24"/>
                <w:lang w:eastAsia="tr-TR" w:bidi="ar-SA"/>
              </w:rPr>
              <w:t>İletim Gerilim Seviyesinden Bağlı Tüketicilerin Tüketim Miktarı (</w:t>
            </w:r>
            <w:proofErr w:type="spellStart"/>
            <w:r w:rsidRPr="002334AC">
              <w:rPr>
                <w:rFonts w:ascii="Times New Roman" w:eastAsia="Times New Roman" w:hAnsi="Times New Roman" w:cs="Times New Roman"/>
                <w:b/>
                <w:bCs/>
                <w:color w:val="FFFFFF"/>
                <w:sz w:val="24"/>
                <w:szCs w:val="24"/>
                <w:lang w:eastAsia="tr-TR" w:bidi="ar-SA"/>
              </w:rPr>
              <w:t>GWh</w:t>
            </w:r>
            <w:proofErr w:type="spellEnd"/>
            <w:r w:rsidRPr="002334AC">
              <w:rPr>
                <w:rFonts w:ascii="Times New Roman" w:eastAsia="Times New Roman" w:hAnsi="Times New Roman" w:cs="Times New Roman"/>
                <w:b/>
                <w:bCs/>
                <w:color w:val="FFFFFF"/>
                <w:sz w:val="24"/>
                <w:szCs w:val="24"/>
                <w:lang w:eastAsia="tr-TR" w:bidi="ar-SA"/>
              </w:rPr>
              <w:t>)</w:t>
            </w:r>
          </w:p>
        </w:tc>
        <w:tc>
          <w:tcPr>
            <w:tcW w:w="1851" w:type="dxa"/>
            <w:tcBorders>
              <w:top w:val="single" w:sz="8" w:space="0" w:color="auto"/>
              <w:left w:val="nil"/>
              <w:bottom w:val="single" w:sz="8" w:space="0" w:color="auto"/>
              <w:right w:val="single" w:sz="8" w:space="0" w:color="auto"/>
            </w:tcBorders>
            <w:shd w:val="clear" w:color="000000" w:fill="FF0000"/>
            <w:noWrap/>
            <w:vAlign w:val="center"/>
            <w:hideMark/>
          </w:tcPr>
          <w:p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bCs/>
                <w:color w:val="FFFFFF"/>
                <w:sz w:val="24"/>
                <w:szCs w:val="24"/>
                <w:lang w:eastAsia="tr-TR" w:bidi="ar-SA"/>
              </w:rPr>
              <w:t>Toplam (</w:t>
            </w:r>
            <w:proofErr w:type="spellStart"/>
            <w:r w:rsidRPr="002334AC">
              <w:rPr>
                <w:rFonts w:ascii="Times New Roman" w:eastAsia="Times New Roman" w:hAnsi="Times New Roman" w:cs="Times New Roman"/>
                <w:b/>
                <w:bCs/>
                <w:color w:val="FFFFFF"/>
                <w:sz w:val="24"/>
                <w:szCs w:val="24"/>
                <w:lang w:eastAsia="tr-TR" w:bidi="ar-SA"/>
              </w:rPr>
              <w:t>GWh</w:t>
            </w:r>
            <w:proofErr w:type="spellEnd"/>
            <w:r w:rsidRPr="002334AC">
              <w:rPr>
                <w:rFonts w:ascii="Times New Roman" w:eastAsia="Times New Roman" w:hAnsi="Times New Roman" w:cs="Times New Roman"/>
                <w:b/>
                <w:bCs/>
                <w:color w:val="FFFFFF"/>
                <w:sz w:val="24"/>
                <w:szCs w:val="24"/>
                <w:lang w:eastAsia="tr-TR" w:bidi="ar-SA"/>
              </w:rPr>
              <w:t>)</w:t>
            </w:r>
          </w:p>
        </w:tc>
      </w:tr>
      <w:tr w:rsidR="002334AC" w:rsidRPr="002334AC" w:rsidTr="00DC2A2B">
        <w:trPr>
          <w:trHeight w:val="439"/>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rPr>
                <w:rFonts w:ascii="Times New Roman" w:eastAsia="Times New Roman" w:hAnsi="Times New Roman" w:cs="Times New Roman"/>
                <w:color w:val="FFFFFF"/>
                <w:sz w:val="24"/>
                <w:szCs w:val="24"/>
                <w:lang w:eastAsia="tr-TR" w:bidi="ar-SA"/>
              </w:rPr>
            </w:pPr>
            <w:r w:rsidRPr="002334AC">
              <w:rPr>
                <w:rFonts w:ascii="Times New Roman" w:eastAsia="Times New Roman" w:hAnsi="Times New Roman" w:cs="Times New Roman"/>
                <w:color w:val="FFFFFF"/>
                <w:sz w:val="24"/>
                <w:szCs w:val="24"/>
                <w:lang w:eastAsia="tr-TR" w:bidi="ar-SA"/>
              </w:rPr>
              <w:t>Abone</w:t>
            </w:r>
          </w:p>
        </w:tc>
        <w:tc>
          <w:tcPr>
            <w:tcW w:w="2524"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122.665,91</w:t>
            </w:r>
          </w:p>
        </w:tc>
        <w:tc>
          <w:tcPr>
            <w:tcW w:w="2440"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1.662,94</w:t>
            </w:r>
          </w:p>
        </w:tc>
        <w:tc>
          <w:tcPr>
            <w:tcW w:w="1851"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124.328,85</w:t>
            </w:r>
          </w:p>
        </w:tc>
      </w:tr>
      <w:tr w:rsidR="002334AC" w:rsidRPr="002334AC" w:rsidTr="00DC2A2B">
        <w:trPr>
          <w:trHeight w:val="439"/>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rPr>
                <w:rFonts w:ascii="Times New Roman" w:eastAsia="Times New Roman" w:hAnsi="Times New Roman" w:cs="Times New Roman"/>
                <w:color w:val="FFFFFF"/>
                <w:sz w:val="24"/>
                <w:szCs w:val="24"/>
                <w:lang w:eastAsia="tr-TR" w:bidi="ar-SA"/>
              </w:rPr>
            </w:pPr>
            <w:r w:rsidRPr="002334AC">
              <w:rPr>
                <w:rFonts w:ascii="Times New Roman" w:eastAsia="Times New Roman" w:hAnsi="Times New Roman" w:cs="Times New Roman"/>
                <w:color w:val="FFFFFF"/>
                <w:sz w:val="24"/>
                <w:szCs w:val="24"/>
                <w:lang w:eastAsia="tr-TR" w:bidi="ar-SA"/>
              </w:rPr>
              <w:t>Serbest Tüketici</w:t>
            </w:r>
          </w:p>
        </w:tc>
        <w:tc>
          <w:tcPr>
            <w:tcW w:w="2524"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69.949,50</w:t>
            </w:r>
          </w:p>
        </w:tc>
        <w:tc>
          <w:tcPr>
            <w:tcW w:w="2440"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59.343,10</w:t>
            </w:r>
          </w:p>
        </w:tc>
        <w:tc>
          <w:tcPr>
            <w:tcW w:w="1851" w:type="dxa"/>
            <w:tcBorders>
              <w:top w:val="nil"/>
              <w:left w:val="nil"/>
              <w:bottom w:val="single" w:sz="8" w:space="0" w:color="auto"/>
              <w:right w:val="single" w:sz="8" w:space="0" w:color="auto"/>
            </w:tcBorders>
            <w:shd w:val="clear" w:color="auto" w:fill="auto"/>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129.292,60</w:t>
            </w:r>
          </w:p>
        </w:tc>
      </w:tr>
      <w:tr w:rsidR="002334AC" w:rsidRPr="002334AC" w:rsidTr="008353D3">
        <w:trPr>
          <w:trHeight w:val="676"/>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bCs/>
                <w:color w:val="FFFFFF"/>
                <w:sz w:val="24"/>
                <w:szCs w:val="24"/>
                <w:lang w:eastAsia="tr-TR" w:bidi="ar-SA"/>
              </w:rPr>
              <w:t>Genel Toplam</w:t>
            </w:r>
          </w:p>
        </w:tc>
        <w:tc>
          <w:tcPr>
            <w:tcW w:w="2524" w:type="dxa"/>
            <w:tcBorders>
              <w:top w:val="nil"/>
              <w:left w:val="nil"/>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192.615,41</w:t>
            </w:r>
          </w:p>
        </w:tc>
        <w:tc>
          <w:tcPr>
            <w:tcW w:w="2440" w:type="dxa"/>
            <w:tcBorders>
              <w:top w:val="nil"/>
              <w:left w:val="nil"/>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61.006,04</w:t>
            </w:r>
          </w:p>
        </w:tc>
        <w:tc>
          <w:tcPr>
            <w:tcW w:w="1851" w:type="dxa"/>
            <w:tcBorders>
              <w:top w:val="nil"/>
              <w:left w:val="nil"/>
              <w:bottom w:val="single" w:sz="8" w:space="0" w:color="auto"/>
              <w:right w:val="single" w:sz="8" w:space="0" w:color="auto"/>
            </w:tcBorders>
            <w:shd w:val="clear" w:color="000000" w:fill="FF5050"/>
            <w:noWrap/>
            <w:vAlign w:val="center"/>
            <w:hideMark/>
          </w:tcPr>
          <w:p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eastAsia="tr-TR" w:bidi="ar-SA"/>
              </w:rPr>
              <w:t>253.621,45</w:t>
            </w:r>
          </w:p>
        </w:tc>
      </w:tr>
    </w:tbl>
    <w:p w:rsidR="00D232AF" w:rsidRDefault="00D232AF" w:rsidP="00D232AF">
      <w:pPr>
        <w:spacing w:line="360" w:lineRule="auto"/>
        <w:jc w:val="both"/>
        <w:rPr>
          <w:rFonts w:asciiTheme="minorHAnsi" w:hAnsiTheme="minorHAnsi" w:cstheme="minorHAnsi"/>
          <w:sz w:val="24"/>
          <w:szCs w:val="24"/>
        </w:rPr>
      </w:pPr>
    </w:p>
    <w:p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lastRenderedPageBreak/>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7F29AE">
        <w:rPr>
          <w:rFonts w:asciiTheme="minorHAnsi" w:hAnsiTheme="minorHAnsi" w:cstheme="minorHAnsi"/>
          <w:sz w:val="24"/>
          <w:szCs w:val="24"/>
        </w:rPr>
        <w:t>2022</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7F29AE">
        <w:rPr>
          <w:rFonts w:asciiTheme="minorHAnsi" w:hAnsiTheme="minorHAnsi" w:cstheme="minorHAnsi"/>
          <w:sz w:val="24"/>
          <w:szCs w:val="24"/>
        </w:rPr>
        <w:t>31,22</w:t>
      </w:r>
      <w:r w:rsidRPr="005F32F5">
        <w:rPr>
          <w:rFonts w:asciiTheme="minorHAnsi" w:hAnsiTheme="minorHAnsi" w:cstheme="minorHAnsi"/>
          <w:sz w:val="24"/>
          <w:szCs w:val="24"/>
        </w:rPr>
        <w:t xml:space="preserve"> </w:t>
      </w:r>
      <w:proofErr w:type="spellStart"/>
      <w:r w:rsidRPr="005F32F5">
        <w:rPr>
          <w:rFonts w:asciiTheme="minorHAnsi" w:hAnsiTheme="minorHAnsi" w:cstheme="minorHAnsi"/>
          <w:sz w:val="24"/>
          <w:szCs w:val="24"/>
        </w:rPr>
        <w:t>TWh</w:t>
      </w:r>
      <w:proofErr w:type="spellEnd"/>
      <w:r w:rsidRPr="005F32F5">
        <w:rPr>
          <w:rFonts w:asciiTheme="minorHAnsi" w:hAnsiTheme="minorHAnsi" w:cstheme="minorHAnsi"/>
          <w:sz w:val="24"/>
          <w:szCs w:val="24"/>
        </w:rPr>
        <w:t xml:space="preserve">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8C24AC">
        <w:rPr>
          <w:rFonts w:asciiTheme="minorHAnsi" w:hAnsiTheme="minorHAnsi" w:cstheme="minorHAnsi"/>
          <w:sz w:val="24"/>
          <w:szCs w:val="24"/>
        </w:rPr>
        <w:t>2,</w:t>
      </w:r>
      <w:r w:rsidR="007F29AE">
        <w:rPr>
          <w:rFonts w:asciiTheme="minorHAnsi" w:hAnsiTheme="minorHAnsi" w:cstheme="minorHAnsi"/>
          <w:sz w:val="24"/>
          <w:szCs w:val="24"/>
        </w:rPr>
        <w:t>18</w:t>
      </w:r>
      <w:r w:rsidR="00C1059A" w:rsidRPr="005F32F5">
        <w:rPr>
          <w:rFonts w:asciiTheme="minorHAnsi" w:hAnsiTheme="minorHAnsi" w:cstheme="minorHAnsi"/>
          <w:sz w:val="24"/>
          <w:szCs w:val="24"/>
        </w:rPr>
        <w:t xml:space="preserve"> </w:t>
      </w:r>
      <w:proofErr w:type="spellStart"/>
      <w:r w:rsidR="00C1059A" w:rsidRPr="005F32F5">
        <w:rPr>
          <w:rFonts w:asciiTheme="minorHAnsi" w:hAnsiTheme="minorHAnsi" w:cstheme="minorHAnsi"/>
          <w:sz w:val="24"/>
          <w:szCs w:val="24"/>
        </w:rPr>
        <w:t>TWh</w:t>
      </w:r>
      <w:proofErr w:type="spellEnd"/>
      <w:r w:rsidR="00C1059A" w:rsidRPr="005F32F5">
        <w:rPr>
          <w:rFonts w:asciiTheme="minorHAnsi" w:hAnsiTheme="minorHAnsi" w:cstheme="minorHAnsi"/>
          <w:sz w:val="24"/>
          <w:szCs w:val="24"/>
        </w:rPr>
        <w:t xml:space="preserve"> ile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 xml:space="preserve">Dağıtımdan bağlı tüketimin en yüksek olduğu bölge Boğaziçi EDAŞ, en düşük olduğu bölge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w:t>
      </w:r>
      <w:proofErr w:type="spellStart"/>
      <w:r w:rsidR="007F29AE" w:rsidRPr="007F29AE">
        <w:rPr>
          <w:rFonts w:asciiTheme="minorHAnsi" w:hAnsiTheme="minorHAnsi" w:cstheme="minorHAnsi"/>
          <w:sz w:val="24"/>
          <w:szCs w:val="24"/>
        </w:rPr>
        <w:t>Vangölü</w:t>
      </w:r>
      <w:proofErr w:type="spellEnd"/>
      <w:r w:rsidR="007F29AE" w:rsidRPr="007F29AE">
        <w:rPr>
          <w:rFonts w:asciiTheme="minorHAnsi" w:hAnsiTheme="minorHAnsi" w:cstheme="minorHAnsi"/>
          <w:sz w:val="24"/>
          <w:szCs w:val="24"/>
        </w:rPr>
        <w:t xml:space="preserve"> EDAŞ </w:t>
      </w:r>
      <w:r w:rsidRPr="005F32F5">
        <w:rPr>
          <w:rFonts w:asciiTheme="minorHAnsi" w:hAnsiTheme="minorHAnsi" w:cstheme="minorHAnsi"/>
          <w:sz w:val="24"/>
          <w:szCs w:val="24"/>
        </w:rPr>
        <w:t>olmuştur.</w:t>
      </w:r>
    </w:p>
    <w:p w:rsidR="00D232AF" w:rsidRDefault="00D232AF" w:rsidP="004A65F5">
      <w:pPr>
        <w:pStyle w:val="Balk5"/>
      </w:pPr>
      <w:bookmarkStart w:id="229" w:name="_Toc136265163"/>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7F29AE">
        <w:t>2022</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proofErr w:type="spellStart"/>
      <w:r w:rsidR="007F29AE">
        <w:t>G</w:t>
      </w:r>
      <w:r w:rsidR="00DF0FC6" w:rsidRPr="00544382">
        <w:t>Wh</w:t>
      </w:r>
      <w:proofErr w:type="spellEnd"/>
      <w:r w:rsidR="00DF0FC6" w:rsidRPr="00544382">
        <w:t>-</w:t>
      </w:r>
      <w:r w:rsidRPr="00544382">
        <w:t>%)</w:t>
      </w:r>
      <w:bookmarkEnd w:id="229"/>
    </w:p>
    <w:tbl>
      <w:tblPr>
        <w:tblW w:w="9585" w:type="dxa"/>
        <w:tblInd w:w="-10" w:type="dxa"/>
        <w:tblCellMar>
          <w:left w:w="70" w:type="dxa"/>
          <w:right w:w="70" w:type="dxa"/>
        </w:tblCellMar>
        <w:tblLook w:val="04A0" w:firstRow="1" w:lastRow="0" w:firstColumn="1" w:lastColumn="0" w:noHBand="0" w:noVBand="1"/>
      </w:tblPr>
      <w:tblGrid>
        <w:gridCol w:w="2684"/>
        <w:gridCol w:w="2260"/>
        <w:gridCol w:w="2260"/>
        <w:gridCol w:w="1412"/>
        <w:gridCol w:w="969"/>
      </w:tblGrid>
      <w:tr w:rsidR="00A707B0" w:rsidRPr="007F29AE" w:rsidTr="0091452B">
        <w:trPr>
          <w:trHeight w:val="806"/>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bCs/>
                <w:color w:val="FFFFFF"/>
                <w:sz w:val="20"/>
                <w:szCs w:val="20"/>
                <w:lang w:eastAsia="tr-TR" w:bidi="ar-SA"/>
              </w:rPr>
              <w:t>Dağıtım Bölgeleri</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bCs/>
                <w:color w:val="FFFFFF"/>
                <w:sz w:val="20"/>
                <w:szCs w:val="20"/>
                <w:lang w:eastAsia="tr-TR" w:bidi="ar-SA"/>
              </w:rPr>
              <w:t>Dağıtımdan Bağlı Tüketicilerin Tüketim Miktarı (</w:t>
            </w:r>
            <w:proofErr w:type="spellStart"/>
            <w:r w:rsidRPr="007F29AE">
              <w:rPr>
                <w:rFonts w:ascii="Arial" w:eastAsia="Times New Roman" w:hAnsi="Arial" w:cs="Arial"/>
                <w:b/>
                <w:bCs/>
                <w:color w:val="FFFFFF"/>
                <w:sz w:val="20"/>
                <w:szCs w:val="20"/>
                <w:lang w:eastAsia="tr-TR" w:bidi="ar-SA"/>
              </w:rPr>
              <w:t>GWh</w:t>
            </w:r>
            <w:proofErr w:type="spellEnd"/>
            <w:r w:rsidRPr="007F29AE">
              <w:rPr>
                <w:rFonts w:ascii="Arial" w:eastAsia="Times New Roman" w:hAnsi="Arial" w:cs="Arial"/>
                <w:b/>
                <w:bCs/>
                <w:color w:val="FFFFFF"/>
                <w:sz w:val="20"/>
                <w:szCs w:val="20"/>
                <w:lang w:eastAsia="tr-TR" w:bidi="ar-SA"/>
              </w:rPr>
              <w:t>)</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bCs/>
                <w:color w:val="FFFFFF"/>
                <w:sz w:val="20"/>
                <w:szCs w:val="20"/>
                <w:lang w:eastAsia="tr-TR" w:bidi="ar-SA"/>
              </w:rPr>
              <w:t>İletimden Bağlı Tüketicilerin Tüketim Miktarı (</w:t>
            </w:r>
            <w:proofErr w:type="spellStart"/>
            <w:r w:rsidRPr="007F29AE">
              <w:rPr>
                <w:rFonts w:ascii="Arial" w:eastAsia="Times New Roman" w:hAnsi="Arial" w:cs="Arial"/>
                <w:b/>
                <w:bCs/>
                <w:color w:val="FFFFFF"/>
                <w:sz w:val="20"/>
                <w:szCs w:val="20"/>
                <w:lang w:eastAsia="tr-TR" w:bidi="ar-SA"/>
              </w:rPr>
              <w:t>GWh</w:t>
            </w:r>
            <w:proofErr w:type="spellEnd"/>
            <w:r w:rsidRPr="007F29AE">
              <w:rPr>
                <w:rFonts w:ascii="Arial" w:eastAsia="Times New Roman" w:hAnsi="Arial" w:cs="Arial"/>
                <w:b/>
                <w:bCs/>
                <w:color w:val="FFFFFF"/>
                <w:sz w:val="20"/>
                <w:szCs w:val="20"/>
                <w:lang w:eastAsia="tr-TR" w:bidi="ar-SA"/>
              </w:rPr>
              <w:t>)</w:t>
            </w:r>
          </w:p>
        </w:tc>
        <w:tc>
          <w:tcPr>
            <w:tcW w:w="1412" w:type="dxa"/>
            <w:tcBorders>
              <w:top w:val="single" w:sz="8" w:space="0" w:color="auto"/>
              <w:left w:val="nil"/>
              <w:bottom w:val="single" w:sz="8" w:space="0" w:color="auto"/>
              <w:right w:val="single" w:sz="8" w:space="0" w:color="auto"/>
            </w:tcBorders>
            <w:shd w:val="clear" w:color="000000" w:fill="FF0000"/>
            <w:noWrap/>
            <w:vAlign w:val="center"/>
            <w:hideMark/>
          </w:tcPr>
          <w:p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bCs/>
                <w:color w:val="FFFFFF"/>
                <w:sz w:val="20"/>
                <w:szCs w:val="20"/>
                <w:lang w:eastAsia="tr-TR" w:bidi="ar-SA"/>
              </w:rPr>
              <w:t>Toplam (</w:t>
            </w:r>
            <w:proofErr w:type="spellStart"/>
            <w:r w:rsidRPr="007F29AE">
              <w:rPr>
                <w:rFonts w:ascii="Arial" w:eastAsia="Times New Roman" w:hAnsi="Arial" w:cs="Arial"/>
                <w:b/>
                <w:bCs/>
                <w:color w:val="FFFFFF"/>
                <w:sz w:val="20"/>
                <w:szCs w:val="20"/>
                <w:lang w:eastAsia="tr-TR" w:bidi="ar-SA"/>
              </w:rPr>
              <w:t>GWh</w:t>
            </w:r>
            <w:proofErr w:type="spellEnd"/>
            <w:r w:rsidRPr="007F29AE">
              <w:rPr>
                <w:rFonts w:ascii="Arial" w:eastAsia="Times New Roman" w:hAnsi="Arial" w:cs="Arial"/>
                <w:b/>
                <w:bCs/>
                <w:color w:val="FFFFFF"/>
                <w:sz w:val="20"/>
                <w:szCs w:val="20"/>
                <w:lang w:eastAsia="tr-TR" w:bidi="ar-SA"/>
              </w:rPr>
              <w:t>)</w:t>
            </w:r>
          </w:p>
        </w:tc>
        <w:tc>
          <w:tcPr>
            <w:tcW w:w="969" w:type="dxa"/>
            <w:tcBorders>
              <w:top w:val="single" w:sz="8" w:space="0" w:color="auto"/>
              <w:left w:val="nil"/>
              <w:bottom w:val="single" w:sz="8" w:space="0" w:color="auto"/>
              <w:right w:val="single" w:sz="8" w:space="0" w:color="auto"/>
            </w:tcBorders>
            <w:shd w:val="clear" w:color="000000" w:fill="FF0000"/>
            <w:noWrap/>
            <w:vAlign w:val="center"/>
            <w:hideMark/>
          </w:tcPr>
          <w:p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bCs/>
                <w:color w:val="FFFFFF"/>
                <w:sz w:val="20"/>
                <w:szCs w:val="20"/>
                <w:lang w:eastAsia="tr-TR" w:bidi="ar-SA"/>
              </w:rPr>
              <w:t>Oran (%)</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TOROSLAR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16.826,14</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14.397,27</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31.223,41</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12,31</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BOĞAZİÇİ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26.295,04</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1.976,96</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28.272,00</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11,15</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GDZ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15.711,12</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5.876,14</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21.587,25</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8,51</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ULUDAĞ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13.127,45</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6.459,56</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19.587,02</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7,72</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BAŞKENT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15.692,43</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3.521,60</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19.214,03</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7,58</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SAKARYA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9.987,46</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7.622,28</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17.609,73</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6,94</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DİCLE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13.229,95</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1.198,37</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14.428,32</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5,69</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İST. AND. YAK.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12.364,32</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1.471,98</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13.836,30</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5,46</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MERAM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10.304,34</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1.956,46</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12.260,80</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4,83</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OSMANGAZİ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6.809,63</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4.668,03</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11.477,67</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4,53</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AKDENİZ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9.995,53</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1.250,71</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11.246,24</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4,43</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TRAKYA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7.477,04</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3.624,15</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11.101,18</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4,38</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ADM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9.811,36</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943,14</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10.754,49</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4,24</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YEŞİLIRMAK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5.172,52</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1.388,87</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6.561,39</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2,59</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AKEDAŞ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4.009,61</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1.428,09</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5.437,69</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2,14</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KAYSERİ VE CİVARI E</w:t>
            </w:r>
            <w:r w:rsidR="00594BFE">
              <w:rPr>
                <w:rFonts w:ascii="Arial" w:eastAsia="Times New Roman" w:hAnsi="Arial" w:cs="Arial"/>
                <w:color w:val="FFFFFF"/>
                <w:sz w:val="20"/>
                <w:szCs w:val="20"/>
                <w:lang w:eastAsia="tr-TR" w:bidi="ar-SA"/>
              </w:rPr>
              <w:t>D</w:t>
            </w:r>
            <w:r w:rsidRPr="007F29AE">
              <w:rPr>
                <w:rFonts w:ascii="Arial" w:eastAsia="Times New Roman" w:hAnsi="Arial" w:cs="Arial"/>
                <w:color w:val="FFFFFF"/>
                <w:sz w:val="20"/>
                <w:szCs w:val="20"/>
                <w:lang w:eastAsia="tr-TR" w:bidi="ar-SA"/>
              </w:rPr>
              <w:t>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2.505,84</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1.586,35</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4.092,19</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1,61</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ÇORUH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3.643,93</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85,75</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3.729,69</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1,47</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FIRAT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2.608,21</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730,01</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3.338,22</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1,32</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ÇAMLIBEL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2.495,36</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427,78</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2.923,14</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1,15</w:t>
            </w:r>
          </w:p>
        </w:tc>
      </w:tr>
      <w:tr w:rsidR="00A707B0"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ARAS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2.440,23</w:t>
            </w:r>
          </w:p>
        </w:tc>
        <w:tc>
          <w:tcPr>
            <w:tcW w:w="2260" w:type="dxa"/>
            <w:tcBorders>
              <w:top w:val="nil"/>
              <w:left w:val="nil"/>
              <w:bottom w:val="single" w:sz="8" w:space="0" w:color="auto"/>
              <w:right w:val="single" w:sz="8" w:space="0" w:color="auto"/>
            </w:tcBorders>
            <w:shd w:val="clear" w:color="000000" w:fill="FFFFFF"/>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318,24</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2.758,48</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1,09</w:t>
            </w:r>
          </w:p>
        </w:tc>
      </w:tr>
      <w:tr w:rsidR="007F29AE" w:rsidRPr="007F29AE" w:rsidTr="0091452B">
        <w:trPr>
          <w:trHeight w:val="307"/>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eastAsia="tr-TR" w:bidi="ar-SA"/>
              </w:rPr>
              <w:t>VANGÖLÜ EDAŞ</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2.107,90</w:t>
            </w:r>
          </w:p>
        </w:tc>
        <w:tc>
          <w:tcPr>
            <w:tcW w:w="2260"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74,30</w:t>
            </w:r>
          </w:p>
        </w:tc>
        <w:tc>
          <w:tcPr>
            <w:tcW w:w="1412"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eastAsia="tr-TR" w:bidi="ar-SA"/>
              </w:rPr>
              <w:t>2.182,20</w:t>
            </w:r>
          </w:p>
        </w:tc>
        <w:tc>
          <w:tcPr>
            <w:tcW w:w="969" w:type="dxa"/>
            <w:tcBorders>
              <w:top w:val="nil"/>
              <w:left w:val="nil"/>
              <w:bottom w:val="single" w:sz="8" w:space="0" w:color="auto"/>
              <w:right w:val="single" w:sz="8" w:space="0" w:color="auto"/>
            </w:tcBorders>
            <w:shd w:val="clear" w:color="auto" w:fill="auto"/>
            <w:noWrap/>
            <w:vAlign w:val="center"/>
            <w:hideMark/>
          </w:tcPr>
          <w:p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eastAsia="tr-TR" w:bidi="ar-SA"/>
              </w:rPr>
              <w:t>0,86</w:t>
            </w:r>
          </w:p>
        </w:tc>
      </w:tr>
      <w:tr w:rsidR="00A707B0" w:rsidRPr="007F29AE" w:rsidTr="0091452B">
        <w:trPr>
          <w:trHeight w:val="32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rPr>
                <w:rFonts w:ascii="Arial" w:eastAsia="Times New Roman" w:hAnsi="Arial" w:cs="Arial"/>
                <w:b/>
                <w:bCs/>
                <w:color w:val="FFFFFF"/>
                <w:lang w:eastAsia="tr-TR" w:bidi="ar-SA"/>
              </w:rPr>
            </w:pPr>
            <w:r w:rsidRPr="007F29AE">
              <w:rPr>
                <w:rFonts w:ascii="Arial" w:eastAsia="Times New Roman" w:hAnsi="Arial" w:cs="Arial"/>
                <w:b/>
                <w:bCs/>
                <w:color w:val="FFFFFF"/>
                <w:lang w:eastAsia="tr-TR" w:bidi="ar-SA"/>
              </w:rPr>
              <w:t>Genel Toplam</w:t>
            </w:r>
          </w:p>
        </w:tc>
        <w:tc>
          <w:tcPr>
            <w:tcW w:w="2260" w:type="dxa"/>
            <w:tcBorders>
              <w:top w:val="nil"/>
              <w:left w:val="nil"/>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bCs/>
                <w:color w:val="FFFFFF"/>
                <w:lang w:eastAsia="tr-TR" w:bidi="ar-SA"/>
              </w:rPr>
              <w:t>192.615,41</w:t>
            </w:r>
          </w:p>
        </w:tc>
        <w:tc>
          <w:tcPr>
            <w:tcW w:w="2260" w:type="dxa"/>
            <w:tcBorders>
              <w:top w:val="nil"/>
              <w:left w:val="nil"/>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bCs/>
                <w:color w:val="FFFFFF"/>
                <w:lang w:eastAsia="tr-TR" w:bidi="ar-SA"/>
              </w:rPr>
              <w:t>61.006,04</w:t>
            </w:r>
          </w:p>
        </w:tc>
        <w:tc>
          <w:tcPr>
            <w:tcW w:w="1412" w:type="dxa"/>
            <w:tcBorders>
              <w:top w:val="nil"/>
              <w:left w:val="nil"/>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bCs/>
                <w:color w:val="FFFFFF"/>
                <w:lang w:eastAsia="tr-TR" w:bidi="ar-SA"/>
              </w:rPr>
              <w:t>253.621,45</w:t>
            </w:r>
          </w:p>
        </w:tc>
        <w:tc>
          <w:tcPr>
            <w:tcW w:w="969" w:type="dxa"/>
            <w:tcBorders>
              <w:top w:val="nil"/>
              <w:left w:val="nil"/>
              <w:bottom w:val="single" w:sz="8" w:space="0" w:color="auto"/>
              <w:right w:val="single" w:sz="8" w:space="0" w:color="auto"/>
            </w:tcBorders>
            <w:shd w:val="clear" w:color="000000" w:fill="FF5050"/>
            <w:noWrap/>
            <w:vAlign w:val="center"/>
            <w:hideMark/>
          </w:tcPr>
          <w:p w:rsidR="007F29AE" w:rsidRPr="007F29AE" w:rsidRDefault="007F29AE" w:rsidP="007F29AE">
            <w:pPr>
              <w:spacing w:after="0" w:line="240" w:lineRule="auto"/>
              <w:jc w:val="center"/>
              <w:rPr>
                <w:rFonts w:ascii="Arial" w:eastAsia="Times New Roman" w:hAnsi="Arial" w:cs="Arial"/>
                <w:b/>
                <w:bCs/>
                <w:color w:val="FFFFFF"/>
                <w:lang w:eastAsia="tr-TR" w:bidi="ar-SA"/>
              </w:rPr>
            </w:pPr>
            <w:r w:rsidRPr="007F29AE">
              <w:rPr>
                <w:rFonts w:ascii="Arial" w:eastAsia="Times New Roman" w:hAnsi="Arial" w:cs="Arial"/>
                <w:b/>
                <w:bCs/>
                <w:color w:val="FFFFFF"/>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D232AF" w:rsidRPr="00494327" w:rsidRDefault="00D232AF" w:rsidP="00F4289E">
      <w:pPr>
        <w:spacing w:line="360" w:lineRule="auto"/>
        <w:ind w:firstLine="432"/>
        <w:jc w:val="both"/>
        <w:rPr>
          <w:rFonts w:asciiTheme="minorHAnsi" w:hAnsiTheme="minorHAnsi" w:cstheme="minorHAnsi"/>
          <w:sz w:val="24"/>
          <w:szCs w:val="24"/>
        </w:rPr>
      </w:pPr>
      <w:r w:rsidRPr="00F4289E">
        <w:rPr>
          <w:rFonts w:asciiTheme="minorHAnsi" w:hAnsiTheme="minorHAnsi" w:cstheme="minorHAnsi"/>
          <w:sz w:val="24"/>
          <w:szCs w:val="24"/>
        </w:rPr>
        <w:t xml:space="preserve">Faturalanan tüketimin tüketici türüne göre dağılımı </w:t>
      </w:r>
      <w:r w:rsidR="00CB3E58" w:rsidRPr="00F4289E">
        <w:rPr>
          <w:rFonts w:asciiTheme="minorHAnsi" w:hAnsiTheme="minorHAnsi" w:cstheme="minorHAnsi"/>
          <w:sz w:val="24"/>
          <w:szCs w:val="24"/>
        </w:rPr>
        <w:t>Tablo 1.</w:t>
      </w:r>
      <w:r w:rsidR="001F0F8D" w:rsidRPr="00F4289E">
        <w:rPr>
          <w:rFonts w:asciiTheme="minorHAnsi" w:hAnsiTheme="minorHAnsi" w:cstheme="minorHAnsi"/>
          <w:sz w:val="24"/>
          <w:szCs w:val="24"/>
        </w:rPr>
        <w:t>12 ile Şekil 1.</w:t>
      </w:r>
      <w:r w:rsidR="000A3A3A" w:rsidRPr="00F4289E">
        <w:rPr>
          <w:rFonts w:asciiTheme="minorHAnsi" w:hAnsiTheme="minorHAnsi" w:cstheme="minorHAnsi"/>
          <w:sz w:val="24"/>
          <w:szCs w:val="24"/>
        </w:rPr>
        <w:t>18</w:t>
      </w:r>
      <w:r w:rsidR="001F0F8D" w:rsidRPr="00F4289E">
        <w:rPr>
          <w:rFonts w:asciiTheme="minorHAnsi" w:hAnsiTheme="minorHAnsi" w:cstheme="minorHAnsi"/>
          <w:sz w:val="24"/>
          <w:szCs w:val="24"/>
        </w:rPr>
        <w:t>’de</w:t>
      </w:r>
      <w:r w:rsidRPr="00F4289E">
        <w:rPr>
          <w:rFonts w:asciiTheme="minorHAnsi" w:hAnsiTheme="minorHAnsi" w:cstheme="minorHAnsi"/>
          <w:sz w:val="24"/>
          <w:szCs w:val="24"/>
        </w:rPr>
        <w:t xml:space="preserve"> gösterilmiş olup sanayi tüketimi </w:t>
      </w:r>
      <w:r w:rsidR="00F4289E">
        <w:rPr>
          <w:rFonts w:asciiTheme="minorHAnsi" w:hAnsiTheme="minorHAnsi" w:cstheme="minorHAnsi"/>
          <w:sz w:val="24"/>
          <w:szCs w:val="24"/>
        </w:rPr>
        <w:t>%42,73</w:t>
      </w:r>
      <w:r w:rsidRPr="00F4289E">
        <w:rPr>
          <w:rFonts w:asciiTheme="minorHAnsi" w:hAnsiTheme="minorHAnsi" w:cstheme="minorHAnsi"/>
          <w:sz w:val="24"/>
          <w:szCs w:val="24"/>
        </w:rPr>
        <w:t xml:space="preserve"> ile en yüksek paya sahiptir. </w:t>
      </w:r>
      <w:r w:rsidR="00F4289E" w:rsidRPr="00F4289E">
        <w:rPr>
          <w:rFonts w:asciiTheme="minorHAnsi" w:hAnsiTheme="minorHAnsi" w:cstheme="minorHAnsi"/>
          <w:sz w:val="24"/>
          <w:szCs w:val="24"/>
        </w:rPr>
        <w:t xml:space="preserve">Kamu ve Özel Hizmetler Sektörü ile </w:t>
      </w:r>
      <w:proofErr w:type="gramStart"/>
      <w:r w:rsidR="00F4289E" w:rsidRPr="00F4289E">
        <w:rPr>
          <w:rFonts w:asciiTheme="minorHAnsi" w:hAnsiTheme="minorHAnsi" w:cstheme="minorHAnsi"/>
          <w:sz w:val="24"/>
          <w:szCs w:val="24"/>
        </w:rPr>
        <w:t>Diğer</w:t>
      </w:r>
      <w:proofErr w:type="gramEnd"/>
      <w:r w:rsidR="00122FCE" w:rsidRPr="00F4289E">
        <w:rPr>
          <w:rFonts w:asciiTheme="minorHAnsi" w:hAnsiTheme="minorHAnsi" w:cstheme="minorHAnsi"/>
          <w:sz w:val="24"/>
          <w:szCs w:val="24"/>
        </w:rPr>
        <w:t xml:space="preserve"> </w:t>
      </w:r>
      <w:r w:rsidR="00494327" w:rsidRPr="00F4289E">
        <w:rPr>
          <w:rFonts w:asciiTheme="minorHAnsi" w:hAnsiTheme="minorHAnsi" w:cstheme="minorHAnsi"/>
          <w:sz w:val="24"/>
          <w:szCs w:val="24"/>
        </w:rPr>
        <w:t xml:space="preserve">tüketimi </w:t>
      </w:r>
      <w:r w:rsidR="00F4289E">
        <w:rPr>
          <w:rFonts w:asciiTheme="minorHAnsi" w:hAnsiTheme="minorHAnsi" w:cstheme="minorHAnsi"/>
          <w:sz w:val="24"/>
          <w:szCs w:val="24"/>
        </w:rPr>
        <w:t>%25,45</w:t>
      </w:r>
      <w:r w:rsidRPr="00F4289E">
        <w:rPr>
          <w:rFonts w:asciiTheme="minorHAnsi" w:hAnsiTheme="minorHAnsi" w:cstheme="minorHAnsi"/>
          <w:sz w:val="24"/>
          <w:szCs w:val="24"/>
        </w:rPr>
        <w:t xml:space="preserve"> ile ikinci sırada, </w:t>
      </w:r>
      <w:r w:rsidR="00122FCE" w:rsidRPr="00F4289E">
        <w:rPr>
          <w:rFonts w:asciiTheme="minorHAnsi" w:hAnsiTheme="minorHAnsi" w:cstheme="minorHAnsi"/>
          <w:sz w:val="24"/>
          <w:szCs w:val="24"/>
        </w:rPr>
        <w:t xml:space="preserve">mesken </w:t>
      </w:r>
      <w:r w:rsidR="00494327" w:rsidRPr="00F4289E">
        <w:rPr>
          <w:rFonts w:asciiTheme="minorHAnsi" w:hAnsiTheme="minorHAnsi" w:cstheme="minorHAnsi"/>
          <w:sz w:val="24"/>
          <w:szCs w:val="24"/>
        </w:rPr>
        <w:t xml:space="preserve">tüketimi </w:t>
      </w:r>
      <w:r w:rsidRPr="00F4289E">
        <w:rPr>
          <w:rFonts w:asciiTheme="minorHAnsi" w:hAnsiTheme="minorHAnsi" w:cstheme="minorHAnsi"/>
          <w:sz w:val="24"/>
          <w:szCs w:val="24"/>
        </w:rPr>
        <w:t xml:space="preserve">ise </w:t>
      </w:r>
      <w:r w:rsidR="00F4289E">
        <w:rPr>
          <w:rFonts w:asciiTheme="minorHAnsi" w:hAnsiTheme="minorHAnsi" w:cstheme="minorHAnsi"/>
          <w:sz w:val="24"/>
          <w:szCs w:val="24"/>
        </w:rPr>
        <w:t>%24,39</w:t>
      </w:r>
      <w:r w:rsidRPr="00F4289E">
        <w:rPr>
          <w:rFonts w:asciiTheme="minorHAnsi" w:hAnsiTheme="minorHAnsi" w:cstheme="minorHAnsi"/>
          <w:sz w:val="24"/>
          <w:szCs w:val="24"/>
        </w:rPr>
        <w:t xml:space="preserve"> ile üçüncü sırada yer almaktadır. Aydınlatma ve tarımsal </w:t>
      </w:r>
      <w:r w:rsidR="00F4289E">
        <w:rPr>
          <w:rFonts w:asciiTheme="minorHAnsi" w:hAnsiTheme="minorHAnsi" w:cstheme="minorHAnsi"/>
          <w:sz w:val="24"/>
          <w:szCs w:val="24"/>
        </w:rPr>
        <w:t>faaliyetlerde</w:t>
      </w:r>
      <w:r w:rsidRPr="00F4289E">
        <w:rPr>
          <w:rFonts w:asciiTheme="minorHAnsi" w:hAnsiTheme="minorHAnsi" w:cstheme="minorHAnsi"/>
          <w:sz w:val="24"/>
          <w:szCs w:val="24"/>
        </w:rPr>
        <w:t xml:space="preserve"> kullanılan elektrik tüketimi toplamı </w:t>
      </w:r>
      <w:r w:rsidR="003D2656" w:rsidRPr="00F4289E">
        <w:rPr>
          <w:rFonts w:asciiTheme="minorHAnsi" w:hAnsiTheme="minorHAnsi" w:cstheme="minorHAnsi"/>
          <w:sz w:val="24"/>
          <w:szCs w:val="24"/>
        </w:rPr>
        <w:t xml:space="preserve">ise </w:t>
      </w:r>
      <w:r w:rsidR="00F4289E">
        <w:rPr>
          <w:rFonts w:asciiTheme="minorHAnsi" w:hAnsiTheme="minorHAnsi" w:cstheme="minorHAnsi"/>
          <w:sz w:val="24"/>
          <w:szCs w:val="24"/>
        </w:rPr>
        <w:t>%7,43</w:t>
      </w:r>
      <w:r w:rsidRPr="00F4289E">
        <w:rPr>
          <w:rFonts w:asciiTheme="minorHAnsi" w:hAnsiTheme="minorHAnsi" w:cstheme="minorHAnsi"/>
          <w:sz w:val="24"/>
          <w:szCs w:val="24"/>
        </w:rPr>
        <w:t xml:space="preserve"> olmuştur.</w:t>
      </w:r>
    </w:p>
    <w:p w:rsidR="00D232AF" w:rsidRDefault="00D232AF" w:rsidP="00524E38">
      <w:pPr>
        <w:pStyle w:val="Balk5"/>
      </w:pPr>
      <w:bookmarkStart w:id="230" w:name="_Toc450300301"/>
      <w:bookmarkStart w:id="231" w:name="_Toc450309957"/>
      <w:bookmarkStart w:id="232" w:name="_Toc136265164"/>
      <w:r w:rsidRPr="00494327">
        <w:lastRenderedPageBreak/>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F4289E">
        <w:t>2022</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w:t>
      </w:r>
      <w:proofErr w:type="spellStart"/>
      <w:r w:rsidRPr="00494327">
        <w:t>MWh</w:t>
      </w:r>
      <w:proofErr w:type="spellEnd"/>
      <w:r w:rsidRPr="00494327">
        <w:t>)</w:t>
      </w:r>
      <w:bookmarkEnd w:id="230"/>
      <w:bookmarkEnd w:id="231"/>
      <w:bookmarkEnd w:id="232"/>
    </w:p>
    <w:tbl>
      <w:tblPr>
        <w:tblW w:w="9464" w:type="dxa"/>
        <w:tblInd w:w="-10" w:type="dxa"/>
        <w:tblCellMar>
          <w:left w:w="70" w:type="dxa"/>
          <w:right w:w="70" w:type="dxa"/>
        </w:tblCellMar>
        <w:tblLook w:val="04A0" w:firstRow="1" w:lastRow="0" w:firstColumn="1" w:lastColumn="0" w:noHBand="0" w:noVBand="1"/>
      </w:tblPr>
      <w:tblGrid>
        <w:gridCol w:w="2119"/>
        <w:gridCol w:w="1640"/>
        <w:gridCol w:w="800"/>
        <w:gridCol w:w="1664"/>
        <w:gridCol w:w="800"/>
        <w:gridCol w:w="1640"/>
        <w:gridCol w:w="818"/>
      </w:tblGrid>
      <w:tr w:rsidR="00F4289E" w:rsidRPr="00F4289E" w:rsidTr="0091452B">
        <w:trPr>
          <w:trHeight w:val="343"/>
        </w:trPr>
        <w:tc>
          <w:tcPr>
            <w:tcW w:w="2119"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Tüketici Türü</w:t>
            </w:r>
          </w:p>
        </w:tc>
        <w:tc>
          <w:tcPr>
            <w:tcW w:w="7345"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Tüketim Miktarı (</w:t>
            </w:r>
            <w:proofErr w:type="spellStart"/>
            <w:r w:rsidRPr="00F4289E">
              <w:rPr>
                <w:rFonts w:ascii="Times New Roman" w:eastAsia="Times New Roman" w:hAnsi="Times New Roman" w:cs="Times New Roman"/>
                <w:b/>
                <w:bCs/>
                <w:color w:val="FFFFFF"/>
                <w:sz w:val="24"/>
                <w:szCs w:val="24"/>
                <w:lang w:eastAsia="tr-TR" w:bidi="ar-SA"/>
              </w:rPr>
              <w:t>MWh</w:t>
            </w:r>
            <w:proofErr w:type="spellEnd"/>
            <w:r w:rsidRPr="00F4289E">
              <w:rPr>
                <w:rFonts w:ascii="Times New Roman" w:eastAsia="Times New Roman" w:hAnsi="Times New Roman" w:cs="Times New Roman"/>
                <w:b/>
                <w:bCs/>
                <w:color w:val="FFFFFF"/>
                <w:sz w:val="24"/>
                <w:szCs w:val="24"/>
                <w:lang w:eastAsia="tr-TR" w:bidi="ar-SA"/>
              </w:rPr>
              <w:t>)</w:t>
            </w:r>
          </w:p>
        </w:tc>
      </w:tr>
      <w:tr w:rsidR="0091452B" w:rsidRPr="00F4289E" w:rsidTr="0091452B">
        <w:trPr>
          <w:trHeight w:val="670"/>
        </w:trPr>
        <w:tc>
          <w:tcPr>
            <w:tcW w:w="2119" w:type="dxa"/>
            <w:vMerge/>
            <w:tcBorders>
              <w:top w:val="single" w:sz="8" w:space="0" w:color="auto"/>
              <w:left w:val="single" w:sz="8" w:space="0" w:color="auto"/>
              <w:bottom w:val="single" w:sz="8" w:space="0" w:color="000000"/>
              <w:right w:val="single" w:sz="8" w:space="0" w:color="auto"/>
            </w:tcBorders>
            <w:vAlign w:val="center"/>
            <w:hideMark/>
          </w:tcPr>
          <w:p w:rsidR="00F4289E" w:rsidRPr="00F4289E" w:rsidRDefault="00F4289E" w:rsidP="00F4289E">
            <w:pPr>
              <w:spacing w:after="0" w:line="240" w:lineRule="auto"/>
              <w:rPr>
                <w:rFonts w:ascii="Times New Roman" w:eastAsia="Times New Roman" w:hAnsi="Times New Roman" w:cs="Times New Roman"/>
                <w:b/>
                <w:bCs/>
                <w:color w:val="FFFFFF"/>
                <w:sz w:val="24"/>
                <w:szCs w:val="24"/>
                <w:lang w:eastAsia="tr-TR" w:bidi="ar-SA"/>
              </w:rPr>
            </w:pPr>
          </w:p>
        </w:tc>
        <w:tc>
          <w:tcPr>
            <w:tcW w:w="1634" w:type="dxa"/>
            <w:tcBorders>
              <w:top w:val="nil"/>
              <w:left w:val="nil"/>
              <w:bottom w:val="single" w:sz="8" w:space="0" w:color="auto"/>
              <w:right w:val="single" w:sz="8" w:space="0" w:color="auto"/>
            </w:tcBorders>
            <w:shd w:val="clear" w:color="000000" w:fill="FF000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Abone</w:t>
            </w:r>
          </w:p>
        </w:tc>
        <w:tc>
          <w:tcPr>
            <w:tcW w:w="797" w:type="dxa"/>
            <w:tcBorders>
              <w:top w:val="nil"/>
              <w:left w:val="nil"/>
              <w:bottom w:val="single" w:sz="8" w:space="0" w:color="auto"/>
              <w:right w:val="single" w:sz="8" w:space="0" w:color="auto"/>
            </w:tcBorders>
            <w:shd w:val="clear" w:color="000000" w:fill="FF0000"/>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 xml:space="preserve">Oran </w:t>
            </w:r>
            <w:r w:rsidRPr="00F4289E">
              <w:rPr>
                <w:rFonts w:ascii="Times New Roman" w:eastAsia="Times New Roman" w:hAnsi="Times New Roman" w:cs="Times New Roman"/>
                <w:b/>
                <w:bCs/>
                <w:color w:val="FFFFFF"/>
                <w:sz w:val="24"/>
                <w:szCs w:val="24"/>
                <w:lang w:eastAsia="tr-TR" w:bidi="ar-SA"/>
              </w:rPr>
              <w:br/>
              <w:t>(%)</w:t>
            </w:r>
          </w:p>
        </w:tc>
        <w:tc>
          <w:tcPr>
            <w:tcW w:w="1664" w:type="dxa"/>
            <w:tcBorders>
              <w:top w:val="nil"/>
              <w:left w:val="nil"/>
              <w:bottom w:val="single" w:sz="8" w:space="0" w:color="auto"/>
              <w:right w:val="single" w:sz="8" w:space="0" w:color="auto"/>
            </w:tcBorders>
            <w:shd w:val="clear" w:color="000000" w:fill="FF000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Serbest Tüketici</w:t>
            </w:r>
          </w:p>
        </w:tc>
        <w:tc>
          <w:tcPr>
            <w:tcW w:w="797" w:type="dxa"/>
            <w:tcBorders>
              <w:top w:val="nil"/>
              <w:left w:val="nil"/>
              <w:bottom w:val="single" w:sz="8" w:space="0" w:color="auto"/>
              <w:right w:val="single" w:sz="8" w:space="0" w:color="auto"/>
            </w:tcBorders>
            <w:shd w:val="clear" w:color="000000" w:fill="FF0000"/>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 xml:space="preserve">Oran </w:t>
            </w:r>
            <w:r w:rsidRPr="00F4289E">
              <w:rPr>
                <w:rFonts w:ascii="Times New Roman" w:eastAsia="Times New Roman" w:hAnsi="Times New Roman" w:cs="Times New Roman"/>
                <w:b/>
                <w:bCs/>
                <w:color w:val="FFFFFF"/>
                <w:sz w:val="24"/>
                <w:szCs w:val="24"/>
                <w:lang w:eastAsia="tr-TR" w:bidi="ar-SA"/>
              </w:rPr>
              <w:br/>
              <w:t>(%)</w:t>
            </w:r>
          </w:p>
        </w:tc>
        <w:tc>
          <w:tcPr>
            <w:tcW w:w="1634" w:type="dxa"/>
            <w:tcBorders>
              <w:top w:val="nil"/>
              <w:left w:val="nil"/>
              <w:bottom w:val="single" w:sz="8" w:space="0" w:color="auto"/>
              <w:right w:val="single" w:sz="8" w:space="0" w:color="auto"/>
            </w:tcBorders>
            <w:shd w:val="clear" w:color="000000" w:fill="FF000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Toplam</w:t>
            </w:r>
          </w:p>
        </w:tc>
        <w:tc>
          <w:tcPr>
            <w:tcW w:w="818" w:type="dxa"/>
            <w:tcBorders>
              <w:top w:val="nil"/>
              <w:left w:val="nil"/>
              <w:bottom w:val="single" w:sz="8" w:space="0" w:color="auto"/>
              <w:right w:val="single" w:sz="8" w:space="0" w:color="auto"/>
            </w:tcBorders>
            <w:shd w:val="clear" w:color="000000" w:fill="FF0000"/>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 xml:space="preserve">Oran </w:t>
            </w:r>
            <w:r w:rsidRPr="00F4289E">
              <w:rPr>
                <w:rFonts w:ascii="Times New Roman" w:eastAsia="Times New Roman" w:hAnsi="Times New Roman" w:cs="Times New Roman"/>
                <w:b/>
                <w:bCs/>
                <w:color w:val="FFFFFF"/>
                <w:sz w:val="24"/>
                <w:szCs w:val="24"/>
                <w:lang w:eastAsia="tr-TR" w:bidi="ar-SA"/>
              </w:rPr>
              <w:br/>
              <w:t>(%)</w:t>
            </w:r>
          </w:p>
        </w:tc>
      </w:tr>
      <w:tr w:rsidR="00F4289E" w:rsidRPr="00F4289E" w:rsidTr="0091452B">
        <w:trPr>
          <w:trHeight w:val="343"/>
        </w:trPr>
        <w:tc>
          <w:tcPr>
            <w:tcW w:w="2119" w:type="dxa"/>
            <w:tcBorders>
              <w:top w:val="nil"/>
              <w:left w:val="single" w:sz="8" w:space="0" w:color="auto"/>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eastAsia="tr-TR" w:bidi="ar-SA"/>
              </w:rPr>
              <w:t>Sanayi</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10.561.018,63</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8,49</w:t>
            </w:r>
          </w:p>
        </w:tc>
        <w:tc>
          <w:tcPr>
            <w:tcW w:w="166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97.808.152,31</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75,65</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108.369.170,94</w:t>
            </w:r>
          </w:p>
        </w:tc>
        <w:tc>
          <w:tcPr>
            <w:tcW w:w="818"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42,73</w:t>
            </w:r>
          </w:p>
        </w:tc>
      </w:tr>
      <w:tr w:rsidR="00F4289E" w:rsidRPr="00F4289E" w:rsidTr="0091452B">
        <w:trPr>
          <w:trHeight w:val="490"/>
        </w:trPr>
        <w:tc>
          <w:tcPr>
            <w:tcW w:w="2119" w:type="dxa"/>
            <w:tcBorders>
              <w:top w:val="nil"/>
              <w:left w:val="single" w:sz="8" w:space="0" w:color="auto"/>
              <w:bottom w:val="single" w:sz="8" w:space="0" w:color="auto"/>
              <w:right w:val="single" w:sz="8" w:space="0" w:color="auto"/>
            </w:tcBorders>
            <w:shd w:val="clear" w:color="000000" w:fill="FF5050"/>
            <w:vAlign w:val="center"/>
            <w:hideMark/>
          </w:tcPr>
          <w:p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eastAsia="tr-TR" w:bidi="ar-SA"/>
              </w:rPr>
              <w:t xml:space="preserve">Kamu ve Özel </w:t>
            </w:r>
            <w:proofErr w:type="spellStart"/>
            <w:r w:rsidRPr="00F4289E">
              <w:rPr>
                <w:rFonts w:ascii="Times New Roman" w:eastAsia="Times New Roman" w:hAnsi="Times New Roman" w:cs="Times New Roman"/>
                <w:color w:val="FFFFFF"/>
                <w:sz w:val="24"/>
                <w:szCs w:val="24"/>
                <w:lang w:eastAsia="tr-TR" w:bidi="ar-SA"/>
              </w:rPr>
              <w:t>Hiz</w:t>
            </w:r>
            <w:proofErr w:type="spellEnd"/>
            <w:r w:rsidR="0091452B">
              <w:rPr>
                <w:rFonts w:ascii="Times New Roman" w:eastAsia="Times New Roman" w:hAnsi="Times New Roman" w:cs="Times New Roman"/>
                <w:color w:val="FFFFFF"/>
                <w:sz w:val="24"/>
                <w:szCs w:val="24"/>
                <w:lang w:eastAsia="tr-TR" w:bidi="ar-SA"/>
              </w:rPr>
              <w:t>.</w:t>
            </w:r>
            <w:r w:rsidRPr="00F4289E">
              <w:rPr>
                <w:rFonts w:ascii="Times New Roman" w:eastAsia="Times New Roman" w:hAnsi="Times New Roman" w:cs="Times New Roman"/>
                <w:color w:val="FFFFFF"/>
                <w:sz w:val="24"/>
                <w:szCs w:val="24"/>
                <w:lang w:eastAsia="tr-TR" w:bidi="ar-SA"/>
              </w:rPr>
              <w:br/>
              <w:t xml:space="preserve">Sektörü ile </w:t>
            </w:r>
            <w:proofErr w:type="gramStart"/>
            <w:r w:rsidRPr="00F4289E">
              <w:rPr>
                <w:rFonts w:ascii="Times New Roman" w:eastAsia="Times New Roman" w:hAnsi="Times New Roman" w:cs="Times New Roman"/>
                <w:color w:val="FFFFFF"/>
                <w:sz w:val="24"/>
                <w:szCs w:val="24"/>
                <w:lang w:eastAsia="tr-TR" w:bidi="ar-SA"/>
              </w:rPr>
              <w:t>Diğer</w:t>
            </w:r>
            <w:proofErr w:type="gramEnd"/>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34.164.855,11</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27,48</w:t>
            </w:r>
          </w:p>
        </w:tc>
        <w:tc>
          <w:tcPr>
            <w:tcW w:w="166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30.385.349,90</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23,50</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64.550.205,01</w:t>
            </w:r>
          </w:p>
        </w:tc>
        <w:tc>
          <w:tcPr>
            <w:tcW w:w="818"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25,45</w:t>
            </w:r>
          </w:p>
        </w:tc>
      </w:tr>
      <w:tr w:rsidR="00F4289E" w:rsidRPr="00F4289E" w:rsidTr="0091452B">
        <w:trPr>
          <w:trHeight w:val="343"/>
        </w:trPr>
        <w:tc>
          <w:tcPr>
            <w:tcW w:w="2119" w:type="dxa"/>
            <w:tcBorders>
              <w:top w:val="nil"/>
              <w:left w:val="single" w:sz="8" w:space="0" w:color="auto"/>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eastAsia="tr-TR" w:bidi="ar-SA"/>
              </w:rPr>
              <w:t>Mesken</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61.787.665,61</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49,70</w:t>
            </w:r>
          </w:p>
        </w:tc>
        <w:tc>
          <w:tcPr>
            <w:tcW w:w="166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80.622,42</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0,06</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61.868.288,03</w:t>
            </w:r>
          </w:p>
        </w:tc>
        <w:tc>
          <w:tcPr>
            <w:tcW w:w="818"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24,39</w:t>
            </w:r>
          </w:p>
        </w:tc>
      </w:tr>
      <w:tr w:rsidR="00F4289E" w:rsidRPr="00F4289E" w:rsidTr="0091452B">
        <w:trPr>
          <w:trHeight w:val="343"/>
        </w:trPr>
        <w:tc>
          <w:tcPr>
            <w:tcW w:w="2119" w:type="dxa"/>
            <w:tcBorders>
              <w:top w:val="nil"/>
              <w:left w:val="single" w:sz="8" w:space="0" w:color="auto"/>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eastAsia="tr-TR" w:bidi="ar-SA"/>
              </w:rPr>
              <w:t>Tarımsal Faaliyetler</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12.426.892,11</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10,00</w:t>
            </w:r>
          </w:p>
        </w:tc>
        <w:tc>
          <w:tcPr>
            <w:tcW w:w="166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905.633,98</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0,70</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13.332.526,09</w:t>
            </w:r>
          </w:p>
        </w:tc>
        <w:tc>
          <w:tcPr>
            <w:tcW w:w="818"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5,26</w:t>
            </w:r>
          </w:p>
        </w:tc>
      </w:tr>
      <w:tr w:rsidR="00F4289E" w:rsidRPr="00F4289E" w:rsidTr="0091452B">
        <w:trPr>
          <w:trHeight w:val="343"/>
        </w:trPr>
        <w:tc>
          <w:tcPr>
            <w:tcW w:w="2119" w:type="dxa"/>
            <w:tcBorders>
              <w:top w:val="nil"/>
              <w:left w:val="single" w:sz="8" w:space="0" w:color="auto"/>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eastAsia="tr-TR" w:bidi="ar-SA"/>
              </w:rPr>
              <w:t>Aydınlatma</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5.388.418,74</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4,33</w:t>
            </w:r>
          </w:p>
        </w:tc>
        <w:tc>
          <w:tcPr>
            <w:tcW w:w="166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112.842,18</w:t>
            </w:r>
          </w:p>
        </w:tc>
        <w:tc>
          <w:tcPr>
            <w:tcW w:w="797"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0,09</w:t>
            </w:r>
          </w:p>
        </w:tc>
        <w:tc>
          <w:tcPr>
            <w:tcW w:w="1634"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5.501.260,92</w:t>
            </w:r>
          </w:p>
        </w:tc>
        <w:tc>
          <w:tcPr>
            <w:tcW w:w="818" w:type="dxa"/>
            <w:tcBorders>
              <w:top w:val="nil"/>
              <w:left w:val="nil"/>
              <w:bottom w:val="single" w:sz="8" w:space="0" w:color="auto"/>
              <w:right w:val="single" w:sz="8" w:space="0" w:color="auto"/>
            </w:tcBorders>
            <w:shd w:val="clear" w:color="auto" w:fill="auto"/>
            <w:noWrap/>
            <w:vAlign w:val="center"/>
            <w:hideMark/>
          </w:tcPr>
          <w:p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eastAsia="tr-TR" w:bidi="ar-SA"/>
              </w:rPr>
              <w:t>2,17</w:t>
            </w:r>
          </w:p>
        </w:tc>
      </w:tr>
      <w:tr w:rsidR="0091452B" w:rsidRPr="00F4289E" w:rsidTr="0091452B">
        <w:trPr>
          <w:trHeight w:val="343"/>
        </w:trPr>
        <w:tc>
          <w:tcPr>
            <w:tcW w:w="2119" w:type="dxa"/>
            <w:tcBorders>
              <w:top w:val="nil"/>
              <w:left w:val="single" w:sz="8" w:space="0" w:color="auto"/>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Genel Toplam</w:t>
            </w:r>
          </w:p>
        </w:tc>
        <w:tc>
          <w:tcPr>
            <w:tcW w:w="1634"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124.328.850,19</w:t>
            </w:r>
          </w:p>
        </w:tc>
        <w:tc>
          <w:tcPr>
            <w:tcW w:w="797"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100,00</w:t>
            </w:r>
          </w:p>
        </w:tc>
        <w:tc>
          <w:tcPr>
            <w:tcW w:w="1664"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129.292.600,81</w:t>
            </w:r>
          </w:p>
        </w:tc>
        <w:tc>
          <w:tcPr>
            <w:tcW w:w="797"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100,00</w:t>
            </w:r>
          </w:p>
        </w:tc>
        <w:tc>
          <w:tcPr>
            <w:tcW w:w="1634"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253.621.450,99</w:t>
            </w:r>
          </w:p>
        </w:tc>
        <w:tc>
          <w:tcPr>
            <w:tcW w:w="818" w:type="dxa"/>
            <w:tcBorders>
              <w:top w:val="nil"/>
              <w:left w:val="nil"/>
              <w:bottom w:val="single" w:sz="8" w:space="0" w:color="auto"/>
              <w:right w:val="single" w:sz="8" w:space="0" w:color="auto"/>
            </w:tcBorders>
            <w:shd w:val="clear" w:color="000000" w:fill="FF5050"/>
            <w:noWrap/>
            <w:vAlign w:val="center"/>
            <w:hideMark/>
          </w:tcPr>
          <w:p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bCs/>
                <w:color w:val="FFFFFF"/>
                <w:sz w:val="24"/>
                <w:szCs w:val="24"/>
                <w:lang w:eastAsia="tr-TR" w:bidi="ar-SA"/>
              </w:rPr>
              <w:t>100,00</w:t>
            </w:r>
          </w:p>
        </w:tc>
      </w:tr>
    </w:tbl>
    <w:p w:rsidR="004F78F8" w:rsidRDefault="004F78F8" w:rsidP="004F78F8"/>
    <w:p w:rsidR="001F0F8D" w:rsidRDefault="001F0F8D" w:rsidP="00E93600">
      <w:pPr>
        <w:pStyle w:val="Balk6"/>
      </w:pPr>
      <w:bookmarkStart w:id="233" w:name="_Toc450307001"/>
      <w:bookmarkStart w:id="234" w:name="_Toc450307112"/>
      <w:bookmarkStart w:id="235" w:name="_Toc450307918"/>
    </w:p>
    <w:p w:rsidR="00F87F33" w:rsidRDefault="00F87F33" w:rsidP="00E93600">
      <w:pPr>
        <w:pStyle w:val="Balk6"/>
      </w:pPr>
    </w:p>
    <w:p w:rsidR="00F317DD" w:rsidRPr="00F317DD" w:rsidRDefault="00F317DD" w:rsidP="00F317DD"/>
    <w:p w:rsidR="00D232AF" w:rsidRDefault="00D232AF" w:rsidP="00E93600">
      <w:pPr>
        <w:pStyle w:val="Balk6"/>
      </w:pPr>
      <w:bookmarkStart w:id="236" w:name="_Toc136346818"/>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670CA4">
        <w:t>18</w:t>
      </w:r>
      <w:r w:rsidRPr="002B7F91">
        <w:t xml:space="preserve">: </w:t>
      </w:r>
      <w:r w:rsidR="00F4289E">
        <w:t>2022</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33"/>
      <w:bookmarkEnd w:id="234"/>
      <w:bookmarkEnd w:id="235"/>
      <w:bookmarkEnd w:id="236"/>
    </w:p>
    <w:p w:rsidR="00D232AF" w:rsidRPr="0076599C" w:rsidRDefault="00F4289E" w:rsidP="00D232AF">
      <w:pPr>
        <w:jc w:val="center"/>
      </w:pPr>
      <w:r>
        <w:rPr>
          <w:noProof/>
          <w:lang w:eastAsia="tr-TR" w:bidi="ar-SA"/>
        </w:rPr>
        <w:drawing>
          <wp:inline distT="0" distB="0" distL="0" distR="0" wp14:anchorId="32CCEA76" wp14:editId="369D3989">
            <wp:extent cx="5720316" cy="3711810"/>
            <wp:effectExtent l="0" t="0" r="0" b="317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6596" cy="3735351"/>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122FCE" w:rsidRDefault="00122FCE" w:rsidP="000C7E45">
      <w:pPr>
        <w:pStyle w:val="Balk5"/>
      </w:pPr>
    </w:p>
    <w:p w:rsidR="000C7E45" w:rsidRDefault="000C7E45" w:rsidP="000C7E45">
      <w:pPr>
        <w:pStyle w:val="Balk5"/>
      </w:pPr>
      <w:bookmarkStart w:id="237" w:name="_Toc136265165"/>
      <w:r w:rsidRPr="008F34A6">
        <w:lastRenderedPageBreak/>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 xml:space="preserve">Yıllar </w:t>
      </w:r>
      <w:r w:rsidR="00E559D1">
        <w:t>İtibarıyla</w:t>
      </w:r>
      <w:r>
        <w:t xml:space="preserve"> Gelişimi</w:t>
      </w:r>
      <w:r w:rsidRPr="008F34A6">
        <w:t xml:space="preserve"> (</w:t>
      </w:r>
      <w:proofErr w:type="spellStart"/>
      <w:r w:rsidRPr="008F34A6">
        <w:t>MWh</w:t>
      </w:r>
      <w:proofErr w:type="spellEnd"/>
      <w:r w:rsidRPr="008F34A6">
        <w:t>)</w:t>
      </w:r>
      <w:bookmarkEnd w:id="237"/>
    </w:p>
    <w:tbl>
      <w:tblPr>
        <w:tblW w:w="9072" w:type="dxa"/>
        <w:tblInd w:w="-10" w:type="dxa"/>
        <w:tblLayout w:type="fixed"/>
        <w:tblCellMar>
          <w:left w:w="70" w:type="dxa"/>
          <w:right w:w="70" w:type="dxa"/>
        </w:tblCellMar>
        <w:tblLook w:val="04A0" w:firstRow="1" w:lastRow="0" w:firstColumn="1" w:lastColumn="0" w:noHBand="0" w:noVBand="1"/>
      </w:tblPr>
      <w:tblGrid>
        <w:gridCol w:w="2555"/>
        <w:gridCol w:w="1629"/>
        <w:gridCol w:w="1629"/>
        <w:gridCol w:w="1629"/>
        <w:gridCol w:w="1630"/>
      </w:tblGrid>
      <w:tr w:rsidR="0058616F" w:rsidRPr="0058616F" w:rsidTr="0091452B">
        <w:trPr>
          <w:trHeight w:val="357"/>
        </w:trPr>
        <w:tc>
          <w:tcPr>
            <w:tcW w:w="2555"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Tüketici Türü</w:t>
            </w:r>
          </w:p>
        </w:tc>
        <w:tc>
          <w:tcPr>
            <w:tcW w:w="6517" w:type="dxa"/>
            <w:gridSpan w:val="4"/>
            <w:tcBorders>
              <w:top w:val="single" w:sz="8" w:space="0" w:color="auto"/>
              <w:left w:val="nil"/>
              <w:bottom w:val="single" w:sz="4" w:space="0" w:color="auto"/>
              <w:right w:val="nil"/>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Tüketim Miktarı (</w:t>
            </w:r>
            <w:proofErr w:type="spellStart"/>
            <w:r w:rsidRPr="0058616F">
              <w:rPr>
                <w:rFonts w:ascii="Arial" w:eastAsia="Times New Roman" w:hAnsi="Arial" w:cs="Arial"/>
                <w:b/>
                <w:bCs/>
                <w:color w:val="FFFFFF"/>
                <w:lang w:eastAsia="tr-TR" w:bidi="ar-SA"/>
              </w:rPr>
              <w:t>MWh</w:t>
            </w:r>
            <w:proofErr w:type="spellEnd"/>
            <w:r w:rsidRPr="0058616F">
              <w:rPr>
                <w:rFonts w:ascii="Arial" w:eastAsia="Times New Roman" w:hAnsi="Arial" w:cs="Arial"/>
                <w:b/>
                <w:bCs/>
                <w:color w:val="FFFFFF"/>
                <w:lang w:eastAsia="tr-TR" w:bidi="ar-SA"/>
              </w:rPr>
              <w:t>)</w:t>
            </w:r>
          </w:p>
        </w:tc>
      </w:tr>
      <w:tr w:rsidR="0058616F" w:rsidRPr="0058616F" w:rsidTr="0091452B">
        <w:trPr>
          <w:trHeight w:val="340"/>
        </w:trPr>
        <w:tc>
          <w:tcPr>
            <w:tcW w:w="2555" w:type="dxa"/>
            <w:vMerge/>
            <w:tcBorders>
              <w:top w:val="single" w:sz="8" w:space="0" w:color="auto"/>
              <w:left w:val="single" w:sz="8" w:space="0" w:color="auto"/>
              <w:bottom w:val="single" w:sz="4" w:space="0" w:color="auto"/>
              <w:right w:val="single" w:sz="4" w:space="0" w:color="auto"/>
            </w:tcBorders>
            <w:vAlign w:val="center"/>
            <w:hideMark/>
          </w:tcPr>
          <w:p w:rsidR="0058616F" w:rsidRPr="0058616F" w:rsidRDefault="0058616F" w:rsidP="0058616F">
            <w:pPr>
              <w:spacing w:after="0" w:line="240" w:lineRule="auto"/>
              <w:rPr>
                <w:rFonts w:ascii="Arial" w:eastAsia="Times New Roman" w:hAnsi="Arial" w:cs="Arial"/>
                <w:b/>
                <w:bCs/>
                <w:color w:val="FFFFFF"/>
                <w:lang w:eastAsia="tr-TR" w:bidi="ar-SA"/>
              </w:rPr>
            </w:pP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2019</w:t>
            </w: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2020</w:t>
            </w: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2021</w:t>
            </w:r>
          </w:p>
        </w:tc>
        <w:tc>
          <w:tcPr>
            <w:tcW w:w="163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2022</w:t>
            </w:r>
          </w:p>
        </w:tc>
      </w:tr>
      <w:tr w:rsidR="0058616F" w:rsidRPr="0058616F" w:rsidTr="0091452B">
        <w:trPr>
          <w:trHeight w:val="357"/>
        </w:trPr>
        <w:tc>
          <w:tcPr>
            <w:tcW w:w="255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eastAsia="tr-TR" w:bidi="ar-SA"/>
              </w:rPr>
              <w:t>Sanayi</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94.462.699</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99.635.062</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111.762.705</w:t>
            </w:r>
          </w:p>
        </w:tc>
        <w:tc>
          <w:tcPr>
            <w:tcW w:w="1630" w:type="dxa"/>
            <w:tcBorders>
              <w:top w:val="single" w:sz="4" w:space="0" w:color="auto"/>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108.369.171</w:t>
            </w:r>
          </w:p>
        </w:tc>
      </w:tr>
      <w:tr w:rsidR="0058616F" w:rsidRPr="0058616F" w:rsidTr="0091452B">
        <w:trPr>
          <w:trHeight w:val="665"/>
        </w:trPr>
        <w:tc>
          <w:tcPr>
            <w:tcW w:w="2555" w:type="dxa"/>
            <w:tcBorders>
              <w:top w:val="nil"/>
              <w:left w:val="single" w:sz="8" w:space="0" w:color="auto"/>
              <w:bottom w:val="single" w:sz="8" w:space="0" w:color="auto"/>
              <w:right w:val="single" w:sz="8" w:space="0" w:color="auto"/>
            </w:tcBorders>
            <w:shd w:val="clear" w:color="000000" w:fill="FF5050"/>
            <w:vAlign w:val="center"/>
            <w:hideMark/>
          </w:tcPr>
          <w:p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eastAsia="tr-TR" w:bidi="ar-SA"/>
              </w:rPr>
              <w:t xml:space="preserve">Kamu ve Özel Hizmetler Sektörü ile </w:t>
            </w:r>
            <w:proofErr w:type="gramStart"/>
            <w:r w:rsidRPr="0058616F">
              <w:rPr>
                <w:rFonts w:ascii="Arial" w:eastAsia="Times New Roman" w:hAnsi="Arial" w:cs="Arial"/>
                <w:color w:val="FFFFFF"/>
                <w:lang w:eastAsia="tr-TR" w:bidi="ar-SA"/>
              </w:rPr>
              <w:t>Diğer</w:t>
            </w:r>
            <w:proofErr w:type="gramEnd"/>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65.150.389</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57.328.859</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60.839.211</w:t>
            </w:r>
          </w:p>
        </w:tc>
        <w:tc>
          <w:tcPr>
            <w:tcW w:w="1630"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64.550.205</w:t>
            </w:r>
          </w:p>
        </w:tc>
      </w:tr>
      <w:tr w:rsidR="0058616F" w:rsidRPr="0058616F" w:rsidTr="0091452B">
        <w:trPr>
          <w:trHeight w:val="357"/>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eastAsia="tr-TR" w:bidi="ar-SA"/>
              </w:rPr>
              <w:t>Mesken</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56.389.775</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60.437.634</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61.603.820</w:t>
            </w:r>
          </w:p>
        </w:tc>
        <w:tc>
          <w:tcPr>
            <w:tcW w:w="1630"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61.868.288</w:t>
            </w:r>
          </w:p>
        </w:tc>
      </w:tr>
      <w:tr w:rsidR="0058616F" w:rsidRPr="0058616F" w:rsidTr="0091452B">
        <w:trPr>
          <w:trHeight w:val="357"/>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eastAsia="tr-TR" w:bidi="ar-SA"/>
              </w:rPr>
              <w:t>Tarımsal Faaliyetler</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8.553.367</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10.947.411</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13.497.475</w:t>
            </w:r>
          </w:p>
        </w:tc>
        <w:tc>
          <w:tcPr>
            <w:tcW w:w="1630"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13.332.526</w:t>
            </w:r>
          </w:p>
        </w:tc>
      </w:tr>
      <w:tr w:rsidR="0058616F" w:rsidRPr="0058616F" w:rsidTr="0091452B">
        <w:trPr>
          <w:trHeight w:val="357"/>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eastAsia="tr-TR" w:bidi="ar-SA"/>
              </w:rPr>
              <w:t>Aydınlatma</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5.041.683</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5.048.410</w:t>
            </w:r>
          </w:p>
        </w:tc>
        <w:tc>
          <w:tcPr>
            <w:tcW w:w="1629"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5.353.694</w:t>
            </w:r>
          </w:p>
        </w:tc>
        <w:tc>
          <w:tcPr>
            <w:tcW w:w="1630" w:type="dxa"/>
            <w:tcBorders>
              <w:top w:val="nil"/>
              <w:left w:val="nil"/>
              <w:bottom w:val="single" w:sz="8" w:space="0" w:color="auto"/>
              <w:right w:val="single" w:sz="8" w:space="0" w:color="auto"/>
            </w:tcBorders>
            <w:shd w:val="clear" w:color="auto" w:fill="auto"/>
            <w:noWrap/>
            <w:vAlign w:val="center"/>
            <w:hideMark/>
          </w:tcPr>
          <w:p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eastAsia="tr-TR" w:bidi="ar-SA"/>
              </w:rPr>
              <w:t>5.501.261</w:t>
            </w:r>
          </w:p>
        </w:tc>
      </w:tr>
      <w:tr w:rsidR="0058616F" w:rsidRPr="0058616F" w:rsidTr="0091452B">
        <w:trPr>
          <w:trHeight w:val="357"/>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Genel Toplam</w:t>
            </w:r>
          </w:p>
        </w:tc>
        <w:tc>
          <w:tcPr>
            <w:tcW w:w="1629" w:type="dxa"/>
            <w:tcBorders>
              <w:top w:val="nil"/>
              <w:left w:val="nil"/>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229.597.914</w:t>
            </w:r>
          </w:p>
        </w:tc>
        <w:tc>
          <w:tcPr>
            <w:tcW w:w="1629" w:type="dxa"/>
            <w:tcBorders>
              <w:top w:val="nil"/>
              <w:left w:val="nil"/>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233.397.377</w:t>
            </w:r>
          </w:p>
        </w:tc>
        <w:tc>
          <w:tcPr>
            <w:tcW w:w="1629" w:type="dxa"/>
            <w:tcBorders>
              <w:top w:val="nil"/>
              <w:left w:val="nil"/>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253.056.905</w:t>
            </w:r>
          </w:p>
        </w:tc>
        <w:tc>
          <w:tcPr>
            <w:tcW w:w="1630" w:type="dxa"/>
            <w:tcBorders>
              <w:top w:val="nil"/>
              <w:left w:val="nil"/>
              <w:bottom w:val="single" w:sz="8" w:space="0" w:color="auto"/>
              <w:right w:val="single" w:sz="8" w:space="0" w:color="auto"/>
            </w:tcBorders>
            <w:shd w:val="clear" w:color="000000" w:fill="FF5050"/>
            <w:noWrap/>
            <w:vAlign w:val="center"/>
            <w:hideMark/>
          </w:tcPr>
          <w:p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bCs/>
                <w:color w:val="FFFFFF"/>
                <w:lang w:eastAsia="tr-TR" w:bidi="ar-SA"/>
              </w:rPr>
              <w:t>253.621.451</w:t>
            </w:r>
          </w:p>
        </w:tc>
      </w:tr>
    </w:tbl>
    <w:p w:rsidR="00101749" w:rsidRDefault="00101749" w:rsidP="0091452B">
      <w:pPr>
        <w:spacing w:line="360" w:lineRule="auto"/>
        <w:jc w:val="both"/>
        <w:rPr>
          <w:rFonts w:asciiTheme="minorHAnsi" w:hAnsiTheme="minorHAnsi" w:cstheme="minorHAnsi"/>
          <w:sz w:val="24"/>
          <w:szCs w:val="24"/>
        </w:rPr>
      </w:pPr>
    </w:p>
    <w:p w:rsidR="00D232AF" w:rsidRDefault="004A65F5" w:rsidP="0091452B">
      <w:pPr>
        <w:spacing w:line="360" w:lineRule="auto"/>
        <w:ind w:firstLine="708"/>
        <w:jc w:val="both"/>
        <w:rPr>
          <w:rFonts w:asciiTheme="minorHAnsi" w:hAnsiTheme="minorHAnsi" w:cstheme="minorHAnsi"/>
          <w:sz w:val="24"/>
          <w:szCs w:val="24"/>
        </w:rPr>
      </w:pPr>
      <w:r w:rsidRPr="00A56CDE">
        <w:rPr>
          <w:rFonts w:asciiTheme="minorHAnsi" w:hAnsiTheme="minorHAnsi" w:cstheme="minorHAnsi"/>
          <w:sz w:val="24"/>
          <w:szCs w:val="24"/>
        </w:rPr>
        <w:t>Faturalanan t</w:t>
      </w:r>
      <w:r w:rsidR="00D232AF" w:rsidRPr="00A56CDE">
        <w:rPr>
          <w:rFonts w:asciiTheme="minorHAnsi" w:hAnsiTheme="minorHAnsi" w:cstheme="minorHAnsi"/>
          <w:sz w:val="24"/>
          <w:szCs w:val="24"/>
        </w:rPr>
        <w:t xml:space="preserve">üketimin illere göre dağılımı </w:t>
      </w:r>
      <w:r w:rsidR="002B2252" w:rsidRPr="00A56CDE">
        <w:rPr>
          <w:rFonts w:asciiTheme="minorHAnsi" w:hAnsiTheme="minorHAnsi" w:cstheme="minorHAnsi"/>
          <w:sz w:val="24"/>
          <w:szCs w:val="24"/>
        </w:rPr>
        <w:t>T</w:t>
      </w:r>
      <w:r w:rsidR="00D232AF" w:rsidRPr="00A56CDE">
        <w:rPr>
          <w:rFonts w:asciiTheme="minorHAnsi" w:hAnsiTheme="minorHAnsi" w:cstheme="minorHAnsi"/>
          <w:sz w:val="24"/>
          <w:szCs w:val="24"/>
        </w:rPr>
        <w:t>ablo</w:t>
      </w:r>
      <w:r w:rsidRPr="00A56CDE">
        <w:rPr>
          <w:rFonts w:asciiTheme="minorHAnsi" w:hAnsiTheme="minorHAnsi" w:cstheme="minorHAnsi"/>
          <w:sz w:val="24"/>
          <w:szCs w:val="24"/>
        </w:rPr>
        <w:t xml:space="preserve"> 1.</w:t>
      </w:r>
      <w:r w:rsidR="000C7E45" w:rsidRPr="00A56CDE">
        <w:rPr>
          <w:rFonts w:asciiTheme="minorHAnsi" w:hAnsiTheme="minorHAnsi" w:cstheme="minorHAnsi"/>
          <w:sz w:val="24"/>
          <w:szCs w:val="24"/>
        </w:rPr>
        <w:t>14</w:t>
      </w:r>
      <w:r w:rsidRPr="00A56CDE">
        <w:rPr>
          <w:rFonts w:asciiTheme="minorHAnsi" w:hAnsiTheme="minorHAnsi" w:cstheme="minorHAnsi"/>
          <w:sz w:val="24"/>
          <w:szCs w:val="24"/>
        </w:rPr>
        <w:t>’</w:t>
      </w:r>
      <w:r w:rsidR="00C34E95" w:rsidRPr="00A56CDE">
        <w:rPr>
          <w:rFonts w:asciiTheme="minorHAnsi" w:hAnsiTheme="minorHAnsi" w:cstheme="minorHAnsi"/>
          <w:sz w:val="24"/>
          <w:szCs w:val="24"/>
        </w:rPr>
        <w:t>t</w:t>
      </w:r>
      <w:r w:rsidRPr="00A56CDE">
        <w:rPr>
          <w:rFonts w:asciiTheme="minorHAnsi" w:hAnsiTheme="minorHAnsi" w:cstheme="minorHAnsi"/>
          <w:sz w:val="24"/>
          <w:szCs w:val="24"/>
        </w:rPr>
        <w:t>e</w:t>
      </w:r>
      <w:r w:rsidR="002B2252" w:rsidRPr="00A56CDE">
        <w:rPr>
          <w:rFonts w:asciiTheme="minorHAnsi" w:hAnsiTheme="minorHAnsi" w:cstheme="minorHAnsi"/>
          <w:sz w:val="24"/>
          <w:szCs w:val="24"/>
        </w:rPr>
        <w:t xml:space="preserve"> </w:t>
      </w:r>
      <w:r w:rsidR="00D232AF" w:rsidRPr="00A56CDE">
        <w:rPr>
          <w:rFonts w:asciiTheme="minorHAnsi" w:hAnsiTheme="minorHAnsi" w:cstheme="minorHAnsi"/>
          <w:sz w:val="24"/>
          <w:szCs w:val="24"/>
        </w:rPr>
        <w:t xml:space="preserve">gösterilmektedir. En yüksek tüketim </w:t>
      </w:r>
      <w:r w:rsidR="00A56CDE">
        <w:rPr>
          <w:rFonts w:asciiTheme="minorHAnsi" w:hAnsiTheme="minorHAnsi" w:cstheme="minorHAnsi"/>
          <w:sz w:val="24"/>
          <w:szCs w:val="24"/>
        </w:rPr>
        <w:t>42,1</w:t>
      </w:r>
      <w:r w:rsidR="00D232AF" w:rsidRPr="00A56CDE">
        <w:rPr>
          <w:rFonts w:asciiTheme="minorHAnsi" w:hAnsiTheme="minorHAnsi" w:cstheme="minorHAnsi"/>
          <w:sz w:val="24"/>
          <w:szCs w:val="24"/>
        </w:rPr>
        <w:t xml:space="preserve"> </w:t>
      </w:r>
      <w:proofErr w:type="spellStart"/>
      <w:r w:rsidR="00D232AF" w:rsidRPr="00A56CDE">
        <w:rPr>
          <w:rFonts w:asciiTheme="minorHAnsi" w:hAnsiTheme="minorHAnsi" w:cstheme="minorHAnsi"/>
          <w:sz w:val="24"/>
          <w:szCs w:val="24"/>
        </w:rPr>
        <w:t>TWh</w:t>
      </w:r>
      <w:proofErr w:type="spellEnd"/>
      <w:r w:rsidR="00D232AF" w:rsidRPr="00A56CDE">
        <w:rPr>
          <w:rFonts w:asciiTheme="minorHAnsi" w:hAnsiTheme="minorHAnsi" w:cstheme="minorHAnsi"/>
          <w:sz w:val="24"/>
          <w:szCs w:val="24"/>
        </w:rPr>
        <w:t xml:space="preserve"> ile İstanbul’da gerçekleşmiş olup toplam tüketimin </w:t>
      </w:r>
      <w:r w:rsidR="00A56CDE">
        <w:rPr>
          <w:rFonts w:asciiTheme="minorHAnsi" w:hAnsiTheme="minorHAnsi" w:cstheme="minorHAnsi"/>
          <w:sz w:val="24"/>
          <w:szCs w:val="24"/>
        </w:rPr>
        <w:t>%16,60’ına</w:t>
      </w:r>
      <w:r w:rsidR="00D232AF" w:rsidRPr="00A56CDE">
        <w:rPr>
          <w:rFonts w:asciiTheme="minorHAnsi" w:hAnsiTheme="minorHAnsi" w:cstheme="minorHAnsi"/>
          <w:sz w:val="24"/>
          <w:szCs w:val="24"/>
        </w:rPr>
        <w:t xml:space="preserve"> karşılık gelmektedir. İstanbul’u </w:t>
      </w:r>
      <w:r w:rsidR="00A56CDE">
        <w:rPr>
          <w:rFonts w:asciiTheme="minorHAnsi" w:hAnsiTheme="minorHAnsi" w:cstheme="minorHAnsi"/>
          <w:sz w:val="24"/>
          <w:szCs w:val="24"/>
        </w:rPr>
        <w:t>%6,45’lik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İzmir, </w:t>
      </w:r>
      <w:r w:rsidR="00A56CDE">
        <w:rPr>
          <w:rFonts w:asciiTheme="minorHAnsi" w:hAnsiTheme="minorHAnsi" w:cstheme="minorHAnsi"/>
          <w:sz w:val="24"/>
          <w:szCs w:val="24"/>
        </w:rPr>
        <w:t>%5,64’lük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Ankara, </w:t>
      </w:r>
      <w:r w:rsidR="00A56CDE">
        <w:rPr>
          <w:rFonts w:asciiTheme="minorHAnsi" w:hAnsiTheme="minorHAnsi" w:cstheme="minorHAnsi"/>
          <w:sz w:val="24"/>
          <w:szCs w:val="24"/>
        </w:rPr>
        <w:t>%5,11’lik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Bursa ve</w:t>
      </w:r>
      <w:r w:rsidR="00BC45E7" w:rsidRPr="00A56CDE">
        <w:rPr>
          <w:rFonts w:asciiTheme="minorHAnsi" w:hAnsiTheme="minorHAnsi" w:cstheme="minorHAnsi"/>
          <w:sz w:val="24"/>
          <w:szCs w:val="24"/>
        </w:rPr>
        <w:t xml:space="preserve"> </w:t>
      </w:r>
      <w:r w:rsidR="00A56CDE">
        <w:rPr>
          <w:rFonts w:asciiTheme="minorHAnsi" w:hAnsiTheme="minorHAnsi" w:cstheme="minorHAnsi"/>
          <w:sz w:val="24"/>
          <w:szCs w:val="24"/>
        </w:rPr>
        <w:t>%4,56’lık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Kocaeli izlemektedir.</w:t>
      </w:r>
    </w:p>
    <w:p w:rsidR="00E2581A" w:rsidRDefault="00E2581A"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38" w:name="_Toc450300302"/>
      <w:bookmarkStart w:id="239" w:name="_Toc450309958"/>
      <w:bookmarkStart w:id="240" w:name="_Toc136265166"/>
      <w:r w:rsidRPr="0071574F">
        <w:t xml:space="preserve">Tablo </w:t>
      </w:r>
      <w:r w:rsidR="00853F79" w:rsidRPr="0071574F">
        <w:t>1</w:t>
      </w:r>
      <w:r w:rsidRPr="0071574F">
        <w:fldChar w:fldCharType="begin"/>
      </w:r>
      <w:r w:rsidRPr="0071574F">
        <w:instrText xml:space="preserve"> STYLEREF 1 \s </w:instrText>
      </w:r>
      <w:r w:rsidRPr="0071574F">
        <w:fldChar w:fldCharType="end"/>
      </w:r>
      <w:r w:rsidR="00780DE7" w:rsidRPr="0071574F">
        <w:t>.</w:t>
      </w:r>
      <w:r w:rsidR="000C7E45" w:rsidRPr="0071574F">
        <w:t>14</w:t>
      </w:r>
      <w:r w:rsidRPr="0071574F">
        <w:t xml:space="preserve">: </w:t>
      </w:r>
      <w:r w:rsidR="000162E8" w:rsidRPr="0071574F">
        <w:t xml:space="preserve">Faturalanan </w:t>
      </w:r>
      <w:r w:rsidRPr="0071574F">
        <w:t>Tüketimin İllere Göre Dağılımı (</w:t>
      </w:r>
      <w:proofErr w:type="spellStart"/>
      <w:proofErr w:type="gramStart"/>
      <w:r w:rsidRPr="0071574F">
        <w:t>MWh</w:t>
      </w:r>
      <w:proofErr w:type="spellEnd"/>
      <w:r w:rsidRPr="0071574F">
        <w:t xml:space="preserve"> -</w:t>
      </w:r>
      <w:proofErr w:type="gramEnd"/>
      <w:r w:rsidRPr="0071574F">
        <w:t xml:space="preserve"> %)</w:t>
      </w:r>
      <w:bookmarkEnd w:id="238"/>
      <w:bookmarkEnd w:id="239"/>
      <w:bookmarkEnd w:id="240"/>
    </w:p>
    <w:tbl>
      <w:tblPr>
        <w:tblW w:w="9356" w:type="dxa"/>
        <w:tblInd w:w="-10" w:type="dxa"/>
        <w:tblCellMar>
          <w:left w:w="70" w:type="dxa"/>
          <w:right w:w="70" w:type="dxa"/>
        </w:tblCellMar>
        <w:tblLook w:val="04A0" w:firstRow="1" w:lastRow="0" w:firstColumn="1" w:lastColumn="0" w:noHBand="0" w:noVBand="1"/>
      </w:tblPr>
      <w:tblGrid>
        <w:gridCol w:w="2160"/>
        <w:gridCol w:w="2235"/>
        <w:gridCol w:w="2268"/>
        <w:gridCol w:w="1701"/>
        <w:gridCol w:w="992"/>
      </w:tblGrid>
      <w:tr w:rsidR="00A56CDE" w:rsidRPr="00A56CDE" w:rsidTr="00050334">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bCs/>
                <w:color w:val="FFFFFF"/>
                <w:sz w:val="20"/>
                <w:szCs w:val="20"/>
                <w:lang w:eastAsia="tr-TR" w:bidi="ar-SA"/>
              </w:rPr>
              <w:t>İLLER</w:t>
            </w:r>
          </w:p>
        </w:tc>
        <w:tc>
          <w:tcPr>
            <w:tcW w:w="2235" w:type="dxa"/>
            <w:tcBorders>
              <w:top w:val="single" w:sz="8" w:space="0" w:color="auto"/>
              <w:left w:val="nil"/>
              <w:bottom w:val="single" w:sz="8" w:space="0" w:color="auto"/>
              <w:right w:val="single" w:sz="8" w:space="0" w:color="auto"/>
            </w:tcBorders>
            <w:shd w:val="clear" w:color="000000" w:fill="FF0000"/>
            <w:vAlign w:val="center"/>
            <w:hideMark/>
          </w:tcPr>
          <w:p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bCs/>
                <w:color w:val="FFFFFF"/>
                <w:sz w:val="20"/>
                <w:szCs w:val="20"/>
                <w:lang w:eastAsia="tr-TR" w:bidi="ar-SA"/>
              </w:rPr>
              <w:t>Dağıtım Gerilim Seviyesinden Bağlı Tüketicilerin Tüketim Miktarı (</w:t>
            </w:r>
            <w:proofErr w:type="spellStart"/>
            <w:r w:rsidRPr="00A56CDE">
              <w:rPr>
                <w:rFonts w:ascii="Arial" w:eastAsia="Times New Roman" w:hAnsi="Arial" w:cs="Arial"/>
                <w:b/>
                <w:bCs/>
                <w:color w:val="FFFFFF"/>
                <w:sz w:val="20"/>
                <w:szCs w:val="20"/>
                <w:lang w:eastAsia="tr-TR" w:bidi="ar-SA"/>
              </w:rPr>
              <w:t>MWh</w:t>
            </w:r>
            <w:proofErr w:type="spellEnd"/>
            <w:r w:rsidRPr="00A56CDE">
              <w:rPr>
                <w:rFonts w:ascii="Arial" w:eastAsia="Times New Roman" w:hAnsi="Arial" w:cs="Arial"/>
                <w:b/>
                <w:bCs/>
                <w:color w:val="FFFFFF"/>
                <w:sz w:val="20"/>
                <w:szCs w:val="20"/>
                <w:lang w:eastAsia="tr-TR" w:bidi="ar-SA"/>
              </w:rPr>
              <w:t>)</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bCs/>
                <w:color w:val="FFFFFF"/>
                <w:sz w:val="20"/>
                <w:szCs w:val="20"/>
                <w:lang w:eastAsia="tr-TR" w:bidi="ar-SA"/>
              </w:rPr>
              <w:t>İletim Gerilim Seviyesinden Bağlı Tüketicilerin Tüketim Miktarı (</w:t>
            </w:r>
            <w:proofErr w:type="spellStart"/>
            <w:r w:rsidRPr="00A56CDE">
              <w:rPr>
                <w:rFonts w:ascii="Arial" w:eastAsia="Times New Roman" w:hAnsi="Arial" w:cs="Arial"/>
                <w:b/>
                <w:bCs/>
                <w:color w:val="FFFFFF"/>
                <w:sz w:val="20"/>
                <w:szCs w:val="20"/>
                <w:lang w:eastAsia="tr-TR" w:bidi="ar-SA"/>
              </w:rPr>
              <w:t>MWh</w:t>
            </w:r>
            <w:proofErr w:type="spellEnd"/>
            <w:r w:rsidRPr="00A56CDE">
              <w:rPr>
                <w:rFonts w:ascii="Arial" w:eastAsia="Times New Roman" w:hAnsi="Arial" w:cs="Arial"/>
                <w:b/>
                <w:bCs/>
                <w:color w:val="FFFFFF"/>
                <w:sz w:val="20"/>
                <w:szCs w:val="20"/>
                <w:lang w:eastAsia="tr-TR" w:bidi="ar-SA"/>
              </w:rPr>
              <w:t>)</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bCs/>
                <w:color w:val="FFFFFF"/>
                <w:sz w:val="20"/>
                <w:szCs w:val="20"/>
                <w:lang w:eastAsia="tr-TR" w:bidi="ar-SA"/>
              </w:rPr>
              <w:t>Toplam (</w:t>
            </w:r>
            <w:proofErr w:type="spellStart"/>
            <w:r w:rsidRPr="00A56CDE">
              <w:rPr>
                <w:rFonts w:ascii="Arial" w:eastAsia="Times New Roman" w:hAnsi="Arial" w:cs="Arial"/>
                <w:b/>
                <w:bCs/>
                <w:color w:val="FFFFFF"/>
                <w:sz w:val="20"/>
                <w:szCs w:val="20"/>
                <w:lang w:eastAsia="tr-TR" w:bidi="ar-SA"/>
              </w:rPr>
              <w:t>MWh</w:t>
            </w:r>
            <w:proofErr w:type="spellEnd"/>
            <w:r w:rsidRPr="00A56CDE">
              <w:rPr>
                <w:rFonts w:ascii="Arial" w:eastAsia="Times New Roman" w:hAnsi="Arial" w:cs="Arial"/>
                <w:b/>
                <w:bCs/>
                <w:color w:val="FFFFFF"/>
                <w:sz w:val="20"/>
                <w:szCs w:val="20"/>
                <w:lang w:eastAsia="tr-TR" w:bidi="ar-SA"/>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bCs/>
                <w:color w:val="FFFFFF"/>
                <w:sz w:val="20"/>
                <w:szCs w:val="20"/>
                <w:lang w:eastAsia="tr-TR" w:bidi="ar-SA"/>
              </w:rPr>
              <w:t>Oran (%)</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İSTANBUL (TÜMÜ)</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38.659.360,99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3.448.939,69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42.108.300,68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16,60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İSTANBUL (AVRUPA)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26.295.036,59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1.976.962,53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28.271.999,12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11,15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İZMİR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12.189.216,54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4.159.410,49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16.348.627,03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6,45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ANKARA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12.125.595,01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2.181.479,06</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14.307.074,07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5,64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İSTANBUL (ANADOLU)</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12.364.324,40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1.471.977,16</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13.836.301,56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5,46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BURSA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7.758.482,03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5.189.756,09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12.948.238,12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5,11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KOCAELİ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5.664.320,08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5.904.921,54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11.569.241,62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4,56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ANTALYA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8.512.936,27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797.724,11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9.310.660,38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3,67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GAZİANTEP</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3.437.725,85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5.300.596,08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8.738.321,93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ADANA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4.856.915,88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2.941.147,27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7.798.063,15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KONYA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6.427.061,15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1.130.834,45</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7.557.895,60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2,98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TEKİRDAĞ</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4.456.717,22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3.047.470,55</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7.504.187,77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2,96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ŞANLIURFA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6.078.789,54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432.845,10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6.511.634,64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2,57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MERSİN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4.445.368,68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948.895,10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5.394.263,78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2,13</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MANİSA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3.521.898,52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1.716.726,44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5.238.624,96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2,07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lastRenderedPageBreak/>
              <w:t>HATAY</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3.032.326,20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1.879.605,47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4.911.931,67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1,94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KAHRAMANMARAŞ</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3.105.197,95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1069174,86</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4.174.372,81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KAYSERİ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2.499.531,15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1.586.352,07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4.085.883,22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MUĞLA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3.881.484,53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3.881.484,53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1,53</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OSMANİYE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761.434,20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3.096.601,43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3.858.035,63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BALIKESİR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3.154.142,07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689.092,57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3.843.234,64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DENİZLİ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3.202.124,51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599.468,40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3.801.592,91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SAKARYA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2.502.618,85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1.092.224,60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3.594.843,45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1,42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ESKİŞEHİR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2.104.292,02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1.255.350,03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3.359.642,05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SAMSUN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2.199.255,87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1.111.244,40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3.310.500,27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DİYARBAKIR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2.772.719,60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432.708,50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3.205.428,10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AYDIN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2.727.747,93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343.669,33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3.071.417,26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MARDİN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2.386.152,85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117.406,19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2.503.559,04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0,99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KIRKLARELİ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1.752.388,62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576.355,94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2.328.744,56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0,92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BİLECİK</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1.060.894,71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1.189.791,41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2.250.686,12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0,89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AFYONKARAHİSAR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1.695.994,78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313.625,62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2.009.620,40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0,79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UŞAK</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850.216,96</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1124356,18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1.974.573,14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0,78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ÇANAKKALE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1.367.872,90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580.714,71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1.948.587,61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0,77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KÜTAHYA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1.098.234,07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784.909,49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1.883.143,56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0,74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MALATYA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1.169.631,49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515.200,84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1.684.832,33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0,66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TRABZON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1.454.797,44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51.324,72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1.506.122,16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ORDU</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1.253.092,38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117.001,07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1.370.093,45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SİVAS</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1.029.126,51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268.716,02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1.297.842,53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EDİRNE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1.267.930,73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318,94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1.268.249,67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ADIYAMAN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904.409,53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358.912,29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1.263.321,82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ZONGULDAK</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1.028.097,39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228.241,66</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1.256.339,05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0,50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NİĞDE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935.117,48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302.751,05</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1.237.868,53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BOLU</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879.646,28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344.657,33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1.224.303,61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DÜZCE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940.870,23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280.474,89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1.221.345,12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AKSARAY</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986.096,50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218.931,47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1.205.027,97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ELAZIĞ</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984.118,87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214.812,32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1.198.931,19</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KASTAMONU</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797.104,75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341.522,07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1.138.626,82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VAN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1.093.355,21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16.983,68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1.110.338,89</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ISPARTA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929.976,70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73.579,37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1.003.556,07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0,40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BATMAN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793.429,25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203.557,37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996.986,62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ERZURUM</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911.467,11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22.126,97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933.594,08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BURDUR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552.618,43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379.404,61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932.023,04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KARAMAN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731.250,11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196.187,04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927.437,15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lastRenderedPageBreak/>
              <w:t>TOKAT</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750.216,44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117.614,81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867.831,25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ÇORUM</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793.802,61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72.840,34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866.642,95</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YALOVA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846.955,39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846.955,39</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0,33</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NEVŞEHİR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798.859,94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1.797,20</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800.657,14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YOZGAT</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722.331,20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41.450,04</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763.781,24</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0,30</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RİZE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742.117,58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742.117,58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ŞIRNAK</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725.215,97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725.215,97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GİRESUN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709.398,08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13.222,12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722.620,20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BARTIN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392.350,06</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294.907,41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687.257,47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0,27</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AMASYA</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560.964,82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57.601,68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618.566,50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KARABÜK</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462.139,22</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154.961,75</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617.100,97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KIRIKKALE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508.495,25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96.839,07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605.334,32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ÇANKIRI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378.652,75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223647,46</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602.300,21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ERZİNCAN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339.743,49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256.239,31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595.982,80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0,23</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KIRŞEHİR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425.955,19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105.957,79</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531.912,98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KİLİS</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292.366,61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230.426,11</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522.792,72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0,21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SİİRT</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473.644,25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11.848,77</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485.493,02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AĞRI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424.475,06</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39.876,93</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464.351,99</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0,18</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ARTVİN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408.395,01</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408.395,01</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BİTLİS</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403.901,43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403.901,43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SİNOP</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365.407,55</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30.182,02</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395.589,57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0,16</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MUŞ</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324.450,74</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57.320,88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381.771,62</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GÜMÜŞHANE</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329.226,28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21.204,48</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350.430,76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BİNGÖL</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322.752,56</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322.752,56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0,13</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KARS</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307.787,59</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307.787,59</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0,12</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HAKKARİ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286.190,50</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286.190,50</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0,11</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IĞDIR</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219.021,46</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219.021,46</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0,09</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TUNCELİ</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131.703,37</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131.703,37</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0,05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ARDAHAN</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130.660,93</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130.660,93</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0,05</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eastAsia="tr-TR" w:bidi="ar-SA"/>
              </w:rPr>
              <w:t>BAYBURT</w:t>
            </w:r>
          </w:p>
        </w:tc>
        <w:tc>
          <w:tcPr>
            <w:tcW w:w="2235"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107.076,68</w:t>
            </w:r>
          </w:p>
        </w:tc>
        <w:tc>
          <w:tcPr>
            <w:tcW w:w="2268"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107.076,68</w:t>
            </w:r>
          </w:p>
        </w:tc>
        <w:tc>
          <w:tcPr>
            <w:tcW w:w="992" w:type="dxa"/>
            <w:tcBorders>
              <w:top w:val="nil"/>
              <w:left w:val="nil"/>
              <w:bottom w:val="single" w:sz="8" w:space="0" w:color="auto"/>
              <w:right w:val="single" w:sz="8" w:space="0" w:color="auto"/>
            </w:tcBorders>
            <w:shd w:val="clear" w:color="auto" w:fill="auto"/>
            <w:noWrap/>
            <w:vAlign w:val="center"/>
            <w:hideMark/>
          </w:tcPr>
          <w:p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eastAsia="tr-TR" w:bidi="ar-SA"/>
              </w:rPr>
              <w:t>0,04</w:t>
            </w:r>
          </w:p>
        </w:tc>
      </w:tr>
      <w:tr w:rsidR="00A56CDE" w:rsidRPr="00A56CDE"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rPr>
                <w:rFonts w:ascii="Calibri" w:eastAsia="Times New Roman" w:hAnsi="Calibri" w:cs="Calibri"/>
                <w:b/>
                <w:bCs/>
                <w:color w:val="FFFFFF"/>
                <w:lang w:eastAsia="tr-TR" w:bidi="ar-SA"/>
              </w:rPr>
            </w:pPr>
            <w:r w:rsidRPr="00A56CDE">
              <w:rPr>
                <w:rFonts w:ascii="Calibri" w:eastAsia="Times New Roman" w:hAnsi="Calibri" w:cs="Calibri"/>
                <w:b/>
                <w:bCs/>
                <w:color w:val="FFFFFF"/>
                <w:lang w:eastAsia="tr-TR" w:bidi="ar-SA"/>
              </w:rPr>
              <w:t>Genel Toplam</w:t>
            </w:r>
          </w:p>
        </w:tc>
        <w:tc>
          <w:tcPr>
            <w:tcW w:w="2235" w:type="dxa"/>
            <w:tcBorders>
              <w:top w:val="nil"/>
              <w:left w:val="nil"/>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bCs/>
                <w:color w:val="FFFFFF"/>
                <w:lang w:eastAsia="tr-TR" w:bidi="ar-SA"/>
              </w:rPr>
              <w:t>192.615.411,94</w:t>
            </w:r>
          </w:p>
        </w:tc>
        <w:tc>
          <w:tcPr>
            <w:tcW w:w="2268" w:type="dxa"/>
            <w:tcBorders>
              <w:top w:val="nil"/>
              <w:left w:val="nil"/>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bCs/>
                <w:color w:val="FFFFFF"/>
                <w:lang w:eastAsia="tr-TR" w:bidi="ar-SA"/>
              </w:rPr>
              <w:t>61.006.039,05</w:t>
            </w:r>
          </w:p>
        </w:tc>
        <w:tc>
          <w:tcPr>
            <w:tcW w:w="1701" w:type="dxa"/>
            <w:tcBorders>
              <w:top w:val="nil"/>
              <w:left w:val="nil"/>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bCs/>
                <w:color w:val="FFFFFF"/>
                <w:lang w:eastAsia="tr-TR" w:bidi="ar-SA"/>
              </w:rPr>
              <w:t>253.621.450,99</w:t>
            </w:r>
          </w:p>
        </w:tc>
        <w:tc>
          <w:tcPr>
            <w:tcW w:w="992" w:type="dxa"/>
            <w:tcBorders>
              <w:top w:val="nil"/>
              <w:left w:val="nil"/>
              <w:bottom w:val="single" w:sz="8" w:space="0" w:color="auto"/>
              <w:right w:val="single" w:sz="8" w:space="0" w:color="auto"/>
            </w:tcBorders>
            <w:shd w:val="clear" w:color="000000" w:fill="FF5050"/>
            <w:noWrap/>
            <w:vAlign w:val="center"/>
            <w:hideMark/>
          </w:tcPr>
          <w:p w:rsidR="00A56CDE" w:rsidRPr="00A56CDE" w:rsidRDefault="00A56CDE" w:rsidP="00A56CDE">
            <w:pPr>
              <w:spacing w:after="0" w:line="240" w:lineRule="auto"/>
              <w:jc w:val="center"/>
              <w:rPr>
                <w:rFonts w:ascii="Calibri" w:eastAsia="Times New Roman" w:hAnsi="Calibri" w:cs="Calibri"/>
                <w:b/>
                <w:bCs/>
                <w:color w:val="FFFFFF"/>
                <w:lang w:eastAsia="tr-TR" w:bidi="ar-SA"/>
              </w:rPr>
            </w:pPr>
            <w:r w:rsidRPr="00A56CDE">
              <w:rPr>
                <w:rFonts w:ascii="Calibri" w:eastAsia="Times New Roman" w:hAnsi="Calibri" w:cs="Calibri"/>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D232AF" w:rsidRDefault="00D232AF" w:rsidP="00524E38">
      <w:pPr>
        <w:pStyle w:val="Balk5"/>
      </w:pPr>
      <w:bookmarkStart w:id="241" w:name="_Toc450300303"/>
      <w:bookmarkStart w:id="242" w:name="_Toc450309959"/>
      <w:bookmarkStart w:id="243" w:name="_Toc136265167"/>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w:t>
      </w:r>
      <w:proofErr w:type="spellStart"/>
      <w:r w:rsidR="00DF0FC6" w:rsidRPr="00403A63">
        <w:t>MWh</w:t>
      </w:r>
      <w:proofErr w:type="spellEnd"/>
      <w:r w:rsidRPr="00403A63">
        <w:t>)</w:t>
      </w:r>
      <w:bookmarkEnd w:id="241"/>
      <w:bookmarkEnd w:id="242"/>
      <w:bookmarkEnd w:id="243"/>
    </w:p>
    <w:tbl>
      <w:tblPr>
        <w:tblW w:w="9503" w:type="dxa"/>
        <w:tblInd w:w="-10" w:type="dxa"/>
        <w:tblCellMar>
          <w:left w:w="70" w:type="dxa"/>
          <w:right w:w="70" w:type="dxa"/>
        </w:tblCellMar>
        <w:tblLook w:val="04A0" w:firstRow="1" w:lastRow="0" w:firstColumn="1" w:lastColumn="0" w:noHBand="0" w:noVBand="1"/>
      </w:tblPr>
      <w:tblGrid>
        <w:gridCol w:w="1560"/>
        <w:gridCol w:w="1160"/>
        <w:gridCol w:w="1391"/>
        <w:gridCol w:w="1134"/>
        <w:gridCol w:w="1139"/>
        <w:gridCol w:w="1134"/>
        <w:gridCol w:w="1134"/>
        <w:gridCol w:w="851"/>
      </w:tblGrid>
      <w:tr w:rsidR="00DA3CDB" w:rsidRPr="00DA3CDB" w:rsidTr="00050334">
        <w:trPr>
          <w:trHeight w:val="466"/>
          <w:tblHeader/>
        </w:trPr>
        <w:tc>
          <w:tcPr>
            <w:tcW w:w="1560"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bookmarkStart w:id="244" w:name="_Toc450307919"/>
            <w:r w:rsidRPr="00DA3CDB">
              <w:rPr>
                <w:rFonts w:ascii="Arial" w:eastAsia="Times New Roman" w:hAnsi="Arial" w:cs="Arial"/>
                <w:b/>
                <w:bCs/>
                <w:color w:val="FFFFFF"/>
                <w:sz w:val="18"/>
                <w:szCs w:val="18"/>
                <w:lang w:eastAsia="tr-TR" w:bidi="ar-SA"/>
              </w:rPr>
              <w:t>İller</w:t>
            </w:r>
          </w:p>
        </w:tc>
        <w:tc>
          <w:tcPr>
            <w:tcW w:w="1160"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Aydınlatma</w:t>
            </w:r>
          </w:p>
        </w:tc>
        <w:tc>
          <w:tcPr>
            <w:tcW w:w="1391"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 xml:space="preserve">Kamu ve Özel Hizmetler </w:t>
            </w:r>
            <w:r w:rsidRPr="00DA3CDB">
              <w:rPr>
                <w:rFonts w:ascii="Arial" w:eastAsia="Times New Roman" w:hAnsi="Arial" w:cs="Arial"/>
                <w:b/>
                <w:bCs/>
                <w:color w:val="FFFFFF"/>
                <w:sz w:val="18"/>
                <w:szCs w:val="18"/>
                <w:lang w:eastAsia="tr-TR" w:bidi="ar-SA"/>
              </w:rPr>
              <w:br/>
              <w:t xml:space="preserve">Sektörü ile </w:t>
            </w:r>
            <w:proofErr w:type="gramStart"/>
            <w:r w:rsidRPr="00DA3CDB">
              <w:rPr>
                <w:rFonts w:ascii="Arial" w:eastAsia="Times New Roman" w:hAnsi="Arial" w:cs="Arial"/>
                <w:b/>
                <w:bCs/>
                <w:color w:val="FFFFFF"/>
                <w:sz w:val="18"/>
                <w:szCs w:val="18"/>
                <w:lang w:eastAsia="tr-TR" w:bidi="ar-SA"/>
              </w:rPr>
              <w:t>Diğer</w:t>
            </w:r>
            <w:proofErr w:type="gramEnd"/>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Mesken</w:t>
            </w:r>
          </w:p>
        </w:tc>
        <w:tc>
          <w:tcPr>
            <w:tcW w:w="1139"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Sanayi</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 xml:space="preserve">Tarımsal </w:t>
            </w:r>
            <w:r w:rsidRPr="00DA3CDB">
              <w:rPr>
                <w:rFonts w:ascii="Arial" w:eastAsia="Times New Roman" w:hAnsi="Arial" w:cs="Arial"/>
                <w:b/>
                <w:bCs/>
                <w:color w:val="FFFFFF"/>
                <w:sz w:val="18"/>
                <w:szCs w:val="18"/>
                <w:lang w:eastAsia="tr-TR" w:bidi="ar-SA"/>
              </w:rPr>
              <w:br/>
              <w:t>Faaliyetler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bCs/>
                <w:color w:val="FFFFFF"/>
                <w:sz w:val="18"/>
                <w:szCs w:val="18"/>
                <w:lang w:eastAsia="tr-TR" w:bidi="ar-SA"/>
              </w:rPr>
              <w:t>Genel Toplam</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proofErr w:type="gramStart"/>
            <w:r w:rsidRPr="00DA3CDB">
              <w:rPr>
                <w:rFonts w:ascii="Arial" w:eastAsia="Times New Roman" w:hAnsi="Arial" w:cs="Arial"/>
                <w:b/>
                <w:bCs/>
                <w:color w:val="FFFFFF"/>
                <w:sz w:val="18"/>
                <w:szCs w:val="18"/>
                <w:lang w:eastAsia="tr-TR" w:bidi="ar-SA"/>
              </w:rPr>
              <w:t>Payı(</w:t>
            </w:r>
            <w:proofErr w:type="gramEnd"/>
            <w:r w:rsidRPr="00DA3CDB">
              <w:rPr>
                <w:rFonts w:ascii="Arial" w:eastAsia="Times New Roman" w:hAnsi="Arial" w:cs="Arial"/>
                <w:b/>
                <w:bCs/>
                <w:color w:val="FFFFFF"/>
                <w:sz w:val="18"/>
                <w:szCs w:val="18"/>
                <w:lang w:eastAsia="tr-TR" w:bidi="ar-SA"/>
              </w:rPr>
              <w:t>%)</w:t>
            </w:r>
          </w:p>
        </w:tc>
      </w:tr>
      <w:tr w:rsidR="00DA3CDB" w:rsidRPr="00DA3CDB" w:rsidTr="00050334">
        <w:trPr>
          <w:trHeight w:val="466"/>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391"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r>
      <w:tr w:rsidR="00DA3CDB" w:rsidRPr="00DA3CDB" w:rsidTr="00050334">
        <w:trPr>
          <w:trHeight w:val="144"/>
        </w:trPr>
        <w:tc>
          <w:tcPr>
            <w:tcW w:w="156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ADANA</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132.574</w:t>
            </w:r>
          </w:p>
        </w:tc>
        <w:tc>
          <w:tcPr>
            <w:tcW w:w="1391"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1.580.144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1.915.800</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3.981.954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187.590</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7.798.063</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3,07</w:t>
            </w:r>
          </w:p>
        </w:tc>
      </w:tr>
      <w:tr w:rsidR="00DA3CDB" w:rsidRPr="00DA3CDB" w:rsidTr="00050334">
        <w:trPr>
          <w:trHeight w:val="7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ADIYAMAN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32.803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250.249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314.837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585.289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80.143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1.263.322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0,50</w:t>
            </w:r>
          </w:p>
        </w:tc>
      </w:tr>
      <w:tr w:rsidR="00DA3CDB" w:rsidRPr="00DA3CDB" w:rsidTr="00050334">
        <w:trPr>
          <w:trHeight w:val="13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4"/>
                <w:szCs w:val="14"/>
                <w:lang w:eastAsia="tr-TR" w:bidi="ar-SA"/>
              </w:rPr>
            </w:pPr>
            <w:r w:rsidRPr="00DA3CDB">
              <w:rPr>
                <w:rFonts w:ascii="Arial" w:eastAsia="Times New Roman" w:hAnsi="Arial" w:cs="Arial"/>
                <w:color w:val="FFFFFF"/>
                <w:sz w:val="14"/>
                <w:szCs w:val="14"/>
                <w:lang w:eastAsia="tr-TR" w:bidi="ar-SA"/>
              </w:rPr>
              <w:t>AFYONKARAHİSAR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74.699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480.121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434.662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788.336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231.803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2.009.620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0,79</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AĞRI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31.963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156.958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222.065</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51.967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1.399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464.352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0,18</w:t>
            </w:r>
          </w:p>
        </w:tc>
      </w:tr>
      <w:tr w:rsidR="00DA3CDB" w:rsidRPr="00DA3CDB" w:rsidTr="00050334">
        <w:trPr>
          <w:trHeight w:val="9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AKSARAY</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35.383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229.278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244.502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316.078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379.786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1.205.028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0,48</w:t>
            </w:r>
          </w:p>
        </w:tc>
      </w:tr>
      <w:tr w:rsidR="00DA3CDB" w:rsidRPr="00DA3CDB" w:rsidTr="00050334">
        <w:trPr>
          <w:trHeight w:val="15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AMASYA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33.390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169.214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223.081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164.543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28.338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618.567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0,24</w:t>
            </w:r>
          </w:p>
        </w:tc>
      </w:tr>
      <w:tr w:rsidR="00DA3CDB" w:rsidRPr="00DA3CDB" w:rsidTr="00050334">
        <w:trPr>
          <w:trHeight w:val="21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ANKARA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306.276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5.043.500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4.392.133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4.342.314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222.851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14.307.074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5,64</w:t>
            </w:r>
          </w:p>
        </w:tc>
      </w:tr>
      <w:tr w:rsidR="00DA3CDB" w:rsidRPr="00DA3CDB" w:rsidTr="00050334">
        <w:trPr>
          <w:trHeight w:val="11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ANTALYA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206.641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4.408.731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2.968.572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1.500.470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226.247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9.310.660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3,67</w:t>
            </w:r>
          </w:p>
        </w:tc>
      </w:tr>
      <w:tr w:rsidR="00DA3CDB" w:rsidRPr="00DA3CDB" w:rsidTr="00050334">
        <w:trPr>
          <w:trHeight w:val="1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ARDAHAN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14.549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66.709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48.210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1.187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130.661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0,05</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ARTVİN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36.367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115.908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129.070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126.926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408.395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0,16</w:t>
            </w:r>
          </w:p>
        </w:tc>
      </w:tr>
      <w:tr w:rsidR="00DA3CDB" w:rsidRPr="00DA3CDB" w:rsidTr="00050334">
        <w:trPr>
          <w:trHeight w:val="14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AYDIN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89.808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961.818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1.073.927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829.000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116.864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3.071.417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1,21</w:t>
            </w:r>
          </w:p>
        </w:tc>
      </w:tr>
      <w:tr w:rsidR="00DA3CDB" w:rsidRPr="00DA3CDB" w:rsidTr="00050334">
        <w:trPr>
          <w:trHeight w:val="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BALIKESİR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113.287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806.686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1.043.746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1.739.030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140.485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3.843.235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1,52</w:t>
            </w:r>
          </w:p>
        </w:tc>
      </w:tr>
      <w:tr w:rsidR="00DA3CDB" w:rsidRPr="00DA3CDB" w:rsidTr="00050334">
        <w:trPr>
          <w:trHeight w:val="121"/>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BARTIN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27.275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100.938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134.860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422.513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1.672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687.257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0,27</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BATMAN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30.147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304.856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354.248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290.108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17.627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996.987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0,39</w:t>
            </w:r>
          </w:p>
        </w:tc>
      </w:tr>
      <w:tr w:rsidR="00DA3CDB" w:rsidRPr="00DA3CDB" w:rsidTr="00050334">
        <w:trPr>
          <w:trHeight w:val="9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BAYBURT</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13.143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46.265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44.976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2.449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107.077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0,04</w:t>
            </w:r>
          </w:p>
        </w:tc>
      </w:tr>
      <w:tr w:rsidR="00DA3CDB" w:rsidRPr="00DA3CDB" w:rsidTr="00050334">
        <w:trPr>
          <w:trHeight w:val="14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BİLECİK</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23.761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151.117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130.462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1.925.626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19.720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2.250.686</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0,89</w:t>
            </w:r>
          </w:p>
        </w:tc>
      </w:tr>
      <w:tr w:rsidR="00DA3CDB" w:rsidRPr="00DA3CDB" w:rsidTr="00050334">
        <w:trPr>
          <w:trHeight w:val="6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BİNGÖL</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17.818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111.959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129.864</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61.602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1.510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322.753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0,13</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BİTLİS</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30.753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153.452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145.278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21.280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53.138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403.901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0,16</w:t>
            </w:r>
          </w:p>
        </w:tc>
      </w:tr>
      <w:tr w:rsidR="00DA3CDB" w:rsidRPr="00DA3CDB" w:rsidTr="00050334">
        <w:trPr>
          <w:trHeight w:val="16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BOLU</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30.393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239.547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206.680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674.997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72.687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1.224.304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0,48</w:t>
            </w:r>
          </w:p>
        </w:tc>
      </w:tr>
      <w:tr w:rsidR="00DA3CDB" w:rsidRPr="00DA3CDB" w:rsidTr="00050334">
        <w:trPr>
          <w:trHeight w:val="8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BURDUR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30.290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153.507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165.359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527.700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55.167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932.023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0,37</w:t>
            </w:r>
          </w:p>
        </w:tc>
      </w:tr>
      <w:tr w:rsidR="00DA3CDB" w:rsidRPr="00DA3CDB" w:rsidTr="00050334">
        <w:trPr>
          <w:trHeight w:val="14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BURSA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150.740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2.238.208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2.201.427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8.211.337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146.527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12.948.238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5,11</w:t>
            </w:r>
          </w:p>
        </w:tc>
      </w:tr>
      <w:tr w:rsidR="00DA3CDB" w:rsidRPr="00DA3CDB" w:rsidTr="00050334">
        <w:trPr>
          <w:trHeight w:val="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ÇANAKKALE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50.179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463.647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429.306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950.333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55.123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1.948.588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0,77</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ÇANKIRI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25.627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96.038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115.366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359.795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5.474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602.300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0,24</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ÇORUM</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45.985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244.711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317.259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230.022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28.666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866.643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0,34</w:t>
            </w:r>
          </w:p>
        </w:tc>
      </w:tr>
      <w:tr w:rsidR="00DA3CDB" w:rsidRPr="00DA3CDB" w:rsidTr="00050334">
        <w:trPr>
          <w:trHeight w:val="8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DENİZLİ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87.408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750.707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752.068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2.106.756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104.654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3.801.593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1,50</w:t>
            </w:r>
          </w:p>
        </w:tc>
      </w:tr>
      <w:tr w:rsidR="00DA3CDB" w:rsidRPr="00DA3CDB" w:rsidTr="00050334">
        <w:trPr>
          <w:trHeight w:val="13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DİYARBAKIR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67.229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741.559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957.092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790.299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649.249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3.205.428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1,26</w:t>
            </w:r>
          </w:p>
        </w:tc>
      </w:tr>
      <w:tr w:rsidR="00DA3CDB" w:rsidRPr="00DA3CDB" w:rsidTr="00050334">
        <w:trPr>
          <w:trHeight w:val="5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DÜZCE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33.082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231.232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258.737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686.991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11.303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1.221.345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0,48</w:t>
            </w:r>
          </w:p>
        </w:tc>
      </w:tr>
      <w:tr w:rsidR="00DA3CDB" w:rsidRPr="00DA3CDB" w:rsidTr="00050334">
        <w:trPr>
          <w:trHeight w:val="25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EDİRNE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34.842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363.409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311.662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450.481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107.856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1.268.250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0,50</w:t>
            </w:r>
          </w:p>
        </w:tc>
      </w:tr>
      <w:tr w:rsidR="00DA3CDB" w:rsidRPr="00DA3CDB" w:rsidTr="00050334">
        <w:trPr>
          <w:trHeight w:val="11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ELAZIĞ</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43.968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374.473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326.163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412.098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42.228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1.198.931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0,47</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ERZİNCAN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26.317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156.639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127.874</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270.968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14.185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595.983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0,23</w:t>
            </w:r>
          </w:p>
        </w:tc>
      </w:tr>
      <w:tr w:rsidR="00DA3CDB" w:rsidRPr="00DA3CDB" w:rsidTr="00050334">
        <w:trPr>
          <w:trHeight w:val="9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ERZURUM</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69.460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427.312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388.894</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43.032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4.896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933.594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0,37</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ESKİŞEHİR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55.645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585.856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618.987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1.798.434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300.720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3.359.642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1,32</w:t>
            </w:r>
          </w:p>
        </w:tc>
      </w:tr>
      <w:tr w:rsidR="00DA3CDB" w:rsidRPr="00DA3CDB" w:rsidTr="00050334">
        <w:trPr>
          <w:trHeight w:val="5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GAZİANTEP</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95.796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1.181.366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1.441.240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5.872.210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147.710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8.738.322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3,45</w:t>
            </w:r>
          </w:p>
        </w:tc>
      </w:tr>
      <w:tr w:rsidR="00DA3CDB" w:rsidRPr="00DA3CDB" w:rsidTr="00050334">
        <w:trPr>
          <w:trHeight w:val="11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GİRESUN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69.664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250.264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316.965</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85.421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722.620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0,28</w:t>
            </w:r>
          </w:p>
        </w:tc>
      </w:tr>
      <w:tr w:rsidR="00DA3CDB" w:rsidRPr="00DA3CDB" w:rsidTr="00050334">
        <w:trPr>
          <w:trHeight w:val="17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GÜMÜŞHANE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25.116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64.434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71.620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188.594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350.431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0,14</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HAKKARİ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16.218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137.319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128.811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286.191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0,11</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HATAY</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118.715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828.345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1.363.183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2.422.043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179.645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4.911.932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1,94</w:t>
            </w:r>
          </w:p>
        </w:tc>
      </w:tr>
      <w:tr w:rsidR="00DA3CDB" w:rsidRPr="00DA3CDB" w:rsidTr="00050334">
        <w:trPr>
          <w:trHeight w:val="12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IĞDIR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19.588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98.047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92.467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8.061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859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219.021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0,09</w:t>
            </w:r>
          </w:p>
        </w:tc>
      </w:tr>
      <w:tr w:rsidR="00DA3CDB" w:rsidRPr="00DA3CDB" w:rsidTr="00050334">
        <w:trPr>
          <w:trHeight w:val="17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ISPARTA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41.330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320.047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287.019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300.167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54.993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1.003.556</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0,40</w:t>
            </w:r>
          </w:p>
        </w:tc>
      </w:tr>
      <w:tr w:rsidR="00DA3CDB" w:rsidRPr="00DA3CDB" w:rsidTr="00050334">
        <w:trPr>
          <w:trHeight w:val="9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İSTANBUL</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eastAsia="tr-TR" w:bidi="ar-SA"/>
              </w:rPr>
              <w:t>547.298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eastAsia="tr-TR" w:bidi="ar-SA"/>
              </w:rPr>
              <w:t>16.566.905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eastAsia="tr-TR" w:bidi="ar-SA"/>
              </w:rPr>
              <w:t>12.484.797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eastAsia="tr-TR" w:bidi="ar-SA"/>
              </w:rPr>
              <w:t>12.499.344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eastAsia="tr-TR" w:bidi="ar-SA"/>
              </w:rPr>
              <w:t>9.957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42.108.301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16,60</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İZMİR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245.038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4.243.426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4.496.687</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6.881.718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481.759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16.348.627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6,45</w:t>
            </w:r>
          </w:p>
        </w:tc>
      </w:tr>
      <w:tr w:rsidR="00DA3CDB" w:rsidRPr="00DA3CDB" w:rsidTr="00050334">
        <w:trPr>
          <w:trHeight w:val="5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4"/>
                <w:szCs w:val="14"/>
                <w:lang w:eastAsia="tr-TR" w:bidi="ar-SA"/>
              </w:rPr>
            </w:pPr>
            <w:r w:rsidRPr="00DA3CDB">
              <w:rPr>
                <w:rFonts w:ascii="Arial" w:eastAsia="Times New Roman" w:hAnsi="Arial" w:cs="Arial"/>
                <w:color w:val="FFFFFF"/>
                <w:sz w:val="14"/>
                <w:szCs w:val="14"/>
                <w:lang w:eastAsia="tr-TR" w:bidi="ar-SA"/>
              </w:rPr>
              <w:t>KAHRAMANMARAŞ</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78.565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556.394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656.436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2.790.621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92.358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4.174.373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1,65</w:t>
            </w:r>
          </w:p>
        </w:tc>
      </w:tr>
      <w:tr w:rsidR="00DA3CDB" w:rsidRPr="00DA3CDB" w:rsidTr="00050334">
        <w:trPr>
          <w:trHeight w:val="11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KARABÜK</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26.840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137.523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155.001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294.185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3.552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617.101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0,24</w:t>
            </w:r>
          </w:p>
        </w:tc>
      </w:tr>
      <w:tr w:rsidR="00DA3CDB" w:rsidRPr="00DA3CDB" w:rsidTr="00050334">
        <w:trPr>
          <w:trHeight w:val="17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KARAMAN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20.772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185.070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149.996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297.458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274.143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927.437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0,37</w:t>
            </w:r>
          </w:p>
        </w:tc>
      </w:tr>
      <w:tr w:rsidR="00DA3CDB" w:rsidRPr="00DA3CDB" w:rsidTr="00050334">
        <w:trPr>
          <w:trHeight w:val="9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KARS</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20.208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156.145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124.973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5.985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477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307.788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0,12</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KASTAMONU</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52.179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212.766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251.295</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617.707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4.680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1.138.627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0,45</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KAYSERİ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123.216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692.823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920.872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2.140.916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208.057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4.085.883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1,61</w:t>
            </w:r>
          </w:p>
        </w:tc>
      </w:tr>
      <w:tr w:rsidR="00DA3CDB" w:rsidRPr="00DA3CDB" w:rsidTr="00050334">
        <w:trPr>
          <w:trHeight w:val="11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KIRIKKALE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26.587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155.597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175.971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241.686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5.493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605.334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0,24</w:t>
            </w:r>
          </w:p>
        </w:tc>
      </w:tr>
      <w:tr w:rsidR="00DA3CDB" w:rsidRPr="00DA3CDB" w:rsidTr="00050334">
        <w:trPr>
          <w:trHeight w:val="17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KIRKLARELİ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37.412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284.643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268.266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1.704.763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33.660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2.328.745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0,92</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KIRŞEHİR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25.449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134.189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143.049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186.043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43.182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531.913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0,21</w:t>
            </w:r>
          </w:p>
        </w:tc>
      </w:tr>
      <w:tr w:rsidR="00DA3CDB" w:rsidRPr="00DA3CDB" w:rsidTr="00050334">
        <w:trPr>
          <w:trHeight w:val="14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KİLİS</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11.819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129.765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119.102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241.520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20.587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522.793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0,21</w:t>
            </w:r>
          </w:p>
        </w:tc>
      </w:tr>
      <w:tr w:rsidR="00DA3CDB" w:rsidRPr="00DA3CDB" w:rsidTr="00050334">
        <w:trPr>
          <w:trHeight w:val="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KOCAELİ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97.001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1.511.472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1.366.281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8.576.756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17.732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11.569.242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4,56</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KONYA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168.602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1.679.101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1.425.591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2.404.832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1.879.770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7.557.896</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2,98</w:t>
            </w:r>
          </w:p>
        </w:tc>
      </w:tr>
      <w:tr w:rsidR="00DA3CDB" w:rsidRPr="00DA3CDB" w:rsidTr="00050334">
        <w:trPr>
          <w:trHeight w:val="18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KÜTAHYA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54.458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287.985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326.746</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1.200.575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13.379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1.883.144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0,74</w:t>
            </w:r>
          </w:p>
        </w:tc>
      </w:tr>
      <w:tr w:rsidR="00DA3CDB" w:rsidRPr="00DA3CDB" w:rsidTr="00050334">
        <w:trPr>
          <w:trHeight w:val="24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lastRenderedPageBreak/>
              <w:t>MALATYA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60.792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429.024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463.600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649.217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82.200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1.684.832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0,66</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MANİSA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91.515</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974.463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1.048.273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2.696.804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427.570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5.238.625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2,07</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MARDİN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47.751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332.935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509.739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409.909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1.203.226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2.503.559</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0,99</w:t>
            </w:r>
          </w:p>
        </w:tc>
      </w:tr>
      <w:tr w:rsidR="00DA3CDB" w:rsidRPr="00DA3CDB" w:rsidTr="00050334">
        <w:trPr>
          <w:trHeight w:val="237"/>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MERSİN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133.517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1.403.866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1.694.315</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1.929.813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232.752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5.394.264</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2,13</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MUĞLA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87.992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1.845.645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1.329.429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515.170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103.248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3.881.485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1,53</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MUŞ</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29.841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121.624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161.038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66.086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3.182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381.772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0,15</w:t>
            </w:r>
          </w:p>
        </w:tc>
      </w:tr>
      <w:tr w:rsidR="00DA3CDB" w:rsidRPr="00DA3CDB" w:rsidTr="00050334">
        <w:trPr>
          <w:trHeight w:val="7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NEVŞEHİR</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37.397</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250.113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207.041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136.707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169.400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800.657</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0,32</w:t>
            </w:r>
          </w:p>
        </w:tc>
      </w:tr>
      <w:tr w:rsidR="00DA3CDB" w:rsidRPr="00DA3CDB" w:rsidTr="00050334">
        <w:trPr>
          <w:trHeight w:val="13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NİĞDE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38.072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206.935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217.360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577.205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198.296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1.237.869</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0,49</w:t>
            </w:r>
          </w:p>
        </w:tc>
      </w:tr>
      <w:tr w:rsidR="00DA3CDB" w:rsidRPr="00DA3CDB" w:rsidTr="00050334">
        <w:trPr>
          <w:trHeight w:val="22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ORDU</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91.879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315.032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519.289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443.415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478</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1.370.093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0,54</w:t>
            </w:r>
          </w:p>
        </w:tc>
      </w:tr>
      <w:tr w:rsidR="00DA3CDB" w:rsidRPr="00DA3CDB" w:rsidTr="00050334">
        <w:trPr>
          <w:trHeight w:val="11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OSMANİYE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35.472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272.720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372.313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3.156.499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21.032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3.858.036</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1,52</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RİZE</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52.676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224.262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258.454</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206.717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742.118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0,29</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SAKARYA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69.480</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726.693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754.868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1.986.901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56.900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3.594.843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1,42</w:t>
            </w:r>
          </w:p>
        </w:tc>
      </w:tr>
      <w:tr w:rsidR="00DA3CDB" w:rsidRPr="00DA3CDB" w:rsidTr="00050334">
        <w:trPr>
          <w:trHeight w:val="15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SAMSUN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117.839</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729.079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956.555</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1.451.195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55.833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3.310.500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1,31</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SİİRT</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21.734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126.356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147.472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184.215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5.716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485.493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0,19</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SİNOP</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28.266</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114.000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159.841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92.363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1.119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395.590</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0,16</w:t>
            </w:r>
          </w:p>
        </w:tc>
      </w:tr>
      <w:tr w:rsidR="00DA3CDB" w:rsidRPr="00DA3CDB" w:rsidTr="00050334">
        <w:trPr>
          <w:trHeight w:val="51"/>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SİVAS</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65.484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316.013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351.781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520.352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44.213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1.297.843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0,51</w:t>
            </w:r>
          </w:p>
        </w:tc>
      </w:tr>
      <w:tr w:rsidR="00DA3CDB" w:rsidRPr="00DA3CDB" w:rsidTr="00050334">
        <w:trPr>
          <w:trHeight w:val="9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ŞANLIURFA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71.594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750.820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1.226.528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803.353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3.659.339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6.511.635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2,57</w:t>
            </w:r>
          </w:p>
        </w:tc>
      </w:tr>
      <w:tr w:rsidR="00DA3CDB" w:rsidRPr="00DA3CDB" w:rsidTr="00050334">
        <w:trPr>
          <w:trHeight w:val="14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ŞIRNAK</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21.702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340.021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231.059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42.250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90.185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725.216</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0,29</w:t>
            </w:r>
          </w:p>
        </w:tc>
      </w:tr>
      <w:tr w:rsidR="00DA3CDB" w:rsidRPr="00DA3CDB" w:rsidTr="00050334">
        <w:trPr>
          <w:trHeight w:val="23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TEKİRDAĞ</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51.921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867.977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763.903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5.799.242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21.144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7.504.188</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2,96</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TOKAT</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53.413</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257.344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332.881</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215.527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8.666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867.831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0,34</w:t>
            </w:r>
          </w:p>
        </w:tc>
      </w:tr>
      <w:tr w:rsidR="00DA3CDB" w:rsidRPr="00DA3CDB" w:rsidTr="00050334">
        <w:trPr>
          <w:trHeight w:val="15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TRABZON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105.714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510.881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643.013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245.532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983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1.506.122</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0,59</w:t>
            </w:r>
          </w:p>
        </w:tc>
      </w:tr>
      <w:tr w:rsidR="00DA3CDB" w:rsidRPr="00DA3CDB" w:rsidTr="00050334">
        <w:trPr>
          <w:trHeight w:val="8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TUNCELİ</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11.222</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64.796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45.459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8.412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1.814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131.703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0,05</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UŞAK</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37.144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218.141</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239.978</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1.432.167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47.145</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1.974.573</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0,78</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VAN</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72.314</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388.156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491.973</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153.869</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4.027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1.110.339</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0,44</w:t>
            </w:r>
          </w:p>
        </w:tc>
      </w:tr>
      <w:tr w:rsidR="00DA3CDB" w:rsidRPr="00DA3CDB" w:rsidTr="00050334">
        <w:trPr>
          <w:trHeight w:val="5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YALOVA</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20.928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232.243</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233.369</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352.580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7.836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846.955</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0,33</w:t>
            </w:r>
          </w:p>
        </w:tc>
      </w:tr>
      <w:tr w:rsidR="00DA3CDB" w:rsidRPr="00DA3CDB" w:rsidTr="00050334">
        <w:trPr>
          <w:trHeight w:val="17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YOZGAT</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44.741</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207.512</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228.832</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182.540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100.156</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763.781</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0,30</w:t>
            </w:r>
          </w:p>
        </w:tc>
      </w:tr>
      <w:tr w:rsidR="00DA3CDB" w:rsidRPr="00DA3CDB" w:rsidTr="00050334">
        <w:trPr>
          <w:trHeight w:val="11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ZONGULDAK</w:t>
            </w:r>
          </w:p>
        </w:tc>
        <w:tc>
          <w:tcPr>
            <w:tcW w:w="1160"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77.188</w:t>
            </w:r>
          </w:p>
        </w:tc>
        <w:tc>
          <w:tcPr>
            <w:tcW w:w="139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305.180</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386.390</w:t>
            </w:r>
          </w:p>
        </w:tc>
        <w:tc>
          <w:tcPr>
            <w:tcW w:w="1139"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482.864</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4.717</w:t>
            </w:r>
          </w:p>
        </w:tc>
        <w:tc>
          <w:tcPr>
            <w:tcW w:w="1134"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1.256.339</w:t>
            </w:r>
          </w:p>
        </w:tc>
        <w:tc>
          <w:tcPr>
            <w:tcW w:w="851" w:type="dxa"/>
            <w:tcBorders>
              <w:top w:val="nil"/>
              <w:left w:val="nil"/>
              <w:bottom w:val="single" w:sz="8" w:space="0" w:color="auto"/>
              <w:right w:val="single" w:sz="8" w:space="0" w:color="auto"/>
            </w:tcBorders>
            <w:shd w:val="clear" w:color="auto" w:fill="auto"/>
            <w:vAlign w:val="center"/>
            <w:hideMark/>
          </w:tcPr>
          <w:p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eastAsia="tr-TR" w:bidi="ar-SA"/>
              </w:rPr>
              <w:t>0,50</w:t>
            </w:r>
          </w:p>
        </w:tc>
      </w:tr>
      <w:tr w:rsidR="00DA3CDB" w:rsidRPr="00DA3CDB" w:rsidTr="00050334">
        <w:trPr>
          <w:trHeight w:val="30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eastAsia="tr-TR" w:bidi="ar-SA"/>
              </w:rPr>
              <w:t>Genel Toplam</w:t>
            </w:r>
          </w:p>
        </w:tc>
        <w:tc>
          <w:tcPr>
            <w:tcW w:w="1160"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5.501.261</w:t>
            </w:r>
          </w:p>
        </w:tc>
        <w:tc>
          <w:tcPr>
            <w:tcW w:w="1391"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64.550.205</w:t>
            </w:r>
          </w:p>
        </w:tc>
        <w:tc>
          <w:tcPr>
            <w:tcW w:w="1134"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61.868.288</w:t>
            </w:r>
          </w:p>
        </w:tc>
        <w:tc>
          <w:tcPr>
            <w:tcW w:w="1139"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108.369.171</w:t>
            </w:r>
          </w:p>
        </w:tc>
        <w:tc>
          <w:tcPr>
            <w:tcW w:w="1134"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13.332.526</w:t>
            </w:r>
          </w:p>
        </w:tc>
        <w:tc>
          <w:tcPr>
            <w:tcW w:w="1134"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253.621.451</w:t>
            </w:r>
          </w:p>
        </w:tc>
        <w:tc>
          <w:tcPr>
            <w:tcW w:w="851" w:type="dxa"/>
            <w:tcBorders>
              <w:top w:val="nil"/>
              <w:left w:val="nil"/>
              <w:bottom w:val="single" w:sz="8" w:space="0" w:color="auto"/>
              <w:right w:val="single" w:sz="8" w:space="0" w:color="auto"/>
            </w:tcBorders>
            <w:shd w:val="clear" w:color="000000" w:fill="FF5050"/>
            <w:noWrap/>
            <w:vAlign w:val="center"/>
            <w:hideMark/>
          </w:tcPr>
          <w:p w:rsidR="00DA3CDB" w:rsidRPr="00DA3CDB" w:rsidRDefault="00DA3CDB" w:rsidP="00DA3CDB">
            <w:pPr>
              <w:spacing w:after="0" w:line="240" w:lineRule="auto"/>
              <w:jc w:val="center"/>
              <w:rPr>
                <w:rFonts w:ascii="Arial" w:eastAsia="Times New Roman" w:hAnsi="Arial" w:cs="Arial"/>
                <w:b/>
                <w:bCs/>
                <w:color w:val="FFFFFF"/>
                <w:sz w:val="16"/>
                <w:szCs w:val="16"/>
                <w:lang w:eastAsia="tr-TR" w:bidi="ar-SA"/>
              </w:rPr>
            </w:pPr>
            <w:r w:rsidRPr="00DA3CDB">
              <w:rPr>
                <w:rFonts w:ascii="Arial" w:eastAsia="Times New Roman" w:hAnsi="Arial" w:cs="Arial"/>
                <w:b/>
                <w:bCs/>
                <w:color w:val="FFFFFF"/>
                <w:sz w:val="16"/>
                <w:szCs w:val="16"/>
                <w:lang w:eastAsia="tr-TR" w:bidi="ar-SA"/>
              </w:rPr>
              <w:t>100,00</w:t>
            </w:r>
          </w:p>
        </w:tc>
      </w:tr>
    </w:tbl>
    <w:p w:rsidR="009C22D2" w:rsidRDefault="009C22D2" w:rsidP="004A65F5">
      <w:pPr>
        <w:spacing w:line="360" w:lineRule="auto"/>
        <w:ind w:firstLine="432"/>
        <w:jc w:val="both"/>
        <w:rPr>
          <w:rFonts w:asciiTheme="minorHAnsi" w:hAnsiTheme="minorHAnsi" w:cstheme="minorHAnsi"/>
          <w:sz w:val="24"/>
          <w:szCs w:val="24"/>
        </w:rPr>
      </w:pPr>
    </w:p>
    <w:p w:rsidR="004A65F5" w:rsidRDefault="004A65F5" w:rsidP="004A65F5">
      <w:pPr>
        <w:spacing w:line="360" w:lineRule="auto"/>
        <w:ind w:firstLine="432"/>
        <w:jc w:val="both"/>
        <w:rPr>
          <w:rFonts w:asciiTheme="minorHAnsi" w:hAnsiTheme="minorHAnsi" w:cstheme="minorHAnsi"/>
          <w:sz w:val="24"/>
          <w:szCs w:val="24"/>
        </w:rPr>
      </w:pPr>
      <w:r w:rsidRPr="000A5E8B">
        <w:rPr>
          <w:rFonts w:asciiTheme="minorHAnsi" w:hAnsiTheme="minorHAnsi" w:cstheme="minorHAnsi"/>
          <w:sz w:val="24"/>
          <w:szCs w:val="24"/>
        </w:rPr>
        <w:t>Faturalanan tüketimin aylara göre dağılımı Şekil 1.</w:t>
      </w:r>
      <w:r w:rsidR="000A3A3A" w:rsidRPr="000A5E8B">
        <w:rPr>
          <w:rFonts w:asciiTheme="minorHAnsi" w:hAnsiTheme="minorHAnsi" w:cstheme="minorHAnsi"/>
          <w:sz w:val="24"/>
          <w:szCs w:val="24"/>
        </w:rPr>
        <w:t>19’da</w:t>
      </w:r>
      <w:r w:rsidRPr="000A5E8B">
        <w:rPr>
          <w:rFonts w:asciiTheme="minorHAnsi" w:hAnsiTheme="minorHAnsi" w:cstheme="minorHAnsi"/>
          <w:sz w:val="24"/>
          <w:szCs w:val="24"/>
        </w:rPr>
        <w:t xml:space="preserve"> gösterilmektedir. En yüksek tüketim </w:t>
      </w:r>
      <w:r w:rsidR="00F75F9F" w:rsidRPr="000A5E8B">
        <w:rPr>
          <w:rFonts w:asciiTheme="minorHAnsi" w:hAnsiTheme="minorHAnsi" w:cstheme="minorHAnsi"/>
          <w:sz w:val="24"/>
          <w:szCs w:val="24"/>
        </w:rPr>
        <w:t>Ağustos</w:t>
      </w:r>
      <w:r w:rsidRPr="000A5E8B">
        <w:rPr>
          <w:rFonts w:asciiTheme="minorHAnsi" w:hAnsiTheme="minorHAnsi" w:cstheme="minorHAnsi"/>
          <w:sz w:val="24"/>
          <w:szCs w:val="24"/>
        </w:rPr>
        <w:t xml:space="preserve">, en düşük tüketim </w:t>
      </w:r>
      <w:r w:rsidR="000A5E8B">
        <w:rPr>
          <w:rFonts w:asciiTheme="minorHAnsi" w:hAnsiTheme="minorHAnsi" w:cstheme="minorHAnsi"/>
          <w:sz w:val="24"/>
          <w:szCs w:val="24"/>
        </w:rPr>
        <w:t>Kasım</w:t>
      </w:r>
      <w:r w:rsidRPr="000A5E8B">
        <w:rPr>
          <w:rFonts w:asciiTheme="minorHAnsi" w:hAnsiTheme="minorHAnsi" w:cstheme="minorHAnsi"/>
          <w:sz w:val="24"/>
          <w:szCs w:val="24"/>
        </w:rPr>
        <w:t xml:space="preserve"> ayında gerçekleşmiştir.</w:t>
      </w:r>
    </w:p>
    <w:p w:rsidR="00891CF1" w:rsidRDefault="00AF5438" w:rsidP="00E93600">
      <w:pPr>
        <w:pStyle w:val="Balk6"/>
      </w:pPr>
      <w:bookmarkStart w:id="245" w:name="_Toc136346819"/>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670CA4">
        <w:t>19</w:t>
      </w:r>
      <w:r w:rsidRPr="00AF5438">
        <w:t>: Faturalanan Tüketimin Aylara</w:t>
      </w:r>
      <w:r>
        <w:t xml:space="preserve"> Göre Dağılımı (</w:t>
      </w:r>
      <w:proofErr w:type="spellStart"/>
      <w:r>
        <w:t>MW</w:t>
      </w:r>
      <w:r w:rsidRPr="00AF5438">
        <w:t>h</w:t>
      </w:r>
      <w:proofErr w:type="spellEnd"/>
      <w:r>
        <w:t>)</w:t>
      </w:r>
      <w:bookmarkEnd w:id="244"/>
      <w:bookmarkEnd w:id="245"/>
    </w:p>
    <w:p w:rsidR="00AF5438" w:rsidRPr="00AF5438" w:rsidRDefault="000A5E8B" w:rsidP="00AF5438">
      <w:pPr>
        <w:jc w:val="center"/>
        <w:rPr>
          <w:sz w:val="24"/>
          <w:szCs w:val="24"/>
        </w:rPr>
      </w:pPr>
      <w:r>
        <w:rPr>
          <w:noProof/>
          <w:sz w:val="24"/>
          <w:szCs w:val="24"/>
          <w:lang w:eastAsia="tr-TR" w:bidi="ar-SA"/>
        </w:rPr>
        <w:drawing>
          <wp:inline distT="0" distB="0" distL="0" distR="0" wp14:anchorId="2A1C45FF" wp14:editId="35DFF99F">
            <wp:extent cx="5735782" cy="2652729"/>
            <wp:effectExtent l="0" t="0" r="0" b="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6910" cy="2676375"/>
                    </a:xfrm>
                    <a:prstGeom prst="rect">
                      <a:avLst/>
                    </a:prstGeom>
                    <a:noFill/>
                  </pic:spPr>
                </pic:pic>
              </a:graphicData>
            </a:graphic>
          </wp:inline>
        </w:drawing>
      </w:r>
    </w:p>
    <w:p w:rsidR="00D31D7F"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Pr>
          <w:rFonts w:asciiTheme="minorHAnsi" w:hAnsiTheme="minorHAnsi" w:cstheme="minorHAnsi"/>
          <w:sz w:val="24"/>
          <w:szCs w:val="24"/>
        </w:rPr>
        <w:t xml:space="preserve"> gelişimi Şekil </w:t>
      </w:r>
      <w:r w:rsidR="000A3A3A">
        <w:rPr>
          <w:rFonts w:asciiTheme="minorHAnsi" w:hAnsiTheme="minorHAnsi" w:cstheme="minorHAnsi"/>
          <w:sz w:val="24"/>
          <w:szCs w:val="24"/>
        </w:rPr>
        <w:t>1.20’de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w:t>
      </w:r>
      <w:r w:rsidR="004A221A">
        <w:rPr>
          <w:rFonts w:asciiTheme="minorHAnsi" w:hAnsiTheme="minorHAnsi" w:cstheme="minorHAnsi"/>
          <w:sz w:val="24"/>
          <w:szCs w:val="24"/>
        </w:rPr>
        <w:t xml:space="preserve">son </w:t>
      </w:r>
      <w:r w:rsidR="008966B6">
        <w:rPr>
          <w:rFonts w:asciiTheme="minorHAnsi" w:hAnsiTheme="minorHAnsi" w:cstheme="minorHAnsi"/>
          <w:sz w:val="24"/>
          <w:szCs w:val="24"/>
        </w:rPr>
        <w:t>22</w:t>
      </w:r>
      <w:r w:rsidR="004A221A">
        <w:rPr>
          <w:rFonts w:asciiTheme="minorHAnsi" w:hAnsiTheme="minorHAnsi" w:cstheme="minorHAnsi"/>
          <w:sz w:val="24"/>
          <w:szCs w:val="24"/>
        </w:rPr>
        <w:t xml:space="preserve"> senede</w:t>
      </w:r>
      <w:r>
        <w:rPr>
          <w:rFonts w:asciiTheme="minorHAnsi" w:hAnsiTheme="minorHAnsi" w:cstheme="minorHAnsi"/>
          <w:sz w:val="24"/>
          <w:szCs w:val="24"/>
        </w:rPr>
        <w:t xml:space="preserve"> </w:t>
      </w:r>
      <w:r w:rsidR="004A221A">
        <w:rPr>
          <w:rFonts w:asciiTheme="minorHAnsi" w:hAnsiTheme="minorHAnsi" w:cstheme="minorHAnsi"/>
          <w:sz w:val="24"/>
          <w:szCs w:val="24"/>
        </w:rPr>
        <w:t xml:space="preserve">2001, </w:t>
      </w:r>
      <w:r w:rsidR="006A394F">
        <w:rPr>
          <w:rFonts w:asciiTheme="minorHAnsi" w:hAnsiTheme="minorHAnsi" w:cstheme="minorHAnsi"/>
          <w:sz w:val="24"/>
          <w:szCs w:val="24"/>
        </w:rPr>
        <w:t>2009</w:t>
      </w:r>
      <w:r w:rsidR="004A221A">
        <w:rPr>
          <w:rFonts w:asciiTheme="minorHAnsi" w:hAnsiTheme="minorHAnsi" w:cstheme="minorHAnsi"/>
          <w:sz w:val="24"/>
          <w:szCs w:val="24"/>
        </w:rPr>
        <w:t xml:space="preserve"> ve 2019</w:t>
      </w:r>
      <w:r w:rsidR="00A707B0">
        <w:rPr>
          <w:rFonts w:asciiTheme="minorHAnsi" w:hAnsiTheme="minorHAnsi" w:cstheme="minorHAnsi"/>
          <w:sz w:val="24"/>
          <w:szCs w:val="24"/>
        </w:rPr>
        <w:t xml:space="preserve"> yıllarında olduğu gibi 2022 yılında da </w:t>
      </w:r>
      <w:r w:rsidR="006A394F">
        <w:rPr>
          <w:rFonts w:asciiTheme="minorHAnsi" w:hAnsiTheme="minorHAnsi" w:cstheme="minorHAnsi"/>
          <w:sz w:val="24"/>
          <w:szCs w:val="24"/>
        </w:rPr>
        <w:t>bir önceki yıla göre aza</w:t>
      </w:r>
      <w:r w:rsidR="003D2656">
        <w:rPr>
          <w:rFonts w:asciiTheme="minorHAnsi" w:hAnsiTheme="minorHAnsi" w:cstheme="minorHAnsi"/>
          <w:sz w:val="24"/>
          <w:szCs w:val="24"/>
        </w:rPr>
        <w:t>lmıştır</w:t>
      </w:r>
      <w:r w:rsidR="004A221A">
        <w:rPr>
          <w:rFonts w:asciiTheme="minorHAnsi" w:hAnsiTheme="minorHAnsi" w:cstheme="minorHAnsi"/>
          <w:sz w:val="24"/>
          <w:szCs w:val="24"/>
        </w:rPr>
        <w:t>.</w:t>
      </w:r>
      <w:r w:rsidR="006A394F">
        <w:rPr>
          <w:rFonts w:asciiTheme="minorHAnsi" w:hAnsiTheme="minorHAnsi" w:cstheme="minorHAnsi"/>
          <w:sz w:val="24"/>
          <w:szCs w:val="24"/>
        </w:rPr>
        <w:t xml:space="preserve"> </w:t>
      </w:r>
      <w:r w:rsidR="00A707B0">
        <w:rPr>
          <w:rFonts w:asciiTheme="minorHAnsi" w:hAnsiTheme="minorHAnsi" w:cstheme="minorHAnsi"/>
          <w:sz w:val="24"/>
          <w:szCs w:val="24"/>
        </w:rPr>
        <w:t>2022</w:t>
      </w:r>
      <w:r w:rsidR="004821AB">
        <w:rPr>
          <w:rFonts w:asciiTheme="minorHAnsi" w:hAnsiTheme="minorHAnsi" w:cstheme="minorHAnsi"/>
          <w:sz w:val="24"/>
          <w:szCs w:val="24"/>
        </w:rPr>
        <w:t xml:space="preserve"> yılında bir önceki yıla göre </w:t>
      </w:r>
      <w:r w:rsidR="008966B6">
        <w:rPr>
          <w:rFonts w:asciiTheme="minorHAnsi" w:hAnsiTheme="minorHAnsi" w:cstheme="minorHAnsi"/>
          <w:sz w:val="24"/>
          <w:szCs w:val="24"/>
        </w:rPr>
        <w:t>%</w:t>
      </w:r>
      <w:r w:rsidR="003F13AC">
        <w:rPr>
          <w:rFonts w:asciiTheme="minorHAnsi" w:hAnsiTheme="minorHAnsi" w:cstheme="minorHAnsi"/>
          <w:sz w:val="24"/>
          <w:szCs w:val="24"/>
        </w:rPr>
        <w:t>1,0</w:t>
      </w:r>
      <w:r w:rsidR="004821AB">
        <w:rPr>
          <w:rFonts w:asciiTheme="minorHAnsi" w:hAnsiTheme="minorHAnsi" w:cstheme="minorHAnsi"/>
          <w:sz w:val="24"/>
          <w:szCs w:val="24"/>
        </w:rPr>
        <w:t xml:space="preserve"> </w:t>
      </w:r>
      <w:r w:rsidR="00C26263">
        <w:rPr>
          <w:rFonts w:asciiTheme="minorHAnsi" w:hAnsiTheme="minorHAnsi" w:cstheme="minorHAnsi"/>
          <w:sz w:val="24"/>
          <w:szCs w:val="24"/>
        </w:rPr>
        <w:t xml:space="preserve">oranında </w:t>
      </w:r>
      <w:r w:rsidR="00A707B0">
        <w:rPr>
          <w:rFonts w:asciiTheme="minorHAnsi" w:hAnsiTheme="minorHAnsi" w:cstheme="minorHAnsi"/>
          <w:sz w:val="24"/>
          <w:szCs w:val="24"/>
        </w:rPr>
        <w:t>azalmıştır</w:t>
      </w:r>
      <w:r w:rsidR="00C26263">
        <w:rPr>
          <w:rFonts w:asciiTheme="minorHAnsi" w:hAnsiTheme="minorHAnsi" w:cstheme="minorHAnsi"/>
          <w:sz w:val="24"/>
          <w:szCs w:val="24"/>
        </w:rPr>
        <w:t xml:space="preserve">. </w:t>
      </w:r>
    </w:p>
    <w:p w:rsidR="00762B64" w:rsidRDefault="00762B64" w:rsidP="00762B64">
      <w:pPr>
        <w:pStyle w:val="Balk6"/>
      </w:pPr>
      <w:bookmarkStart w:id="246" w:name="_Toc136346820"/>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670CA4">
        <w:t>20</w:t>
      </w:r>
      <w:r w:rsidRPr="00AF5438">
        <w:t xml:space="preserve">: </w:t>
      </w:r>
      <w:r w:rsidR="00C91AB7">
        <w:t>Fiili</w:t>
      </w:r>
      <w:r w:rsidR="00C91AB7" w:rsidRPr="00AF5438">
        <w:t xml:space="preserve"> Tüketimin </w:t>
      </w:r>
      <w:r w:rsidR="00C91AB7" w:rsidRPr="00C91AB7">
        <w:t xml:space="preserve">Yıllar </w:t>
      </w:r>
      <w:r w:rsidR="00E559D1">
        <w:t>İtibarıyla</w:t>
      </w:r>
      <w:r w:rsidR="00C91AB7" w:rsidRPr="00C91AB7">
        <w:t xml:space="preserve"> Gelişimi (</w:t>
      </w:r>
      <w:proofErr w:type="spellStart"/>
      <w:r w:rsidR="00C91AB7" w:rsidRPr="00C91AB7">
        <w:t>GWh</w:t>
      </w:r>
      <w:proofErr w:type="spellEnd"/>
      <w:r w:rsidR="00C91AB7" w:rsidRPr="00C91AB7">
        <w:t>)</w:t>
      </w:r>
      <w:bookmarkEnd w:id="246"/>
    </w:p>
    <w:p w:rsidR="00B5686E" w:rsidRDefault="003F13AC" w:rsidP="007B770A">
      <w:r>
        <w:rPr>
          <w:noProof/>
          <w:lang w:eastAsia="tr-TR" w:bidi="ar-SA"/>
        </w:rPr>
        <w:drawing>
          <wp:inline distT="0" distB="0" distL="0" distR="0" wp14:anchorId="07604D67">
            <wp:extent cx="5661329" cy="2926080"/>
            <wp:effectExtent l="0" t="0" r="0" b="762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76566" cy="2933955"/>
                    </a:xfrm>
                    <a:prstGeom prst="rect">
                      <a:avLst/>
                    </a:prstGeom>
                    <a:noFill/>
                  </pic:spPr>
                </pic:pic>
              </a:graphicData>
            </a:graphic>
          </wp:inline>
        </w:drawing>
      </w:r>
    </w:p>
    <w:p w:rsidR="000A5E8B" w:rsidRDefault="000A5E8B" w:rsidP="008966B6">
      <w:pPr>
        <w:spacing w:line="360" w:lineRule="auto"/>
        <w:ind w:firstLine="432"/>
        <w:jc w:val="both"/>
        <w:rPr>
          <w:rFonts w:asciiTheme="minorHAnsi" w:hAnsiTheme="minorHAnsi" w:cstheme="minorHAnsi"/>
          <w:sz w:val="24"/>
          <w:szCs w:val="24"/>
        </w:rPr>
      </w:pPr>
    </w:p>
    <w:p w:rsidR="008966B6" w:rsidRPr="002918AF" w:rsidRDefault="002918AF" w:rsidP="008966B6">
      <w:pPr>
        <w:spacing w:line="360" w:lineRule="auto"/>
        <w:ind w:firstLine="432"/>
        <w:jc w:val="both"/>
        <w:rPr>
          <w:rFonts w:asciiTheme="minorHAnsi" w:hAnsiTheme="minorHAnsi" w:cstheme="minorHAnsi"/>
          <w:sz w:val="24"/>
          <w:szCs w:val="24"/>
        </w:rPr>
      </w:pPr>
      <w:r w:rsidRPr="002918AF">
        <w:rPr>
          <w:rFonts w:asciiTheme="minorHAnsi" w:hAnsiTheme="minorHAnsi" w:cstheme="minorHAnsi"/>
          <w:sz w:val="24"/>
          <w:szCs w:val="24"/>
        </w:rPr>
        <w:t xml:space="preserve">2020, 2021 ve </w:t>
      </w:r>
      <w:r w:rsidR="00DA3CDB" w:rsidRPr="002918AF">
        <w:rPr>
          <w:rFonts w:asciiTheme="minorHAnsi" w:hAnsiTheme="minorHAnsi" w:cstheme="minorHAnsi"/>
          <w:sz w:val="24"/>
          <w:szCs w:val="24"/>
        </w:rPr>
        <w:t>2022</w:t>
      </w:r>
      <w:r w:rsidRPr="002918AF">
        <w:rPr>
          <w:rFonts w:asciiTheme="minorHAnsi" w:hAnsiTheme="minorHAnsi" w:cstheme="minorHAnsi"/>
          <w:sz w:val="24"/>
          <w:szCs w:val="24"/>
        </w:rPr>
        <w:t xml:space="preserve"> yıllarına ilişkin</w:t>
      </w:r>
      <w:r w:rsidR="008966B6" w:rsidRPr="002918AF">
        <w:rPr>
          <w:rFonts w:asciiTheme="minorHAnsi" w:hAnsiTheme="minorHAnsi" w:cstheme="minorHAnsi"/>
          <w:sz w:val="24"/>
          <w:szCs w:val="24"/>
        </w:rPr>
        <w:t xml:space="preserve"> </w:t>
      </w:r>
      <w:r>
        <w:rPr>
          <w:rFonts w:asciiTheme="minorHAnsi" w:hAnsiTheme="minorHAnsi" w:cstheme="minorHAnsi"/>
          <w:sz w:val="24"/>
          <w:szCs w:val="24"/>
        </w:rPr>
        <w:t>T</w:t>
      </w:r>
      <w:r w:rsidR="008966B6" w:rsidRPr="002918AF">
        <w:rPr>
          <w:rFonts w:asciiTheme="minorHAnsi" w:hAnsiTheme="minorHAnsi" w:cstheme="minorHAnsi"/>
          <w:sz w:val="24"/>
          <w:szCs w:val="24"/>
        </w:rPr>
        <w:t>üketici sayısının tüketici türü</w:t>
      </w:r>
      <w:r>
        <w:rPr>
          <w:rFonts w:asciiTheme="minorHAnsi" w:hAnsiTheme="minorHAnsi" w:cstheme="minorHAnsi"/>
          <w:sz w:val="24"/>
          <w:szCs w:val="24"/>
        </w:rPr>
        <w:t xml:space="preserve"> bazında yıllar itibariyle gelişimi </w:t>
      </w:r>
      <w:r w:rsidR="008966B6" w:rsidRPr="002918AF">
        <w:rPr>
          <w:rFonts w:asciiTheme="minorHAnsi" w:hAnsiTheme="minorHAnsi" w:cstheme="minorHAnsi"/>
          <w:sz w:val="24"/>
          <w:szCs w:val="24"/>
        </w:rPr>
        <w:t xml:space="preserve">Tablo 1.16’da gösterilmektedir. </w:t>
      </w:r>
      <w:r w:rsidR="009F793A">
        <w:rPr>
          <w:rFonts w:asciiTheme="minorHAnsi" w:hAnsiTheme="minorHAnsi" w:cstheme="minorHAnsi"/>
          <w:sz w:val="24"/>
          <w:szCs w:val="24"/>
        </w:rPr>
        <w:t>2022 yılında t</w:t>
      </w:r>
      <w:r w:rsidR="008966B6" w:rsidRPr="002918AF">
        <w:rPr>
          <w:rFonts w:asciiTheme="minorHAnsi" w:hAnsiTheme="minorHAnsi" w:cstheme="minorHAnsi"/>
          <w:sz w:val="24"/>
          <w:szCs w:val="24"/>
        </w:rPr>
        <w:t xml:space="preserve">oplam tüketicinin </w:t>
      </w:r>
      <w:r w:rsidR="00DA3CDB" w:rsidRPr="002918AF">
        <w:rPr>
          <w:rFonts w:asciiTheme="minorHAnsi" w:hAnsiTheme="minorHAnsi" w:cstheme="minorHAnsi"/>
          <w:sz w:val="24"/>
          <w:szCs w:val="24"/>
        </w:rPr>
        <w:t>%83,36’sını</w:t>
      </w:r>
      <w:r w:rsidR="008966B6" w:rsidRPr="002918AF">
        <w:rPr>
          <w:rFonts w:asciiTheme="minorHAnsi" w:hAnsiTheme="minorHAnsi" w:cstheme="minorHAnsi"/>
          <w:sz w:val="24"/>
          <w:szCs w:val="24"/>
        </w:rPr>
        <w:t xml:space="preserve"> mesken tüketicisi oluşturmaktadır.  </w:t>
      </w:r>
    </w:p>
    <w:p w:rsidR="00CA515D" w:rsidRPr="00126077" w:rsidRDefault="00CA515D" w:rsidP="00A32939">
      <w:pPr>
        <w:pStyle w:val="11ilebalayanlar"/>
        <w:rPr>
          <w:highlight w:val="yellow"/>
        </w:rPr>
      </w:pPr>
    </w:p>
    <w:p w:rsidR="00CA515D" w:rsidRPr="00A37D50" w:rsidRDefault="00CA515D" w:rsidP="00A37D50">
      <w:pPr>
        <w:pStyle w:val="Balk5"/>
      </w:pPr>
      <w:bookmarkStart w:id="247" w:name="_Toc70085118"/>
      <w:bookmarkStart w:id="248" w:name="_Toc78464450"/>
      <w:bookmarkStart w:id="249" w:name="_Toc80689614"/>
      <w:bookmarkStart w:id="250" w:name="_Toc96347675"/>
      <w:bookmarkStart w:id="251" w:name="_Toc136265168"/>
      <w:r w:rsidRPr="00A37D50">
        <w:t xml:space="preserve">Tablo 1.16 Tüketici Sayısının </w:t>
      </w:r>
      <w:r w:rsidR="002918AF" w:rsidRPr="00A37D50">
        <w:t>Tüketici Türü Bazında Yıllar İtibarıyla Gelişimi</w:t>
      </w:r>
      <w:r w:rsidR="008966B6" w:rsidRPr="00A37D50">
        <w:t xml:space="preserve"> </w:t>
      </w:r>
      <w:r w:rsidRPr="00A37D50">
        <w:t>(Adet-%)</w:t>
      </w:r>
      <w:bookmarkEnd w:id="247"/>
      <w:bookmarkEnd w:id="248"/>
      <w:bookmarkEnd w:id="249"/>
      <w:bookmarkEnd w:id="250"/>
      <w:bookmarkEnd w:id="251"/>
    </w:p>
    <w:tbl>
      <w:tblPr>
        <w:tblW w:w="9393" w:type="dxa"/>
        <w:tblCellMar>
          <w:left w:w="70" w:type="dxa"/>
          <w:right w:w="70" w:type="dxa"/>
        </w:tblCellMar>
        <w:tblLook w:val="04A0" w:firstRow="1" w:lastRow="0" w:firstColumn="1" w:lastColumn="0" w:noHBand="0" w:noVBand="1"/>
      </w:tblPr>
      <w:tblGrid>
        <w:gridCol w:w="2542"/>
        <w:gridCol w:w="1276"/>
        <w:gridCol w:w="992"/>
        <w:gridCol w:w="1214"/>
        <w:gridCol w:w="1054"/>
        <w:gridCol w:w="1276"/>
        <w:gridCol w:w="1039"/>
      </w:tblGrid>
      <w:tr w:rsidR="009F793A" w:rsidRPr="00050334" w:rsidTr="00050334">
        <w:trPr>
          <w:trHeight w:val="345"/>
        </w:trPr>
        <w:tc>
          <w:tcPr>
            <w:tcW w:w="2542" w:type="dxa"/>
            <w:vMerge w:val="restart"/>
            <w:tcBorders>
              <w:top w:val="single" w:sz="8" w:space="0" w:color="auto"/>
              <w:left w:val="single" w:sz="8" w:space="0" w:color="auto"/>
              <w:bottom w:val="single" w:sz="8" w:space="0" w:color="auto"/>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Tüketici Türü</w:t>
            </w:r>
          </w:p>
        </w:tc>
        <w:tc>
          <w:tcPr>
            <w:tcW w:w="2268" w:type="dxa"/>
            <w:gridSpan w:val="2"/>
            <w:tcBorders>
              <w:top w:val="single" w:sz="8" w:space="0" w:color="auto"/>
              <w:left w:val="nil"/>
              <w:bottom w:val="single" w:sz="8" w:space="0" w:color="auto"/>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2020</w:t>
            </w:r>
          </w:p>
        </w:tc>
        <w:tc>
          <w:tcPr>
            <w:tcW w:w="2268" w:type="dxa"/>
            <w:gridSpan w:val="2"/>
            <w:tcBorders>
              <w:top w:val="single" w:sz="8" w:space="0" w:color="auto"/>
              <w:left w:val="nil"/>
              <w:bottom w:val="single" w:sz="8" w:space="0" w:color="auto"/>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2021</w:t>
            </w:r>
          </w:p>
        </w:tc>
        <w:tc>
          <w:tcPr>
            <w:tcW w:w="2315" w:type="dxa"/>
            <w:gridSpan w:val="2"/>
            <w:tcBorders>
              <w:top w:val="single" w:sz="8" w:space="0" w:color="auto"/>
              <w:left w:val="nil"/>
              <w:bottom w:val="single" w:sz="8" w:space="0" w:color="auto"/>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2022</w:t>
            </w:r>
          </w:p>
        </w:tc>
      </w:tr>
      <w:tr w:rsidR="009F793A" w:rsidRPr="00050334" w:rsidTr="00050334">
        <w:trPr>
          <w:trHeight w:val="345"/>
        </w:trPr>
        <w:tc>
          <w:tcPr>
            <w:tcW w:w="2542" w:type="dxa"/>
            <w:vMerge/>
            <w:tcBorders>
              <w:top w:val="single" w:sz="8" w:space="0" w:color="auto"/>
              <w:left w:val="single" w:sz="8" w:space="0" w:color="auto"/>
              <w:bottom w:val="single" w:sz="8" w:space="0" w:color="auto"/>
              <w:right w:val="single" w:sz="8" w:space="0" w:color="auto"/>
            </w:tcBorders>
            <w:vAlign w:val="center"/>
            <w:hideMark/>
          </w:tcPr>
          <w:p w:rsidR="009F793A" w:rsidRPr="00050334" w:rsidRDefault="009F793A" w:rsidP="009F793A">
            <w:pPr>
              <w:spacing w:after="0" w:line="240" w:lineRule="auto"/>
              <w:rPr>
                <w:rFonts w:asciiTheme="minorHAnsi" w:eastAsia="Times New Roman" w:hAnsiTheme="minorHAnsi" w:cstheme="minorHAnsi"/>
                <w:b/>
                <w:bCs/>
                <w:color w:val="FFFFFF"/>
                <w:lang w:eastAsia="tr-TR" w:bidi="ar-SA"/>
              </w:rPr>
            </w:pPr>
          </w:p>
        </w:tc>
        <w:tc>
          <w:tcPr>
            <w:tcW w:w="1276"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Tüketici Sayısı</w:t>
            </w:r>
          </w:p>
        </w:tc>
        <w:tc>
          <w:tcPr>
            <w:tcW w:w="992"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proofErr w:type="gramStart"/>
            <w:r w:rsidRPr="00050334">
              <w:rPr>
                <w:rFonts w:asciiTheme="minorHAnsi" w:eastAsia="Times New Roman" w:hAnsiTheme="minorHAnsi" w:cstheme="minorHAnsi"/>
                <w:b/>
                <w:bCs/>
                <w:color w:val="FFFFFF"/>
                <w:lang w:eastAsia="tr-TR" w:bidi="ar-SA"/>
              </w:rPr>
              <w:t>Pay(</w:t>
            </w:r>
            <w:proofErr w:type="gramEnd"/>
            <w:r w:rsidRPr="00050334">
              <w:rPr>
                <w:rFonts w:asciiTheme="minorHAnsi" w:eastAsia="Times New Roman" w:hAnsiTheme="minorHAnsi" w:cstheme="minorHAnsi"/>
                <w:b/>
                <w:bCs/>
                <w:color w:val="FFFFFF"/>
                <w:lang w:eastAsia="tr-TR" w:bidi="ar-SA"/>
              </w:rPr>
              <w:t>%)</w:t>
            </w:r>
          </w:p>
        </w:tc>
        <w:tc>
          <w:tcPr>
            <w:tcW w:w="1214"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Tüketici Sayısı</w:t>
            </w:r>
          </w:p>
        </w:tc>
        <w:tc>
          <w:tcPr>
            <w:tcW w:w="1054"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Pay (%)</w:t>
            </w:r>
          </w:p>
        </w:tc>
        <w:tc>
          <w:tcPr>
            <w:tcW w:w="1276"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bCs/>
                <w:color w:val="FFFFFF"/>
                <w:lang w:eastAsia="tr-TR" w:bidi="ar-SA"/>
              </w:rPr>
              <w:t>Tüketici Sayısı</w:t>
            </w:r>
          </w:p>
        </w:tc>
        <w:tc>
          <w:tcPr>
            <w:tcW w:w="1039" w:type="dxa"/>
            <w:tcBorders>
              <w:top w:val="nil"/>
              <w:left w:val="nil"/>
              <w:bottom w:val="nil"/>
              <w:right w:val="single" w:sz="8" w:space="0" w:color="auto"/>
            </w:tcBorders>
            <w:shd w:val="clear" w:color="000000" w:fill="FF000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proofErr w:type="gramStart"/>
            <w:r w:rsidRPr="00050334">
              <w:rPr>
                <w:rFonts w:asciiTheme="minorHAnsi" w:eastAsia="Times New Roman" w:hAnsiTheme="minorHAnsi" w:cstheme="minorHAnsi"/>
                <w:b/>
                <w:bCs/>
                <w:color w:val="FFFFFF"/>
                <w:lang w:eastAsia="tr-TR" w:bidi="ar-SA"/>
              </w:rPr>
              <w:t>Pay(</w:t>
            </w:r>
            <w:proofErr w:type="gramEnd"/>
            <w:r w:rsidRPr="00050334">
              <w:rPr>
                <w:rFonts w:asciiTheme="minorHAnsi" w:eastAsia="Times New Roman" w:hAnsiTheme="minorHAnsi" w:cstheme="minorHAnsi"/>
                <w:b/>
                <w:bCs/>
                <w:color w:val="FFFFFF"/>
                <w:lang w:eastAsia="tr-TR" w:bidi="ar-SA"/>
              </w:rPr>
              <w:t>%)</w:t>
            </w:r>
          </w:p>
        </w:tc>
      </w:tr>
      <w:tr w:rsidR="009F793A" w:rsidRPr="00050334" w:rsidTr="00050334">
        <w:trPr>
          <w:trHeight w:val="345"/>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eastAsia="tr-TR" w:bidi="ar-SA"/>
              </w:rPr>
              <w:t>Mesken</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37.912.710</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82,27</w:t>
            </w:r>
          </w:p>
        </w:tc>
        <w:tc>
          <w:tcPr>
            <w:tcW w:w="1214" w:type="dxa"/>
            <w:tcBorders>
              <w:top w:val="single" w:sz="8"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38.892.588</w:t>
            </w:r>
          </w:p>
        </w:tc>
        <w:tc>
          <w:tcPr>
            <w:tcW w:w="1054" w:type="dxa"/>
            <w:tcBorders>
              <w:top w:val="single" w:sz="8"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82,20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40.484.414</w:t>
            </w:r>
          </w:p>
        </w:tc>
        <w:tc>
          <w:tcPr>
            <w:tcW w:w="1039" w:type="dxa"/>
            <w:tcBorders>
              <w:top w:val="single" w:sz="8" w:space="0" w:color="auto"/>
              <w:left w:val="nil"/>
              <w:bottom w:val="single" w:sz="4" w:space="0" w:color="auto"/>
              <w:right w:val="single" w:sz="8"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83,36</w:t>
            </w:r>
          </w:p>
        </w:tc>
      </w:tr>
      <w:tr w:rsidR="009F793A" w:rsidRPr="00050334" w:rsidTr="00050334">
        <w:trPr>
          <w:trHeight w:val="575"/>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eastAsia="tr-TR" w:bidi="ar-SA"/>
              </w:rPr>
              <w:t>Kamu ve Özel Hizmetler</w:t>
            </w:r>
            <w:r w:rsidRPr="00050334">
              <w:rPr>
                <w:rFonts w:asciiTheme="minorHAnsi" w:eastAsia="Times New Roman" w:hAnsiTheme="minorHAnsi" w:cstheme="minorHAnsi"/>
                <w:b/>
                <w:color w:val="000000"/>
                <w:lang w:eastAsia="tr-TR" w:bidi="ar-SA"/>
              </w:rPr>
              <w:br/>
              <w:t xml:space="preserve">Sektörü ile </w:t>
            </w:r>
            <w:proofErr w:type="gramStart"/>
            <w:r w:rsidRPr="00050334">
              <w:rPr>
                <w:rFonts w:asciiTheme="minorHAnsi" w:eastAsia="Times New Roman" w:hAnsiTheme="minorHAnsi" w:cstheme="minorHAnsi"/>
                <w:b/>
                <w:color w:val="000000"/>
                <w:lang w:eastAsia="tr-TR" w:bidi="ar-SA"/>
              </w:rPr>
              <w:t>Diğer</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7.066.254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15,33</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7.278.067</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15,38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6.984.433</w:t>
            </w:r>
          </w:p>
        </w:tc>
        <w:tc>
          <w:tcPr>
            <w:tcW w:w="1039" w:type="dxa"/>
            <w:tcBorders>
              <w:top w:val="single" w:sz="4" w:space="0" w:color="auto"/>
              <w:left w:val="nil"/>
              <w:bottom w:val="single" w:sz="4" w:space="0" w:color="auto"/>
              <w:right w:val="single" w:sz="8"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14,38</w:t>
            </w:r>
          </w:p>
        </w:tc>
      </w:tr>
      <w:tr w:rsidR="009F793A" w:rsidRPr="00050334" w:rsidTr="00050334">
        <w:trPr>
          <w:trHeight w:val="345"/>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eastAsia="tr-TR" w:bidi="ar-SA"/>
              </w:rPr>
              <w:t>Tarımsal Faaliyetler</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687.161</w:t>
            </w:r>
          </w:p>
        </w:tc>
        <w:tc>
          <w:tcPr>
            <w:tcW w:w="992"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1,49</w:t>
            </w:r>
          </w:p>
        </w:tc>
        <w:tc>
          <w:tcPr>
            <w:tcW w:w="121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711.497</w:t>
            </w:r>
          </w:p>
        </w:tc>
        <w:tc>
          <w:tcPr>
            <w:tcW w:w="105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1,50</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736.877</w:t>
            </w:r>
          </w:p>
        </w:tc>
        <w:tc>
          <w:tcPr>
            <w:tcW w:w="1039" w:type="dxa"/>
            <w:tcBorders>
              <w:top w:val="nil"/>
              <w:left w:val="nil"/>
              <w:bottom w:val="single" w:sz="4" w:space="0" w:color="auto"/>
              <w:right w:val="single" w:sz="8"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1,52</w:t>
            </w:r>
          </w:p>
        </w:tc>
      </w:tr>
      <w:tr w:rsidR="009F793A" w:rsidRPr="00050334" w:rsidTr="00050334">
        <w:trPr>
          <w:trHeight w:val="345"/>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eastAsia="tr-TR" w:bidi="ar-SA"/>
              </w:rPr>
              <w:t>Aydınlatma</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335.797</w:t>
            </w:r>
          </w:p>
        </w:tc>
        <w:tc>
          <w:tcPr>
            <w:tcW w:w="992"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0,73</w:t>
            </w:r>
          </w:p>
        </w:tc>
        <w:tc>
          <w:tcPr>
            <w:tcW w:w="121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342.493</w:t>
            </w:r>
          </w:p>
        </w:tc>
        <w:tc>
          <w:tcPr>
            <w:tcW w:w="105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0,72</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281.975</w:t>
            </w:r>
          </w:p>
        </w:tc>
        <w:tc>
          <w:tcPr>
            <w:tcW w:w="1039" w:type="dxa"/>
            <w:tcBorders>
              <w:top w:val="nil"/>
              <w:left w:val="nil"/>
              <w:bottom w:val="single" w:sz="4" w:space="0" w:color="auto"/>
              <w:right w:val="single" w:sz="8"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0,58</w:t>
            </w:r>
          </w:p>
        </w:tc>
      </w:tr>
      <w:tr w:rsidR="009F793A" w:rsidRPr="00050334" w:rsidTr="00050334">
        <w:trPr>
          <w:trHeight w:val="345"/>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eastAsia="tr-TR" w:bidi="ar-SA"/>
              </w:rPr>
              <w:t>Sanayi</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80.528</w:t>
            </w:r>
          </w:p>
        </w:tc>
        <w:tc>
          <w:tcPr>
            <w:tcW w:w="992"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0,17</w:t>
            </w:r>
          </w:p>
        </w:tc>
        <w:tc>
          <w:tcPr>
            <w:tcW w:w="121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87.341</w:t>
            </w:r>
          </w:p>
        </w:tc>
        <w:tc>
          <w:tcPr>
            <w:tcW w:w="1054"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0,18</w:t>
            </w:r>
          </w:p>
        </w:tc>
        <w:tc>
          <w:tcPr>
            <w:tcW w:w="1276" w:type="dxa"/>
            <w:tcBorders>
              <w:top w:val="nil"/>
              <w:left w:val="nil"/>
              <w:bottom w:val="single" w:sz="4" w:space="0" w:color="auto"/>
              <w:right w:val="single" w:sz="4" w:space="0" w:color="auto"/>
            </w:tcBorders>
            <w:shd w:val="clear" w:color="auto" w:fill="auto"/>
            <w:vAlign w:val="center"/>
            <w:hideMark/>
          </w:tcPr>
          <w:p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75.760</w:t>
            </w:r>
          </w:p>
        </w:tc>
        <w:tc>
          <w:tcPr>
            <w:tcW w:w="1039" w:type="dxa"/>
            <w:tcBorders>
              <w:top w:val="nil"/>
              <w:left w:val="nil"/>
              <w:bottom w:val="single" w:sz="4" w:space="0" w:color="auto"/>
              <w:right w:val="single" w:sz="8" w:space="0" w:color="auto"/>
            </w:tcBorders>
            <w:shd w:val="clear" w:color="auto" w:fill="auto"/>
            <w:vAlign w:val="center"/>
            <w:hideMark/>
          </w:tcPr>
          <w:p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eastAsia="tr-TR" w:bidi="ar-SA"/>
              </w:rPr>
              <w:t>0,16</w:t>
            </w:r>
          </w:p>
        </w:tc>
      </w:tr>
      <w:tr w:rsidR="009F793A" w:rsidRPr="00050334" w:rsidTr="00050334">
        <w:trPr>
          <w:trHeight w:val="345"/>
        </w:trPr>
        <w:tc>
          <w:tcPr>
            <w:tcW w:w="2542" w:type="dxa"/>
            <w:tcBorders>
              <w:top w:val="nil"/>
              <w:left w:val="single" w:sz="8" w:space="0" w:color="auto"/>
              <w:bottom w:val="single" w:sz="8" w:space="0" w:color="auto"/>
              <w:right w:val="single" w:sz="8" w:space="0" w:color="auto"/>
            </w:tcBorders>
            <w:shd w:val="clear" w:color="000000" w:fill="C0C0C0"/>
            <w:vAlign w:val="center"/>
            <w:hideMark/>
          </w:tcPr>
          <w:p w:rsidR="009F793A" w:rsidRPr="00050334" w:rsidRDefault="009F793A" w:rsidP="009F793A">
            <w:pPr>
              <w:spacing w:after="0" w:line="240" w:lineRule="auto"/>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Genel Toplam</w:t>
            </w:r>
          </w:p>
        </w:tc>
        <w:tc>
          <w:tcPr>
            <w:tcW w:w="1276" w:type="dxa"/>
            <w:tcBorders>
              <w:top w:val="single" w:sz="4" w:space="0" w:color="auto"/>
              <w:left w:val="nil"/>
              <w:bottom w:val="single" w:sz="8" w:space="0" w:color="auto"/>
              <w:right w:val="single" w:sz="4" w:space="0" w:color="auto"/>
            </w:tcBorders>
            <w:shd w:val="clear" w:color="000000" w:fill="C0C0C0"/>
            <w:vAlign w:val="center"/>
            <w:hideMark/>
          </w:tcPr>
          <w:p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46.082.450</w:t>
            </w:r>
          </w:p>
        </w:tc>
        <w:tc>
          <w:tcPr>
            <w:tcW w:w="992" w:type="dxa"/>
            <w:tcBorders>
              <w:top w:val="single" w:sz="4" w:space="0" w:color="auto"/>
              <w:left w:val="nil"/>
              <w:bottom w:val="single" w:sz="8" w:space="0" w:color="auto"/>
              <w:right w:val="single" w:sz="4" w:space="0" w:color="auto"/>
            </w:tcBorders>
            <w:shd w:val="clear" w:color="000000" w:fill="C0C0C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100,00</w:t>
            </w:r>
          </w:p>
        </w:tc>
        <w:tc>
          <w:tcPr>
            <w:tcW w:w="1214" w:type="dxa"/>
            <w:tcBorders>
              <w:top w:val="single" w:sz="4" w:space="0" w:color="auto"/>
              <w:left w:val="nil"/>
              <w:bottom w:val="single" w:sz="8" w:space="0" w:color="auto"/>
              <w:right w:val="single" w:sz="4" w:space="0" w:color="auto"/>
            </w:tcBorders>
            <w:shd w:val="clear" w:color="000000" w:fill="C0C0C0"/>
            <w:vAlign w:val="center"/>
            <w:hideMark/>
          </w:tcPr>
          <w:p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47.311.986</w:t>
            </w:r>
          </w:p>
        </w:tc>
        <w:tc>
          <w:tcPr>
            <w:tcW w:w="1054" w:type="dxa"/>
            <w:tcBorders>
              <w:top w:val="single" w:sz="4" w:space="0" w:color="auto"/>
              <w:left w:val="nil"/>
              <w:bottom w:val="single" w:sz="8" w:space="0" w:color="auto"/>
              <w:right w:val="single" w:sz="4" w:space="0" w:color="auto"/>
            </w:tcBorders>
            <w:shd w:val="clear" w:color="000000" w:fill="C0C0C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100,00</w:t>
            </w:r>
          </w:p>
        </w:tc>
        <w:tc>
          <w:tcPr>
            <w:tcW w:w="1276" w:type="dxa"/>
            <w:tcBorders>
              <w:top w:val="single" w:sz="4" w:space="0" w:color="auto"/>
              <w:left w:val="nil"/>
              <w:bottom w:val="single" w:sz="8" w:space="0" w:color="auto"/>
              <w:right w:val="single" w:sz="4" w:space="0" w:color="auto"/>
            </w:tcBorders>
            <w:shd w:val="clear" w:color="000000" w:fill="C0C0C0"/>
            <w:vAlign w:val="center"/>
            <w:hideMark/>
          </w:tcPr>
          <w:p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48.563.459</w:t>
            </w:r>
          </w:p>
        </w:tc>
        <w:tc>
          <w:tcPr>
            <w:tcW w:w="1039" w:type="dxa"/>
            <w:tcBorders>
              <w:top w:val="single" w:sz="4" w:space="0" w:color="auto"/>
              <w:left w:val="nil"/>
              <w:bottom w:val="single" w:sz="8" w:space="0" w:color="auto"/>
              <w:right w:val="single" w:sz="8" w:space="0" w:color="auto"/>
            </w:tcBorders>
            <w:shd w:val="clear" w:color="000000" w:fill="C0C0C0"/>
            <w:vAlign w:val="center"/>
            <w:hideMark/>
          </w:tcPr>
          <w:p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bCs/>
                <w:color w:val="000000"/>
                <w:lang w:eastAsia="tr-TR" w:bidi="ar-SA"/>
              </w:rPr>
              <w:t>100,00</w:t>
            </w:r>
          </w:p>
        </w:tc>
      </w:tr>
    </w:tbl>
    <w:p w:rsidR="00CA515D" w:rsidRPr="00FC0ED2" w:rsidRDefault="00CA515D" w:rsidP="00CA515D"/>
    <w:p w:rsidR="009C0B12" w:rsidRDefault="006415B4" w:rsidP="006415B4">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Tablo 1.</w:t>
      </w:r>
      <w:r w:rsidR="009C0B12">
        <w:rPr>
          <w:rFonts w:asciiTheme="minorHAnsi" w:hAnsiTheme="minorHAnsi" w:cstheme="minorHAnsi"/>
          <w:sz w:val="24"/>
          <w:szCs w:val="24"/>
        </w:rPr>
        <w:t>17</w:t>
      </w:r>
      <w:r>
        <w:rPr>
          <w:rFonts w:asciiTheme="minorHAnsi" w:hAnsiTheme="minorHAnsi" w:cstheme="minorHAnsi"/>
          <w:sz w:val="24"/>
          <w:szCs w:val="24"/>
        </w:rPr>
        <w:t xml:space="preserve">’de de </w:t>
      </w:r>
      <w:r w:rsidR="0082595E">
        <w:rPr>
          <w:rFonts w:asciiTheme="minorHAnsi" w:hAnsiTheme="minorHAnsi" w:cstheme="minorHAnsi"/>
          <w:sz w:val="24"/>
          <w:szCs w:val="24"/>
        </w:rPr>
        <w:t>2022</w:t>
      </w:r>
      <w:r w:rsidRPr="006415B4">
        <w:rPr>
          <w:rFonts w:asciiTheme="minorHAnsi" w:hAnsiTheme="minorHAnsi" w:cstheme="minorHAnsi"/>
          <w:sz w:val="24"/>
          <w:szCs w:val="24"/>
        </w:rPr>
        <w:t xml:space="preserve"> yılı tüketici sayısının </w:t>
      </w:r>
      <w:r>
        <w:rPr>
          <w:rFonts w:asciiTheme="minorHAnsi" w:hAnsiTheme="minorHAnsi" w:cstheme="minorHAnsi"/>
          <w:sz w:val="24"/>
          <w:szCs w:val="24"/>
        </w:rPr>
        <w:t>il ve tüketici türü bazında dağılımı gösterilmektedir.</w:t>
      </w:r>
      <w:r w:rsidRPr="006415B4">
        <w:rPr>
          <w:rFonts w:asciiTheme="minorHAnsi" w:hAnsiTheme="minorHAnsi" w:cstheme="minorHAnsi"/>
          <w:sz w:val="24"/>
          <w:szCs w:val="24"/>
        </w:rPr>
        <w:t xml:space="preserve"> </w:t>
      </w:r>
      <w:r>
        <w:rPr>
          <w:rFonts w:asciiTheme="minorHAnsi" w:hAnsiTheme="minorHAnsi" w:cstheme="minorHAnsi"/>
          <w:sz w:val="24"/>
          <w:szCs w:val="24"/>
        </w:rPr>
        <w:t>En yüksek tüketici sayısına sahip il İstanbul olup, onu sırasıyla Ankara, İzmir, Antalya, Bursa ve Konya izlemektedir. En düşük tüketici sayısına sahip il ise Bayburt’tur.</w:t>
      </w:r>
    </w:p>
    <w:p w:rsidR="009C0B12" w:rsidRDefault="009C0B12" w:rsidP="00CA515D">
      <w:pPr>
        <w:keepNext/>
        <w:spacing w:line="240" w:lineRule="auto"/>
        <w:jc w:val="both"/>
        <w:outlineLvl w:val="7"/>
        <w:rPr>
          <w:rFonts w:cs="Times New Roman"/>
          <w:b/>
          <w:iCs/>
          <w:szCs w:val="24"/>
        </w:rPr>
      </w:pPr>
      <w:bookmarkStart w:id="252" w:name="_Toc70085120"/>
      <w:bookmarkStart w:id="253" w:name="_Toc78464452"/>
      <w:bookmarkStart w:id="254" w:name="_Toc80689616"/>
      <w:bookmarkStart w:id="255" w:name="_Toc96347677"/>
    </w:p>
    <w:p w:rsidR="00CA515D" w:rsidRPr="00E96791" w:rsidRDefault="00CA515D" w:rsidP="00E96791">
      <w:pPr>
        <w:pStyle w:val="Balk5"/>
      </w:pPr>
      <w:bookmarkStart w:id="256" w:name="_Toc136265169"/>
      <w:r w:rsidRPr="00E96791">
        <w:t xml:space="preserve">Tablo </w:t>
      </w:r>
      <w:r w:rsidR="0082595E" w:rsidRPr="00E96791">
        <w:t>1.17</w:t>
      </w:r>
      <w:r w:rsidRPr="00E96791">
        <w:t xml:space="preserve"> </w:t>
      </w:r>
      <w:r w:rsidR="0082595E" w:rsidRPr="00E96791">
        <w:t>2022</w:t>
      </w:r>
      <w:r w:rsidR="006415B4" w:rsidRPr="00E96791">
        <w:t xml:space="preserve"> Yılı </w:t>
      </w:r>
      <w:r w:rsidRPr="00E96791">
        <w:t>Tüketici Sayısının İl ve Tüketici Türü Bazında Dağılımı</w:t>
      </w:r>
      <w:r w:rsidR="006415B4" w:rsidRPr="00E96791">
        <w:t xml:space="preserve"> </w:t>
      </w:r>
      <w:r w:rsidRPr="00E96791">
        <w:t>(Adet-%)</w:t>
      </w:r>
      <w:bookmarkEnd w:id="252"/>
      <w:bookmarkEnd w:id="253"/>
      <w:bookmarkEnd w:id="254"/>
      <w:bookmarkEnd w:id="255"/>
      <w:bookmarkEnd w:id="256"/>
      <w:r w:rsidRPr="00E96791">
        <w:t xml:space="preserve">               </w:t>
      </w:r>
    </w:p>
    <w:tbl>
      <w:tblPr>
        <w:tblW w:w="9072" w:type="dxa"/>
        <w:tblInd w:w="-10" w:type="dxa"/>
        <w:tblLook w:val="04A0" w:firstRow="1" w:lastRow="0" w:firstColumn="1" w:lastColumn="0" w:noHBand="0" w:noVBand="1"/>
      </w:tblPr>
      <w:tblGrid>
        <w:gridCol w:w="2977"/>
        <w:gridCol w:w="2835"/>
        <w:gridCol w:w="1985"/>
        <w:gridCol w:w="1275"/>
      </w:tblGrid>
      <w:tr w:rsidR="007E4352" w:rsidRPr="007E4352" w:rsidTr="007E4352">
        <w:trPr>
          <w:trHeight w:val="315"/>
          <w:tblHeader/>
        </w:trPr>
        <w:tc>
          <w:tcPr>
            <w:tcW w:w="2977" w:type="dxa"/>
            <w:tcBorders>
              <w:top w:val="nil"/>
              <w:left w:val="single" w:sz="8" w:space="0" w:color="D3D3D3"/>
              <w:bottom w:val="single" w:sz="8" w:space="0" w:color="D3D3D3"/>
              <w:right w:val="single" w:sz="8" w:space="0" w:color="D3D3D3"/>
            </w:tcBorders>
            <w:shd w:val="clear" w:color="000000" w:fill="FF0000"/>
            <w:vAlign w:val="center"/>
            <w:hideMark/>
          </w:tcPr>
          <w:p w:rsidR="007E4352" w:rsidRPr="007E4352" w:rsidRDefault="00AD6608" w:rsidP="007E4352">
            <w:pPr>
              <w:spacing w:after="0" w:line="240" w:lineRule="auto"/>
              <w:jc w:val="center"/>
              <w:rPr>
                <w:rFonts w:ascii="Arial" w:eastAsia="Times New Roman" w:hAnsi="Arial" w:cs="Arial"/>
                <w:b/>
                <w:bCs/>
                <w:color w:val="FFFFFF"/>
                <w:sz w:val="20"/>
                <w:szCs w:val="20"/>
                <w:lang w:val="en-US" w:bidi="ar-SA"/>
              </w:rPr>
            </w:pPr>
            <w:r w:rsidRPr="00FC0ED2">
              <w:rPr>
                <w:b/>
                <w:bCs/>
              </w:rPr>
              <w:t xml:space="preserve"> </w:t>
            </w:r>
            <w:r w:rsidR="007E4352" w:rsidRPr="007E4352">
              <w:rPr>
                <w:rFonts w:ascii="Arial" w:eastAsia="Times New Roman" w:hAnsi="Arial" w:cs="Arial"/>
                <w:b/>
                <w:bCs/>
                <w:color w:val="FFFFFF"/>
                <w:sz w:val="20"/>
                <w:szCs w:val="20"/>
                <w:lang w:bidi="ar-SA"/>
              </w:rPr>
              <w:t>İl Adı</w:t>
            </w:r>
          </w:p>
        </w:tc>
        <w:tc>
          <w:tcPr>
            <w:tcW w:w="2835" w:type="dxa"/>
            <w:tcBorders>
              <w:top w:val="nil"/>
              <w:left w:val="nil"/>
              <w:bottom w:val="single" w:sz="8" w:space="0" w:color="D3D3D3"/>
              <w:right w:val="single" w:sz="8" w:space="0" w:color="D3D3D3"/>
            </w:tcBorders>
            <w:shd w:val="clear" w:color="000000" w:fill="FF0000"/>
            <w:vAlign w:val="center"/>
            <w:hideMark/>
          </w:tcPr>
          <w:p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bCs/>
                <w:color w:val="FFFFFF"/>
                <w:sz w:val="20"/>
                <w:szCs w:val="20"/>
                <w:lang w:bidi="ar-SA"/>
              </w:rPr>
              <w:t>Tüketici Türü</w:t>
            </w:r>
          </w:p>
        </w:tc>
        <w:tc>
          <w:tcPr>
            <w:tcW w:w="1985" w:type="dxa"/>
            <w:tcBorders>
              <w:top w:val="nil"/>
              <w:left w:val="nil"/>
              <w:bottom w:val="single" w:sz="8" w:space="0" w:color="D3D3D3"/>
              <w:right w:val="single" w:sz="8" w:space="0" w:color="D3D3D3"/>
            </w:tcBorders>
            <w:shd w:val="clear" w:color="000000" w:fill="FF0000"/>
            <w:vAlign w:val="center"/>
            <w:hideMark/>
          </w:tcPr>
          <w:p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bCs/>
                <w:color w:val="FFFFFF"/>
                <w:sz w:val="20"/>
                <w:szCs w:val="20"/>
                <w:lang w:bidi="ar-SA"/>
              </w:rPr>
              <w:t>Tüketici Sayısı</w:t>
            </w:r>
          </w:p>
        </w:tc>
        <w:tc>
          <w:tcPr>
            <w:tcW w:w="1275" w:type="dxa"/>
            <w:tcBorders>
              <w:top w:val="nil"/>
              <w:left w:val="nil"/>
              <w:bottom w:val="single" w:sz="8" w:space="0" w:color="D3D3D3"/>
              <w:right w:val="single" w:sz="8" w:space="0" w:color="D3D3D3"/>
            </w:tcBorders>
            <w:shd w:val="clear" w:color="000000" w:fill="FF0000"/>
            <w:vAlign w:val="center"/>
            <w:hideMark/>
          </w:tcPr>
          <w:p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bCs/>
                <w:color w:val="FFFFFF"/>
                <w:sz w:val="20"/>
                <w:szCs w:val="20"/>
                <w:lang w:bidi="ar-SA"/>
              </w:rPr>
              <w:t>Pay</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İSTANBUL</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18.328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1.300.888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7.144.782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14,71%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16.450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8.482.702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17,47%</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ANKARA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12.966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382.841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2.748.492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5,66%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11.019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3.158.659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6,50%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İZMİR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14.111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462.811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0,95%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2.280.541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3.496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55.315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2.816.274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ANTALYA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11.499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323.727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1.456.870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2.959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79.879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1.874.934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BURSA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7.152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281.886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1.524.431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12.993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1.832.272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3,77%</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KONYA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8.272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219.629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1.050.072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31.509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1.313.172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ADANA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5.832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151.761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1.003.550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10.424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1.173.336</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2,42%</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MERSİN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7.140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130.827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929.841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51.613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1.120.816</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BALIKESİR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5.624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162.579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864.094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1.677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14.395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1.048.369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KOCAELİ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4.694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124.328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912.811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2.025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1.046.886</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SAMSUN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8.789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127.693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769.879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1.412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33.320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941.093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MANİSA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6.669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142.011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728.317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1.245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50.176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928.418</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GAZİANTEP</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4.763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127.365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695.519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2.029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14.076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843.752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HATAY</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4.218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99.573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711.733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1.525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15.822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832.871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1,72%</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KAYSERİ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8.741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109.095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688.960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4.913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813.887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AYDIN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5.102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99.074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673.582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735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25.264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803.757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MUĞLA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5.343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122.649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582.913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781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33.078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744.764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ŞANLIURFA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6.227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101.525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590.280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29.094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727.798</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TEKİRDAĞ</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3.197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134.507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568.753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1.631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1.431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709.519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DENİZLİ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4.620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93.944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548.128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2.316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13.862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662.870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ESKİŞEHİR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2.126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100.952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544.459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9.432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657.679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TRABZON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3.601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84.924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542.805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632.869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DİYARBAKIR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4.698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86.610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519.854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347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5.744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617.253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1,27%</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SAKARYA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81.991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529.135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3.993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619.490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ORDU</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5.014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71.318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520.442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468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597.624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KAHRAMANMARAŞ</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4.042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58.815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446.137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0,92%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1.116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17.545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527.655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AFYONKARAHİSAR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76.518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392.016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914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13.035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485.052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MALATYA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4.102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69.228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382.608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23.347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479.552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0,99%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ÇANAKKALE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73.269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352.696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445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8.655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437.768</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0,90%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KÜTAHYA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1.936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66.367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355.796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3.218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428.027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VAN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4.984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55.153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361.872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423.246</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0,87%</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SİVAS</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3.744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50.270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360.805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418.112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ZONGULDAK</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3.419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58.402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350.261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1.097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413.537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ERZURUM</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3.584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54.387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353.442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411.927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ELAZIĞ</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2.880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59.372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323.842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17.069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403.431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ÇORUM</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2.901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47.969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333.943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4.739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390.028</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0,80%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TOKAT</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45.060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315.391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540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1.671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365.690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GİRESUN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2.573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42.204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317.490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363.063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0,75%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MARDİN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2.920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53.366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260.259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12.392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329.085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KASTAMONU</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3.889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38.164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265.083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1.260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308.702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ISPARTA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42.605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250.421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10.740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306.242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EDİRNE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50.923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235.991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3.559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292.652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0,60%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YOZGAT</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2.234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37.100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238.900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282.080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RİZE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2.187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38.162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232.338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272.979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OSMANİYE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1.846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29.278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227.362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259.671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UŞAK</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1.536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44.205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202.900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791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7.116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256.548</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AKSARAY</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1.674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36.161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203.644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8.416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250.159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0,52%</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KIRKLARELİ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40.596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0,08%</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205.233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249.101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ADIYAMAN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2.104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27.674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207.954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5.961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243.923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0,50%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NİĞDE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27.610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198.994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9.937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238.182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YALOVA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1.036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33.591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200.531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351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2.762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238.271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AMASYA</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33.680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193.228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345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5.237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235.014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DÜZCE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1.626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29.087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193.754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513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225.479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BATMAN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31.169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177.598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2.521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213.295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NEVŞEHİR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1.486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32.795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169.879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6.901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211.514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BOLU</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1.829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24.046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170.797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199.413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BURDUR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30.085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154.020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409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12.230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198.139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AĞRI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26.019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166.752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195.042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0,40%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SİNOP</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2.032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23.882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163.411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1.189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190.783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KIRIKKALE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1.130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18.675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155.925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2.347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178.199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0,37%</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KARABÜK</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1.456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20.914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151.324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251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1.968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175.913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ERZİNCAN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1.597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26.158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146.812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686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175.335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KARAMAN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24.980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139.398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4.199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169.641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0,35%</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KIRŞEHİR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22.560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139.750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2.385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165.945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BİLECİK</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22.090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125.968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1.943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151.367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BİNGÖL</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1.402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18.361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129.212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0,27%</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867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149.930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MUŞ</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2.317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18.663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127.637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149.615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0,31%</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BARTIN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1.206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20.703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123.327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1.357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146.707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ŞIRNAK</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19.793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121.956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978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144.420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0,30%</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ÇANKIRI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1.264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13.121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125.267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0,26%</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1.655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141.417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BİTLİS</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2.201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18.408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117.699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1.858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140.385</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0,29%</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KARS</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1.059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19.929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115.992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137.253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ARTVİN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1.463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18.974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117.400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0,24%</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129</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377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138.343</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GÜMÜŞHANE</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1.008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10.663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92.573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1.558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105.892</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0,22%</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SİİRT</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1.047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13.943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90.888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0,19%</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106.134</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0,22%</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HAKKARİ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1.526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13.124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74.605</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89.530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IĞDIR</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757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15.470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71.954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0,15%</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88.321</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0,18%</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KİLİS</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638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12.920</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0,03%</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60.553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3.387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77.570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0,16%</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TUNCELİ</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1.026</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8.104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55.794</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741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65.717</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0,14%</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ARDAHAN</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667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7.303</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55.457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0,11%</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63.450</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0,13%</w:t>
            </w:r>
          </w:p>
        </w:tc>
      </w:tr>
      <w:tr w:rsidR="007E4352" w:rsidRPr="007E4352"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BAYBURT</w:t>
            </w: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Aydınlatma</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511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52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 xml:space="preserve">Kamu ve Özel Hizmetler Sektörü ile </w:t>
            </w:r>
            <w:proofErr w:type="gramStart"/>
            <w:r w:rsidRPr="007E4352">
              <w:rPr>
                <w:rFonts w:ascii="Times New Roman" w:eastAsia="Times New Roman" w:hAnsi="Times New Roman" w:cs="Times New Roman"/>
                <w:color w:val="000000"/>
                <w:sz w:val="20"/>
                <w:szCs w:val="20"/>
                <w:lang w:bidi="ar-SA"/>
              </w:rPr>
              <w:t>Diğer</w:t>
            </w:r>
            <w:proofErr w:type="gramEnd"/>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7.857</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0,02%</w:t>
            </w:r>
          </w:p>
        </w:tc>
      </w:tr>
      <w:tr w:rsidR="007E4352" w:rsidRPr="007E4352"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Mesken</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49.332</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0,10%</w:t>
            </w:r>
          </w:p>
        </w:tc>
      </w:tr>
      <w:tr w:rsidR="007E4352" w:rsidRPr="007E4352"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Sanayi</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21</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Tarımsal Faaliyetler</w:t>
            </w:r>
          </w:p>
        </w:tc>
        <w:tc>
          <w:tcPr>
            <w:tcW w:w="198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228</w:t>
            </w:r>
          </w:p>
        </w:tc>
        <w:tc>
          <w:tcPr>
            <w:tcW w:w="1275" w:type="dxa"/>
            <w:tcBorders>
              <w:top w:val="nil"/>
              <w:left w:val="nil"/>
              <w:bottom w:val="single" w:sz="8" w:space="0" w:color="D3D3D3"/>
              <w:right w:val="single" w:sz="8" w:space="0" w:color="D3D3D3"/>
            </w:tcBorders>
            <w:shd w:val="clear" w:color="auto" w:fill="auto"/>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0,00%</w:t>
            </w:r>
          </w:p>
        </w:tc>
      </w:tr>
      <w:tr w:rsidR="007E4352" w:rsidRPr="007E4352"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İl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57.949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bidi="ar-SA"/>
              </w:rPr>
              <w:t>0,12%</w:t>
            </w:r>
          </w:p>
        </w:tc>
      </w:tr>
      <w:tr w:rsidR="007E4352" w:rsidRPr="007E4352" w:rsidTr="007E4352">
        <w:trPr>
          <w:trHeight w:val="315"/>
        </w:trPr>
        <w:tc>
          <w:tcPr>
            <w:tcW w:w="2977" w:type="dxa"/>
            <w:tcBorders>
              <w:top w:val="nil"/>
              <w:left w:val="single" w:sz="8" w:space="0" w:color="D3D3D3"/>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bCs/>
                <w:color w:val="000000"/>
                <w:sz w:val="20"/>
                <w:szCs w:val="20"/>
                <w:lang w:bidi="ar-SA"/>
              </w:rPr>
              <w:t> </w:t>
            </w:r>
          </w:p>
        </w:tc>
        <w:tc>
          <w:tcPr>
            <w:tcW w:w="283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bCs/>
                <w:color w:val="000000"/>
                <w:sz w:val="20"/>
                <w:szCs w:val="20"/>
                <w:lang w:bidi="ar-SA"/>
              </w:rPr>
              <w:t>Genel Toplam</w:t>
            </w:r>
          </w:p>
        </w:tc>
        <w:tc>
          <w:tcPr>
            <w:tcW w:w="198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bCs/>
                <w:color w:val="000000"/>
                <w:sz w:val="20"/>
                <w:szCs w:val="20"/>
                <w:lang w:bidi="ar-SA"/>
              </w:rPr>
              <w:t>48.563.459</w:t>
            </w:r>
          </w:p>
        </w:tc>
        <w:tc>
          <w:tcPr>
            <w:tcW w:w="1275" w:type="dxa"/>
            <w:tcBorders>
              <w:top w:val="nil"/>
              <w:left w:val="nil"/>
              <w:bottom w:val="single" w:sz="8" w:space="0" w:color="D3D3D3"/>
              <w:right w:val="single" w:sz="8" w:space="0" w:color="D3D3D3"/>
            </w:tcBorders>
            <w:shd w:val="clear" w:color="000000" w:fill="C0C0C0"/>
            <w:vAlign w:val="center"/>
            <w:hideMark/>
          </w:tcPr>
          <w:p w:rsidR="007E4352" w:rsidRPr="007E4352" w:rsidRDefault="007E4352" w:rsidP="007E4352">
            <w:pPr>
              <w:spacing w:after="0" w:line="240" w:lineRule="auto"/>
              <w:jc w:val="center"/>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bCs/>
                <w:color w:val="000000"/>
                <w:sz w:val="20"/>
                <w:szCs w:val="20"/>
                <w:lang w:bidi="ar-SA"/>
              </w:rPr>
              <w:t>100,00%</w:t>
            </w:r>
          </w:p>
        </w:tc>
      </w:tr>
    </w:tbl>
    <w:p w:rsidR="00CA515D" w:rsidRPr="00FC0ED2" w:rsidRDefault="00CA515D" w:rsidP="00CA515D">
      <w:r w:rsidRPr="00FC0ED2">
        <w:rPr>
          <w:b/>
          <w:bCs/>
        </w:rPr>
        <w:br w:type="page"/>
      </w:r>
    </w:p>
    <w:p w:rsidR="00A32939" w:rsidRDefault="00A32939" w:rsidP="00A32939">
      <w:pPr>
        <w:pStyle w:val="11ilebalayanlar"/>
      </w:pPr>
      <w:bookmarkStart w:id="257" w:name="_Toc136264636"/>
      <w:r w:rsidRPr="00F5517B">
        <w:lastRenderedPageBreak/>
        <w:t>1.6 İthalat ve İhracat</w:t>
      </w:r>
      <w:bookmarkEnd w:id="257"/>
    </w:p>
    <w:p w:rsidR="0046425D" w:rsidRDefault="00A32939" w:rsidP="00A32939">
      <w:pPr>
        <w:pStyle w:val="Tablo1"/>
      </w:pPr>
      <w:r>
        <w:t xml:space="preserve"> </w:t>
      </w:r>
      <w:bookmarkStart w:id="258" w:name="_Toc478406115"/>
    </w:p>
    <w:p w:rsidR="003A32C3" w:rsidRDefault="003A32C3" w:rsidP="00A32939">
      <w:pPr>
        <w:pStyle w:val="Tablo1"/>
        <w:rPr>
          <w:sz w:val="24"/>
          <w:szCs w:val="24"/>
        </w:rPr>
      </w:pPr>
      <w:r w:rsidRPr="003A32C3">
        <w:rPr>
          <w:sz w:val="24"/>
          <w:szCs w:val="24"/>
        </w:rPr>
        <w:t>1.6.1 İthalat</w:t>
      </w:r>
    </w:p>
    <w:p w:rsidR="007B770A" w:rsidRPr="003A32C3" w:rsidRDefault="007B770A" w:rsidP="00A32939">
      <w:pPr>
        <w:pStyle w:val="Tablo1"/>
        <w:rPr>
          <w:sz w:val="24"/>
          <w:szCs w:val="24"/>
        </w:rPr>
      </w:pPr>
    </w:p>
    <w:p w:rsidR="003A32C3" w:rsidRDefault="003A32C3" w:rsidP="00050334">
      <w:pPr>
        <w:pStyle w:val="Tablo1"/>
        <w:spacing w:line="360" w:lineRule="auto"/>
        <w:ind w:firstLine="708"/>
        <w:rPr>
          <w:b w:val="0"/>
          <w:sz w:val="24"/>
          <w:szCs w:val="24"/>
        </w:rPr>
      </w:pPr>
      <w:r w:rsidRPr="003A32C3">
        <w:rPr>
          <w:b w:val="0"/>
          <w:sz w:val="24"/>
          <w:szCs w:val="24"/>
        </w:rPr>
        <w:t xml:space="preserve">Şekil </w:t>
      </w:r>
      <w:r w:rsidR="000A3A3A">
        <w:rPr>
          <w:b w:val="0"/>
          <w:sz w:val="24"/>
          <w:szCs w:val="24"/>
        </w:rPr>
        <w:t>1.21’de</w:t>
      </w:r>
      <w:r w:rsidRPr="003A32C3">
        <w:rPr>
          <w:b w:val="0"/>
          <w:sz w:val="24"/>
          <w:szCs w:val="24"/>
        </w:rPr>
        <w:t xml:space="preserve"> </w:t>
      </w:r>
      <w:r w:rsidR="001B62A6">
        <w:rPr>
          <w:b w:val="0"/>
          <w:sz w:val="24"/>
          <w:szCs w:val="24"/>
        </w:rPr>
        <w:t>2022</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w:t>
      </w:r>
      <w:r w:rsidR="00E559D1">
        <w:rPr>
          <w:b w:val="0"/>
          <w:sz w:val="24"/>
          <w:szCs w:val="24"/>
        </w:rPr>
        <w:t>itibarıyla</w:t>
      </w:r>
      <w:r w:rsidRPr="003A32C3">
        <w:rPr>
          <w:b w:val="0"/>
          <w:sz w:val="24"/>
          <w:szCs w:val="24"/>
        </w:rPr>
        <w:t xml:space="preserve"> gösterilmiştir.</w:t>
      </w:r>
      <w:r w:rsidR="00FC14D5">
        <w:rPr>
          <w:b w:val="0"/>
          <w:sz w:val="24"/>
          <w:szCs w:val="24"/>
        </w:rPr>
        <w:t xml:space="preserve"> </w:t>
      </w:r>
      <w:r w:rsidR="00F5517B">
        <w:rPr>
          <w:b w:val="0"/>
          <w:sz w:val="24"/>
          <w:szCs w:val="24"/>
        </w:rPr>
        <w:t>2022</w:t>
      </w:r>
      <w:r w:rsidR="00FC14D5">
        <w:rPr>
          <w:b w:val="0"/>
          <w:sz w:val="24"/>
          <w:szCs w:val="24"/>
        </w:rPr>
        <w:t xml:space="preserve"> yılında gerçekleşen toplam </w:t>
      </w:r>
      <w:r w:rsidR="00F5517B">
        <w:rPr>
          <w:b w:val="0"/>
          <w:sz w:val="24"/>
          <w:szCs w:val="24"/>
        </w:rPr>
        <w:t>6.414.074</w:t>
      </w:r>
      <w:r w:rsidR="00E761A3">
        <w:rPr>
          <w:b w:val="0"/>
          <w:sz w:val="24"/>
          <w:szCs w:val="24"/>
        </w:rPr>
        <w:t xml:space="preserve"> </w:t>
      </w:r>
      <w:proofErr w:type="spellStart"/>
      <w:r w:rsidR="00FC14D5">
        <w:rPr>
          <w:b w:val="0"/>
          <w:sz w:val="24"/>
          <w:szCs w:val="24"/>
        </w:rPr>
        <w:t>MWh’lik</w:t>
      </w:r>
      <w:proofErr w:type="spellEnd"/>
      <w:r w:rsidR="00FC14D5">
        <w:rPr>
          <w:b w:val="0"/>
          <w:sz w:val="24"/>
          <w:szCs w:val="24"/>
        </w:rPr>
        <w:t xml:space="preserve"> elektrik ithalatının </w:t>
      </w:r>
      <w:r w:rsidR="00F5517B">
        <w:rPr>
          <w:b w:val="0"/>
          <w:sz w:val="24"/>
          <w:szCs w:val="24"/>
        </w:rPr>
        <w:t>%61,69</w:t>
      </w:r>
      <w:r w:rsidR="003539F6">
        <w:rPr>
          <w:b w:val="0"/>
          <w:sz w:val="24"/>
          <w:szCs w:val="24"/>
        </w:rPr>
        <w:t xml:space="preserve">’u Gürcistan’dan, </w:t>
      </w:r>
      <w:r w:rsidR="00F5517B">
        <w:rPr>
          <w:b w:val="0"/>
          <w:sz w:val="24"/>
          <w:szCs w:val="24"/>
        </w:rPr>
        <w:t>%35,61</w:t>
      </w:r>
      <w:r w:rsidR="003539F6">
        <w:rPr>
          <w:b w:val="0"/>
          <w:sz w:val="24"/>
          <w:szCs w:val="24"/>
        </w:rPr>
        <w:t>’</w:t>
      </w:r>
      <w:r w:rsidR="00F5517B">
        <w:rPr>
          <w:b w:val="0"/>
          <w:sz w:val="24"/>
          <w:szCs w:val="24"/>
        </w:rPr>
        <w:t>lik</w:t>
      </w:r>
      <w:r w:rsidR="00133C89">
        <w:rPr>
          <w:b w:val="0"/>
          <w:sz w:val="24"/>
          <w:szCs w:val="24"/>
        </w:rPr>
        <w:t xml:space="preserve"> kısmı Bulgaristan</w:t>
      </w:r>
      <w:r w:rsidR="003D2656">
        <w:rPr>
          <w:b w:val="0"/>
          <w:sz w:val="24"/>
          <w:szCs w:val="24"/>
        </w:rPr>
        <w:t>’dan</w:t>
      </w:r>
      <w:r w:rsidR="00133C89">
        <w:rPr>
          <w:b w:val="0"/>
          <w:sz w:val="24"/>
          <w:szCs w:val="24"/>
        </w:rPr>
        <w:t>,</w:t>
      </w:r>
      <w:r w:rsidR="00F5517B">
        <w:rPr>
          <w:b w:val="0"/>
          <w:sz w:val="24"/>
          <w:szCs w:val="24"/>
        </w:rPr>
        <w:t xml:space="preserve"> %2,36’sı İran’dan,</w:t>
      </w:r>
      <w:r w:rsidR="00133C89">
        <w:rPr>
          <w:b w:val="0"/>
          <w:sz w:val="24"/>
          <w:szCs w:val="24"/>
        </w:rPr>
        <w:t xml:space="preserve"> </w:t>
      </w:r>
      <w:r w:rsidR="00F5517B">
        <w:rPr>
          <w:b w:val="0"/>
          <w:sz w:val="24"/>
          <w:szCs w:val="24"/>
        </w:rPr>
        <w:t xml:space="preserve">%0,34’ü de </w:t>
      </w:r>
      <w:r w:rsidR="003539F6">
        <w:rPr>
          <w:b w:val="0"/>
          <w:sz w:val="24"/>
          <w:szCs w:val="24"/>
        </w:rPr>
        <w:t>Yunanistan’dan</w:t>
      </w:r>
      <w:r w:rsidR="00F5517B">
        <w:rPr>
          <w:b w:val="0"/>
          <w:sz w:val="24"/>
          <w:szCs w:val="24"/>
        </w:rPr>
        <w:t xml:space="preserve"> </w:t>
      </w:r>
      <w:r w:rsidR="00FC14D5">
        <w:rPr>
          <w:b w:val="0"/>
          <w:sz w:val="24"/>
          <w:szCs w:val="24"/>
        </w:rPr>
        <w:t>gerçekleştirilmiştir.</w:t>
      </w:r>
      <w:r w:rsidR="0046425D">
        <w:rPr>
          <w:b w:val="0"/>
          <w:sz w:val="24"/>
          <w:szCs w:val="24"/>
        </w:rPr>
        <w:t xml:space="preserve"> Aylık bazda en yüksek elektrik ithalatı </w:t>
      </w:r>
      <w:r w:rsidR="00F5517B">
        <w:rPr>
          <w:b w:val="0"/>
          <w:sz w:val="24"/>
          <w:szCs w:val="24"/>
        </w:rPr>
        <w:t>Kasım</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F5517B">
        <w:rPr>
          <w:b w:val="0"/>
          <w:sz w:val="24"/>
          <w:szCs w:val="24"/>
        </w:rPr>
        <w:t xml:space="preserve">ise </w:t>
      </w:r>
      <w:proofErr w:type="gramStart"/>
      <w:r w:rsidR="00F5517B">
        <w:rPr>
          <w:b w:val="0"/>
          <w:sz w:val="24"/>
          <w:szCs w:val="24"/>
        </w:rPr>
        <w:t>Mart</w:t>
      </w:r>
      <w:proofErr w:type="gramEnd"/>
      <w:r w:rsidR="007B770A">
        <w:rPr>
          <w:b w:val="0"/>
          <w:sz w:val="24"/>
          <w:szCs w:val="24"/>
        </w:rPr>
        <w:t xml:space="preserve"> </w:t>
      </w:r>
      <w:r w:rsidR="0046425D">
        <w:rPr>
          <w:b w:val="0"/>
          <w:sz w:val="24"/>
          <w:szCs w:val="24"/>
        </w:rPr>
        <w:t>ayında gerçekleştirilmiştir.</w:t>
      </w:r>
    </w:p>
    <w:p w:rsidR="003F3A8F" w:rsidRDefault="003F3A8F" w:rsidP="00FC14D5">
      <w:pPr>
        <w:pStyle w:val="Tablo1"/>
        <w:spacing w:line="360" w:lineRule="auto"/>
        <w:rPr>
          <w:b w:val="0"/>
          <w:sz w:val="24"/>
          <w:szCs w:val="24"/>
        </w:rPr>
      </w:pPr>
    </w:p>
    <w:p w:rsidR="00A200E2" w:rsidRPr="00A200E2" w:rsidRDefault="003A32C3" w:rsidP="00A200E2">
      <w:pPr>
        <w:pStyle w:val="Balk6"/>
      </w:pPr>
      <w:bookmarkStart w:id="259" w:name="_Toc136346821"/>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670CA4">
        <w:t>21</w:t>
      </w:r>
      <w:r w:rsidRPr="00A200E2">
        <w:t xml:space="preserve">: </w:t>
      </w:r>
      <w:r w:rsidR="00F5517B">
        <w:t>2022</w:t>
      </w:r>
      <w:r w:rsidR="00FC14D5" w:rsidRPr="00A200E2">
        <w:t xml:space="preserve"> Yılı Aylar </w:t>
      </w:r>
      <w:r w:rsidR="00E559D1">
        <w:t>İtibarıyla</w:t>
      </w:r>
      <w:r w:rsidR="00FC14D5" w:rsidRPr="00A200E2">
        <w:t xml:space="preserve"> Elektrik İthalatı</w:t>
      </w:r>
      <w:r w:rsidRPr="00A200E2">
        <w:t xml:space="preserve"> (</w:t>
      </w:r>
      <w:proofErr w:type="spellStart"/>
      <w:r w:rsidRPr="00A200E2">
        <w:t>MWh</w:t>
      </w:r>
      <w:proofErr w:type="spellEnd"/>
      <w:r w:rsidRPr="00A200E2">
        <w:t>)</w:t>
      </w:r>
      <w:bookmarkEnd w:id="259"/>
    </w:p>
    <w:p w:rsidR="003A32C3" w:rsidRPr="00A200E2" w:rsidRDefault="001B62A6" w:rsidP="009D51CA">
      <w:r>
        <w:rPr>
          <w:noProof/>
          <w:lang w:eastAsia="tr-TR" w:bidi="ar-SA"/>
        </w:rPr>
        <w:drawing>
          <wp:inline distT="0" distB="0" distL="0" distR="0" wp14:anchorId="6EF3C5C8" wp14:editId="14A727F8">
            <wp:extent cx="5925820" cy="4036060"/>
            <wp:effectExtent l="0" t="0" r="0" b="254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5820" cy="4036060"/>
                    </a:xfrm>
                    <a:prstGeom prst="rect">
                      <a:avLst/>
                    </a:prstGeom>
                    <a:noFill/>
                  </pic:spPr>
                </pic:pic>
              </a:graphicData>
            </a:graphic>
          </wp:inline>
        </w:drawing>
      </w:r>
    </w:p>
    <w:bookmarkEnd w:id="258"/>
    <w:p w:rsidR="00A32939" w:rsidRDefault="00A32939" w:rsidP="00A32939">
      <w:pPr>
        <w:pStyle w:val="11ilebalayanlar"/>
      </w:pPr>
    </w:p>
    <w:p w:rsidR="007B770A" w:rsidRDefault="007B770A" w:rsidP="00A32939">
      <w:pPr>
        <w:pStyle w:val="11ilebalayanla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7B770A" w:rsidRDefault="007B770A" w:rsidP="006C1587">
      <w:pPr>
        <w:pStyle w:val="Tablo1"/>
        <w:spacing w:line="360" w:lineRule="auto"/>
        <w:rPr>
          <w:b w:val="0"/>
          <w:sz w:val="24"/>
          <w:szCs w:val="24"/>
        </w:rPr>
      </w:pPr>
    </w:p>
    <w:p w:rsidR="006C1587" w:rsidRDefault="000A3A3A" w:rsidP="00050334">
      <w:pPr>
        <w:pStyle w:val="Tablo1"/>
        <w:spacing w:line="360" w:lineRule="auto"/>
        <w:ind w:firstLine="708"/>
        <w:rPr>
          <w:b w:val="0"/>
          <w:sz w:val="24"/>
          <w:szCs w:val="24"/>
        </w:rPr>
      </w:pPr>
      <w:r>
        <w:rPr>
          <w:b w:val="0"/>
          <w:sz w:val="24"/>
          <w:szCs w:val="24"/>
        </w:rPr>
        <w:t>Şekil 1.22’de</w:t>
      </w:r>
      <w:r w:rsidR="006C1587" w:rsidRPr="003A32C3">
        <w:rPr>
          <w:b w:val="0"/>
          <w:sz w:val="24"/>
          <w:szCs w:val="24"/>
        </w:rPr>
        <w:t xml:space="preserve"> </w:t>
      </w:r>
      <w:r w:rsidR="001B62A6">
        <w:rPr>
          <w:b w:val="0"/>
          <w:sz w:val="24"/>
          <w:szCs w:val="24"/>
        </w:rPr>
        <w:t>2022</w:t>
      </w:r>
      <w:r w:rsidR="006C1587" w:rsidRPr="003A32C3">
        <w:rPr>
          <w:b w:val="0"/>
          <w:sz w:val="24"/>
          <w:szCs w:val="24"/>
        </w:rPr>
        <w:t xml:space="preserve"> yılında yapılan elektrik i</w:t>
      </w:r>
      <w:r w:rsidR="006C1587">
        <w:rPr>
          <w:b w:val="0"/>
          <w:sz w:val="24"/>
          <w:szCs w:val="24"/>
        </w:rPr>
        <w:t>hracatına ilişkin veriler</w:t>
      </w:r>
      <w:r w:rsidR="006C1587" w:rsidRPr="003A32C3">
        <w:rPr>
          <w:b w:val="0"/>
          <w:sz w:val="24"/>
          <w:szCs w:val="24"/>
        </w:rPr>
        <w:t xml:space="preserve"> aylar </w:t>
      </w:r>
      <w:r w:rsidR="00E559D1">
        <w:rPr>
          <w:b w:val="0"/>
          <w:sz w:val="24"/>
          <w:szCs w:val="24"/>
        </w:rPr>
        <w:t>itibarıyla</w:t>
      </w:r>
      <w:r w:rsidR="006C1587" w:rsidRPr="003A32C3">
        <w:rPr>
          <w:b w:val="0"/>
          <w:sz w:val="24"/>
          <w:szCs w:val="24"/>
        </w:rPr>
        <w:t xml:space="preserve"> gösterilmiştir.</w:t>
      </w:r>
      <w:r w:rsidR="006C1587" w:rsidRPr="0046425D">
        <w:t xml:space="preserve"> </w:t>
      </w:r>
      <w:r w:rsidR="001B62A6">
        <w:rPr>
          <w:b w:val="0"/>
          <w:sz w:val="24"/>
          <w:szCs w:val="24"/>
        </w:rPr>
        <w:t>2022</w:t>
      </w:r>
      <w:r w:rsidR="006C1587" w:rsidRPr="0046425D">
        <w:rPr>
          <w:b w:val="0"/>
          <w:sz w:val="24"/>
          <w:szCs w:val="24"/>
        </w:rPr>
        <w:t xml:space="preserve"> yılında gerçekleşen toplam </w:t>
      </w:r>
      <w:r w:rsidR="001B62A6">
        <w:rPr>
          <w:b w:val="0"/>
          <w:sz w:val="24"/>
          <w:szCs w:val="24"/>
        </w:rPr>
        <w:t>3.710.115</w:t>
      </w:r>
      <w:r w:rsidR="002A0460">
        <w:rPr>
          <w:b w:val="0"/>
          <w:sz w:val="24"/>
          <w:szCs w:val="24"/>
        </w:rPr>
        <w:t xml:space="preserve"> </w:t>
      </w:r>
      <w:proofErr w:type="spellStart"/>
      <w:r w:rsidR="006C1587" w:rsidRPr="0046425D">
        <w:rPr>
          <w:b w:val="0"/>
          <w:sz w:val="24"/>
          <w:szCs w:val="24"/>
        </w:rPr>
        <w:t>MWh’lik</w:t>
      </w:r>
      <w:proofErr w:type="spellEnd"/>
      <w:r w:rsidR="006C1587" w:rsidRPr="0046425D">
        <w:rPr>
          <w:b w:val="0"/>
          <w:sz w:val="24"/>
          <w:szCs w:val="24"/>
        </w:rPr>
        <w:t xml:space="preserve"> elektrik i</w:t>
      </w:r>
      <w:r w:rsidR="006C1587">
        <w:rPr>
          <w:b w:val="0"/>
          <w:sz w:val="24"/>
          <w:szCs w:val="24"/>
        </w:rPr>
        <w:t>hracatının</w:t>
      </w:r>
      <w:r w:rsidR="006C1587" w:rsidRPr="0046425D">
        <w:rPr>
          <w:b w:val="0"/>
          <w:sz w:val="24"/>
          <w:szCs w:val="24"/>
        </w:rPr>
        <w:t xml:space="preserve"> </w:t>
      </w:r>
      <w:r w:rsidR="001B62A6">
        <w:rPr>
          <w:b w:val="0"/>
          <w:sz w:val="24"/>
          <w:szCs w:val="24"/>
        </w:rPr>
        <w:lastRenderedPageBreak/>
        <w:t>%79,86’sı</w:t>
      </w:r>
      <w:r w:rsidR="00371519">
        <w:rPr>
          <w:b w:val="0"/>
          <w:sz w:val="24"/>
          <w:szCs w:val="24"/>
        </w:rPr>
        <w:t xml:space="preserve"> </w:t>
      </w:r>
      <w:r w:rsidR="006C1587" w:rsidRPr="0046425D">
        <w:rPr>
          <w:b w:val="0"/>
          <w:sz w:val="24"/>
          <w:szCs w:val="24"/>
        </w:rPr>
        <w:t>kısmı</w:t>
      </w:r>
      <w:r w:rsidR="006C1587">
        <w:rPr>
          <w:b w:val="0"/>
          <w:sz w:val="24"/>
          <w:szCs w:val="24"/>
        </w:rPr>
        <w:t xml:space="preserve"> Yunanistan’a, </w:t>
      </w:r>
      <w:r w:rsidR="00371519">
        <w:rPr>
          <w:b w:val="0"/>
          <w:sz w:val="24"/>
          <w:szCs w:val="24"/>
        </w:rPr>
        <w:t>%</w:t>
      </w:r>
      <w:r w:rsidR="001B62A6">
        <w:rPr>
          <w:b w:val="0"/>
          <w:sz w:val="24"/>
          <w:szCs w:val="24"/>
        </w:rPr>
        <w:t>12,60’ı Suriye’ye</w:t>
      </w:r>
      <w:r w:rsidR="00371519">
        <w:rPr>
          <w:b w:val="0"/>
          <w:sz w:val="24"/>
          <w:szCs w:val="24"/>
        </w:rPr>
        <w:t xml:space="preserve">, </w:t>
      </w:r>
      <w:r w:rsidR="00FD22BC">
        <w:rPr>
          <w:b w:val="0"/>
          <w:sz w:val="24"/>
          <w:szCs w:val="24"/>
        </w:rPr>
        <w:t>%</w:t>
      </w:r>
      <w:r w:rsidR="00371519">
        <w:rPr>
          <w:b w:val="0"/>
          <w:sz w:val="24"/>
          <w:szCs w:val="24"/>
        </w:rPr>
        <w:t>4,</w:t>
      </w:r>
      <w:r w:rsidR="001B62A6">
        <w:rPr>
          <w:b w:val="0"/>
          <w:sz w:val="24"/>
          <w:szCs w:val="24"/>
        </w:rPr>
        <w:t>07’si</w:t>
      </w:r>
      <w:r w:rsidR="00371519">
        <w:rPr>
          <w:b w:val="0"/>
          <w:sz w:val="24"/>
          <w:szCs w:val="24"/>
        </w:rPr>
        <w:t xml:space="preserve"> </w:t>
      </w:r>
      <w:r w:rsidR="001B62A6">
        <w:rPr>
          <w:b w:val="0"/>
          <w:sz w:val="24"/>
          <w:szCs w:val="24"/>
        </w:rPr>
        <w:t>İran’a</w:t>
      </w:r>
      <w:r w:rsidR="00371519">
        <w:rPr>
          <w:b w:val="0"/>
          <w:sz w:val="24"/>
          <w:szCs w:val="24"/>
        </w:rPr>
        <w:t>,</w:t>
      </w:r>
      <w:r w:rsidR="00FD22BC">
        <w:rPr>
          <w:b w:val="0"/>
          <w:sz w:val="24"/>
          <w:szCs w:val="24"/>
        </w:rPr>
        <w:t xml:space="preserve"> </w:t>
      </w:r>
      <w:r w:rsidR="001B62A6">
        <w:rPr>
          <w:b w:val="0"/>
          <w:sz w:val="24"/>
          <w:szCs w:val="24"/>
        </w:rPr>
        <w:t>%3,47’lik</w:t>
      </w:r>
      <w:r w:rsidR="006C1587">
        <w:rPr>
          <w:b w:val="0"/>
          <w:sz w:val="24"/>
          <w:szCs w:val="24"/>
        </w:rPr>
        <w:t xml:space="preserve"> kısmı </w:t>
      </w:r>
      <w:r w:rsidR="001B62A6">
        <w:rPr>
          <w:b w:val="0"/>
          <w:sz w:val="24"/>
          <w:szCs w:val="24"/>
        </w:rPr>
        <w:t>Bulgaristan’a</w:t>
      </w:r>
      <w:r w:rsidR="00371519">
        <w:rPr>
          <w:b w:val="0"/>
          <w:sz w:val="24"/>
          <w:szCs w:val="24"/>
        </w:rPr>
        <w:t xml:space="preserve"> </w:t>
      </w:r>
      <w:r w:rsidR="006C1587">
        <w:rPr>
          <w:b w:val="0"/>
          <w:sz w:val="24"/>
          <w:szCs w:val="24"/>
        </w:rPr>
        <w:t xml:space="preserve">gerçekleştirilmiştir.  </w:t>
      </w:r>
      <w:r w:rsidR="006C1587" w:rsidRPr="0046425D">
        <w:rPr>
          <w:b w:val="0"/>
          <w:sz w:val="24"/>
          <w:szCs w:val="24"/>
        </w:rPr>
        <w:t xml:space="preserve">Aylık bazda </w:t>
      </w:r>
      <w:r w:rsidR="003D2656">
        <w:rPr>
          <w:b w:val="0"/>
          <w:sz w:val="24"/>
          <w:szCs w:val="24"/>
        </w:rPr>
        <w:t>en yüksek elektrik ihracatı</w:t>
      </w:r>
      <w:r w:rsidR="006C1587" w:rsidRPr="0046425D">
        <w:rPr>
          <w:b w:val="0"/>
          <w:sz w:val="24"/>
          <w:szCs w:val="24"/>
        </w:rPr>
        <w:t xml:space="preserve"> </w:t>
      </w:r>
      <w:proofErr w:type="gramStart"/>
      <w:r w:rsidR="001B62A6">
        <w:rPr>
          <w:b w:val="0"/>
          <w:sz w:val="24"/>
          <w:szCs w:val="24"/>
        </w:rPr>
        <w:t>Ocak</w:t>
      </w:r>
      <w:proofErr w:type="gramEnd"/>
      <w:r w:rsidR="006C1587" w:rsidRPr="0046425D">
        <w:rPr>
          <w:b w:val="0"/>
          <w:sz w:val="24"/>
          <w:szCs w:val="24"/>
        </w:rPr>
        <w:t xml:space="preserve"> ayında</w:t>
      </w:r>
      <w:r w:rsidR="003D2656">
        <w:rPr>
          <w:b w:val="0"/>
          <w:sz w:val="24"/>
          <w:szCs w:val="24"/>
        </w:rPr>
        <w:t xml:space="preserve"> gerçekleşirken</w:t>
      </w:r>
      <w:r w:rsidR="006C1587"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006C1587" w:rsidRPr="0046425D">
        <w:rPr>
          <w:b w:val="0"/>
          <w:sz w:val="24"/>
          <w:szCs w:val="24"/>
        </w:rPr>
        <w:t xml:space="preserve"> </w:t>
      </w:r>
      <w:r w:rsidR="001B62A6">
        <w:rPr>
          <w:b w:val="0"/>
          <w:sz w:val="24"/>
          <w:szCs w:val="24"/>
        </w:rPr>
        <w:t xml:space="preserve">Ağustos </w:t>
      </w:r>
      <w:r w:rsidR="006C1587" w:rsidRPr="0046425D">
        <w:rPr>
          <w:b w:val="0"/>
          <w:sz w:val="24"/>
          <w:szCs w:val="24"/>
        </w:rPr>
        <w:t>ayında gerçekleştirilmiştir.</w:t>
      </w:r>
    </w:p>
    <w:p w:rsidR="00F87F33" w:rsidRDefault="00F87F33" w:rsidP="006C1587">
      <w:pPr>
        <w:pStyle w:val="Balk6"/>
      </w:pPr>
      <w:bookmarkStart w:id="260" w:name="_Toc487101634"/>
    </w:p>
    <w:p w:rsidR="006C1587" w:rsidRDefault="006C1587" w:rsidP="006C1587">
      <w:pPr>
        <w:pStyle w:val="Balk6"/>
      </w:pPr>
      <w:bookmarkStart w:id="261" w:name="_Toc136346822"/>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670CA4">
        <w:t>22</w:t>
      </w:r>
      <w:r w:rsidRPr="00AF5438">
        <w:t xml:space="preserve">: </w:t>
      </w:r>
      <w:r w:rsidR="001B62A6">
        <w:rPr>
          <w:rFonts w:asciiTheme="minorHAnsi" w:hAnsiTheme="minorHAnsi" w:cstheme="minorHAnsi"/>
          <w:szCs w:val="24"/>
        </w:rPr>
        <w:t>2022</w:t>
      </w:r>
      <w:r w:rsidRPr="00A32939">
        <w:rPr>
          <w:rFonts w:asciiTheme="minorHAnsi" w:hAnsiTheme="minorHAnsi" w:cstheme="minorHAnsi"/>
          <w:szCs w:val="24"/>
        </w:rPr>
        <w:t xml:space="preserve"> Yılı </w:t>
      </w:r>
      <w:r>
        <w:rPr>
          <w:rFonts w:cstheme="minorHAnsi"/>
          <w:szCs w:val="24"/>
        </w:rPr>
        <w:t xml:space="preserve">Aylar </w:t>
      </w:r>
      <w:r w:rsidR="00E559D1">
        <w:rPr>
          <w:rFonts w:cstheme="minorHAnsi"/>
          <w:szCs w:val="24"/>
        </w:rPr>
        <w:t>İtibarıyla</w:t>
      </w:r>
      <w:r w:rsidRPr="00A32939">
        <w:rPr>
          <w:rFonts w:asciiTheme="minorHAnsi" w:hAnsiTheme="minorHAnsi" w:cstheme="minorHAnsi"/>
          <w:szCs w:val="24"/>
        </w:rPr>
        <w:t xml:space="preserve"> </w:t>
      </w:r>
      <w:r>
        <w:t>Elektrik İhracatı</w:t>
      </w:r>
      <w:r w:rsidRPr="00AF5438">
        <w:t xml:space="preserve"> </w:t>
      </w:r>
      <w:r>
        <w:t>(</w:t>
      </w:r>
      <w:proofErr w:type="spellStart"/>
      <w:r>
        <w:t>MW</w:t>
      </w:r>
      <w:r w:rsidRPr="00AF5438">
        <w:t>h</w:t>
      </w:r>
      <w:proofErr w:type="spellEnd"/>
      <w:r>
        <w:t>)</w:t>
      </w:r>
      <w:bookmarkEnd w:id="260"/>
      <w:bookmarkEnd w:id="261"/>
    </w:p>
    <w:p w:rsidR="006C1587" w:rsidRDefault="001B62A6" w:rsidP="006C1587">
      <w:r>
        <w:rPr>
          <w:noProof/>
          <w:lang w:eastAsia="tr-TR" w:bidi="ar-SA"/>
        </w:rPr>
        <w:drawing>
          <wp:inline distT="0" distB="0" distL="0" distR="0" wp14:anchorId="172864AB" wp14:editId="6D1FD660">
            <wp:extent cx="5925820" cy="4023995"/>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25820" cy="4023995"/>
                    </a:xfrm>
                    <a:prstGeom prst="rect">
                      <a:avLst/>
                    </a:prstGeom>
                    <a:noFill/>
                  </pic:spPr>
                </pic:pic>
              </a:graphicData>
            </a:graphic>
          </wp:inline>
        </w:drawing>
      </w:r>
    </w:p>
    <w:p w:rsidR="00CB2DB1" w:rsidRDefault="00CB2DB1" w:rsidP="00CB2DB1">
      <w:pPr>
        <w:pStyle w:val="AnaBalklar"/>
        <w:ind w:left="720"/>
      </w:pPr>
      <w:bookmarkStart w:id="262" w:name="_Toc483831847"/>
      <w:bookmarkStart w:id="263" w:name="_Toc512430791"/>
      <w:bookmarkStart w:id="264" w:name="_Toc514767704"/>
      <w:bookmarkStart w:id="265" w:name="_Toc326331442"/>
      <w:bookmarkEnd w:id="5"/>
    </w:p>
    <w:p w:rsidR="00CB2DB1" w:rsidRDefault="00CB2DB1">
      <w:pPr>
        <w:rPr>
          <w:rFonts w:ascii="Times New Roman" w:hAnsi="Times New Roman"/>
          <w:b/>
          <w:sz w:val="24"/>
          <w:szCs w:val="32"/>
          <w:lang w:bidi="ar-SA"/>
        </w:rPr>
      </w:pPr>
      <w:r>
        <w:br w:type="page"/>
      </w:r>
    </w:p>
    <w:p w:rsidR="00D46870" w:rsidRDefault="00D46870" w:rsidP="00D46870">
      <w:pPr>
        <w:pStyle w:val="AnaBalklar"/>
        <w:numPr>
          <w:ilvl w:val="0"/>
          <w:numId w:val="23"/>
        </w:numPr>
      </w:pPr>
      <w:bookmarkStart w:id="266" w:name="_Toc42506655"/>
      <w:bookmarkStart w:id="267" w:name="_Toc136264637"/>
      <w:bookmarkEnd w:id="262"/>
      <w:bookmarkEnd w:id="263"/>
      <w:bookmarkEnd w:id="264"/>
      <w:r w:rsidRPr="00B41C5D">
        <w:lastRenderedPageBreak/>
        <w:t>TOPTAN SATIŞ PİYASASI</w:t>
      </w:r>
      <w:bookmarkEnd w:id="266"/>
      <w:bookmarkEnd w:id="267"/>
    </w:p>
    <w:p w:rsidR="00D46870" w:rsidRPr="00B41C5D" w:rsidRDefault="00D46870" w:rsidP="00D46870">
      <w:pPr>
        <w:pStyle w:val="AnaBalklar"/>
        <w:ind w:left="720"/>
      </w:pP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Bu bölümde 2022 yılında toptan satış piyasasında meydana gelen gelişmeler incelenmiştir. Bu çerçevede; </w:t>
      </w:r>
      <w:r w:rsidRPr="003B0FC7">
        <w:rPr>
          <w:rFonts w:asciiTheme="minorHAnsi" w:eastAsia="Microsoft JhengHei" w:hAnsiTheme="minorHAnsi" w:cstheme="minorHAnsi"/>
          <w:sz w:val="24"/>
          <w:szCs w:val="24"/>
        </w:rPr>
        <w:t>Gün Öncesi Piyasası</w:t>
      </w:r>
      <w:r w:rsidRPr="003B0FC7">
        <w:rPr>
          <w:rFonts w:asciiTheme="minorHAnsi" w:eastAsiaTheme="minorEastAsia" w:hAnsiTheme="minorHAnsi" w:cstheme="minorHAnsi"/>
          <w:sz w:val="24"/>
          <w:szCs w:val="24"/>
        </w:rPr>
        <w:t xml:space="preserve"> (GÖP), Gün İçi Piyasası (GİP), Vadeli Elektrik Piyasası (VEP) ve Dengeleme Güç Piyasasında (DGP) oluşan fiyatlar, hacimler ile verilen talimatlar sunulmuştur. Ayrıca piyasa yapısında meydana gelen değişiklikler açıklanmıştır. </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proofErr w:type="spellStart"/>
      <w:r w:rsidRPr="003B0FC7">
        <w:rPr>
          <w:rFonts w:asciiTheme="minorHAnsi" w:eastAsiaTheme="minorEastAsia" w:hAnsiTheme="minorHAnsi" w:cstheme="minorHAnsi"/>
          <w:sz w:val="24"/>
          <w:szCs w:val="24"/>
        </w:rPr>
        <w:t>Primer</w:t>
      </w:r>
      <w:proofErr w:type="spellEnd"/>
      <w:r w:rsidRPr="003B0FC7">
        <w:rPr>
          <w:rFonts w:asciiTheme="minorHAnsi" w:eastAsiaTheme="minorEastAsia" w:hAnsiTheme="minorHAnsi" w:cstheme="minorHAnsi"/>
          <w:sz w:val="24"/>
          <w:szCs w:val="24"/>
        </w:rPr>
        <w:t xml:space="preserve">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proofErr w:type="spellStart"/>
      <w:r w:rsidRPr="003B0FC7">
        <w:rPr>
          <w:rFonts w:asciiTheme="minorHAnsi" w:eastAsiaTheme="minorEastAsia" w:hAnsiTheme="minorHAnsi" w:cstheme="minorHAnsi"/>
          <w:sz w:val="24"/>
          <w:szCs w:val="24"/>
        </w:rPr>
        <w:t>Sekonder</w:t>
      </w:r>
      <w:proofErr w:type="spellEnd"/>
      <w:r w:rsidRPr="003B0FC7">
        <w:rPr>
          <w:rFonts w:asciiTheme="minorHAnsi" w:eastAsiaTheme="minorEastAsia" w:hAnsiTheme="minorHAnsi" w:cstheme="minorHAnsi"/>
          <w:sz w:val="24"/>
          <w:szCs w:val="24"/>
        </w:rPr>
        <w:t xml:space="preserve">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26 Kasım 2017 tarihli ve 30252 sayılı Resmî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      </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p>
    <w:p w:rsidR="00210355" w:rsidRPr="00B81CD6" w:rsidRDefault="00210355" w:rsidP="00210355">
      <w:pPr>
        <w:numPr>
          <w:ilvl w:val="0"/>
          <w:numId w:val="3"/>
        </w:numPr>
        <w:spacing w:before="240" w:after="80" w:line="276" w:lineRule="auto"/>
        <w:jc w:val="both"/>
        <w:outlineLvl w:val="1"/>
        <w:rPr>
          <w:rFonts w:asciiTheme="minorHAnsi" w:eastAsiaTheme="minorEastAsia" w:hAnsiTheme="minorHAnsi" w:cstheme="minorHAnsi"/>
          <w:smallCaps/>
          <w:vanish/>
          <w:spacing w:val="5"/>
          <w:sz w:val="28"/>
          <w:szCs w:val="28"/>
          <w:highlight w:val="yellow"/>
        </w:rPr>
      </w:pPr>
      <w:bookmarkStart w:id="268" w:name="_Toc326855608"/>
      <w:bookmarkStart w:id="269" w:name="_Toc326855653"/>
      <w:bookmarkStart w:id="270" w:name="_Toc326855700"/>
      <w:bookmarkStart w:id="271" w:name="_Toc326855746"/>
      <w:bookmarkStart w:id="272" w:name="_Toc326855790"/>
      <w:bookmarkStart w:id="273" w:name="_Toc326855867"/>
      <w:bookmarkStart w:id="274" w:name="_Toc326855911"/>
      <w:bookmarkStart w:id="275" w:name="_Toc326856042"/>
      <w:bookmarkStart w:id="276" w:name="_Toc326856100"/>
      <w:bookmarkStart w:id="277" w:name="_Toc326856174"/>
      <w:bookmarkStart w:id="278" w:name="_Toc326856231"/>
      <w:bookmarkStart w:id="279" w:name="_Toc326856364"/>
      <w:bookmarkStart w:id="280" w:name="_Toc327285612"/>
      <w:bookmarkStart w:id="281" w:name="_Toc327285649"/>
      <w:bookmarkStart w:id="282" w:name="_Toc327285687"/>
      <w:bookmarkStart w:id="283" w:name="_Toc332123276"/>
      <w:bookmarkStart w:id="284" w:name="_Toc333488651"/>
      <w:bookmarkStart w:id="285" w:name="_Toc333488780"/>
      <w:bookmarkStart w:id="286" w:name="_Toc333488853"/>
      <w:bookmarkStart w:id="287" w:name="_Toc333488899"/>
      <w:bookmarkStart w:id="288" w:name="_Toc333488968"/>
      <w:bookmarkStart w:id="289" w:name="_Toc333501276"/>
      <w:bookmarkStart w:id="290" w:name="_Toc335986561"/>
      <w:bookmarkStart w:id="291" w:name="_Toc336004557"/>
      <w:bookmarkStart w:id="292" w:name="_Toc400527915"/>
      <w:bookmarkStart w:id="293" w:name="_Toc400527974"/>
      <w:bookmarkStart w:id="294" w:name="_Toc401766147"/>
      <w:bookmarkStart w:id="295" w:name="_Toc401766202"/>
      <w:bookmarkStart w:id="296" w:name="_Toc402451211"/>
      <w:bookmarkStart w:id="297" w:name="_Toc402512341"/>
      <w:bookmarkStart w:id="298" w:name="_Toc402512381"/>
      <w:bookmarkStart w:id="299" w:name="_Toc402770667"/>
      <w:bookmarkStart w:id="300" w:name="_Toc402780569"/>
      <w:bookmarkStart w:id="301" w:name="_Toc402796268"/>
      <w:bookmarkStart w:id="302" w:name="_Toc402798362"/>
      <w:bookmarkStart w:id="303" w:name="_Toc402798415"/>
      <w:bookmarkStart w:id="304" w:name="_Toc404347598"/>
      <w:bookmarkStart w:id="305" w:name="_Toc404588137"/>
      <w:bookmarkStart w:id="306" w:name="_Toc404863962"/>
      <w:bookmarkStart w:id="307" w:name="_Toc404864366"/>
      <w:bookmarkStart w:id="308" w:name="_Toc404864521"/>
      <w:bookmarkStart w:id="309" w:name="_Toc404864631"/>
      <w:bookmarkStart w:id="310" w:name="_Toc404865480"/>
      <w:bookmarkStart w:id="311" w:name="_Toc405476951"/>
      <w:bookmarkStart w:id="312" w:name="_Toc405817126"/>
      <w:bookmarkStart w:id="313" w:name="_Toc423946983"/>
      <w:bookmarkStart w:id="314" w:name="_Toc428360323"/>
      <w:bookmarkStart w:id="315" w:name="_Toc428422426"/>
      <w:bookmarkStart w:id="316" w:name="_Toc428456306"/>
      <w:bookmarkStart w:id="317" w:name="_Toc428709035"/>
      <w:bookmarkStart w:id="318" w:name="_Toc428709076"/>
      <w:bookmarkStart w:id="319" w:name="_Toc428709707"/>
      <w:bookmarkStart w:id="320" w:name="_Toc428716819"/>
      <w:bookmarkStart w:id="321" w:name="_Toc428716853"/>
      <w:bookmarkStart w:id="322" w:name="_Toc428786935"/>
      <w:bookmarkStart w:id="323" w:name="_Toc429402380"/>
      <w:bookmarkStart w:id="324" w:name="_Toc429469223"/>
      <w:bookmarkStart w:id="325" w:name="_Toc429475742"/>
      <w:bookmarkStart w:id="326" w:name="_Toc432164545"/>
      <w:bookmarkStart w:id="327" w:name="_Toc449713764"/>
      <w:bookmarkStart w:id="328" w:name="_Toc450223266"/>
      <w:bookmarkStart w:id="329" w:name="_Toc450300227"/>
      <w:bookmarkStart w:id="330" w:name="_Toc450300266"/>
      <w:bookmarkStart w:id="331" w:name="_Toc450309723"/>
      <w:bookmarkStart w:id="332" w:name="_Toc450309798"/>
      <w:bookmarkStart w:id="333" w:name="_Toc450309911"/>
      <w:bookmarkStart w:id="334" w:name="_Toc450314129"/>
      <w:bookmarkStart w:id="335" w:name="_Toc450319856"/>
      <w:bookmarkStart w:id="336" w:name="_Toc450555900"/>
      <w:bookmarkStart w:id="337" w:name="_Toc452044459"/>
      <w:bookmarkStart w:id="338" w:name="_Toc452044873"/>
      <w:bookmarkStart w:id="339" w:name="_Toc452106903"/>
      <w:bookmarkStart w:id="340" w:name="_Toc452111703"/>
      <w:bookmarkStart w:id="341" w:name="_Toc480375586"/>
      <w:bookmarkStart w:id="342" w:name="_Toc480451666"/>
      <w:bookmarkStart w:id="343" w:name="_Toc480534986"/>
      <w:bookmarkStart w:id="344" w:name="_Toc480899349"/>
      <w:bookmarkStart w:id="345" w:name="_Toc480991761"/>
      <w:bookmarkStart w:id="346" w:name="_Toc481497632"/>
      <w:bookmarkStart w:id="347" w:name="_Toc482801118"/>
      <w:bookmarkStart w:id="348" w:name="_Toc483791435"/>
      <w:bookmarkStart w:id="349" w:name="_Toc483791688"/>
      <w:bookmarkStart w:id="350" w:name="_Toc483831848"/>
      <w:bookmarkStart w:id="351" w:name="_Toc511123171"/>
      <w:bookmarkStart w:id="352" w:name="_Toc511123210"/>
      <w:bookmarkStart w:id="353" w:name="_Toc511221793"/>
      <w:bookmarkStart w:id="354" w:name="_Toc512429790"/>
      <w:bookmarkStart w:id="355" w:name="_Toc512430792"/>
      <w:bookmarkStart w:id="356" w:name="_Toc512431628"/>
      <w:bookmarkStart w:id="357" w:name="_Toc512431667"/>
      <w:bookmarkStart w:id="358" w:name="_Toc514767705"/>
      <w:bookmarkStart w:id="359" w:name="_Toc7172743"/>
      <w:bookmarkStart w:id="360" w:name="_Toc7172783"/>
      <w:bookmarkStart w:id="361" w:name="_Toc7181372"/>
      <w:bookmarkStart w:id="362" w:name="_Toc7431164"/>
      <w:bookmarkStart w:id="363" w:name="_Toc8987858"/>
      <w:bookmarkStart w:id="364" w:name="_Toc37374473"/>
      <w:bookmarkStart w:id="365" w:name="_Toc40103306"/>
      <w:bookmarkStart w:id="366" w:name="_Toc40103774"/>
      <w:bookmarkStart w:id="367" w:name="_Toc40142153"/>
      <w:bookmarkStart w:id="368" w:name="_Toc40956358"/>
      <w:bookmarkStart w:id="369" w:name="_Toc40961405"/>
      <w:bookmarkStart w:id="370" w:name="_Toc40965986"/>
      <w:bookmarkStart w:id="371" w:name="_Toc42506656"/>
      <w:bookmarkStart w:id="372" w:name="_Toc70684035"/>
      <w:bookmarkStart w:id="373" w:name="_Toc70701991"/>
      <w:bookmarkStart w:id="374" w:name="_Toc72876633"/>
      <w:bookmarkStart w:id="375" w:name="_Toc72923957"/>
      <w:bookmarkStart w:id="376" w:name="_Toc72936864"/>
      <w:bookmarkStart w:id="377" w:name="_Toc73092409"/>
      <w:bookmarkStart w:id="378" w:name="_Toc102032486"/>
      <w:bookmarkStart w:id="379" w:name="_Toc102032565"/>
      <w:bookmarkStart w:id="380" w:name="_Toc102052784"/>
      <w:bookmarkStart w:id="381" w:name="_Toc102053447"/>
      <w:bookmarkStart w:id="382" w:name="_Toc104457173"/>
      <w:bookmarkStart w:id="383" w:name="_Toc104457251"/>
      <w:bookmarkStart w:id="384" w:name="_Toc104457295"/>
      <w:bookmarkStart w:id="385" w:name="_Toc104457337"/>
      <w:bookmarkStart w:id="386" w:name="_Toc104457444"/>
      <w:bookmarkStart w:id="387" w:name="_Toc104457521"/>
      <w:bookmarkStart w:id="388" w:name="_Toc104469249"/>
      <w:bookmarkStart w:id="389" w:name="_Toc104550431"/>
      <w:bookmarkStart w:id="390" w:name="_Toc134457905"/>
      <w:bookmarkStart w:id="391" w:name="_Toc134458418"/>
      <w:bookmarkStart w:id="392" w:name="_Toc134545349"/>
      <w:bookmarkStart w:id="393" w:name="_Toc134698467"/>
      <w:bookmarkStart w:id="394" w:name="_Toc135924089"/>
      <w:bookmarkStart w:id="395" w:name="_Toc135924130"/>
      <w:bookmarkStart w:id="396" w:name="_Toc135924744"/>
      <w:bookmarkStart w:id="397" w:name="_Toc136264638"/>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210355" w:rsidRPr="005E5A51" w:rsidRDefault="00210355" w:rsidP="00210355">
      <w:pPr>
        <w:keepNext/>
        <w:keepLines/>
        <w:numPr>
          <w:ilvl w:val="1"/>
          <w:numId w:val="3"/>
        </w:numPr>
        <w:spacing w:before="40" w:after="0" w:line="259" w:lineRule="auto"/>
        <w:outlineLvl w:val="1"/>
        <w:rPr>
          <w:rFonts w:asciiTheme="minorHAnsi" w:hAnsiTheme="minorHAnsi" w:cstheme="minorHAnsi"/>
          <w:b/>
          <w:color w:val="000000" w:themeColor="text1"/>
          <w:spacing w:val="15"/>
          <w:sz w:val="24"/>
          <w:szCs w:val="24"/>
          <w:lang w:bidi="ar-SA"/>
        </w:rPr>
      </w:pPr>
      <w:bookmarkStart w:id="398" w:name="_Toc483831849"/>
      <w:bookmarkStart w:id="399" w:name="_Toc512430793"/>
      <w:bookmarkStart w:id="400" w:name="_Toc514767706"/>
      <w:bookmarkStart w:id="401" w:name="_Toc42506657"/>
      <w:bookmarkStart w:id="402" w:name="_Toc104550432"/>
      <w:bookmarkStart w:id="403" w:name="_Toc136264639"/>
      <w:r w:rsidRPr="005E5A51">
        <w:rPr>
          <w:rFonts w:asciiTheme="minorHAnsi" w:hAnsiTheme="minorHAnsi" w:cstheme="minorHAnsi"/>
          <w:b/>
          <w:color w:val="000000" w:themeColor="text1"/>
          <w:spacing w:val="15"/>
          <w:sz w:val="24"/>
          <w:szCs w:val="24"/>
          <w:lang w:bidi="ar-SA"/>
        </w:rPr>
        <w:t>Gün Öncesi Piyasası</w:t>
      </w:r>
      <w:bookmarkEnd w:id="398"/>
      <w:bookmarkEnd w:id="399"/>
      <w:bookmarkEnd w:id="400"/>
      <w:bookmarkEnd w:id="401"/>
      <w:bookmarkEnd w:id="402"/>
      <w:bookmarkEnd w:id="403"/>
    </w:p>
    <w:p w:rsidR="00210355" w:rsidRPr="00B81CD6" w:rsidRDefault="00210355" w:rsidP="00210355">
      <w:pPr>
        <w:keepNext/>
        <w:keepLines/>
        <w:spacing w:before="40" w:after="0" w:line="259" w:lineRule="auto"/>
        <w:ind w:left="576"/>
        <w:outlineLvl w:val="1"/>
        <w:rPr>
          <w:rFonts w:ascii="Times New Roman" w:hAnsi="Times New Roman" w:cs="Times New Roman"/>
          <w:b/>
          <w:color w:val="000000" w:themeColor="text1"/>
          <w:spacing w:val="15"/>
          <w:sz w:val="24"/>
          <w:szCs w:val="24"/>
          <w:highlight w:val="yellow"/>
          <w:lang w:bidi="ar-SA"/>
        </w:rPr>
      </w:pPr>
    </w:p>
    <w:p w:rsidR="00210355" w:rsidRPr="003B0FC7" w:rsidRDefault="00210355" w:rsidP="00210355">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Elektrik Piyasası Kanunu ile başlayan süreçte, elektrik piyasasının şeffaf, güvenilir, rekabete dayalı ve diğer ülkelerin elektrik piyasaları ile bütünleşik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210355" w:rsidRPr="003B0FC7" w:rsidRDefault="00210355" w:rsidP="00210355">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olmasında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rsidR="00210355" w:rsidRPr="003B0FC7" w:rsidRDefault="00210355" w:rsidP="00210355">
      <w:pPr>
        <w:spacing w:line="360" w:lineRule="auto"/>
        <w:ind w:firstLine="576"/>
        <w:jc w:val="both"/>
        <w:rPr>
          <w:rFonts w:asciiTheme="minorHAnsi" w:hAnsiTheme="minorHAnsi"/>
          <w:sz w:val="24"/>
        </w:rPr>
      </w:pPr>
      <w:r w:rsidRPr="003B0FC7">
        <w:rPr>
          <w:rFonts w:asciiTheme="minorHAnsi" w:hAnsiTheme="minorHAnsi"/>
          <w:sz w:val="24"/>
        </w:rPr>
        <w:t xml:space="preserve">Yeni piyasa yapısı ile beraber teminat mekanizması uygulamaya koyulmuş olup bu çerçevede, </w:t>
      </w:r>
      <w:proofErr w:type="spellStart"/>
      <w:r w:rsidRPr="003B0FC7">
        <w:rPr>
          <w:rFonts w:asciiTheme="minorHAnsi" w:hAnsiTheme="minorHAnsi"/>
          <w:sz w:val="24"/>
        </w:rPr>
        <w:t>PMUM’a</w:t>
      </w:r>
      <w:proofErr w:type="spellEnd"/>
      <w:r w:rsidRPr="003B0FC7">
        <w:rPr>
          <w:rFonts w:asciiTheme="minorHAnsi" w:hAnsiTheme="minorHAnsi"/>
          <w:sz w:val="24"/>
        </w:rPr>
        <w:t xml:space="preserve"> kayıtlı piyasa katılımcılarının, </w:t>
      </w:r>
      <w:proofErr w:type="spellStart"/>
      <w:r w:rsidRPr="003B0FC7">
        <w:rPr>
          <w:rFonts w:asciiTheme="minorHAnsi" w:hAnsiTheme="minorHAnsi"/>
          <w:sz w:val="24"/>
        </w:rPr>
        <w:t>GÖP’te</w:t>
      </w:r>
      <w:proofErr w:type="spellEnd"/>
      <w:r w:rsidRPr="003B0FC7">
        <w:rPr>
          <w:rFonts w:asciiTheme="minorHAnsi" w:hAnsiTheme="minorHAnsi"/>
          <w:sz w:val="24"/>
        </w:rPr>
        <w:t xml:space="preserve"> yapmış oldukları işlemlerden ötürü piyasa işletmecisine teminat sunmaları yükümlülüğü getirilmiştir. Söz konusu düzenlemeye ek olarak, katılımcıların portföy oluşturmalarına imkân tanınmıştır. Son olarak, sistem kısıtlarının sistematik olarak devam etmesi durumunda, TEİAŞ’a kısıtları dikkate alarak bölgesel fiyatlandırmaya geçebilme imkânı sunulmuştur.  </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İlerleyen süreçte, 14.03.2013 tarihli ve 6446 sayılı Elektrik Piyasası Kanunu ile 6102 sayılı Türk Ticaret Kanunu hükümlerine tabi olarak Enerji Piyasaları İşletme Anonim Şirketi (EPİAŞ), 18 Mart 2015 tarihinde tescil işlemlerinin tamamlanmasının ardından resmen kurulmuştur. </w:t>
      </w:r>
    </w:p>
    <w:p w:rsidR="00210355" w:rsidRPr="00210355" w:rsidRDefault="00210355" w:rsidP="00210355">
      <w:pPr>
        <w:spacing w:line="360" w:lineRule="auto"/>
        <w:ind w:firstLine="708"/>
        <w:jc w:val="both"/>
        <w:rPr>
          <w:rFonts w:asciiTheme="minorHAnsi" w:hAnsiTheme="minorHAnsi" w:cstheme="minorHAnsi"/>
          <w:sz w:val="24"/>
          <w:szCs w:val="24"/>
        </w:rPr>
      </w:pPr>
      <w:r w:rsidRPr="003B0FC7">
        <w:rPr>
          <w:rFonts w:asciiTheme="minorHAnsi" w:hAnsiTheme="minorHAnsi" w:cstheme="minorHAnsi"/>
          <w:sz w:val="24"/>
          <w:szCs w:val="24"/>
        </w:rPr>
        <w:t>EPİAŞ tarafından işletilen Gün Öncesi Piyasası kapsamında piyasa katılımcıları tarafından sunulan teklifler doğrultusunda piyasa takas fiyatları ile alış ve satış miktarları ilan edilmektedir.</w:t>
      </w:r>
      <w:r w:rsidRPr="00210355">
        <w:rPr>
          <w:rFonts w:asciiTheme="minorHAnsi" w:hAnsiTheme="minorHAnsi" w:cstheme="minorHAnsi"/>
          <w:sz w:val="24"/>
          <w:szCs w:val="24"/>
        </w:rPr>
        <w:t xml:space="preserve"> </w:t>
      </w:r>
    </w:p>
    <w:p w:rsidR="00210355" w:rsidRPr="00210355" w:rsidRDefault="00210355" w:rsidP="00210355">
      <w:pPr>
        <w:spacing w:line="360" w:lineRule="auto"/>
        <w:ind w:firstLine="708"/>
        <w:jc w:val="both"/>
      </w:pPr>
      <w:r w:rsidRPr="00210355">
        <w:rPr>
          <w:rFonts w:asciiTheme="minorHAnsi" w:eastAsiaTheme="minorEastAsia" w:hAnsiTheme="minorHAnsi" w:cstheme="minorHAnsi"/>
          <w:sz w:val="24"/>
          <w:szCs w:val="24"/>
        </w:rPr>
        <w:t xml:space="preserve">2022 yılı GÖP fiyatları ağırlıklı ortalama fiyat ile beraber Şekil 2.1.1 ve Şekil 2.1.2'de verilmiştir. </w:t>
      </w:r>
    </w:p>
    <w:p w:rsidR="00210355" w:rsidRPr="00210355" w:rsidRDefault="00210355" w:rsidP="00210355">
      <w:pPr>
        <w:spacing w:after="120"/>
        <w:jc w:val="center"/>
        <w:outlineLvl w:val="5"/>
        <w:rPr>
          <w:rFonts w:ascii="Times New Roman" w:hAnsi="Times New Roman"/>
          <w:b/>
          <w:spacing w:val="10"/>
          <w:sz w:val="24"/>
        </w:rPr>
      </w:pPr>
    </w:p>
    <w:p w:rsidR="00210355" w:rsidRPr="00210355" w:rsidRDefault="00210355" w:rsidP="00210355">
      <w:pPr>
        <w:spacing w:after="120"/>
        <w:jc w:val="center"/>
        <w:outlineLvl w:val="5"/>
        <w:rPr>
          <w:rFonts w:ascii="Times New Roman" w:hAnsi="Times New Roman"/>
          <w:b/>
          <w:spacing w:val="10"/>
          <w:sz w:val="24"/>
        </w:rPr>
      </w:pPr>
    </w:p>
    <w:p w:rsidR="00210355" w:rsidRPr="00210355" w:rsidRDefault="00210355" w:rsidP="00210355">
      <w:pPr>
        <w:spacing w:after="120"/>
        <w:jc w:val="center"/>
        <w:outlineLvl w:val="5"/>
        <w:rPr>
          <w:rFonts w:ascii="Times New Roman" w:hAnsi="Times New Roman"/>
          <w:b/>
          <w:spacing w:val="10"/>
          <w:sz w:val="24"/>
        </w:rPr>
      </w:pPr>
    </w:p>
    <w:p w:rsidR="00210355" w:rsidRPr="00210355" w:rsidRDefault="00210355" w:rsidP="00210355">
      <w:pPr>
        <w:spacing w:after="120"/>
        <w:jc w:val="center"/>
        <w:outlineLvl w:val="5"/>
        <w:rPr>
          <w:rFonts w:ascii="Times New Roman" w:hAnsi="Times New Roman"/>
          <w:b/>
          <w:spacing w:val="10"/>
          <w:sz w:val="24"/>
        </w:rPr>
      </w:pPr>
    </w:p>
    <w:p w:rsidR="00210355" w:rsidRPr="00210355" w:rsidRDefault="00210355" w:rsidP="00210355">
      <w:pPr>
        <w:spacing w:after="120"/>
        <w:jc w:val="center"/>
        <w:outlineLvl w:val="5"/>
        <w:rPr>
          <w:rFonts w:ascii="Times New Roman" w:hAnsi="Times New Roman"/>
          <w:b/>
          <w:spacing w:val="10"/>
          <w:sz w:val="24"/>
        </w:rPr>
      </w:pPr>
    </w:p>
    <w:p w:rsidR="00210355" w:rsidRPr="00E96791" w:rsidRDefault="00210355" w:rsidP="00E96791">
      <w:pPr>
        <w:pStyle w:val="Balk6"/>
      </w:pPr>
      <w:bookmarkStart w:id="404" w:name="_Toc487101635"/>
      <w:bookmarkStart w:id="405" w:name="_Toc512430975"/>
      <w:bookmarkStart w:id="406" w:name="_Toc12535999"/>
      <w:bookmarkStart w:id="407" w:name="_Toc42506749"/>
      <w:bookmarkStart w:id="408" w:name="_Toc104550145"/>
      <w:bookmarkStart w:id="409" w:name="_Toc136346823"/>
      <w:r w:rsidRPr="00E96791">
        <w:lastRenderedPageBreak/>
        <w:t>Şekil 2.1.1: 2022 Yılı Ağırlıklı Ortalama Piyasa Takas Fiyatı ile Piyasa Takas Fiyatının Saatlik Gelişimi (TL/</w:t>
      </w:r>
      <w:proofErr w:type="spellStart"/>
      <w:r w:rsidRPr="00E96791">
        <w:t>MWh</w:t>
      </w:r>
      <w:proofErr w:type="spellEnd"/>
      <w:r w:rsidRPr="00E96791">
        <w:t>)</w:t>
      </w:r>
      <w:bookmarkEnd w:id="404"/>
      <w:bookmarkEnd w:id="405"/>
      <w:bookmarkEnd w:id="406"/>
      <w:bookmarkEnd w:id="407"/>
      <w:bookmarkEnd w:id="408"/>
      <w:bookmarkEnd w:id="409"/>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143A75D5" wp14:editId="21C718AA">
            <wp:extent cx="5687280" cy="3194462"/>
            <wp:effectExtent l="0" t="0" r="8890" b="63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96313" cy="3199536"/>
                    </a:xfrm>
                    <a:prstGeom prst="rect">
                      <a:avLst/>
                    </a:prstGeom>
                    <a:noFill/>
                  </pic:spPr>
                </pic:pic>
              </a:graphicData>
            </a:graphic>
          </wp:inline>
        </w:drawing>
      </w:r>
    </w:p>
    <w:p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410" w:name="_Toc512430976"/>
      <w:bookmarkStart w:id="411" w:name="_Toc12536000"/>
      <w:bookmarkStart w:id="412" w:name="_Toc42506750"/>
      <w:bookmarkStart w:id="413" w:name="_Toc104550146"/>
      <w:bookmarkStart w:id="414" w:name="_Toc136346824"/>
      <w:r w:rsidRPr="00E96791">
        <w:t>Şekil 2.1.2: 2022 Yılı Tertiplenmiş Piyasa Takas Fiyatı ve Ağırlıklı Ortalaması (TL/</w:t>
      </w:r>
      <w:proofErr w:type="spellStart"/>
      <w:r w:rsidRPr="00E96791">
        <w:t>MWh</w:t>
      </w:r>
      <w:proofErr w:type="spellEnd"/>
      <w:r w:rsidRPr="00E96791">
        <w:t>)</w:t>
      </w:r>
      <w:bookmarkEnd w:id="410"/>
      <w:bookmarkEnd w:id="411"/>
      <w:bookmarkEnd w:id="412"/>
      <w:bookmarkEnd w:id="413"/>
      <w:bookmarkEnd w:id="414"/>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6E09F2A5" wp14:editId="0EAE8953">
            <wp:extent cx="5666740" cy="3063833"/>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3279" cy="3067369"/>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bookmarkStart w:id="415" w:name="_Toc432165735"/>
      <w:bookmarkStart w:id="416" w:name="_Toc450307921"/>
      <w:r w:rsidRPr="00210355">
        <w:rPr>
          <w:rFonts w:asciiTheme="minorHAnsi" w:eastAsiaTheme="minorEastAsia" w:hAnsiTheme="minorHAnsi" w:cstheme="minorHAnsi"/>
          <w:sz w:val="24"/>
          <w:szCs w:val="24"/>
        </w:rPr>
        <w:t>Şekil 2.1.1’de görüldüğü üzere fiyatlar yılın ilk aylarında ağırlıklı ortalama piyasa takas</w:t>
      </w:r>
      <w:r w:rsidRPr="00210355">
        <w:rPr>
          <w:rFonts w:asciiTheme="minorHAnsi" w:hAnsiTheme="minorHAnsi" w:cstheme="minorHAnsi"/>
          <w:sz w:val="24"/>
          <w:szCs w:val="24"/>
        </w:rPr>
        <w:t xml:space="preserve"> fiyatının </w:t>
      </w:r>
      <w:r w:rsidRPr="00210355">
        <w:rPr>
          <w:rFonts w:asciiTheme="minorHAnsi" w:eastAsiaTheme="minorEastAsia" w:hAnsiTheme="minorHAnsi" w:cstheme="minorHAnsi"/>
          <w:sz w:val="24"/>
          <w:szCs w:val="24"/>
        </w:rPr>
        <w:t>altında seyrederken sonraki aylarda artış göstermiştir. PTF, en yüksek değeri olan 4.800,0 TL/</w:t>
      </w:r>
      <w:proofErr w:type="spellStart"/>
      <w:r w:rsidRPr="00210355">
        <w:rPr>
          <w:rFonts w:asciiTheme="minorHAnsi" w:eastAsiaTheme="minorEastAsia" w:hAnsiTheme="minorHAnsi" w:cstheme="minorHAnsi"/>
          <w:sz w:val="24"/>
          <w:szCs w:val="24"/>
        </w:rPr>
        <w:t>MWh’ye</w:t>
      </w:r>
      <w:proofErr w:type="spellEnd"/>
      <w:r w:rsidRPr="00210355">
        <w:rPr>
          <w:rFonts w:asciiTheme="minorHAnsi" w:eastAsiaTheme="minorEastAsia" w:hAnsiTheme="minorHAnsi" w:cstheme="minorHAnsi"/>
          <w:sz w:val="24"/>
          <w:szCs w:val="24"/>
        </w:rPr>
        <w:t xml:space="preserve"> 2 Eylül 2022 tarihi saat 09:00’da ulaşmıştır. 2022 yılında toplam 5 saat için PTF, 0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210355" w:rsidRPr="00210355" w:rsidRDefault="00210355" w:rsidP="00210355">
      <w:pPr>
        <w:spacing w:before="240" w:after="0" w:line="360" w:lineRule="auto"/>
        <w:ind w:firstLine="708"/>
        <w:jc w:val="both"/>
        <w:rPr>
          <w:rFonts w:asciiTheme="minorHAnsi" w:eastAsiaTheme="minorEastAsia" w:hAnsiTheme="minorHAnsi" w:cstheme="minorHAnsi"/>
          <w:sz w:val="24"/>
          <w:szCs w:val="24"/>
        </w:rPr>
      </w:pPr>
      <w:bookmarkStart w:id="417" w:name="_Toc487101636"/>
      <w:bookmarkStart w:id="418" w:name="_Toc512430977"/>
      <w:bookmarkStart w:id="419" w:name="_Toc12536001"/>
      <w:bookmarkStart w:id="420" w:name="_Toc42506751"/>
      <w:r w:rsidRPr="00210355">
        <w:rPr>
          <w:rFonts w:asciiTheme="minorHAnsi" w:eastAsiaTheme="minorEastAsia" w:hAnsiTheme="minorHAnsi" w:cstheme="minorHAnsi"/>
          <w:sz w:val="24"/>
          <w:szCs w:val="24"/>
        </w:rPr>
        <w:lastRenderedPageBreak/>
        <w:t xml:space="preserve">Şekil 2.1.3’te yıllar itibarıyla </w:t>
      </w:r>
      <w:proofErr w:type="spellStart"/>
      <w:r w:rsidRPr="00210355">
        <w:rPr>
          <w:rFonts w:asciiTheme="minorHAnsi" w:eastAsiaTheme="minorEastAsia" w:hAnsiTheme="minorHAnsi" w:cstheme="minorHAnsi"/>
          <w:sz w:val="24"/>
          <w:szCs w:val="24"/>
        </w:rPr>
        <w:t>GÖP’te</w:t>
      </w:r>
      <w:proofErr w:type="spellEnd"/>
      <w:r w:rsidRPr="00210355">
        <w:rPr>
          <w:rFonts w:asciiTheme="minorHAnsi" w:eastAsiaTheme="minorEastAsia" w:hAnsiTheme="minorHAnsi" w:cstheme="minorHAnsi"/>
          <w:sz w:val="24"/>
          <w:szCs w:val="24"/>
        </w:rPr>
        <w:t xml:space="preserve"> oluşan ağırlıklı ortalama piyasa takas fiyatları verilmiştir. 2021 yılına kıyasla, 2022 yılında piyasa takas fiyatının ağırlıklı ortalaması %397,8 artarak 2.528,12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210355" w:rsidRPr="00210355" w:rsidRDefault="00210355" w:rsidP="00210355">
      <w:pPr>
        <w:spacing w:before="240" w:after="0" w:line="276"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421" w:name="_Toc104550147"/>
      <w:bookmarkStart w:id="422" w:name="_Toc136346825"/>
      <w:r w:rsidRPr="00E96791">
        <w:t xml:space="preserve">Şekil 2.1.3: Yıllara Göre Ağırlıklı Ortalama </w:t>
      </w:r>
      <w:bookmarkEnd w:id="415"/>
      <w:bookmarkEnd w:id="416"/>
      <w:r w:rsidRPr="00E96791">
        <w:t>Piyasa Takas Fiyatı (TL/</w:t>
      </w:r>
      <w:proofErr w:type="spellStart"/>
      <w:r w:rsidRPr="00E96791">
        <w:t>MWh</w:t>
      </w:r>
      <w:proofErr w:type="spellEnd"/>
      <w:r w:rsidRPr="00E96791">
        <w:t>)</w:t>
      </w:r>
      <w:bookmarkEnd w:id="417"/>
      <w:bookmarkEnd w:id="418"/>
      <w:bookmarkEnd w:id="419"/>
      <w:bookmarkEnd w:id="420"/>
      <w:bookmarkEnd w:id="421"/>
      <w:bookmarkEnd w:id="422"/>
    </w:p>
    <w:p w:rsidR="00210355" w:rsidRPr="00210355" w:rsidRDefault="00210355" w:rsidP="00210355">
      <w:pPr>
        <w:spacing w:after="0" w:line="360" w:lineRule="auto"/>
        <w:jc w:val="both"/>
        <w:rPr>
          <w:rFonts w:asciiTheme="minorHAnsi" w:eastAsiaTheme="minorEastAsia" w:hAnsiTheme="minorHAnsi" w:cstheme="minorHAnsi"/>
          <w:sz w:val="24"/>
          <w:szCs w:val="24"/>
        </w:rPr>
      </w:pPr>
      <w:bookmarkStart w:id="423" w:name="_Toc432165736"/>
      <w:bookmarkStart w:id="424" w:name="_Toc450307922"/>
      <w:r w:rsidRPr="00210355">
        <w:rPr>
          <w:rFonts w:asciiTheme="minorHAnsi" w:eastAsiaTheme="minorEastAsia" w:hAnsiTheme="minorHAnsi" w:cstheme="minorHAnsi"/>
          <w:noProof/>
          <w:sz w:val="24"/>
          <w:szCs w:val="24"/>
          <w:lang w:eastAsia="tr-TR" w:bidi="ar-SA"/>
        </w:rPr>
        <w:drawing>
          <wp:inline distT="0" distB="0" distL="0" distR="0" wp14:anchorId="58D6DF7C" wp14:editId="464889F0">
            <wp:extent cx="5734341" cy="3586348"/>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5910" cy="3612346"/>
                    </a:xfrm>
                    <a:prstGeom prst="rect">
                      <a:avLst/>
                    </a:prstGeom>
                    <a:noFill/>
                  </pic:spPr>
                </pic:pic>
              </a:graphicData>
            </a:graphic>
          </wp:inline>
        </w:drawing>
      </w:r>
    </w:p>
    <w:p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rsidR="00210355" w:rsidRPr="00210355" w:rsidRDefault="00210355" w:rsidP="00210355">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2.1.4’te son iki yıla ait aylık ağırlıklı ortalama GÖP fiyatları görülmektedir. 2022 yılında en yüksek ağırlıklı ortalama fiyat 3.892,30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ile Eylül ayında, en düşük fiyat ise 1.176,18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ile </w:t>
      </w:r>
      <w:proofErr w:type="gramStart"/>
      <w:r w:rsidRPr="00210355">
        <w:rPr>
          <w:rFonts w:asciiTheme="minorHAnsi" w:eastAsiaTheme="minorEastAsia" w:hAnsiTheme="minorHAnsi" w:cstheme="minorHAnsi"/>
          <w:sz w:val="24"/>
          <w:szCs w:val="24"/>
        </w:rPr>
        <w:t>Ocak</w:t>
      </w:r>
      <w:proofErr w:type="gramEnd"/>
      <w:r w:rsidRPr="00210355">
        <w:rPr>
          <w:rFonts w:asciiTheme="minorHAnsi" w:eastAsiaTheme="minorEastAsia" w:hAnsiTheme="minorHAnsi" w:cstheme="minorHAnsi"/>
          <w:sz w:val="24"/>
          <w:szCs w:val="24"/>
        </w:rPr>
        <w:t xml:space="preserve"> ayında gerçekleşmiştir. </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İlkbahar ve sonbahar aylarında, iklimin ılımanlaşması ile birlikte elektrik tüketimi düşmektedir. Ayrıca özellikle bahar aylarında meydana gelen yüksek yağışlarla beraber hidroelektrik santrallerin su gelirleri artmakta ve bu sebeple ilkbahar aylarında fiyatlar genel olarak düşük seyretmektedir.</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Öte yandan yaz aylarındaki klima kullanımı ve tarımsal sulama amaçlı tüketimler, kış aylarında ise ısınma ve aydınlanma ihtiyacı nedeniyle elektrik talebi artmakta ve tüketim artışına paralel şekilde ortalama fiyatlarda da artış gözlenmektedir. </w:t>
      </w:r>
    </w:p>
    <w:p w:rsidR="00210355" w:rsidRPr="00210355" w:rsidRDefault="00210355" w:rsidP="00210355">
      <w:bookmarkStart w:id="425" w:name="_Toc487101637"/>
      <w:bookmarkStart w:id="426" w:name="_Toc512430978"/>
      <w:bookmarkStart w:id="427" w:name="_Toc12536002"/>
    </w:p>
    <w:p w:rsidR="00210355" w:rsidRPr="00210355" w:rsidRDefault="00210355" w:rsidP="00210355"/>
    <w:p w:rsidR="00210355" w:rsidRPr="00E96791" w:rsidRDefault="00210355" w:rsidP="00E96791">
      <w:pPr>
        <w:pStyle w:val="Balk6"/>
      </w:pPr>
      <w:bookmarkStart w:id="428" w:name="_Toc42506752"/>
      <w:bookmarkStart w:id="429" w:name="_Toc104550148"/>
      <w:bookmarkStart w:id="430" w:name="_Toc136346826"/>
      <w:r w:rsidRPr="00E96791">
        <w:lastRenderedPageBreak/>
        <w:t>Şekil 2.1.4: Son İki Yılın Aylık Ağırlıklı Ortalama Piyasa Takas Fiyatları (TL/</w:t>
      </w:r>
      <w:proofErr w:type="spellStart"/>
      <w:r w:rsidRPr="00E96791">
        <w:t>MWh</w:t>
      </w:r>
      <w:proofErr w:type="spellEnd"/>
      <w:r w:rsidRPr="00E96791">
        <w:t>)</w:t>
      </w:r>
      <w:bookmarkEnd w:id="423"/>
      <w:bookmarkEnd w:id="424"/>
      <w:bookmarkEnd w:id="425"/>
      <w:bookmarkEnd w:id="426"/>
      <w:bookmarkEnd w:id="427"/>
      <w:bookmarkEnd w:id="428"/>
      <w:bookmarkEnd w:id="429"/>
      <w:bookmarkEnd w:id="430"/>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67E0999F" wp14:editId="2E725602">
            <wp:extent cx="5735781" cy="317055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5781" cy="3170555"/>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bookmarkStart w:id="431" w:name="_Ref402772237"/>
      <w:bookmarkStart w:id="432" w:name="_Toc432165738"/>
      <w:bookmarkStart w:id="433" w:name="_Toc450307923"/>
      <w:r w:rsidRPr="00210355">
        <w:rPr>
          <w:rFonts w:asciiTheme="minorHAnsi" w:eastAsiaTheme="minorEastAsia" w:hAnsiTheme="minorHAnsi" w:cstheme="minorHAnsi"/>
          <w:sz w:val="24"/>
          <w:szCs w:val="24"/>
        </w:rPr>
        <w:t>Aşağıdaki Şekil 2.1.5’te aylar itibarıyla GÖP eşleşen miktarları, Şekil 2.1.6’da GÖP alış miktarlarının şirket bazında dağılımı ve ilk 10 şirketin payı, Şekil 2.1.7’de de satış miktarlarının şirket bazında dağılımı ve ilk 10 şirketin payı gösterilmektedir.</w:t>
      </w:r>
    </w:p>
    <w:p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434" w:name="_Toc487101638"/>
      <w:bookmarkStart w:id="435" w:name="_Toc512430979"/>
      <w:bookmarkStart w:id="436" w:name="_Toc12536003"/>
      <w:bookmarkStart w:id="437" w:name="_Toc42506753"/>
      <w:bookmarkStart w:id="438" w:name="_Toc104550149"/>
      <w:bookmarkStart w:id="439" w:name="_Toc136346827"/>
      <w:bookmarkEnd w:id="431"/>
      <w:r w:rsidRPr="00E96791">
        <w:t>Şekil 2.1.5: Gün Öncesi Piyasası Aylık Eşleşen Miktarlar (</w:t>
      </w:r>
      <w:proofErr w:type="spellStart"/>
      <w:r w:rsidRPr="00E96791">
        <w:t>MWh</w:t>
      </w:r>
      <w:proofErr w:type="spellEnd"/>
      <w:r w:rsidRPr="00E96791">
        <w:t>)</w:t>
      </w:r>
      <w:bookmarkEnd w:id="432"/>
      <w:bookmarkEnd w:id="433"/>
      <w:bookmarkEnd w:id="434"/>
      <w:bookmarkEnd w:id="435"/>
      <w:bookmarkEnd w:id="436"/>
      <w:bookmarkEnd w:id="437"/>
      <w:bookmarkEnd w:id="438"/>
      <w:bookmarkEnd w:id="439"/>
    </w:p>
    <w:p w:rsidR="00210355" w:rsidRPr="00210355" w:rsidRDefault="00210355" w:rsidP="00210355">
      <w:pPr>
        <w:spacing w:line="360" w:lineRule="auto"/>
        <w:jc w:val="center"/>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735A5E1E" wp14:editId="6CD9AB78">
            <wp:extent cx="5675943" cy="3304977"/>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3354" cy="3315115"/>
                    </a:xfrm>
                    <a:prstGeom prst="rect">
                      <a:avLst/>
                    </a:prstGeom>
                    <a:noFill/>
                  </pic:spPr>
                </pic:pic>
              </a:graphicData>
            </a:graphic>
          </wp:inline>
        </w:drawing>
      </w:r>
      <w:bookmarkStart w:id="440" w:name="_Toc487101639"/>
      <w:bookmarkStart w:id="441" w:name="_Toc512430980"/>
      <w:bookmarkStart w:id="442" w:name="_Toc12536004"/>
      <w:bookmarkStart w:id="443" w:name="_Toc42506754"/>
      <w:bookmarkStart w:id="444" w:name="_Toc432164547"/>
    </w:p>
    <w:p w:rsidR="00210355" w:rsidRPr="00E96791" w:rsidRDefault="00210355" w:rsidP="00E96791">
      <w:pPr>
        <w:pStyle w:val="Balk6"/>
      </w:pPr>
      <w:bookmarkStart w:id="445" w:name="_Toc104550150"/>
      <w:bookmarkStart w:id="446" w:name="_Toc136346828"/>
      <w:r w:rsidRPr="00E96791">
        <w:lastRenderedPageBreak/>
        <w:t>Şekil 2.1.6: Gün Öncesi Piyasası Alış Miktarlarının Şirket Bazında Dağılımı ve İlk 10 Şirketin Payı (%)</w:t>
      </w:r>
      <w:bookmarkEnd w:id="440"/>
      <w:bookmarkEnd w:id="441"/>
      <w:bookmarkEnd w:id="442"/>
      <w:bookmarkEnd w:id="443"/>
      <w:bookmarkEnd w:id="445"/>
      <w:bookmarkEnd w:id="446"/>
    </w:p>
    <w:p w:rsidR="00210355" w:rsidRPr="00210355" w:rsidRDefault="00210355" w:rsidP="00210355">
      <w:r w:rsidRPr="00210355">
        <w:rPr>
          <w:noProof/>
          <w:lang w:eastAsia="tr-TR" w:bidi="ar-SA"/>
        </w:rPr>
        <w:drawing>
          <wp:inline distT="0" distB="0" distL="0" distR="0" wp14:anchorId="7593FD1F" wp14:editId="49628912">
            <wp:extent cx="5723906" cy="3414857"/>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8737" cy="3417739"/>
                    </a:xfrm>
                    <a:prstGeom prst="rect">
                      <a:avLst/>
                    </a:prstGeom>
                    <a:noFill/>
                  </pic:spPr>
                </pic:pic>
              </a:graphicData>
            </a:graphic>
          </wp:inline>
        </w:drawing>
      </w:r>
    </w:p>
    <w:p w:rsidR="00210355" w:rsidRPr="00210355" w:rsidRDefault="00210355" w:rsidP="00210355">
      <w:pPr>
        <w:spacing w:line="240" w:lineRule="auto"/>
      </w:pPr>
    </w:p>
    <w:p w:rsidR="00210355" w:rsidRPr="00210355" w:rsidRDefault="00210355" w:rsidP="00210355">
      <w:pPr>
        <w:spacing w:line="240" w:lineRule="auto"/>
      </w:pPr>
    </w:p>
    <w:p w:rsidR="00210355" w:rsidRPr="00E96791" w:rsidRDefault="00210355" w:rsidP="00E96791">
      <w:pPr>
        <w:pStyle w:val="Balk6"/>
      </w:pPr>
      <w:bookmarkStart w:id="447" w:name="_Toc487101640"/>
      <w:bookmarkStart w:id="448" w:name="_Toc512430981"/>
      <w:bookmarkStart w:id="449" w:name="_Toc12536005"/>
      <w:bookmarkStart w:id="450" w:name="_Toc42506755"/>
      <w:bookmarkStart w:id="451" w:name="_Toc104550151"/>
      <w:bookmarkStart w:id="452" w:name="_Toc136346829"/>
      <w:r w:rsidRPr="00E96791">
        <w:t>Şekil 2.1.7: Gün Öncesi Piyasası Satış Miktarlarının Şirket Bazında Dağılımı ve İlk 10 Şirketin Payı (%)</w:t>
      </w:r>
      <w:bookmarkEnd w:id="447"/>
      <w:bookmarkEnd w:id="448"/>
      <w:bookmarkEnd w:id="449"/>
      <w:bookmarkEnd w:id="450"/>
      <w:bookmarkEnd w:id="451"/>
      <w:bookmarkEnd w:id="452"/>
    </w:p>
    <w:p w:rsidR="00210355" w:rsidRPr="00210355" w:rsidRDefault="00210355" w:rsidP="00210355">
      <w:r w:rsidRPr="00210355">
        <w:rPr>
          <w:noProof/>
          <w:lang w:eastAsia="tr-TR" w:bidi="ar-SA"/>
        </w:rPr>
        <w:drawing>
          <wp:inline distT="0" distB="0" distL="0" distR="0" wp14:anchorId="64314649" wp14:editId="51625B0D">
            <wp:extent cx="5704461" cy="3420093"/>
            <wp:effectExtent l="0" t="0" r="0"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9230" cy="3428948"/>
                    </a:xfrm>
                    <a:prstGeom prst="rect">
                      <a:avLst/>
                    </a:prstGeom>
                    <a:noFill/>
                  </pic:spPr>
                </pic:pic>
              </a:graphicData>
            </a:graphic>
          </wp:inline>
        </w:drawing>
      </w:r>
    </w:p>
    <w:p w:rsidR="00210355" w:rsidRPr="00210355" w:rsidRDefault="00210355" w:rsidP="00210355">
      <w:pPr>
        <w:keepNext/>
        <w:keepLines/>
        <w:spacing w:before="40" w:after="240" w:line="360" w:lineRule="auto"/>
        <w:outlineLvl w:val="1"/>
        <w:rPr>
          <w:rFonts w:ascii="Times New Roman" w:hAnsi="Times New Roman" w:cs="Times New Roman"/>
          <w:b/>
          <w:color w:val="000000" w:themeColor="text1"/>
          <w:spacing w:val="15"/>
          <w:sz w:val="24"/>
          <w:szCs w:val="24"/>
          <w:lang w:bidi="ar-SA"/>
        </w:rPr>
      </w:pPr>
      <w:bookmarkStart w:id="453" w:name="_Toc483831850"/>
      <w:bookmarkStart w:id="454" w:name="_Toc512430794"/>
      <w:bookmarkStart w:id="455" w:name="_Toc514767707"/>
      <w:bookmarkStart w:id="456" w:name="_Toc42506658"/>
      <w:bookmarkStart w:id="457" w:name="_Toc104550433"/>
      <w:bookmarkStart w:id="458" w:name="_Toc136264640"/>
      <w:r w:rsidRPr="00210355">
        <w:rPr>
          <w:rFonts w:ascii="Times New Roman" w:hAnsi="Times New Roman" w:cs="Times New Roman"/>
          <w:b/>
          <w:color w:val="000000" w:themeColor="text1"/>
          <w:spacing w:val="15"/>
          <w:sz w:val="24"/>
          <w:szCs w:val="24"/>
          <w:lang w:bidi="ar-SA"/>
        </w:rPr>
        <w:lastRenderedPageBreak/>
        <w:t>2.2 Dengeleme Güç Piyasası</w:t>
      </w:r>
      <w:bookmarkEnd w:id="444"/>
      <w:bookmarkEnd w:id="453"/>
      <w:bookmarkEnd w:id="454"/>
      <w:bookmarkEnd w:id="455"/>
      <w:bookmarkEnd w:id="456"/>
      <w:bookmarkEnd w:id="457"/>
      <w:bookmarkEnd w:id="458"/>
      <w:r w:rsidRPr="00210355">
        <w:rPr>
          <w:rFonts w:ascii="Times New Roman" w:hAnsi="Times New Roman" w:cs="Times New Roman"/>
          <w:b/>
          <w:color w:val="000000" w:themeColor="text1"/>
          <w:spacing w:val="15"/>
          <w:sz w:val="24"/>
          <w:szCs w:val="24"/>
          <w:lang w:bidi="ar-SA"/>
        </w:rPr>
        <w:t xml:space="preserve"> </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 TEİAŞ tarafından işletilmektedir. Bu bölümde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fiyatların ve hacimlerin aylık gelişimine ilişkin veriler sunulmaktadır. 2022 yılında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fiyatlar saatlik bazda ve tertiplenmiş olarak Şekil 2.2.1’de ve Şekil 2.2.2’de gösterilmektedir.</w:t>
      </w:r>
    </w:p>
    <w:p w:rsidR="00210355" w:rsidRPr="00E96791" w:rsidRDefault="00210355" w:rsidP="00E96791">
      <w:pPr>
        <w:pStyle w:val="Balk6"/>
      </w:pPr>
      <w:bookmarkStart w:id="459" w:name="_Toc432165739"/>
      <w:bookmarkStart w:id="460" w:name="_Toc450307924"/>
      <w:bookmarkStart w:id="461" w:name="_Toc487101641"/>
      <w:bookmarkStart w:id="462" w:name="_Toc512430982"/>
      <w:bookmarkStart w:id="463" w:name="_Toc12536006"/>
      <w:bookmarkStart w:id="464" w:name="_Toc42506756"/>
      <w:bookmarkStart w:id="465" w:name="_Toc104550152"/>
      <w:bookmarkStart w:id="466" w:name="_Toc136346830"/>
      <w:r w:rsidRPr="00E96791">
        <w:t>Şekil 2.2.1: Sistem Marjinal Fiyatının (SMF) Saatlik Gelişimi (TL/</w:t>
      </w:r>
      <w:proofErr w:type="spellStart"/>
      <w:r w:rsidRPr="00E96791">
        <w:t>MWh</w:t>
      </w:r>
      <w:proofErr w:type="spellEnd"/>
      <w:r w:rsidRPr="00E96791">
        <w:t>)</w:t>
      </w:r>
      <w:bookmarkEnd w:id="459"/>
      <w:bookmarkEnd w:id="460"/>
      <w:bookmarkEnd w:id="461"/>
      <w:bookmarkEnd w:id="462"/>
      <w:bookmarkEnd w:id="463"/>
      <w:bookmarkEnd w:id="464"/>
      <w:bookmarkEnd w:id="465"/>
      <w:bookmarkEnd w:id="466"/>
    </w:p>
    <w:p w:rsidR="00210355" w:rsidRPr="00210355" w:rsidRDefault="00210355" w:rsidP="00210355">
      <w:pPr>
        <w:rPr>
          <w:rFonts w:asciiTheme="minorHAnsi" w:eastAsiaTheme="minorEastAsia" w:hAnsiTheme="minorHAnsi" w:cstheme="minorHAnsi"/>
          <w:szCs w:val="24"/>
        </w:rPr>
      </w:pPr>
      <w:r w:rsidRPr="00210355">
        <w:rPr>
          <w:rFonts w:asciiTheme="minorHAnsi" w:eastAsiaTheme="minorEastAsia" w:hAnsiTheme="minorHAnsi" w:cstheme="minorHAnsi"/>
          <w:noProof/>
          <w:szCs w:val="24"/>
          <w:lang w:eastAsia="tr-TR" w:bidi="ar-SA"/>
        </w:rPr>
        <w:drawing>
          <wp:inline distT="0" distB="0" distL="0" distR="0" wp14:anchorId="454BD737" wp14:editId="098C3C7D">
            <wp:extent cx="5735320" cy="3051959"/>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8827" cy="3059146"/>
                    </a:xfrm>
                    <a:prstGeom prst="rect">
                      <a:avLst/>
                    </a:prstGeom>
                    <a:noFill/>
                  </pic:spPr>
                </pic:pic>
              </a:graphicData>
            </a:graphic>
          </wp:inline>
        </w:drawing>
      </w:r>
    </w:p>
    <w:p w:rsidR="00210355" w:rsidRPr="00210355" w:rsidRDefault="00210355" w:rsidP="00210355">
      <w:pPr>
        <w:spacing w:after="120"/>
        <w:jc w:val="center"/>
        <w:outlineLvl w:val="5"/>
        <w:rPr>
          <w:rFonts w:ascii="Times New Roman" w:hAnsi="Times New Roman"/>
          <w:b/>
          <w:spacing w:val="10"/>
          <w:sz w:val="24"/>
        </w:rPr>
      </w:pPr>
    </w:p>
    <w:p w:rsidR="00210355" w:rsidRPr="00E96791" w:rsidRDefault="00210355" w:rsidP="00E96791">
      <w:pPr>
        <w:pStyle w:val="Balk6"/>
      </w:pPr>
      <w:bookmarkStart w:id="467" w:name="_Toc512430983"/>
      <w:bookmarkStart w:id="468" w:name="_Toc12536007"/>
      <w:bookmarkStart w:id="469" w:name="_Toc42506757"/>
      <w:bookmarkStart w:id="470" w:name="_Toc104550153"/>
      <w:bookmarkStart w:id="471" w:name="_Toc136346831"/>
      <w:r w:rsidRPr="00E96791">
        <w:t>Şekil 2.2.2: Tertiplenmiş Sistem Marjinal Fiyatı (TL/</w:t>
      </w:r>
      <w:proofErr w:type="spellStart"/>
      <w:r w:rsidRPr="00E96791">
        <w:t>MWh</w:t>
      </w:r>
      <w:proofErr w:type="spellEnd"/>
      <w:r w:rsidRPr="00E96791">
        <w:t>)</w:t>
      </w:r>
      <w:bookmarkEnd w:id="467"/>
      <w:bookmarkEnd w:id="468"/>
      <w:bookmarkEnd w:id="469"/>
      <w:bookmarkEnd w:id="470"/>
      <w:bookmarkEnd w:id="471"/>
    </w:p>
    <w:p w:rsidR="00210355" w:rsidRPr="00210355" w:rsidRDefault="00210355" w:rsidP="00210355">
      <w:r w:rsidRPr="00210355">
        <w:rPr>
          <w:noProof/>
          <w:lang w:eastAsia="tr-TR" w:bidi="ar-SA"/>
        </w:rPr>
        <w:drawing>
          <wp:inline distT="0" distB="0" distL="0" distR="0" wp14:anchorId="63F94347" wp14:editId="6C96D9A6">
            <wp:extent cx="5722992" cy="3265714"/>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7135" cy="3273784"/>
                    </a:xfrm>
                    <a:prstGeom prst="rect">
                      <a:avLst/>
                    </a:prstGeom>
                    <a:noFill/>
                  </pic:spPr>
                </pic:pic>
              </a:graphicData>
            </a:graphic>
          </wp:inline>
        </w:drawing>
      </w:r>
    </w:p>
    <w:p w:rsidR="00210355" w:rsidRPr="00210355" w:rsidRDefault="00210355" w:rsidP="00210355">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 xml:space="preserve">Şekil 2.2.1’de görüldüğü üzere Sistem Marjinal Fiyatı, yılın ilk yarısında yıllık ortalama fiyatın altında seyrederken ikinci yarısında artış göstermiştir.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fiyat, 2 Eylül 2022 tarihinde saat 00:00’da en yüksek seviyesi olan 4.800,0 TL/</w:t>
      </w:r>
      <w:proofErr w:type="spellStart"/>
      <w:r w:rsidRPr="00210355">
        <w:rPr>
          <w:rFonts w:asciiTheme="minorHAnsi" w:eastAsiaTheme="minorEastAsia" w:hAnsiTheme="minorHAnsi" w:cstheme="minorHAnsi"/>
          <w:sz w:val="24"/>
          <w:szCs w:val="24"/>
        </w:rPr>
        <w:t>MWh’ye</w:t>
      </w:r>
      <w:proofErr w:type="spellEnd"/>
      <w:r w:rsidRPr="00210355">
        <w:rPr>
          <w:rFonts w:asciiTheme="minorHAnsi" w:eastAsiaTheme="minorEastAsia" w:hAnsiTheme="minorHAnsi" w:cstheme="minorHAnsi"/>
          <w:sz w:val="24"/>
          <w:szCs w:val="24"/>
        </w:rPr>
        <w:t xml:space="preserve"> ulaşmış ve yıl içinde toplam 732 saat bu değerde gerçekleşmiştir.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2022 yılı boyunca 109 saat için fiyat 0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fiyatın yıllık ortalaması (aritmetik) bir önceki yıla oranla %410,96 artarak 2.548,65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olmuştur. </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Dengeleme Güç Piyasasında oluşan son iki yıla ait aylık ortalama (aritmetik) fiyatlar Şekil 2.2.3’te gösterilmektedir.  2022 yılında, ay</w:t>
      </w:r>
      <w:r w:rsidRPr="00210355">
        <w:rPr>
          <w:rFonts w:ascii="Times New Roman" w:eastAsiaTheme="minorEastAsia" w:hAnsi="Times New Roman" w:cs="Times New Roman"/>
          <w:sz w:val="24"/>
          <w:szCs w:val="24"/>
        </w:rPr>
        <w:t>lık ortalama SMF değeri en düşük 1.163,35 TL/</w:t>
      </w:r>
      <w:proofErr w:type="spellStart"/>
      <w:r w:rsidRPr="00210355">
        <w:rPr>
          <w:rFonts w:ascii="Times New Roman" w:eastAsiaTheme="minorEastAsia" w:hAnsi="Times New Roman" w:cs="Times New Roman"/>
          <w:sz w:val="24"/>
          <w:szCs w:val="24"/>
        </w:rPr>
        <w:t>MWh</w:t>
      </w:r>
      <w:proofErr w:type="spellEnd"/>
      <w:r w:rsidRPr="00210355">
        <w:rPr>
          <w:rFonts w:ascii="Times New Roman" w:eastAsiaTheme="minorEastAsia" w:hAnsi="Times New Roman" w:cs="Times New Roman"/>
          <w:sz w:val="24"/>
          <w:szCs w:val="24"/>
        </w:rPr>
        <w:t xml:space="preserve"> ile </w:t>
      </w:r>
      <w:proofErr w:type="gramStart"/>
      <w:r w:rsidRPr="00210355">
        <w:rPr>
          <w:rFonts w:ascii="Times New Roman" w:eastAsiaTheme="minorEastAsia" w:hAnsi="Times New Roman" w:cs="Times New Roman"/>
          <w:sz w:val="24"/>
          <w:szCs w:val="24"/>
        </w:rPr>
        <w:t>Ocak</w:t>
      </w:r>
      <w:proofErr w:type="gramEnd"/>
      <w:r w:rsidRPr="00210355">
        <w:rPr>
          <w:rFonts w:ascii="Times New Roman" w:eastAsiaTheme="minorEastAsia" w:hAnsi="Times New Roman" w:cs="Times New Roman"/>
          <w:sz w:val="24"/>
          <w:szCs w:val="24"/>
        </w:rPr>
        <w:t xml:space="preserve"> ayında görülmüş, en yüksek değer ise 3.881,91 TL/</w:t>
      </w:r>
      <w:proofErr w:type="spellStart"/>
      <w:r w:rsidRPr="00210355">
        <w:rPr>
          <w:rFonts w:ascii="Times New Roman" w:eastAsiaTheme="minorEastAsia" w:hAnsi="Times New Roman" w:cs="Times New Roman"/>
          <w:sz w:val="24"/>
          <w:szCs w:val="24"/>
        </w:rPr>
        <w:t>MWh</w:t>
      </w:r>
      <w:proofErr w:type="spellEnd"/>
      <w:r w:rsidRPr="00210355">
        <w:rPr>
          <w:rFonts w:asciiTheme="minorHAnsi" w:eastAsiaTheme="minorEastAsia" w:hAnsiTheme="minorHAnsi" w:cstheme="minorHAnsi"/>
          <w:sz w:val="24"/>
          <w:szCs w:val="24"/>
        </w:rPr>
        <w:t xml:space="preserve"> ile Eylül ayında gerçekleşmiştir. </w:t>
      </w:r>
    </w:p>
    <w:p w:rsidR="00210355" w:rsidRPr="00210355" w:rsidRDefault="00210355" w:rsidP="00210355">
      <w:pPr>
        <w:spacing w:after="120"/>
        <w:outlineLvl w:val="5"/>
        <w:rPr>
          <w:rFonts w:ascii="Times New Roman" w:hAnsi="Times New Roman"/>
          <w:b/>
          <w:spacing w:val="10"/>
          <w:sz w:val="24"/>
        </w:rPr>
      </w:pPr>
      <w:bookmarkStart w:id="472" w:name="_Toc432165741"/>
      <w:bookmarkStart w:id="473" w:name="_Toc450307925"/>
    </w:p>
    <w:p w:rsidR="00210355" w:rsidRPr="00E96791" w:rsidRDefault="00210355" w:rsidP="00E96791">
      <w:pPr>
        <w:pStyle w:val="Balk6"/>
      </w:pPr>
      <w:bookmarkStart w:id="474" w:name="_Toc487101642"/>
      <w:bookmarkStart w:id="475" w:name="_Toc512430984"/>
      <w:bookmarkStart w:id="476" w:name="_Toc12536008"/>
      <w:bookmarkStart w:id="477" w:name="_Toc42506758"/>
      <w:bookmarkStart w:id="478" w:name="_Toc104550154"/>
      <w:bookmarkStart w:id="479" w:name="_Toc136346832"/>
      <w:r w:rsidRPr="00E96791">
        <w:t>Şekil 2.2.3: Son İki Yılın Aylık Aritmetik Ortalama Dengeleme Güç Piyasası Fiyatları (TL/</w:t>
      </w:r>
      <w:proofErr w:type="spellStart"/>
      <w:r w:rsidRPr="00E96791">
        <w:t>MWh</w:t>
      </w:r>
      <w:proofErr w:type="spellEnd"/>
      <w:r w:rsidRPr="00E96791">
        <w:t>)</w:t>
      </w:r>
      <w:bookmarkEnd w:id="472"/>
      <w:bookmarkEnd w:id="473"/>
      <w:bookmarkEnd w:id="474"/>
      <w:bookmarkEnd w:id="475"/>
      <w:bookmarkEnd w:id="476"/>
      <w:bookmarkEnd w:id="477"/>
      <w:bookmarkEnd w:id="478"/>
      <w:bookmarkEnd w:id="479"/>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7228B3DB" wp14:editId="1E88D0D2">
            <wp:extent cx="5790080" cy="3515096"/>
            <wp:effectExtent l="0" t="0" r="1270" b="9525"/>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02732" cy="3522777"/>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Aşağıda Şekil 2.2.4’te 2022 yılında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aylık hacimler gösterilmektedir. </w:t>
      </w:r>
    </w:p>
    <w:p w:rsidR="00210355" w:rsidRPr="00210355" w:rsidRDefault="00210355" w:rsidP="00210355">
      <w:pPr>
        <w:spacing w:after="120"/>
        <w:jc w:val="center"/>
        <w:outlineLvl w:val="5"/>
        <w:rPr>
          <w:rFonts w:ascii="Times New Roman" w:hAnsi="Times New Roman"/>
          <w:b/>
          <w:spacing w:val="10"/>
          <w:sz w:val="24"/>
        </w:rPr>
      </w:pPr>
      <w:bookmarkStart w:id="480" w:name="_Toc432165742"/>
      <w:bookmarkStart w:id="481" w:name="_Toc450307926"/>
      <w:bookmarkStart w:id="482" w:name="_Toc487101643"/>
      <w:bookmarkStart w:id="483" w:name="_Toc512430985"/>
      <w:bookmarkStart w:id="484" w:name="_Toc12536009"/>
    </w:p>
    <w:p w:rsidR="00210355" w:rsidRPr="00E96791" w:rsidRDefault="00210355" w:rsidP="00E96791">
      <w:pPr>
        <w:pStyle w:val="Balk6"/>
      </w:pPr>
      <w:bookmarkStart w:id="485" w:name="_Toc42506759"/>
      <w:bookmarkStart w:id="486" w:name="_Toc104550155"/>
      <w:bookmarkStart w:id="487" w:name="_Toc136346833"/>
      <w:r w:rsidRPr="00E96791">
        <w:lastRenderedPageBreak/>
        <w:t>Şekil 2.2.4: Dengeleme Güç Piyasasında Oluşan Aylık Hacimler (</w:t>
      </w:r>
      <w:proofErr w:type="spellStart"/>
      <w:r w:rsidRPr="00E96791">
        <w:t>MWh</w:t>
      </w:r>
      <w:proofErr w:type="spellEnd"/>
      <w:r w:rsidRPr="00E96791">
        <w:t>)</w:t>
      </w:r>
      <w:bookmarkEnd w:id="480"/>
      <w:bookmarkEnd w:id="481"/>
      <w:bookmarkEnd w:id="482"/>
      <w:bookmarkEnd w:id="483"/>
      <w:bookmarkEnd w:id="484"/>
      <w:bookmarkEnd w:id="485"/>
      <w:bookmarkEnd w:id="486"/>
      <w:bookmarkEnd w:id="487"/>
    </w:p>
    <w:p w:rsidR="00210355" w:rsidRPr="00210355" w:rsidRDefault="00210355" w:rsidP="00766A1B">
      <w:pPr>
        <w:spacing w:line="48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01BFD04D" wp14:editId="36A6BC71">
            <wp:extent cx="5711194" cy="3200400"/>
            <wp:effectExtent l="0" t="0" r="381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8428" cy="3210057"/>
                    </a:xfrm>
                    <a:prstGeom prst="rect">
                      <a:avLst/>
                    </a:prstGeom>
                    <a:noFill/>
                  </pic:spPr>
                </pic:pic>
              </a:graphicData>
            </a:graphic>
          </wp:inline>
        </w:drawing>
      </w:r>
    </w:p>
    <w:p w:rsidR="00210355" w:rsidRDefault="00210355" w:rsidP="00766A1B">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2.2.5’te DGP alış miktarlarının şirket bazında dağılımı ve ilk 10 şirketin payı, Şekil 2.2.6’da ise DGP satış miktarlarının şirket bazında dağılımı ve ilk 10 şirketin payı gösterilmektedir.</w:t>
      </w:r>
    </w:p>
    <w:p w:rsidR="00766A1B" w:rsidRPr="00210355" w:rsidRDefault="00766A1B" w:rsidP="00766A1B">
      <w:pPr>
        <w:spacing w:after="0" w:line="36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488" w:name="_Toc487101644"/>
      <w:bookmarkStart w:id="489" w:name="_Toc512430986"/>
      <w:bookmarkStart w:id="490" w:name="_Toc12536010"/>
      <w:bookmarkStart w:id="491" w:name="_Toc42506760"/>
      <w:bookmarkStart w:id="492" w:name="_Toc104550156"/>
      <w:bookmarkStart w:id="493" w:name="_Toc136346834"/>
      <w:r w:rsidRPr="00E96791">
        <w:t>Şekil 2.2.5: Dengeleme Güç Piyasası Alış Miktarlarının Şirket Bazında Dağılımı ve İlk 10 Şirketin Payı (%)</w:t>
      </w:r>
      <w:bookmarkEnd w:id="488"/>
      <w:bookmarkEnd w:id="489"/>
      <w:bookmarkEnd w:id="490"/>
      <w:bookmarkEnd w:id="491"/>
      <w:bookmarkEnd w:id="492"/>
      <w:bookmarkEnd w:id="493"/>
    </w:p>
    <w:p w:rsidR="00210355" w:rsidRPr="00210355" w:rsidRDefault="00210355" w:rsidP="00210355">
      <w:r w:rsidRPr="00210355">
        <w:rPr>
          <w:noProof/>
          <w:lang w:eastAsia="tr-TR" w:bidi="ar-SA"/>
        </w:rPr>
        <w:drawing>
          <wp:inline distT="0" distB="0" distL="0" distR="0" wp14:anchorId="359803CF" wp14:editId="23D6F4FE">
            <wp:extent cx="5711333" cy="3370521"/>
            <wp:effectExtent l="0" t="0" r="3810" b="190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6647" cy="3379559"/>
                    </a:xfrm>
                    <a:prstGeom prst="rect">
                      <a:avLst/>
                    </a:prstGeom>
                    <a:noFill/>
                  </pic:spPr>
                </pic:pic>
              </a:graphicData>
            </a:graphic>
          </wp:inline>
        </w:drawing>
      </w:r>
    </w:p>
    <w:p w:rsidR="00210355" w:rsidRPr="00E96791" w:rsidRDefault="00210355" w:rsidP="00E96791">
      <w:pPr>
        <w:pStyle w:val="Balk6"/>
      </w:pPr>
      <w:bookmarkStart w:id="494" w:name="_Toc487101645"/>
      <w:bookmarkStart w:id="495" w:name="_Toc512430987"/>
      <w:bookmarkStart w:id="496" w:name="_Toc12536011"/>
      <w:bookmarkStart w:id="497" w:name="_Toc42506761"/>
      <w:bookmarkStart w:id="498" w:name="_Toc104550157"/>
      <w:bookmarkStart w:id="499" w:name="_Toc136346835"/>
      <w:r w:rsidRPr="00E96791">
        <w:lastRenderedPageBreak/>
        <w:t>Şekil 2.2.6: Dengeleme Güç Piyasası Satış Miktarlarının Şirket Bazında Dağılımı ve İlk 10 Şirketin Payı (%)</w:t>
      </w:r>
      <w:bookmarkEnd w:id="494"/>
      <w:bookmarkEnd w:id="495"/>
      <w:bookmarkEnd w:id="496"/>
      <w:bookmarkEnd w:id="497"/>
      <w:bookmarkEnd w:id="498"/>
      <w:bookmarkEnd w:id="499"/>
    </w:p>
    <w:p w:rsidR="00210355" w:rsidRPr="00210355" w:rsidRDefault="00210355" w:rsidP="00210355">
      <w:pPr>
        <w:spacing w:line="360" w:lineRule="auto"/>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0881711E" wp14:editId="13B4EA8A">
            <wp:extent cx="5730240" cy="3209925"/>
            <wp:effectExtent l="0" t="0" r="3810" b="9525"/>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41165" cy="3216045"/>
                    </a:xfrm>
                    <a:prstGeom prst="rect">
                      <a:avLst/>
                    </a:prstGeom>
                    <a:noFill/>
                  </pic:spPr>
                </pic:pic>
              </a:graphicData>
            </a:graphic>
          </wp:inline>
        </w:drawing>
      </w:r>
    </w:p>
    <w:p w:rsidR="001703FC" w:rsidRDefault="00210355" w:rsidP="001703FC">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2022 yılı itibarıyla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verilen talimat hacimlerinin oranları aşağıda Şekil 2.2.7’</w:t>
      </w:r>
      <w:proofErr w:type="gramStart"/>
      <w:r w:rsidRPr="00210355">
        <w:rPr>
          <w:rFonts w:asciiTheme="minorHAnsi" w:eastAsiaTheme="minorEastAsia" w:hAnsiTheme="minorHAnsi" w:cstheme="minorHAnsi"/>
          <w:sz w:val="24"/>
          <w:szCs w:val="24"/>
        </w:rPr>
        <w:t>de,</w:t>
      </w:r>
      <w:proofErr w:type="gramEnd"/>
      <w:r w:rsidRPr="00210355">
        <w:rPr>
          <w:rFonts w:asciiTheme="minorHAnsi" w:eastAsiaTheme="minorEastAsia" w:hAnsiTheme="minorHAnsi" w:cstheme="minorHAnsi"/>
          <w:sz w:val="24"/>
          <w:szCs w:val="24"/>
        </w:rPr>
        <w:t xml:space="preserve"> saatlik bazda dağılımı da Şekil 2.2.8’de gösterilmiştir. Talimatların %8,3’ü sistem kısıtları nedeniyle verilen 1 kodlu talimatlar olup Şubat 2018 itibarıyla yan hizmetlerde ihale sistemine geçildiğinden 2 kodlu talimat oluşmamıştır.</w:t>
      </w:r>
    </w:p>
    <w:p w:rsidR="00210355" w:rsidRPr="00210355" w:rsidRDefault="00210355" w:rsidP="001703FC">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 </w:t>
      </w:r>
    </w:p>
    <w:p w:rsidR="00210355" w:rsidRPr="00E96791" w:rsidRDefault="00210355" w:rsidP="00E96791">
      <w:pPr>
        <w:pStyle w:val="Balk6"/>
      </w:pPr>
      <w:bookmarkStart w:id="500" w:name="_Toc432165744"/>
      <w:bookmarkStart w:id="501" w:name="_Toc450307927"/>
      <w:bookmarkStart w:id="502" w:name="_Toc487101646"/>
      <w:bookmarkStart w:id="503" w:name="_Toc512430988"/>
      <w:bookmarkStart w:id="504" w:name="_Toc12536012"/>
      <w:bookmarkStart w:id="505" w:name="_Toc42506762"/>
      <w:bookmarkStart w:id="506" w:name="_Toc104550158"/>
      <w:bookmarkStart w:id="507" w:name="_Toc136346836"/>
      <w:r w:rsidRPr="00E96791">
        <w:t>Şekil 2.2.7: 2022 Yılı Dengeleme Güç Piyasasında Verilen Talimat Hacimlerinin Oranları</w:t>
      </w:r>
      <w:bookmarkEnd w:id="500"/>
      <w:r w:rsidRPr="00E96791">
        <w:t xml:space="preserve"> (%)</w:t>
      </w:r>
      <w:bookmarkEnd w:id="501"/>
      <w:bookmarkEnd w:id="502"/>
      <w:bookmarkEnd w:id="503"/>
      <w:bookmarkEnd w:id="504"/>
      <w:bookmarkEnd w:id="505"/>
      <w:bookmarkEnd w:id="506"/>
      <w:bookmarkEnd w:id="507"/>
    </w:p>
    <w:p w:rsidR="00210355" w:rsidRPr="00210355" w:rsidRDefault="00210355" w:rsidP="00210355">
      <w:pPr>
        <w:rPr>
          <w:rFonts w:asciiTheme="minorHAnsi" w:eastAsiaTheme="minorEastAsia" w:hAnsiTheme="minorHAnsi" w:cstheme="minorHAnsi"/>
          <w:szCs w:val="24"/>
        </w:rPr>
      </w:pPr>
      <w:r w:rsidRPr="00210355">
        <w:rPr>
          <w:rFonts w:asciiTheme="minorHAnsi" w:eastAsiaTheme="minorEastAsia" w:hAnsiTheme="minorHAnsi" w:cstheme="minorHAnsi"/>
          <w:noProof/>
          <w:szCs w:val="24"/>
          <w:lang w:eastAsia="tr-TR" w:bidi="ar-SA"/>
        </w:rPr>
        <w:drawing>
          <wp:inline distT="0" distB="0" distL="0" distR="0" wp14:anchorId="0DA976F6" wp14:editId="39456BB2">
            <wp:extent cx="5699052" cy="3220587"/>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7159" cy="3230820"/>
                    </a:xfrm>
                    <a:prstGeom prst="rect">
                      <a:avLst/>
                    </a:prstGeom>
                    <a:noFill/>
                  </pic:spPr>
                </pic:pic>
              </a:graphicData>
            </a:graphic>
          </wp:inline>
        </w:drawing>
      </w:r>
    </w:p>
    <w:p w:rsidR="00210355" w:rsidRPr="00E96791" w:rsidRDefault="00210355" w:rsidP="00E96791">
      <w:pPr>
        <w:pStyle w:val="Balk6"/>
      </w:pPr>
      <w:bookmarkStart w:id="508" w:name="_Toc487101647"/>
      <w:bookmarkStart w:id="509" w:name="_Toc512430989"/>
      <w:bookmarkStart w:id="510" w:name="_Toc12536013"/>
      <w:bookmarkStart w:id="511" w:name="_Toc42506763"/>
      <w:bookmarkStart w:id="512" w:name="_Toc104550159"/>
      <w:bookmarkStart w:id="513" w:name="_Toc136346837"/>
      <w:r w:rsidRPr="00E96791">
        <w:lastRenderedPageBreak/>
        <w:t>Şekil 2.2.8: 2022 Yılı Dengeleme Güç Piyasasında Verilen Talimatların Saatlik Bazda Dağılımı (MW)</w:t>
      </w:r>
      <w:bookmarkEnd w:id="508"/>
      <w:bookmarkEnd w:id="509"/>
      <w:bookmarkEnd w:id="510"/>
      <w:bookmarkEnd w:id="511"/>
      <w:bookmarkEnd w:id="512"/>
      <w:bookmarkEnd w:id="513"/>
    </w:p>
    <w:p w:rsidR="00210355" w:rsidRPr="00210355" w:rsidRDefault="00210355" w:rsidP="00210355">
      <w:pPr>
        <w:spacing w:line="48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37416B93" wp14:editId="63C8AD0F">
            <wp:extent cx="5745480" cy="3739486"/>
            <wp:effectExtent l="0" t="0" r="762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1637" cy="3743494"/>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Söz konusu talimatlardan kaynaklanan ek maliyetler aşağıdaki Tablo 2.2.1’de gösterilmiştir.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verilen talimatlar nedeniyle oluşan toplam ek maliyet 2021 yılında 259,44 Milyon TL iken, 2022 yılında 940,07 Milyon TL olarak gerçekleşmiştir. Bu maliyetlerin tamamı 1 kodlu talimatlardan kaynaklanmakta olup 2 kodlu talimat gerçekleşmediğinden maliyet oluşmamıştır.</w:t>
      </w:r>
    </w:p>
    <w:p w:rsidR="00210355" w:rsidRPr="00E96791" w:rsidRDefault="00210355" w:rsidP="00E96791">
      <w:pPr>
        <w:pStyle w:val="Balk5"/>
      </w:pPr>
      <w:bookmarkStart w:id="514" w:name="_Toc432165778"/>
      <w:bookmarkStart w:id="515" w:name="_Toc450309960"/>
      <w:bookmarkStart w:id="516" w:name="_Toc487101584"/>
      <w:bookmarkStart w:id="517" w:name="_Toc512430836"/>
      <w:bookmarkStart w:id="518" w:name="_Toc42506701"/>
      <w:bookmarkStart w:id="519" w:name="_Toc104550097"/>
      <w:bookmarkStart w:id="520" w:name="_Toc136265170"/>
      <w:r w:rsidRPr="00E96791">
        <w:t>Tablo 2.2.1: Talimat Ek Maliyetleri (Milyon TL)</w:t>
      </w:r>
      <w:bookmarkEnd w:id="514"/>
      <w:bookmarkEnd w:id="515"/>
      <w:bookmarkEnd w:id="516"/>
      <w:bookmarkEnd w:id="517"/>
      <w:bookmarkEnd w:id="518"/>
      <w:bookmarkEnd w:id="519"/>
      <w:bookmarkEnd w:id="520"/>
      <w:r w:rsidRPr="00E96791">
        <w:t xml:space="preserve"> </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noProof/>
          <w:lang w:eastAsia="tr-TR" w:bidi="ar-SA"/>
        </w:rPr>
        <w:drawing>
          <wp:inline distT="0" distB="0" distL="0" distR="0" wp14:anchorId="24A3FD4E" wp14:editId="42395F8B">
            <wp:extent cx="4710684" cy="573206"/>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69217" cy="580328"/>
                    </a:xfrm>
                    <a:prstGeom prst="rect">
                      <a:avLst/>
                    </a:prstGeom>
                    <a:noFill/>
                    <a:ln>
                      <a:noFill/>
                    </a:ln>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Verilen 1 kodlu talimatlar nedeniyle oluşan ek maliyetlerin 2022 yılında aylık bazdaki gelişimi ise Şekil 2.2.9’da gösterilmiştir. Ek maliyetlerin büyük çoğunluğu Nisan ve Mayıs aylarında gerçekleşmiştir.</w:t>
      </w:r>
    </w:p>
    <w:p w:rsidR="00210355" w:rsidRPr="00210355" w:rsidRDefault="00210355" w:rsidP="00210355">
      <w:pPr>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br w:type="page"/>
      </w:r>
    </w:p>
    <w:p w:rsidR="00210355" w:rsidRPr="00E96791" w:rsidRDefault="00210355" w:rsidP="00E96791">
      <w:pPr>
        <w:pStyle w:val="Balk6"/>
      </w:pPr>
      <w:bookmarkStart w:id="521" w:name="_Toc406661478"/>
      <w:bookmarkStart w:id="522" w:name="_Toc432165745"/>
      <w:bookmarkStart w:id="523" w:name="_Toc450307928"/>
      <w:bookmarkStart w:id="524" w:name="_Toc487101648"/>
      <w:bookmarkStart w:id="525" w:name="_Toc512430990"/>
      <w:bookmarkStart w:id="526" w:name="_Toc12536014"/>
      <w:bookmarkStart w:id="527" w:name="_Toc42506764"/>
      <w:bookmarkStart w:id="528" w:name="_Toc104550160"/>
      <w:bookmarkStart w:id="529" w:name="_Toc136346838"/>
      <w:r w:rsidRPr="00E96791">
        <w:lastRenderedPageBreak/>
        <w:t>Şekil 2.2.9: 2022 Yılı Talimat Ek Maliyetlerinin Aylık Gelişimi (Milyon TL)</w:t>
      </w:r>
      <w:bookmarkEnd w:id="521"/>
      <w:bookmarkEnd w:id="522"/>
      <w:bookmarkEnd w:id="523"/>
      <w:bookmarkEnd w:id="524"/>
      <w:bookmarkEnd w:id="525"/>
      <w:bookmarkEnd w:id="526"/>
      <w:bookmarkEnd w:id="527"/>
      <w:bookmarkEnd w:id="528"/>
      <w:bookmarkEnd w:id="529"/>
    </w:p>
    <w:p w:rsidR="00210355" w:rsidRPr="00210355" w:rsidRDefault="00210355" w:rsidP="00570025">
      <w:pPr>
        <w:spacing w:line="360" w:lineRule="auto"/>
        <w:jc w:val="center"/>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2E1338E7" wp14:editId="327AD4DA">
            <wp:extent cx="5688377" cy="3179445"/>
            <wp:effectExtent l="0" t="0" r="7620" b="190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0591" cy="3197451"/>
                    </a:xfrm>
                    <a:prstGeom prst="rect">
                      <a:avLst/>
                    </a:prstGeom>
                    <a:noFill/>
                  </pic:spPr>
                </pic:pic>
              </a:graphicData>
            </a:graphic>
          </wp:inline>
        </w:drawing>
      </w:r>
    </w:p>
    <w:p w:rsidR="00210355" w:rsidRDefault="00210355" w:rsidP="00570025">
      <w:pPr>
        <w:spacing w:before="240" w:after="0" w:line="360" w:lineRule="auto"/>
        <w:ind w:firstLine="708"/>
        <w:jc w:val="both"/>
        <w:rPr>
          <w:rFonts w:asciiTheme="minorHAnsi" w:eastAsiaTheme="minorEastAsia" w:hAnsiTheme="minorHAnsi" w:cstheme="minorHAnsi"/>
          <w:spacing w:val="10"/>
          <w:sz w:val="24"/>
          <w:szCs w:val="24"/>
        </w:rPr>
      </w:pPr>
      <w:r w:rsidRPr="00210355">
        <w:rPr>
          <w:rFonts w:asciiTheme="minorHAnsi" w:eastAsiaTheme="minorEastAsia" w:hAnsiTheme="minorHAnsi" w:cstheme="minorHAnsi"/>
          <w:sz w:val="24"/>
          <w:szCs w:val="24"/>
        </w:rPr>
        <w:t xml:space="preserve">Sıfır Bakiye Düzeltme Tutarının (SBDT) yıllara göre </w:t>
      </w:r>
      <w:r w:rsidRPr="00210355">
        <w:rPr>
          <w:rFonts w:asciiTheme="minorHAnsi" w:eastAsiaTheme="minorEastAsia" w:hAnsiTheme="minorHAnsi" w:cstheme="minorHAnsi"/>
          <w:spacing w:val="10"/>
          <w:sz w:val="24"/>
          <w:szCs w:val="24"/>
        </w:rPr>
        <w:t xml:space="preserve">değişimi Şekil 2.2.10’da gösterilmiştir. </w:t>
      </w:r>
      <w:bookmarkStart w:id="530" w:name="_Toc432165746"/>
      <w:bookmarkStart w:id="531" w:name="_Toc450307929"/>
      <w:bookmarkStart w:id="532" w:name="_Toc487101649"/>
      <w:bookmarkStart w:id="533" w:name="_Toc512430991"/>
      <w:bookmarkStart w:id="534" w:name="_Toc12536015"/>
      <w:r w:rsidRPr="00210355">
        <w:rPr>
          <w:rFonts w:asciiTheme="minorHAnsi" w:eastAsiaTheme="minorEastAsia" w:hAnsiTheme="minorHAnsi" w:cstheme="minorHAnsi"/>
          <w:spacing w:val="10"/>
          <w:sz w:val="24"/>
          <w:szCs w:val="24"/>
        </w:rPr>
        <w:t>SBDT, 2021 yılında 120,08 Milyon TL olarak gerçekleşirken 2022 yılında 1.117,80 Milyon TL olarak gerçekleşmiştir.</w:t>
      </w:r>
    </w:p>
    <w:p w:rsidR="00570025" w:rsidRPr="00210355" w:rsidRDefault="00570025" w:rsidP="00570025">
      <w:pPr>
        <w:spacing w:before="240" w:after="0" w:line="240" w:lineRule="auto"/>
        <w:ind w:firstLine="708"/>
        <w:jc w:val="both"/>
        <w:rPr>
          <w:rFonts w:asciiTheme="minorHAnsi" w:eastAsiaTheme="minorEastAsia" w:hAnsiTheme="minorHAnsi" w:cstheme="minorHAnsi"/>
          <w:spacing w:val="10"/>
          <w:sz w:val="24"/>
          <w:szCs w:val="24"/>
        </w:rPr>
      </w:pPr>
    </w:p>
    <w:p w:rsidR="00210355" w:rsidRPr="00E96791" w:rsidRDefault="00210355" w:rsidP="00E96791">
      <w:pPr>
        <w:pStyle w:val="Balk6"/>
      </w:pPr>
      <w:bookmarkStart w:id="535" w:name="_Toc42506765"/>
      <w:bookmarkStart w:id="536" w:name="_Toc104550161"/>
      <w:bookmarkStart w:id="537" w:name="_Toc136346839"/>
      <w:r w:rsidRPr="00E96791">
        <w:t>Şekil 2.2.10: 202</w:t>
      </w:r>
      <w:r w:rsidR="00A77483" w:rsidRPr="00E96791">
        <w:t>2</w:t>
      </w:r>
      <w:r w:rsidRPr="00E96791">
        <w:t xml:space="preserve"> Yılı Sıfır Bakiye Düzeltme Tutarının Yıllar İtibarıyla Gelişimi (TL)</w:t>
      </w:r>
      <w:bookmarkEnd w:id="530"/>
      <w:bookmarkEnd w:id="531"/>
      <w:bookmarkEnd w:id="532"/>
      <w:bookmarkEnd w:id="533"/>
      <w:bookmarkEnd w:id="534"/>
      <w:bookmarkEnd w:id="535"/>
      <w:bookmarkEnd w:id="536"/>
      <w:bookmarkEnd w:id="537"/>
      <w:r w:rsidRPr="00E96791">
        <w:t xml:space="preserve"> </w:t>
      </w:r>
    </w:p>
    <w:p w:rsidR="00210355" w:rsidRPr="00210355" w:rsidRDefault="00210355" w:rsidP="00210355">
      <w:pPr>
        <w:sectPr w:rsidR="00210355" w:rsidRPr="00210355" w:rsidSect="006D0D10">
          <w:pgSz w:w="11906" w:h="16838"/>
          <w:pgMar w:top="1417" w:right="1417" w:bottom="1417" w:left="1417" w:header="708" w:footer="708" w:gutter="0"/>
          <w:cols w:space="708"/>
          <w:docGrid w:linePitch="360"/>
        </w:sectPr>
      </w:pPr>
      <w:r w:rsidRPr="00210355">
        <w:rPr>
          <w:noProof/>
          <w:lang w:eastAsia="tr-TR" w:bidi="ar-SA"/>
        </w:rPr>
        <w:drawing>
          <wp:inline distT="0" distB="0" distL="0" distR="0" wp14:anchorId="2D448E5B" wp14:editId="3A318EA6">
            <wp:extent cx="5761355" cy="3479470"/>
            <wp:effectExtent l="0" t="0" r="0" b="698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84671" cy="3493551"/>
                    </a:xfrm>
                    <a:prstGeom prst="rect">
                      <a:avLst/>
                    </a:prstGeom>
                    <a:noFill/>
                  </pic:spPr>
                </pic:pic>
              </a:graphicData>
            </a:graphic>
          </wp:inline>
        </w:drawing>
      </w:r>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38" w:name="_Toc483831851"/>
      <w:bookmarkStart w:id="539" w:name="_Toc512430795"/>
      <w:bookmarkStart w:id="540" w:name="_Toc514767708"/>
      <w:bookmarkStart w:id="541" w:name="_Toc42506659"/>
      <w:bookmarkStart w:id="542" w:name="_Toc104550434"/>
      <w:bookmarkStart w:id="543" w:name="_Toc136264641"/>
      <w:r w:rsidRPr="00210355">
        <w:rPr>
          <w:rFonts w:ascii="Times New Roman" w:hAnsi="Times New Roman" w:cs="Times New Roman"/>
          <w:b/>
          <w:color w:val="000000" w:themeColor="text1"/>
          <w:spacing w:val="15"/>
          <w:sz w:val="24"/>
          <w:szCs w:val="24"/>
          <w:lang w:bidi="ar-SA"/>
        </w:rPr>
        <w:lastRenderedPageBreak/>
        <w:t>2.3 Gün İçi Piyasası</w:t>
      </w:r>
      <w:bookmarkEnd w:id="538"/>
      <w:bookmarkEnd w:id="539"/>
      <w:bookmarkEnd w:id="540"/>
      <w:bookmarkEnd w:id="541"/>
      <w:bookmarkEnd w:id="542"/>
      <w:bookmarkEnd w:id="543"/>
    </w:p>
    <w:p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rsidR="00210355" w:rsidRPr="003B0FC7"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Türkiye Elektrik Piyasasının daha şeffaf ve etkin, mali açıdan güçlü, Avrupa Birliği elektrik piyasaları ile bütünleşik bir yapıda olabilmesi için çalışmalar devam etmekte olup, sürekli gelişen ve serbest piyasa hedefiyle ilerleyen Türkiye elektrik piyasasında katılımcıların daha dengeli ve etkin rol üstlenmesini sağlamak amacıyla 1 Temmuz 2015 tarihinde Gün İçi Piyasası faaliyete geçmiştir.</w:t>
      </w:r>
    </w:p>
    <w:p w:rsidR="00210355" w:rsidRPr="00210355"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Hâlihazırda işlemekte olan Gün Öncesi, Yan Hizmetler ve Dengeleme Güç Piyasalarına ek olarak getirilen Gün İçi Piyasası ile gerçek zamana yakın ticaret imkânı tanınmakta ve piyasa katılımcılarına kısa vadede portföylerini dengeleme fırsatı sunulmaktadır.</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2.3.1’de 2022 yılı Gün İçi Piyasası hacminin ve ağırlıklı ortalama fiyatın aylara göre gelişimine yer verilmiştir.</w:t>
      </w:r>
    </w:p>
    <w:p w:rsidR="00210355" w:rsidRPr="00210355" w:rsidRDefault="00210355" w:rsidP="00210355">
      <w:pPr>
        <w:spacing w:line="240" w:lineRule="auto"/>
        <w:jc w:val="both"/>
        <w:rPr>
          <w:rFonts w:asciiTheme="minorHAnsi" w:eastAsiaTheme="minorEastAsia" w:hAnsiTheme="minorHAnsi" w:cstheme="minorHAnsi"/>
          <w:sz w:val="24"/>
          <w:szCs w:val="24"/>
        </w:rPr>
      </w:pPr>
    </w:p>
    <w:p w:rsidR="00210355" w:rsidRPr="00E96791" w:rsidRDefault="00210355" w:rsidP="00E96791">
      <w:pPr>
        <w:pStyle w:val="Balk6"/>
      </w:pPr>
      <w:bookmarkStart w:id="544" w:name="_Toc450307930"/>
      <w:bookmarkStart w:id="545" w:name="_Toc487101650"/>
      <w:bookmarkStart w:id="546" w:name="_Toc512430992"/>
      <w:bookmarkStart w:id="547" w:name="_Toc12536016"/>
      <w:bookmarkStart w:id="548" w:name="_Toc42506766"/>
      <w:bookmarkStart w:id="549" w:name="_Toc104550162"/>
      <w:bookmarkStart w:id="550" w:name="_Toc136346840"/>
      <w:r w:rsidRPr="00E96791">
        <w:t>Şekil 2.3.1: Gün İçi Piyasasında Aylık Hacim ve Ortalama Fiyatın Gelişimi</w:t>
      </w:r>
      <w:bookmarkEnd w:id="544"/>
      <w:r w:rsidRPr="00E96791">
        <w:t xml:space="preserve"> (</w:t>
      </w:r>
      <w:proofErr w:type="spellStart"/>
      <w:r w:rsidRPr="00E96791">
        <w:t>MWh</w:t>
      </w:r>
      <w:proofErr w:type="spellEnd"/>
      <w:r w:rsidRPr="00E96791">
        <w:t xml:space="preserve"> – TL/</w:t>
      </w:r>
      <w:proofErr w:type="spellStart"/>
      <w:r w:rsidRPr="00E96791">
        <w:t>MWh</w:t>
      </w:r>
      <w:proofErr w:type="spellEnd"/>
      <w:r w:rsidRPr="00E96791">
        <w:t>)</w:t>
      </w:r>
      <w:bookmarkEnd w:id="545"/>
      <w:bookmarkEnd w:id="546"/>
      <w:bookmarkEnd w:id="547"/>
      <w:bookmarkEnd w:id="548"/>
      <w:bookmarkEnd w:id="549"/>
      <w:bookmarkEnd w:id="550"/>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7A0E282D" wp14:editId="3E4A9F11">
            <wp:extent cx="5771522" cy="3503221"/>
            <wp:effectExtent l="0" t="0" r="635" b="254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81397" cy="3509215"/>
                    </a:xfrm>
                    <a:prstGeom prst="rect">
                      <a:avLst/>
                    </a:prstGeom>
                    <a:noFill/>
                  </pic:spPr>
                </pic:pic>
              </a:graphicData>
            </a:graphic>
          </wp:inline>
        </w:drawing>
      </w:r>
    </w:p>
    <w:p w:rsidR="00210355" w:rsidRPr="00210355"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210355">
        <w:rPr>
          <w:rFonts w:asciiTheme="minorHAnsi" w:eastAsia="Times New Roman" w:hAnsiTheme="minorHAnsi" w:cstheme="minorHAnsi"/>
          <w:sz w:val="24"/>
          <w:szCs w:val="24"/>
          <w:lang w:eastAsia="tr-TR" w:bidi="ar-SA"/>
        </w:rPr>
        <w:t>Yılın ilk çeyreğinde aylık bazdaki Gün İçi Piyasa hacminin daha yüksek olduğu görülürken en yüksek aylık ortalama fiyat değeri Eylül ayında gerçekleşmiştir.</w:t>
      </w:r>
    </w:p>
    <w:p w:rsidR="00210355" w:rsidRPr="00210355" w:rsidRDefault="00210355" w:rsidP="00210355">
      <w:pPr>
        <w:tabs>
          <w:tab w:val="left" w:pos="887"/>
        </w:tabs>
        <w:rPr>
          <w:rFonts w:asciiTheme="minorHAnsi" w:eastAsiaTheme="minorEastAsia"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sz w:val="24"/>
          <w:szCs w:val="24"/>
        </w:rPr>
        <w:tab/>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2.3.2’de GİP alış miktarlarının şirket bazında dağılımı ve ilk 10 şirketin payı, Şekil 2.3.3’te de GİP satış miktarlarının şirket bazında dağılımı ve ilk 10 şirketin payı gösterilmektedir.</w:t>
      </w:r>
    </w:p>
    <w:p w:rsidR="00210355" w:rsidRPr="00E96791" w:rsidRDefault="00210355" w:rsidP="00E96791">
      <w:pPr>
        <w:pStyle w:val="Balk6"/>
      </w:pPr>
      <w:bookmarkStart w:id="551" w:name="_Toc487101651"/>
      <w:bookmarkStart w:id="552" w:name="_Toc512430993"/>
      <w:bookmarkStart w:id="553" w:name="_Toc12536017"/>
      <w:bookmarkStart w:id="554" w:name="_Toc42506767"/>
      <w:bookmarkStart w:id="555" w:name="_Toc104550163"/>
      <w:bookmarkStart w:id="556" w:name="_Toc136346841"/>
      <w:r w:rsidRPr="00E96791">
        <w:t>Şekil 2.3.2: Gün İçi Piyasası Alış Miktarlarının Şirket Bazında Dağılımı ve İlk 10 Şirketin Payı (%)</w:t>
      </w:r>
      <w:bookmarkEnd w:id="551"/>
      <w:bookmarkEnd w:id="552"/>
      <w:bookmarkEnd w:id="553"/>
      <w:bookmarkEnd w:id="554"/>
      <w:bookmarkEnd w:id="555"/>
      <w:bookmarkEnd w:id="556"/>
    </w:p>
    <w:p w:rsidR="00210355" w:rsidRPr="00210355" w:rsidRDefault="00210355" w:rsidP="00210355">
      <w:pPr>
        <w:rPr>
          <w:rFonts w:ascii="Times New Roman" w:hAnsi="Times New Roman"/>
          <w:b/>
          <w:spacing w:val="10"/>
          <w:sz w:val="24"/>
        </w:rPr>
      </w:pPr>
      <w:r w:rsidRPr="00210355">
        <w:rPr>
          <w:rFonts w:ascii="Times New Roman" w:hAnsi="Times New Roman"/>
          <w:b/>
          <w:noProof/>
          <w:spacing w:val="10"/>
          <w:sz w:val="24"/>
          <w:lang w:eastAsia="tr-TR" w:bidi="ar-SA"/>
        </w:rPr>
        <w:drawing>
          <wp:inline distT="0" distB="0" distL="0" distR="0" wp14:anchorId="7CA68951" wp14:editId="1BEEDC91">
            <wp:extent cx="5666105" cy="3179135"/>
            <wp:effectExtent l="0" t="0" r="0" b="254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74000" cy="3183564"/>
                    </a:xfrm>
                    <a:prstGeom prst="rect">
                      <a:avLst/>
                    </a:prstGeom>
                    <a:noFill/>
                  </pic:spPr>
                </pic:pic>
              </a:graphicData>
            </a:graphic>
          </wp:inline>
        </w:drawing>
      </w:r>
    </w:p>
    <w:p w:rsidR="00210355" w:rsidRPr="00210355" w:rsidRDefault="00210355" w:rsidP="00210355">
      <w:pPr>
        <w:rPr>
          <w:rFonts w:ascii="Times New Roman" w:hAnsi="Times New Roman"/>
          <w:b/>
          <w:spacing w:val="10"/>
          <w:sz w:val="24"/>
        </w:rPr>
      </w:pPr>
    </w:p>
    <w:p w:rsidR="00210355" w:rsidRPr="00E96791" w:rsidRDefault="00210355" w:rsidP="00E96791">
      <w:pPr>
        <w:pStyle w:val="Balk6"/>
      </w:pPr>
      <w:bookmarkStart w:id="557" w:name="_Toc487101652"/>
      <w:bookmarkStart w:id="558" w:name="_Toc512430994"/>
      <w:bookmarkStart w:id="559" w:name="_Toc12536018"/>
      <w:bookmarkStart w:id="560" w:name="_Toc42506768"/>
      <w:bookmarkStart w:id="561" w:name="_Toc104550164"/>
      <w:bookmarkStart w:id="562" w:name="_Toc136346842"/>
      <w:r w:rsidRPr="00E96791">
        <w:t>Şekil 2.3.3: Gün İçi Piyasası Satış Miktarlarının Şirket Bazında Dağılımı ve İlk 10 Şirketin Payı (%)</w:t>
      </w:r>
      <w:bookmarkEnd w:id="557"/>
      <w:bookmarkEnd w:id="558"/>
      <w:bookmarkEnd w:id="559"/>
      <w:bookmarkEnd w:id="560"/>
      <w:bookmarkEnd w:id="561"/>
      <w:bookmarkEnd w:id="562"/>
    </w:p>
    <w:p w:rsidR="00210355" w:rsidRPr="00210355" w:rsidRDefault="00210355" w:rsidP="00210355">
      <w:r w:rsidRPr="00210355">
        <w:rPr>
          <w:noProof/>
          <w:lang w:eastAsia="tr-TR" w:bidi="ar-SA"/>
        </w:rPr>
        <w:drawing>
          <wp:inline distT="0" distB="0" distL="0" distR="0" wp14:anchorId="35906F22" wp14:editId="010437A2">
            <wp:extent cx="5665213" cy="3296093"/>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78664" cy="3303919"/>
                    </a:xfrm>
                    <a:prstGeom prst="rect">
                      <a:avLst/>
                    </a:prstGeom>
                    <a:noFill/>
                  </pic:spPr>
                </pic:pic>
              </a:graphicData>
            </a:graphic>
          </wp:inline>
        </w:drawing>
      </w:r>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63" w:name="_Toc483831852"/>
      <w:bookmarkStart w:id="564" w:name="_Toc512430796"/>
      <w:bookmarkStart w:id="565" w:name="_Toc514767709"/>
      <w:bookmarkStart w:id="566" w:name="_Toc42506660"/>
      <w:bookmarkStart w:id="567" w:name="_Toc104550435"/>
      <w:bookmarkStart w:id="568" w:name="_Toc136264642"/>
      <w:r w:rsidRPr="00210355">
        <w:rPr>
          <w:rFonts w:ascii="Times New Roman" w:hAnsi="Times New Roman" w:cs="Times New Roman"/>
          <w:b/>
          <w:color w:val="000000" w:themeColor="text1"/>
          <w:spacing w:val="15"/>
          <w:sz w:val="24"/>
          <w:szCs w:val="24"/>
          <w:lang w:bidi="ar-SA"/>
        </w:rPr>
        <w:lastRenderedPageBreak/>
        <w:t>2.4 İkili Anlaşmalar Piyasası</w:t>
      </w:r>
      <w:bookmarkEnd w:id="563"/>
      <w:bookmarkEnd w:id="564"/>
      <w:bookmarkEnd w:id="565"/>
      <w:bookmarkEnd w:id="566"/>
      <w:bookmarkEnd w:id="567"/>
      <w:bookmarkEnd w:id="568"/>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bookmarkStart w:id="569" w:name="_Toc432165747"/>
      <w:r w:rsidRPr="003B0FC7">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yapılmakta olup, düzenlemeye tabi değildir. Ancak mevcut ikili anlaşma hacminin büyük bir kısmını geçiş dönemi sözleşmeleri çerçevesinde görevli tedarik şirketlerinin mülga Türkiye Elektrik Ticaret ve Taahhüt A.Ş. (TETAŞ) ile imzaladıkları ikili anlaşmalar oluşturmaktadır. Ayrıca Dağıtım şirketlerinin ikili anlaşma kapsamında yine mülga TETAŞ’tan kayıp ve genel aydınlatma amaçlı enerji alımları bulunmaktadır.</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Şekil 2.4.1’de 2020-2021-2022 yıllarına ait aylık bazda ikili anlaşma hacimleri gösterilmektedir. </w:t>
      </w:r>
    </w:p>
    <w:p w:rsidR="00210355" w:rsidRPr="00210355" w:rsidRDefault="00210355" w:rsidP="00210355">
      <w:pPr>
        <w:keepNext/>
        <w:spacing w:line="240" w:lineRule="auto"/>
        <w:rPr>
          <w:rFonts w:asciiTheme="minorHAnsi" w:eastAsiaTheme="minorEastAsia" w:hAnsiTheme="minorHAnsi" w:cstheme="minorHAnsi"/>
          <w:bCs/>
          <w:sz w:val="24"/>
          <w:szCs w:val="24"/>
        </w:rPr>
      </w:pPr>
    </w:p>
    <w:p w:rsidR="00210355" w:rsidRPr="00E96791" w:rsidRDefault="00210355" w:rsidP="00E96791">
      <w:pPr>
        <w:pStyle w:val="Balk6"/>
      </w:pPr>
      <w:bookmarkStart w:id="570" w:name="_Toc450307931"/>
      <w:bookmarkStart w:id="571" w:name="_Toc487101653"/>
      <w:bookmarkStart w:id="572" w:name="_Toc512430995"/>
      <w:bookmarkStart w:id="573" w:name="_Toc12536019"/>
      <w:bookmarkStart w:id="574" w:name="_Toc42506769"/>
      <w:bookmarkStart w:id="575" w:name="_Toc104550165"/>
      <w:bookmarkStart w:id="576" w:name="_Toc136346843"/>
      <w:r w:rsidRPr="00E96791">
        <w:t>Şekil 2.4.1: Yıllara Göre Aylık İkili Anlaşma Hacimleri (</w:t>
      </w:r>
      <w:proofErr w:type="spellStart"/>
      <w:r w:rsidRPr="00E96791">
        <w:t>MWh</w:t>
      </w:r>
      <w:proofErr w:type="spellEnd"/>
      <w:r w:rsidRPr="00E96791">
        <w:t>)</w:t>
      </w:r>
      <w:bookmarkEnd w:id="569"/>
      <w:bookmarkEnd w:id="570"/>
      <w:bookmarkEnd w:id="571"/>
      <w:bookmarkEnd w:id="572"/>
      <w:bookmarkEnd w:id="573"/>
      <w:bookmarkEnd w:id="574"/>
      <w:bookmarkEnd w:id="575"/>
      <w:bookmarkEnd w:id="576"/>
      <w:r w:rsidRPr="00E96791">
        <w:t xml:space="preserve"> </w:t>
      </w:r>
    </w:p>
    <w:p w:rsidR="00210355" w:rsidRPr="00210355" w:rsidRDefault="00210355" w:rsidP="00210355">
      <w:pPr>
        <w:spacing w:line="360" w:lineRule="auto"/>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19D6F1E2" wp14:editId="6FBD79D9">
            <wp:extent cx="5747657" cy="3312795"/>
            <wp:effectExtent l="0" t="0" r="5715" b="1905"/>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74121" cy="3328048"/>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 Şekil 2.4.2’de İkili Anlaşma alış miktarlarının şirket bazında dağılımı ve ilk 10 şirketin payı, Şekil 2.4.3’te de İkili Anlaşma satış miktarlarının şirket bazında dağılımı ve ilk 10 şirketin payı gösterilmektedir.</w:t>
      </w:r>
    </w:p>
    <w:p w:rsidR="00210355" w:rsidRPr="00E96791" w:rsidRDefault="00210355" w:rsidP="00E96791">
      <w:pPr>
        <w:pStyle w:val="Balk6"/>
      </w:pPr>
      <w:bookmarkStart w:id="577" w:name="_Toc487101654"/>
      <w:bookmarkStart w:id="578" w:name="_Toc512430996"/>
      <w:bookmarkStart w:id="579" w:name="_Toc12536020"/>
      <w:bookmarkStart w:id="580" w:name="_Toc42506770"/>
      <w:bookmarkStart w:id="581" w:name="_Toc104550166"/>
      <w:bookmarkStart w:id="582" w:name="_Toc136346844"/>
      <w:r w:rsidRPr="00E96791">
        <w:lastRenderedPageBreak/>
        <w:t>Şekil 2.4.2: İkili Anlaşma Alış Miktarlarının Şirket Bazında Dağılımı ve İlk 10 Şirketin Payı (%)</w:t>
      </w:r>
      <w:bookmarkEnd w:id="577"/>
      <w:bookmarkEnd w:id="578"/>
      <w:bookmarkEnd w:id="579"/>
      <w:bookmarkEnd w:id="580"/>
      <w:bookmarkEnd w:id="581"/>
      <w:bookmarkEnd w:id="582"/>
    </w:p>
    <w:p w:rsidR="00210355" w:rsidRPr="00210355" w:rsidRDefault="00210355" w:rsidP="00210355">
      <w:pPr>
        <w:spacing w:line="360" w:lineRule="auto"/>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2FBF345C" wp14:editId="26439741">
            <wp:extent cx="5684971" cy="3479470"/>
            <wp:effectExtent l="0" t="0" r="0" b="6985"/>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3249" cy="3496778"/>
                    </a:xfrm>
                    <a:prstGeom prst="rect">
                      <a:avLst/>
                    </a:prstGeom>
                    <a:noFill/>
                  </pic:spPr>
                </pic:pic>
              </a:graphicData>
            </a:graphic>
          </wp:inline>
        </w:drawing>
      </w:r>
    </w:p>
    <w:p w:rsidR="00210355" w:rsidRPr="00210355" w:rsidRDefault="00210355" w:rsidP="00210355">
      <w:pPr>
        <w:spacing w:after="120" w:line="480" w:lineRule="auto"/>
        <w:outlineLvl w:val="5"/>
        <w:rPr>
          <w:rFonts w:ascii="Times New Roman" w:hAnsi="Times New Roman"/>
          <w:b/>
          <w:spacing w:val="10"/>
          <w:sz w:val="24"/>
        </w:rPr>
      </w:pPr>
      <w:bookmarkStart w:id="583" w:name="_Toc487101655"/>
      <w:bookmarkStart w:id="584" w:name="_Toc512430997"/>
      <w:bookmarkStart w:id="585" w:name="_Toc12536021"/>
      <w:bookmarkStart w:id="586" w:name="_Toc42506771"/>
    </w:p>
    <w:p w:rsidR="00210355" w:rsidRPr="00E96791" w:rsidRDefault="00210355" w:rsidP="00E96791">
      <w:pPr>
        <w:pStyle w:val="Balk6"/>
      </w:pPr>
      <w:bookmarkStart w:id="587" w:name="_Toc104550167"/>
      <w:bookmarkStart w:id="588" w:name="_Toc136346845"/>
      <w:r w:rsidRPr="00E96791">
        <w:t>Şekil 2.4.3: İkili Anlaşma Satış Miktarlarının Şirket Bazında Dağılımı ve İlk 10 Şirketin Payı (%)</w:t>
      </w:r>
      <w:bookmarkEnd w:id="583"/>
      <w:bookmarkEnd w:id="584"/>
      <w:bookmarkEnd w:id="585"/>
      <w:bookmarkEnd w:id="586"/>
      <w:bookmarkEnd w:id="587"/>
      <w:bookmarkEnd w:id="588"/>
    </w:p>
    <w:p w:rsidR="00210355" w:rsidRPr="00210355" w:rsidRDefault="00210355" w:rsidP="00210355">
      <w:pPr>
        <w:spacing w:line="360" w:lineRule="auto"/>
        <w:jc w:val="both"/>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585A9F74" wp14:editId="668A1EB7">
            <wp:extent cx="5680075" cy="3610098"/>
            <wp:effectExtent l="0" t="0" r="0" b="9525"/>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7445" cy="3640205"/>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2.4.4’te dönemler itibarıyla EÜAŞ toptan satış fiyatlarının değişimi görülmektedir.</w:t>
      </w:r>
    </w:p>
    <w:p w:rsidR="00B87CEB" w:rsidRPr="00210355" w:rsidRDefault="00B87CEB" w:rsidP="00B87CEB">
      <w:pPr>
        <w:spacing w:line="360" w:lineRule="auto"/>
        <w:ind w:firstLine="708"/>
        <w:jc w:val="both"/>
        <w:rPr>
          <w:rFonts w:asciiTheme="minorHAnsi" w:eastAsiaTheme="minorEastAsia" w:hAnsiTheme="minorHAnsi" w:cstheme="minorHAnsi"/>
          <w:sz w:val="24"/>
          <w:szCs w:val="24"/>
        </w:rPr>
      </w:pPr>
      <w:bookmarkStart w:id="589" w:name="_Toc432165748"/>
      <w:bookmarkStart w:id="590" w:name="_Toc450307932"/>
      <w:proofErr w:type="spellStart"/>
      <w:r w:rsidRPr="00210355">
        <w:rPr>
          <w:rFonts w:asciiTheme="minorHAnsi" w:eastAsiaTheme="minorEastAsia" w:hAnsiTheme="minorHAnsi" w:cstheme="minorHAnsi"/>
          <w:sz w:val="24"/>
          <w:szCs w:val="24"/>
        </w:rPr>
        <w:t>EÜAŞ’ın</w:t>
      </w:r>
      <w:proofErr w:type="spellEnd"/>
      <w:r w:rsidRPr="00210355">
        <w:rPr>
          <w:rFonts w:asciiTheme="minorHAnsi" w:eastAsiaTheme="minorEastAsia" w:hAnsiTheme="minorHAnsi" w:cstheme="minorHAnsi"/>
          <w:sz w:val="24"/>
          <w:szCs w:val="24"/>
        </w:rPr>
        <w:t xml:space="preserve"> (mülga TETAŞ) toptan satış tarifeleri Kurul Kararıyla belirlenmekte ve </w:t>
      </w:r>
      <w:proofErr w:type="spellStart"/>
      <w:r w:rsidRPr="00210355">
        <w:rPr>
          <w:rFonts w:asciiTheme="minorHAnsi" w:eastAsiaTheme="minorEastAsia" w:hAnsiTheme="minorHAnsi" w:cstheme="minorHAnsi"/>
          <w:sz w:val="24"/>
          <w:szCs w:val="24"/>
        </w:rPr>
        <w:t>EÜAŞ’ın</w:t>
      </w:r>
      <w:proofErr w:type="spellEnd"/>
      <w:r w:rsidRPr="00210355">
        <w:rPr>
          <w:rFonts w:asciiTheme="minorHAnsi" w:eastAsiaTheme="minorEastAsia" w:hAnsiTheme="minorHAnsi" w:cstheme="minorHAnsi"/>
          <w:sz w:val="24"/>
          <w:szCs w:val="24"/>
        </w:rPr>
        <w:t xml:space="preserve"> mevcut sözleşmelerden kaynaklı yükümlülüklerinin yerine getirilmesi hususu dikkate alınmaktadır. </w:t>
      </w:r>
      <w:r w:rsidR="00170520">
        <w:rPr>
          <w:rFonts w:asciiTheme="minorHAnsi" w:eastAsiaTheme="minorEastAsia" w:hAnsiTheme="minorHAnsi" w:cstheme="minorHAnsi"/>
          <w:sz w:val="24"/>
          <w:szCs w:val="24"/>
        </w:rPr>
        <w:t xml:space="preserve">Aşağıdaki şekilde de görüleceği üzere, </w:t>
      </w:r>
      <w:r w:rsidR="005479EC">
        <w:rPr>
          <w:rFonts w:asciiTheme="minorHAnsi" w:eastAsiaTheme="minorEastAsia" w:hAnsiTheme="minorHAnsi" w:cstheme="minorHAnsi"/>
          <w:sz w:val="24"/>
          <w:szCs w:val="24"/>
        </w:rPr>
        <w:t xml:space="preserve">2017 </w:t>
      </w:r>
      <w:r w:rsidR="00242E8C">
        <w:rPr>
          <w:rFonts w:asciiTheme="minorHAnsi" w:eastAsiaTheme="minorEastAsia" w:hAnsiTheme="minorHAnsi" w:cstheme="minorHAnsi"/>
          <w:sz w:val="24"/>
          <w:szCs w:val="24"/>
        </w:rPr>
        <w:t>öncesinde</w:t>
      </w:r>
      <w:r w:rsidRPr="00210355">
        <w:rPr>
          <w:rFonts w:asciiTheme="minorHAnsi" w:eastAsiaTheme="minorEastAsia" w:hAnsiTheme="minorHAnsi" w:cstheme="minorHAnsi"/>
          <w:sz w:val="24"/>
          <w:szCs w:val="24"/>
        </w:rPr>
        <w:t xml:space="preserve"> mülga TETAŞ toptan satış tarifesi için tek fiyat açıklanırken 2017 yılından itibaren genel aydınlatma bedeli için ayrı</w:t>
      </w:r>
      <w:r w:rsidR="00242E8C">
        <w:rPr>
          <w:rFonts w:asciiTheme="minorHAnsi" w:eastAsiaTheme="minorEastAsia" w:hAnsiTheme="minorHAnsi" w:cstheme="minorHAnsi"/>
          <w:sz w:val="24"/>
          <w:szCs w:val="24"/>
        </w:rPr>
        <w:t xml:space="preserve">, </w:t>
      </w:r>
      <w:r w:rsidR="00242E8C" w:rsidRPr="00210355">
        <w:rPr>
          <w:rFonts w:asciiTheme="minorHAnsi" w:eastAsiaTheme="minorEastAsia" w:hAnsiTheme="minorHAnsi" w:cstheme="minorHAnsi"/>
          <w:sz w:val="24"/>
          <w:szCs w:val="24"/>
        </w:rPr>
        <w:t xml:space="preserve">9/8/2022 tarihinden </w:t>
      </w:r>
      <w:r w:rsidR="00242E8C">
        <w:rPr>
          <w:rFonts w:asciiTheme="minorHAnsi" w:eastAsiaTheme="minorEastAsia" w:hAnsiTheme="minorHAnsi" w:cstheme="minorHAnsi"/>
          <w:sz w:val="24"/>
          <w:szCs w:val="24"/>
        </w:rPr>
        <w:t>itibaren ise g</w:t>
      </w:r>
      <w:r w:rsidR="00242E8C" w:rsidRPr="00210355">
        <w:rPr>
          <w:rFonts w:asciiTheme="minorHAnsi" w:eastAsiaTheme="minorEastAsia" w:hAnsiTheme="minorHAnsi" w:cstheme="minorHAnsi"/>
          <w:sz w:val="24"/>
          <w:szCs w:val="24"/>
        </w:rPr>
        <w:t>örevli tedarik şirketlerine yapılan satışlar için ayrı bir fiyat belirlenmiştir.</w:t>
      </w:r>
      <w:r w:rsidRPr="00210355">
        <w:rPr>
          <w:rFonts w:asciiTheme="minorHAnsi" w:eastAsiaTheme="minorEastAsia" w:hAnsiTheme="minorHAnsi" w:cstheme="minorHAnsi"/>
          <w:sz w:val="24"/>
          <w:szCs w:val="24"/>
        </w:rPr>
        <w:t xml:space="preserve"> </w:t>
      </w:r>
      <w:r w:rsidR="00242E8C">
        <w:rPr>
          <w:rFonts w:asciiTheme="minorHAnsi" w:eastAsiaTheme="minorEastAsia" w:hAnsiTheme="minorHAnsi" w:cstheme="minorHAnsi"/>
          <w:sz w:val="24"/>
          <w:szCs w:val="24"/>
        </w:rPr>
        <w:t>Ayrıca</w:t>
      </w:r>
      <w:r w:rsidR="008A00EF">
        <w:rPr>
          <w:rFonts w:asciiTheme="minorHAnsi" w:eastAsiaTheme="minorEastAsia" w:hAnsiTheme="minorHAnsi" w:cstheme="minorHAnsi"/>
          <w:sz w:val="24"/>
          <w:szCs w:val="24"/>
        </w:rPr>
        <w:t xml:space="preserve"> 2018 yılında üçüncü dönem fiyatı </w:t>
      </w:r>
      <w:r w:rsidR="008A00EF" w:rsidRPr="008A00EF">
        <w:rPr>
          <w:rFonts w:asciiTheme="minorHAnsi" w:eastAsiaTheme="minorEastAsia" w:hAnsiTheme="minorHAnsi" w:cstheme="minorHAnsi"/>
          <w:sz w:val="24"/>
          <w:szCs w:val="24"/>
        </w:rPr>
        <w:t>1/8/2018 tarihinden geçerli ol</w:t>
      </w:r>
      <w:r w:rsidR="008A00EF">
        <w:rPr>
          <w:rFonts w:asciiTheme="minorHAnsi" w:eastAsiaTheme="minorEastAsia" w:hAnsiTheme="minorHAnsi" w:cstheme="minorHAnsi"/>
          <w:sz w:val="24"/>
          <w:szCs w:val="24"/>
        </w:rPr>
        <w:t xml:space="preserve">acak şekilde açıklanmıştır. </w:t>
      </w:r>
    </w:p>
    <w:p w:rsidR="00210355" w:rsidRPr="00210355" w:rsidRDefault="00210355" w:rsidP="00210355">
      <w:pPr>
        <w:spacing w:after="120"/>
        <w:jc w:val="both"/>
        <w:outlineLvl w:val="5"/>
        <w:rPr>
          <w:rFonts w:ascii="Times New Roman" w:hAnsi="Times New Roman"/>
          <w:b/>
          <w:spacing w:val="10"/>
          <w:sz w:val="24"/>
        </w:rPr>
      </w:pPr>
    </w:p>
    <w:p w:rsidR="00210355" w:rsidRPr="00E96791" w:rsidRDefault="00210355" w:rsidP="00E96791">
      <w:pPr>
        <w:pStyle w:val="Balk6"/>
      </w:pPr>
      <w:bookmarkStart w:id="591" w:name="_Toc487101656"/>
      <w:bookmarkStart w:id="592" w:name="_Toc512430998"/>
      <w:bookmarkStart w:id="593" w:name="_Toc12536022"/>
      <w:bookmarkStart w:id="594" w:name="_Toc42506772"/>
      <w:bookmarkStart w:id="595" w:name="_Toc104550168"/>
      <w:bookmarkStart w:id="596" w:name="_Toc136346846"/>
      <w:r w:rsidRPr="00E96791">
        <w:t xml:space="preserve">Şekil 2.4.4: </w:t>
      </w:r>
      <w:bookmarkEnd w:id="589"/>
      <w:bookmarkEnd w:id="590"/>
      <w:r w:rsidRPr="00E96791">
        <w:t>2016-2022 Yılları Arasında EÜAŞ (Mülga TETAŞ) Toptan Satış Fiyatlarının Seyri(</w:t>
      </w:r>
      <w:proofErr w:type="spellStart"/>
      <w:r w:rsidRPr="00E96791">
        <w:t>kr</w:t>
      </w:r>
      <w:proofErr w:type="spellEnd"/>
      <w:r w:rsidRPr="00E96791">
        <w:t>/</w:t>
      </w:r>
      <w:proofErr w:type="spellStart"/>
      <w:r w:rsidRPr="00E96791">
        <w:t>kWh</w:t>
      </w:r>
      <w:proofErr w:type="spellEnd"/>
      <w:r w:rsidRPr="00E96791">
        <w:t>)</w:t>
      </w:r>
      <w:bookmarkEnd w:id="591"/>
      <w:bookmarkEnd w:id="592"/>
      <w:bookmarkEnd w:id="593"/>
      <w:bookmarkEnd w:id="594"/>
      <w:bookmarkEnd w:id="595"/>
      <w:bookmarkEnd w:id="596"/>
    </w:p>
    <w:p w:rsidR="00210355" w:rsidRPr="00210355" w:rsidRDefault="00210355" w:rsidP="00210355">
      <w:pPr>
        <w:rPr>
          <w:rFonts w:asciiTheme="minorHAnsi" w:eastAsiaTheme="minorEastAsia"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noProof/>
          <w:sz w:val="24"/>
          <w:szCs w:val="24"/>
          <w:lang w:eastAsia="tr-TR" w:bidi="ar-SA"/>
        </w:rPr>
        <w:drawing>
          <wp:inline distT="0" distB="0" distL="0" distR="0" wp14:anchorId="5B260196" wp14:editId="00041BC5">
            <wp:extent cx="5697453" cy="3574473"/>
            <wp:effectExtent l="0" t="0" r="0" b="6985"/>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63983" cy="3616212"/>
                    </a:xfrm>
                    <a:prstGeom prst="rect">
                      <a:avLst/>
                    </a:prstGeom>
                    <a:noFill/>
                  </pic:spPr>
                </pic:pic>
              </a:graphicData>
            </a:graphic>
          </wp:inline>
        </w:drawing>
      </w:r>
    </w:p>
    <w:p w:rsidR="00210355" w:rsidRPr="00210355" w:rsidRDefault="00210355" w:rsidP="00210355">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597" w:name="_Toc432164549"/>
      <w:bookmarkStart w:id="598" w:name="_Toc483831853"/>
      <w:bookmarkStart w:id="599" w:name="_Toc512430797"/>
      <w:bookmarkStart w:id="600" w:name="_Toc514767710"/>
      <w:bookmarkStart w:id="601" w:name="_Toc42506661"/>
      <w:bookmarkStart w:id="602" w:name="_Toc104550436"/>
      <w:bookmarkStart w:id="603" w:name="_Toc136264643"/>
      <w:r w:rsidRPr="00210355">
        <w:rPr>
          <w:rFonts w:ascii="Times New Roman" w:hAnsi="Times New Roman" w:cs="Times New Roman"/>
          <w:b/>
          <w:color w:val="000000" w:themeColor="text1"/>
          <w:spacing w:val="15"/>
          <w:sz w:val="24"/>
          <w:szCs w:val="24"/>
          <w:lang w:bidi="ar-SA"/>
        </w:rPr>
        <w:lastRenderedPageBreak/>
        <w:t>YEK Destekleme Mekanizması (YEKDEM)</w:t>
      </w:r>
      <w:bookmarkEnd w:id="597"/>
      <w:bookmarkEnd w:id="598"/>
      <w:bookmarkEnd w:id="599"/>
      <w:bookmarkEnd w:id="600"/>
      <w:bookmarkEnd w:id="601"/>
      <w:bookmarkEnd w:id="602"/>
      <w:bookmarkEnd w:id="603"/>
    </w:p>
    <w:p w:rsidR="00210355" w:rsidRPr="00210355" w:rsidRDefault="00210355" w:rsidP="00210355">
      <w:pPr>
        <w:keepNext/>
        <w:keepLines/>
        <w:spacing w:before="40" w:after="0" w:line="259" w:lineRule="auto"/>
        <w:ind w:left="780"/>
        <w:outlineLvl w:val="1"/>
        <w:rPr>
          <w:rFonts w:ascii="Times New Roman" w:hAnsi="Times New Roman" w:cs="Times New Roman"/>
          <w:b/>
          <w:color w:val="000000" w:themeColor="text1"/>
          <w:spacing w:val="15"/>
          <w:sz w:val="24"/>
          <w:szCs w:val="24"/>
          <w:lang w:bidi="ar-SA"/>
        </w:rPr>
      </w:pP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8 Ocak 2011 tarihli ve 27809 sayılı Resmi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yayımlanarak yürürlüğe giren 6094 sayılı “</w:t>
      </w:r>
      <w:r w:rsidRPr="003B0FC7">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3B0FC7">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 “</w:t>
      </w:r>
      <w:r w:rsidRPr="003B0FC7">
        <w:rPr>
          <w:rFonts w:asciiTheme="minorHAnsi" w:eastAsiaTheme="minorEastAsia" w:hAnsiTheme="minorHAnsi" w:cstheme="minorHAnsi"/>
          <w:i/>
          <w:sz w:val="24"/>
          <w:szCs w:val="24"/>
        </w:rPr>
        <w:t>Yenilenebilir Enerji Kaynaklarının Belgelendirilmesi ve Desteklenmesine İlişkin Yönetmelik</w:t>
      </w:r>
      <w:r w:rsidRPr="003B0FC7">
        <w:rPr>
          <w:rFonts w:asciiTheme="minorHAnsi" w:eastAsiaTheme="minorEastAsia" w:hAnsiTheme="minorHAnsi" w:cstheme="minorHAnsi"/>
          <w:sz w:val="24"/>
          <w:szCs w:val="24"/>
        </w:rPr>
        <w:t xml:space="preserve">” 01/10/2013 tarihli ve 28782 sayılı Resmi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w:t>
      </w:r>
    </w:p>
    <w:p w:rsidR="00210355" w:rsidRDefault="00210355" w:rsidP="00210355">
      <w:pPr>
        <w:spacing w:line="360" w:lineRule="auto"/>
        <w:ind w:firstLine="708"/>
        <w:jc w:val="both"/>
        <w:rPr>
          <w:rFonts w:asciiTheme="minorHAnsi" w:eastAsiaTheme="minorEastAsia" w:hAnsiTheme="minorHAnsi" w:cstheme="minorHAnsi"/>
          <w:color w:val="000000" w:themeColor="text1"/>
          <w:sz w:val="24"/>
          <w:szCs w:val="24"/>
        </w:rPr>
      </w:pPr>
      <w:r w:rsidRPr="003B0FC7">
        <w:rPr>
          <w:rFonts w:asciiTheme="minorHAnsi" w:eastAsiaTheme="minorEastAsia" w:hAnsiTheme="minorHAnsi" w:cstheme="minorHAnsi"/>
          <w:color w:val="000000" w:themeColor="text1"/>
          <w:sz w:val="24"/>
          <w:szCs w:val="24"/>
        </w:rPr>
        <w:t xml:space="preserve">17/09/2020 tarihli ve 2949 sayılı Cumhurbaşkanı Kararı ile yenilenebilir enerji kaynaklarına dayalı elektrik üretim santrallerinin YEK Destekleme Mekanizması kapsamında, ABD Doları </w:t>
      </w:r>
      <w:proofErr w:type="spellStart"/>
      <w:r w:rsidRPr="003B0FC7">
        <w:rPr>
          <w:rFonts w:asciiTheme="minorHAnsi" w:eastAsiaTheme="minorEastAsia" w:hAnsiTheme="minorHAnsi" w:cstheme="minorHAnsi"/>
          <w:color w:val="000000" w:themeColor="text1"/>
          <w:sz w:val="24"/>
          <w:szCs w:val="24"/>
        </w:rPr>
        <w:t>cent</w:t>
      </w:r>
      <w:proofErr w:type="spellEnd"/>
      <w:r w:rsidRPr="003B0FC7">
        <w:rPr>
          <w:rFonts w:asciiTheme="minorHAnsi" w:eastAsiaTheme="minorEastAsia" w:hAnsiTheme="minorHAnsi" w:cstheme="minorHAnsi"/>
          <w:color w:val="000000" w:themeColor="text1"/>
          <w:sz w:val="24"/>
          <w:szCs w:val="24"/>
        </w:rPr>
        <w:t>/</w:t>
      </w:r>
      <w:proofErr w:type="spellStart"/>
      <w:r w:rsidRPr="003B0FC7">
        <w:rPr>
          <w:rFonts w:asciiTheme="minorHAnsi" w:eastAsiaTheme="minorEastAsia" w:hAnsiTheme="minorHAnsi" w:cstheme="minorHAnsi"/>
          <w:color w:val="000000" w:themeColor="text1"/>
          <w:sz w:val="24"/>
          <w:szCs w:val="24"/>
        </w:rPr>
        <w:t>kWh</w:t>
      </w:r>
      <w:proofErr w:type="spellEnd"/>
      <w:r w:rsidRPr="003B0FC7">
        <w:rPr>
          <w:rFonts w:asciiTheme="minorHAnsi" w:eastAsiaTheme="minorEastAsia" w:hAnsiTheme="minorHAnsi" w:cstheme="minorHAnsi"/>
          <w:color w:val="000000" w:themeColor="text1"/>
          <w:sz w:val="24"/>
          <w:szCs w:val="24"/>
        </w:rPr>
        <w:t xml:space="preserve"> bazında belirlenen 5346 sayılı YEK Kanununa ekli I ve II sayılı cetvelde yer alan fiyatlardan yararlanabilmek üzere işletmeye girmeleri gereken tarih 30/6/2021 tarihine uzatılmış ve bu santrallerin </w:t>
      </w:r>
      <w:proofErr w:type="spellStart"/>
      <w:r w:rsidRPr="003B0FC7">
        <w:rPr>
          <w:rFonts w:asciiTheme="minorHAnsi" w:eastAsiaTheme="minorEastAsia" w:hAnsiTheme="minorHAnsi" w:cstheme="minorHAnsi"/>
          <w:color w:val="000000" w:themeColor="text1"/>
          <w:sz w:val="24"/>
          <w:szCs w:val="24"/>
        </w:rPr>
        <w:t>YEKDEM’den</w:t>
      </w:r>
      <w:proofErr w:type="spellEnd"/>
      <w:r w:rsidRPr="003B0FC7">
        <w:rPr>
          <w:rFonts w:asciiTheme="minorHAnsi" w:eastAsiaTheme="minorEastAsia" w:hAnsiTheme="minorHAnsi" w:cstheme="minorHAnsi"/>
          <w:color w:val="000000" w:themeColor="text1"/>
          <w:sz w:val="24"/>
          <w:szCs w:val="24"/>
        </w:rPr>
        <w:t xml:space="preserve"> yararlanabilecekleri son tarih 30/12/2030 olarak belirlenmiştir. Bunun akabinde, 5346 sayılı YEK Kanununda 2/12/2020 tarihinde yapılan değişiklikle 30/6/2021 tarihinden sonra işletmeye girecek YEK belgeli elektrik üretim tesislerine YEKDEM kapsamında Türk Lirası üzerinden uygulanacak fiyatlar ile fiyatların güncellenmesine ilişkin usul ve esasların Cumhurbaşkanı tarafından belirleneceği düzenlenmiştir. Bu kapsamda, </w:t>
      </w:r>
      <w:r w:rsidR="00863A66">
        <w:rPr>
          <w:rFonts w:asciiTheme="minorHAnsi" w:eastAsiaTheme="minorEastAsia" w:hAnsiTheme="minorHAnsi" w:cstheme="minorHAnsi"/>
          <w:color w:val="000000" w:themeColor="text1"/>
          <w:sz w:val="24"/>
          <w:szCs w:val="24"/>
        </w:rPr>
        <w:t>30</w:t>
      </w:r>
      <w:r w:rsidRPr="003B0FC7">
        <w:rPr>
          <w:rFonts w:asciiTheme="minorHAnsi" w:eastAsiaTheme="minorEastAsia" w:hAnsiTheme="minorHAnsi" w:cstheme="minorHAnsi"/>
          <w:color w:val="000000" w:themeColor="text1"/>
          <w:sz w:val="24"/>
          <w:szCs w:val="24"/>
        </w:rPr>
        <w:t xml:space="preserve">/1/2021 tarihli ve 3453 sayılı Cumhurbaşkanı Kararı ile 1/7/2021 tarihinden 31/12/2025 tarihine kadar işletmeye girecek YEK belgeli yenilenebilir enerji kaynaklarına dayalı elektrik üretim tesisleri için uygulanacak fiyatlar ve süreler ile fiyatların güncellenmesine ilişkin karar alınmış olup bu kapsamda Türk Lirası cinsinden belirlenen yeni YEK Destekleme Mekanizması kapsamındaki fiyatlar Tablo 2.5.1’de gösterilmiştir. </w:t>
      </w:r>
    </w:p>
    <w:p w:rsidR="00863A66" w:rsidRDefault="00863A66" w:rsidP="00210355">
      <w:pPr>
        <w:spacing w:line="360" w:lineRule="auto"/>
        <w:ind w:firstLine="708"/>
        <w:jc w:val="both"/>
        <w:rPr>
          <w:rFonts w:asciiTheme="minorHAnsi" w:eastAsiaTheme="minorEastAsia" w:hAnsiTheme="minorHAnsi" w:cstheme="minorHAnsi"/>
          <w:color w:val="000000" w:themeColor="text1"/>
          <w:sz w:val="24"/>
          <w:szCs w:val="24"/>
        </w:rPr>
      </w:pPr>
    </w:p>
    <w:p w:rsidR="00863A66" w:rsidRPr="00210355" w:rsidRDefault="00863A66" w:rsidP="00210355">
      <w:pPr>
        <w:spacing w:line="360" w:lineRule="auto"/>
        <w:ind w:firstLine="708"/>
        <w:jc w:val="both"/>
        <w:rPr>
          <w:rFonts w:asciiTheme="minorHAnsi" w:eastAsiaTheme="minorEastAsia" w:hAnsiTheme="minorHAnsi" w:cstheme="minorHAnsi"/>
          <w:color w:val="000000" w:themeColor="text1"/>
          <w:sz w:val="24"/>
          <w:szCs w:val="24"/>
        </w:rPr>
      </w:pPr>
    </w:p>
    <w:p w:rsidR="00210355" w:rsidRPr="00E96791" w:rsidRDefault="00210355" w:rsidP="00E96791">
      <w:pPr>
        <w:pStyle w:val="Balk5"/>
      </w:pPr>
      <w:bookmarkStart w:id="604" w:name="_Toc104550098"/>
      <w:bookmarkStart w:id="605" w:name="_Toc136265171"/>
      <w:r w:rsidRPr="00E96791">
        <w:lastRenderedPageBreak/>
        <w:t xml:space="preserve">Tablo 2.5.1: </w:t>
      </w:r>
      <w:r w:rsidR="00863A66" w:rsidRPr="00E96791">
        <w:t>2022 Yılı</w:t>
      </w:r>
      <w:r w:rsidRPr="00E96791">
        <w:t xml:space="preserve"> YEKDEM </w:t>
      </w:r>
      <w:r w:rsidR="00863A66" w:rsidRPr="00E96791">
        <w:t>Fiyatları</w:t>
      </w:r>
      <w:r w:rsidRPr="00E96791">
        <w:t xml:space="preserve"> (</w:t>
      </w:r>
      <w:r w:rsidR="00863A66" w:rsidRPr="00E96791">
        <w:t xml:space="preserve">TL </w:t>
      </w:r>
      <w:proofErr w:type="spellStart"/>
      <w:r w:rsidR="00863A66" w:rsidRPr="00E96791">
        <w:t>kr</w:t>
      </w:r>
      <w:proofErr w:type="spellEnd"/>
      <w:r w:rsidR="00863A66" w:rsidRPr="00E96791">
        <w:t>/</w:t>
      </w:r>
      <w:proofErr w:type="spellStart"/>
      <w:r w:rsidR="00863A66" w:rsidRPr="00E96791">
        <w:t>kWh</w:t>
      </w:r>
      <w:proofErr w:type="spellEnd"/>
      <w:r w:rsidRPr="00E96791">
        <w:t>)</w:t>
      </w:r>
      <w:bookmarkEnd w:id="604"/>
      <w:bookmarkEnd w:id="605"/>
    </w:p>
    <w:tbl>
      <w:tblPr>
        <w:tblW w:w="9310" w:type="dxa"/>
        <w:tblCellMar>
          <w:left w:w="70" w:type="dxa"/>
          <w:right w:w="70" w:type="dxa"/>
        </w:tblCellMar>
        <w:tblLook w:val="04A0" w:firstRow="1" w:lastRow="0" w:firstColumn="1" w:lastColumn="0" w:noHBand="0" w:noVBand="1"/>
      </w:tblPr>
      <w:tblGrid>
        <w:gridCol w:w="3101"/>
        <w:gridCol w:w="1552"/>
        <w:gridCol w:w="1552"/>
        <w:gridCol w:w="1553"/>
        <w:gridCol w:w="1552"/>
      </w:tblGrid>
      <w:tr w:rsidR="008C4361" w:rsidRPr="008C4361" w:rsidTr="007315EB">
        <w:trPr>
          <w:trHeight w:val="904"/>
        </w:trPr>
        <w:tc>
          <w:tcPr>
            <w:tcW w:w="3101" w:type="dxa"/>
            <w:tcBorders>
              <w:top w:val="single" w:sz="4" w:space="0" w:color="000000"/>
              <w:left w:val="single" w:sz="4" w:space="0" w:color="000000"/>
              <w:bottom w:val="nil"/>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Yenilenebilir Enerji Kaynağına Dayalı Üretim Tesis Tipi </w:t>
            </w:r>
          </w:p>
        </w:tc>
        <w:tc>
          <w:tcPr>
            <w:tcW w:w="1552" w:type="dxa"/>
            <w:tcBorders>
              <w:top w:val="single" w:sz="4" w:space="0" w:color="000000"/>
              <w:left w:val="nil"/>
              <w:bottom w:val="nil"/>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 xml:space="preserve">2022-1.Çeyrek YEKDEM Fiyat (TL </w:t>
            </w:r>
            <w:proofErr w:type="spellStart"/>
            <w:r w:rsidRPr="008C4361">
              <w:rPr>
                <w:rFonts w:ascii="Roboto" w:eastAsia="Times New Roman" w:hAnsi="Roboto" w:cs="Calibri"/>
                <w:b/>
                <w:bCs/>
                <w:color w:val="212529"/>
                <w:sz w:val="20"/>
                <w:szCs w:val="20"/>
                <w:lang w:eastAsia="tr-TR" w:bidi="ar-SA"/>
              </w:rPr>
              <w:t>kr</w:t>
            </w:r>
            <w:proofErr w:type="spellEnd"/>
            <w:r w:rsidRPr="008C4361">
              <w:rPr>
                <w:rFonts w:ascii="Roboto" w:eastAsia="Times New Roman" w:hAnsi="Roboto" w:cs="Calibri"/>
                <w:b/>
                <w:bCs/>
                <w:color w:val="212529"/>
                <w:sz w:val="20"/>
                <w:szCs w:val="20"/>
                <w:lang w:eastAsia="tr-TR" w:bidi="ar-SA"/>
              </w:rPr>
              <w:t>/</w:t>
            </w:r>
            <w:proofErr w:type="spellStart"/>
            <w:r w:rsidRPr="008C4361">
              <w:rPr>
                <w:rFonts w:ascii="Roboto" w:eastAsia="Times New Roman" w:hAnsi="Roboto" w:cs="Calibri"/>
                <w:b/>
                <w:bCs/>
                <w:color w:val="212529"/>
                <w:sz w:val="20"/>
                <w:szCs w:val="20"/>
                <w:lang w:eastAsia="tr-TR" w:bidi="ar-SA"/>
              </w:rPr>
              <w:t>kWh</w:t>
            </w:r>
            <w:proofErr w:type="spellEnd"/>
            <w:r w:rsidRPr="008C4361">
              <w:rPr>
                <w:rFonts w:ascii="Roboto" w:eastAsia="Times New Roman" w:hAnsi="Roboto" w:cs="Calibri"/>
                <w:b/>
                <w:bCs/>
                <w:color w:val="212529"/>
                <w:sz w:val="20"/>
                <w:szCs w:val="20"/>
                <w:lang w:eastAsia="tr-TR" w:bidi="ar-SA"/>
              </w:rPr>
              <w:t>)</w:t>
            </w:r>
          </w:p>
        </w:tc>
        <w:tc>
          <w:tcPr>
            <w:tcW w:w="1552" w:type="dxa"/>
            <w:tcBorders>
              <w:top w:val="single" w:sz="4" w:space="0" w:color="000000"/>
              <w:left w:val="nil"/>
              <w:bottom w:val="nil"/>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 xml:space="preserve">2022-2.Çeyrek YEKDEM Fiyat (TL </w:t>
            </w:r>
            <w:proofErr w:type="spellStart"/>
            <w:r w:rsidRPr="008C4361">
              <w:rPr>
                <w:rFonts w:ascii="Roboto" w:eastAsia="Times New Roman" w:hAnsi="Roboto" w:cs="Calibri"/>
                <w:b/>
                <w:bCs/>
                <w:color w:val="212529"/>
                <w:sz w:val="20"/>
                <w:szCs w:val="20"/>
                <w:lang w:eastAsia="tr-TR" w:bidi="ar-SA"/>
              </w:rPr>
              <w:t>kr</w:t>
            </w:r>
            <w:proofErr w:type="spellEnd"/>
            <w:r w:rsidRPr="008C4361">
              <w:rPr>
                <w:rFonts w:ascii="Roboto" w:eastAsia="Times New Roman" w:hAnsi="Roboto" w:cs="Calibri"/>
                <w:b/>
                <w:bCs/>
                <w:color w:val="212529"/>
                <w:sz w:val="20"/>
                <w:szCs w:val="20"/>
                <w:lang w:eastAsia="tr-TR" w:bidi="ar-SA"/>
              </w:rPr>
              <w:t>/</w:t>
            </w:r>
            <w:proofErr w:type="spellStart"/>
            <w:r w:rsidRPr="008C4361">
              <w:rPr>
                <w:rFonts w:ascii="Roboto" w:eastAsia="Times New Roman" w:hAnsi="Roboto" w:cs="Calibri"/>
                <w:b/>
                <w:bCs/>
                <w:color w:val="212529"/>
                <w:sz w:val="20"/>
                <w:szCs w:val="20"/>
                <w:lang w:eastAsia="tr-TR" w:bidi="ar-SA"/>
              </w:rPr>
              <w:t>kWh</w:t>
            </w:r>
            <w:proofErr w:type="spellEnd"/>
            <w:r w:rsidRPr="008C4361">
              <w:rPr>
                <w:rFonts w:ascii="Roboto" w:eastAsia="Times New Roman" w:hAnsi="Roboto" w:cs="Calibri"/>
                <w:b/>
                <w:bCs/>
                <w:color w:val="212529"/>
                <w:sz w:val="20"/>
                <w:szCs w:val="20"/>
                <w:lang w:eastAsia="tr-TR" w:bidi="ar-SA"/>
              </w:rPr>
              <w:t>)</w:t>
            </w:r>
          </w:p>
        </w:tc>
        <w:tc>
          <w:tcPr>
            <w:tcW w:w="1553" w:type="dxa"/>
            <w:tcBorders>
              <w:top w:val="single" w:sz="4" w:space="0" w:color="000000"/>
              <w:left w:val="nil"/>
              <w:bottom w:val="nil"/>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2022-3.Çeyrek YEKDEM Fiyat</w:t>
            </w:r>
            <w:r w:rsidRPr="008C4361">
              <w:rPr>
                <w:rFonts w:ascii="Roboto" w:eastAsia="Times New Roman" w:hAnsi="Roboto" w:cs="Calibri"/>
                <w:b/>
                <w:bCs/>
                <w:color w:val="212529"/>
                <w:sz w:val="20"/>
                <w:szCs w:val="20"/>
                <w:lang w:eastAsia="tr-TR" w:bidi="ar-SA"/>
              </w:rPr>
              <w:br/>
              <w:t xml:space="preserve">(TL </w:t>
            </w:r>
            <w:proofErr w:type="spellStart"/>
            <w:r w:rsidRPr="008C4361">
              <w:rPr>
                <w:rFonts w:ascii="Roboto" w:eastAsia="Times New Roman" w:hAnsi="Roboto" w:cs="Calibri"/>
                <w:b/>
                <w:bCs/>
                <w:color w:val="212529"/>
                <w:sz w:val="20"/>
                <w:szCs w:val="20"/>
                <w:lang w:eastAsia="tr-TR" w:bidi="ar-SA"/>
              </w:rPr>
              <w:t>kr</w:t>
            </w:r>
            <w:proofErr w:type="spellEnd"/>
            <w:r w:rsidRPr="008C4361">
              <w:rPr>
                <w:rFonts w:ascii="Roboto" w:eastAsia="Times New Roman" w:hAnsi="Roboto" w:cs="Calibri"/>
                <w:b/>
                <w:bCs/>
                <w:color w:val="212529"/>
                <w:sz w:val="20"/>
                <w:szCs w:val="20"/>
                <w:lang w:eastAsia="tr-TR" w:bidi="ar-SA"/>
              </w:rPr>
              <w:t>/</w:t>
            </w:r>
            <w:proofErr w:type="spellStart"/>
            <w:r w:rsidRPr="008C4361">
              <w:rPr>
                <w:rFonts w:ascii="Roboto" w:eastAsia="Times New Roman" w:hAnsi="Roboto" w:cs="Calibri"/>
                <w:b/>
                <w:bCs/>
                <w:color w:val="212529"/>
                <w:sz w:val="20"/>
                <w:szCs w:val="20"/>
                <w:lang w:eastAsia="tr-TR" w:bidi="ar-SA"/>
              </w:rPr>
              <w:t>kWh</w:t>
            </w:r>
            <w:proofErr w:type="spellEnd"/>
            <w:r w:rsidRPr="008C4361">
              <w:rPr>
                <w:rFonts w:ascii="Roboto" w:eastAsia="Times New Roman" w:hAnsi="Roboto" w:cs="Calibri"/>
                <w:b/>
                <w:bCs/>
                <w:color w:val="212529"/>
                <w:sz w:val="20"/>
                <w:szCs w:val="20"/>
                <w:lang w:eastAsia="tr-TR" w:bidi="ar-SA"/>
              </w:rPr>
              <w:t>)</w:t>
            </w:r>
          </w:p>
        </w:tc>
        <w:tc>
          <w:tcPr>
            <w:tcW w:w="1552" w:type="dxa"/>
            <w:tcBorders>
              <w:top w:val="single" w:sz="4" w:space="0" w:color="000000"/>
              <w:left w:val="nil"/>
              <w:bottom w:val="nil"/>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 xml:space="preserve">2022-4.Çeyrek YEKDEM Fiyat (TL </w:t>
            </w:r>
            <w:proofErr w:type="spellStart"/>
            <w:r w:rsidRPr="008C4361">
              <w:rPr>
                <w:rFonts w:ascii="Roboto" w:eastAsia="Times New Roman" w:hAnsi="Roboto" w:cs="Calibri"/>
                <w:b/>
                <w:bCs/>
                <w:color w:val="212529"/>
                <w:sz w:val="20"/>
                <w:szCs w:val="20"/>
                <w:lang w:eastAsia="tr-TR" w:bidi="ar-SA"/>
              </w:rPr>
              <w:t>kr</w:t>
            </w:r>
            <w:proofErr w:type="spellEnd"/>
            <w:r w:rsidRPr="008C4361">
              <w:rPr>
                <w:rFonts w:ascii="Roboto" w:eastAsia="Times New Roman" w:hAnsi="Roboto" w:cs="Calibri"/>
                <w:b/>
                <w:bCs/>
                <w:color w:val="212529"/>
                <w:sz w:val="20"/>
                <w:szCs w:val="20"/>
                <w:lang w:eastAsia="tr-TR" w:bidi="ar-SA"/>
              </w:rPr>
              <w:t>/</w:t>
            </w:r>
            <w:proofErr w:type="spellStart"/>
            <w:r w:rsidRPr="008C4361">
              <w:rPr>
                <w:rFonts w:ascii="Roboto" w:eastAsia="Times New Roman" w:hAnsi="Roboto" w:cs="Calibri"/>
                <w:b/>
                <w:bCs/>
                <w:color w:val="212529"/>
                <w:sz w:val="20"/>
                <w:szCs w:val="20"/>
                <w:lang w:eastAsia="tr-TR" w:bidi="ar-SA"/>
              </w:rPr>
              <w:t>kWh</w:t>
            </w:r>
            <w:proofErr w:type="spellEnd"/>
            <w:r w:rsidRPr="008C4361">
              <w:rPr>
                <w:rFonts w:ascii="Roboto" w:eastAsia="Times New Roman" w:hAnsi="Roboto" w:cs="Calibri"/>
                <w:b/>
                <w:bCs/>
                <w:color w:val="212529"/>
                <w:sz w:val="20"/>
                <w:szCs w:val="20"/>
                <w:lang w:eastAsia="tr-TR" w:bidi="ar-SA"/>
              </w:rPr>
              <w:t>)</w:t>
            </w:r>
          </w:p>
        </w:tc>
      </w:tr>
      <w:tr w:rsidR="008C4361" w:rsidRPr="008C4361" w:rsidTr="007315EB">
        <w:trPr>
          <w:trHeight w:val="438"/>
        </w:trPr>
        <w:tc>
          <w:tcPr>
            <w:tcW w:w="3101" w:type="dxa"/>
            <w:tcBorders>
              <w:top w:val="single" w:sz="4" w:space="0" w:color="000000"/>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Hidroelektrik üretim tesisi</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51,44</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71,75</w:t>
            </w:r>
          </w:p>
        </w:tc>
        <w:tc>
          <w:tcPr>
            <w:tcW w:w="1553" w:type="dxa"/>
            <w:tcBorders>
              <w:top w:val="single" w:sz="4" w:space="0" w:color="000000"/>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82,65</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93,47</w:t>
            </w:r>
          </w:p>
        </w:tc>
      </w:tr>
      <w:tr w:rsidR="008C4361" w:rsidRPr="008C4361" w:rsidTr="007315EB">
        <w:trPr>
          <w:trHeight w:val="59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1703FC"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Rüzgâr</w:t>
            </w:r>
            <w:r w:rsidR="008C4361" w:rsidRPr="008C4361">
              <w:rPr>
                <w:rFonts w:ascii="Roboto" w:eastAsia="Times New Roman" w:hAnsi="Roboto" w:cs="Calibri"/>
                <w:b/>
                <w:bCs/>
                <w:color w:val="212529"/>
                <w:sz w:val="20"/>
                <w:szCs w:val="20"/>
                <w:lang w:eastAsia="tr-TR" w:bidi="ar-SA"/>
              </w:rPr>
              <w:t xml:space="preserve"> enerjisine dayalı üretim tesisi</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41,16</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57,41</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66,13</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74,79</w:t>
            </w:r>
          </w:p>
        </w:tc>
      </w:tr>
      <w:tr w:rsidR="008C4361" w:rsidRPr="008C4361" w:rsidTr="007315EB">
        <w:trPr>
          <w:trHeight w:val="59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Jeotermal enerjisine dayalı üretim tesisi</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69,44</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96,86</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111,58</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126,18</w:t>
            </w:r>
          </w:p>
        </w:tc>
      </w:tr>
      <w:tr w:rsidR="008C4361" w:rsidRPr="008C4361" w:rsidTr="007315EB">
        <w:trPr>
          <w:trHeight w:val="975"/>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Çöp Gazı / Atık lastiklerin işlenmesi sonucu ortaya çıkan yan ürünlerden elde edilen kaynaklar</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41,16</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57,41</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66,13</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74,79</w:t>
            </w:r>
          </w:p>
        </w:tc>
      </w:tr>
      <w:tr w:rsidR="008C4361" w:rsidRPr="008C4361" w:rsidTr="007315EB">
        <w:trPr>
          <w:trHeight w:val="42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proofErr w:type="spellStart"/>
            <w:r w:rsidRPr="008C4361">
              <w:rPr>
                <w:rFonts w:ascii="Roboto" w:eastAsia="Times New Roman" w:hAnsi="Roboto" w:cs="Calibri"/>
                <w:b/>
                <w:bCs/>
                <w:color w:val="212529"/>
                <w:sz w:val="20"/>
                <w:szCs w:val="20"/>
                <w:lang w:eastAsia="tr-TR" w:bidi="ar-SA"/>
              </w:rPr>
              <w:t>Biyometanizasyon</w:t>
            </w:r>
            <w:proofErr w:type="spellEnd"/>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69,44</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96,86</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111,58</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126,18</w:t>
            </w:r>
          </w:p>
        </w:tc>
      </w:tr>
      <w:tr w:rsidR="008C4361" w:rsidRPr="008C4361" w:rsidTr="007315EB">
        <w:trPr>
          <w:trHeight w:val="1721"/>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Termal Bertaraf (Belediye atıkları, bitkisel yağ atıkları, gıda ve yem değeri olmayan tarımsal atıklar, endüstriyel odun dışındaki orman ürünleri, sanayi atık çamurları ile arıtma çamurları)</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64,3</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89,69</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103,32</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116,84</w:t>
            </w:r>
          </w:p>
        </w:tc>
      </w:tr>
      <w:tr w:rsidR="008C4361" w:rsidRPr="008C4361" w:rsidTr="007315EB">
        <w:trPr>
          <w:trHeight w:val="550"/>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bCs/>
                <w:color w:val="212529"/>
                <w:sz w:val="20"/>
                <w:szCs w:val="20"/>
                <w:lang w:eastAsia="tr-TR" w:bidi="ar-SA"/>
              </w:rPr>
              <w:t>Güneş enerjisine dayalı üretim tesisi</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41,16</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57,41</w:t>
            </w:r>
          </w:p>
        </w:tc>
        <w:tc>
          <w:tcPr>
            <w:tcW w:w="1553"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66,13</w:t>
            </w:r>
          </w:p>
        </w:tc>
        <w:tc>
          <w:tcPr>
            <w:tcW w:w="1552" w:type="dxa"/>
            <w:tcBorders>
              <w:top w:val="nil"/>
              <w:left w:val="nil"/>
              <w:bottom w:val="single" w:sz="4" w:space="0" w:color="000000"/>
              <w:right w:val="single" w:sz="4" w:space="0" w:color="000000"/>
            </w:tcBorders>
            <w:shd w:val="clear" w:color="000000" w:fill="F4F4F9"/>
            <w:vAlign w:val="center"/>
            <w:hideMark/>
          </w:tcPr>
          <w:p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eastAsia="tr-TR" w:bidi="ar-SA"/>
              </w:rPr>
              <w:t>74,79</w:t>
            </w:r>
          </w:p>
        </w:tc>
      </w:tr>
    </w:tbl>
    <w:p w:rsidR="00210355" w:rsidRPr="00210355" w:rsidRDefault="00210355" w:rsidP="00210355">
      <w:pPr>
        <w:spacing w:line="240" w:lineRule="auto"/>
        <w:jc w:val="both"/>
        <w:rPr>
          <w:rFonts w:asciiTheme="minorHAnsi" w:eastAsiaTheme="minorEastAsia" w:hAnsiTheme="minorHAnsi" w:cstheme="minorHAnsi"/>
          <w:color w:val="000000" w:themeColor="text1"/>
          <w:sz w:val="24"/>
          <w:szCs w:val="24"/>
        </w:rPr>
      </w:pP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Tablo 2.5.2’de yıllar itibarıyla lisanslı YEKDEM katılımcı sayısı verilmiş olup katılımcı sayısı ve kurulu gücünde artış devam etmektedir. 2022 yılında YEKDEM kapsamında faaliyet gösteren toplam kurulu gücü 22.982,1 MW olan 1.036 adet lisanslı santral bulunmaktadır. </w:t>
      </w:r>
    </w:p>
    <w:p w:rsidR="00210355" w:rsidRPr="00E96791" w:rsidRDefault="00210355" w:rsidP="00E96791">
      <w:pPr>
        <w:pStyle w:val="Balk5"/>
      </w:pPr>
      <w:bookmarkStart w:id="606" w:name="_Toc432165779"/>
      <w:bookmarkStart w:id="607" w:name="_Toc450309961"/>
      <w:bookmarkStart w:id="608" w:name="_Toc487101585"/>
      <w:bookmarkStart w:id="609" w:name="_Toc512430837"/>
      <w:bookmarkStart w:id="610" w:name="_Toc42506702"/>
      <w:bookmarkStart w:id="611" w:name="_Toc104550099"/>
      <w:bookmarkStart w:id="612" w:name="_Toc136265172"/>
      <w:r w:rsidRPr="00E96791">
        <w:t>Tablo 2.5.2: Yıllar İtibarıyla Lisanslı YEKDEM Santral Sayısı (Adet)</w:t>
      </w:r>
      <w:bookmarkEnd w:id="606"/>
      <w:bookmarkEnd w:id="607"/>
      <w:bookmarkEnd w:id="608"/>
      <w:bookmarkEnd w:id="609"/>
      <w:bookmarkEnd w:id="610"/>
      <w:bookmarkEnd w:id="611"/>
      <w:bookmarkEnd w:id="612"/>
    </w:p>
    <w:tbl>
      <w:tblPr>
        <w:tblW w:w="9528" w:type="dxa"/>
        <w:tblLayout w:type="fixed"/>
        <w:tblLook w:val="04A0" w:firstRow="1" w:lastRow="0" w:firstColumn="1" w:lastColumn="0" w:noHBand="0" w:noVBand="1"/>
      </w:tblPr>
      <w:tblGrid>
        <w:gridCol w:w="1161"/>
        <w:gridCol w:w="689"/>
        <w:gridCol w:w="690"/>
        <w:gridCol w:w="690"/>
        <w:gridCol w:w="690"/>
        <w:gridCol w:w="690"/>
        <w:gridCol w:w="690"/>
        <w:gridCol w:w="690"/>
        <w:gridCol w:w="690"/>
        <w:gridCol w:w="690"/>
        <w:gridCol w:w="690"/>
        <w:gridCol w:w="690"/>
        <w:gridCol w:w="778"/>
      </w:tblGrid>
      <w:tr w:rsidR="00210355" w:rsidRPr="00210355" w:rsidTr="00325CA6">
        <w:trPr>
          <w:trHeight w:val="370"/>
        </w:trPr>
        <w:tc>
          <w:tcPr>
            <w:tcW w:w="1161"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Türü</w:t>
            </w:r>
          </w:p>
        </w:tc>
        <w:tc>
          <w:tcPr>
            <w:tcW w:w="689"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2011</w:t>
            </w:r>
          </w:p>
        </w:tc>
        <w:tc>
          <w:tcPr>
            <w:tcW w:w="690"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2012</w:t>
            </w:r>
          </w:p>
        </w:tc>
        <w:tc>
          <w:tcPr>
            <w:tcW w:w="690"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2013</w:t>
            </w:r>
          </w:p>
        </w:tc>
        <w:tc>
          <w:tcPr>
            <w:tcW w:w="690"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2014</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2015</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2016</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2017</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2018</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2019</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2020</w:t>
            </w:r>
          </w:p>
        </w:tc>
        <w:tc>
          <w:tcPr>
            <w:tcW w:w="690"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2021</w:t>
            </w:r>
          </w:p>
        </w:tc>
        <w:tc>
          <w:tcPr>
            <w:tcW w:w="778"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bCs/>
                <w:color w:val="FFFFFF"/>
                <w:lang w:bidi="ar-SA"/>
              </w:rPr>
              <w:t>2022</w:t>
            </w:r>
          </w:p>
        </w:tc>
      </w:tr>
      <w:tr w:rsidR="00210355" w:rsidRPr="00210355" w:rsidTr="007315EB">
        <w:trPr>
          <w:trHeight w:val="357"/>
        </w:trPr>
        <w:tc>
          <w:tcPr>
            <w:tcW w:w="1161"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Güneş</w:t>
            </w:r>
          </w:p>
        </w:tc>
        <w:tc>
          <w:tcPr>
            <w:tcW w:w="68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9</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17</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32</w:t>
            </w:r>
          </w:p>
        </w:tc>
        <w:tc>
          <w:tcPr>
            <w:tcW w:w="778"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36</w:t>
            </w:r>
          </w:p>
        </w:tc>
      </w:tr>
      <w:tr w:rsidR="00210355" w:rsidRPr="00210355" w:rsidTr="007315EB">
        <w:trPr>
          <w:trHeight w:val="357"/>
        </w:trPr>
        <w:tc>
          <w:tcPr>
            <w:tcW w:w="1161"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Hidrolik</w:t>
            </w:r>
          </w:p>
        </w:tc>
        <w:tc>
          <w:tcPr>
            <w:tcW w:w="68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44</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14</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40</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126</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388</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418</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447</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463</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463</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449</w:t>
            </w:r>
          </w:p>
        </w:tc>
        <w:tc>
          <w:tcPr>
            <w:tcW w:w="778"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426</w:t>
            </w:r>
          </w:p>
        </w:tc>
      </w:tr>
      <w:tr w:rsidR="00210355" w:rsidRPr="00210355" w:rsidTr="007315EB">
        <w:trPr>
          <w:trHeight w:val="357"/>
        </w:trPr>
        <w:tc>
          <w:tcPr>
            <w:tcW w:w="1161"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Rüzgâr</w:t>
            </w:r>
          </w:p>
        </w:tc>
        <w:tc>
          <w:tcPr>
            <w:tcW w:w="68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9</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22</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21</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60</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106</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141</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151</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160</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165</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204</w:t>
            </w:r>
          </w:p>
        </w:tc>
        <w:tc>
          <w:tcPr>
            <w:tcW w:w="778"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224</w:t>
            </w:r>
          </w:p>
        </w:tc>
      </w:tr>
      <w:tr w:rsidR="00210355" w:rsidRPr="00210355" w:rsidTr="007315EB">
        <w:trPr>
          <w:trHeight w:val="357"/>
        </w:trPr>
        <w:tc>
          <w:tcPr>
            <w:tcW w:w="1161"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proofErr w:type="spellStart"/>
            <w:r w:rsidRPr="00210355">
              <w:rPr>
                <w:rFonts w:ascii="Times New Roman" w:eastAsia="Times New Roman" w:hAnsi="Times New Roman" w:cs="Times New Roman"/>
                <w:b/>
                <w:bCs/>
                <w:color w:val="000000"/>
                <w:lang w:bidi="ar-SA"/>
              </w:rPr>
              <w:t>Biyokütle</w:t>
            </w:r>
            <w:proofErr w:type="spellEnd"/>
          </w:p>
        </w:tc>
        <w:tc>
          <w:tcPr>
            <w:tcW w:w="68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8</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15</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23</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34</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42</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57</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70</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100</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126</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191</w:t>
            </w:r>
          </w:p>
        </w:tc>
        <w:tc>
          <w:tcPr>
            <w:tcW w:w="778"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293</w:t>
            </w:r>
          </w:p>
        </w:tc>
      </w:tr>
      <w:tr w:rsidR="00210355" w:rsidRPr="00210355" w:rsidTr="007315EB">
        <w:trPr>
          <w:trHeight w:val="357"/>
        </w:trPr>
        <w:tc>
          <w:tcPr>
            <w:tcW w:w="1161"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Jeotermal</w:t>
            </w:r>
          </w:p>
        </w:tc>
        <w:tc>
          <w:tcPr>
            <w:tcW w:w="68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6</w:t>
            </w:r>
          </w:p>
        </w:tc>
        <w:tc>
          <w:tcPr>
            <w:tcW w:w="69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9</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14</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20</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29</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37</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45</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50</w:t>
            </w:r>
          </w:p>
        </w:tc>
        <w:tc>
          <w:tcPr>
            <w:tcW w:w="690"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53</w:t>
            </w:r>
          </w:p>
        </w:tc>
        <w:tc>
          <w:tcPr>
            <w:tcW w:w="778"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bidi="ar-SA"/>
              </w:rPr>
              <w:t>57</w:t>
            </w:r>
          </w:p>
        </w:tc>
      </w:tr>
      <w:tr w:rsidR="00210355" w:rsidRPr="00210355" w:rsidTr="00A56129">
        <w:trPr>
          <w:trHeight w:val="466"/>
        </w:trPr>
        <w:tc>
          <w:tcPr>
            <w:tcW w:w="1161"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Genel Toplam</w:t>
            </w:r>
          </w:p>
        </w:tc>
        <w:tc>
          <w:tcPr>
            <w:tcW w:w="68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20</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78</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38</w:t>
            </w:r>
          </w:p>
        </w:tc>
        <w:tc>
          <w:tcPr>
            <w:tcW w:w="69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93</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234</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556</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647</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708</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777</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821</w:t>
            </w:r>
          </w:p>
        </w:tc>
        <w:tc>
          <w:tcPr>
            <w:tcW w:w="690"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929</w:t>
            </w:r>
          </w:p>
        </w:tc>
        <w:tc>
          <w:tcPr>
            <w:tcW w:w="778"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bCs/>
                <w:color w:val="000000"/>
                <w:lang w:bidi="ar-SA"/>
              </w:rPr>
              <w:t>1.036</w:t>
            </w:r>
          </w:p>
        </w:tc>
      </w:tr>
    </w:tbl>
    <w:p w:rsidR="00210355" w:rsidRPr="00210355" w:rsidRDefault="00210355" w:rsidP="00210355">
      <w:pPr>
        <w:spacing w:after="0" w:line="480" w:lineRule="auto"/>
        <w:jc w:val="both"/>
        <w:rPr>
          <w:rFonts w:asciiTheme="minorHAnsi" w:eastAsiaTheme="minorEastAsia" w:hAnsiTheme="minorHAnsi" w:cstheme="minorHAnsi"/>
          <w:sz w:val="24"/>
          <w:szCs w:val="24"/>
        </w:rPr>
      </w:pPr>
    </w:p>
    <w:p w:rsidR="00210355" w:rsidRPr="00210355" w:rsidRDefault="00210355" w:rsidP="00210355">
      <w:pPr>
        <w:spacing w:line="360" w:lineRule="auto"/>
        <w:ind w:firstLine="708"/>
        <w:jc w:val="both"/>
        <w:rPr>
          <w:rFonts w:ascii="Times New Roman" w:eastAsia="Times New Roman" w:hAnsi="Times New Roman" w:cs="Times New Roman"/>
          <w:color w:val="000000"/>
          <w:sz w:val="24"/>
          <w:szCs w:val="24"/>
          <w:lang w:eastAsia="tr-TR" w:bidi="ar-SA"/>
        </w:rPr>
      </w:pPr>
      <w:bookmarkStart w:id="613" w:name="_Toc432165780"/>
      <w:bookmarkStart w:id="614" w:name="_Toc450309962"/>
      <w:bookmarkStart w:id="615" w:name="_Toc487101586"/>
      <w:bookmarkStart w:id="616" w:name="_Toc512430838"/>
      <w:bookmarkStart w:id="617" w:name="_Toc42506703"/>
      <w:r w:rsidRPr="00210355">
        <w:rPr>
          <w:rFonts w:asciiTheme="minorHAnsi" w:eastAsiaTheme="minorEastAsia" w:hAnsiTheme="minorHAnsi" w:cstheme="minorHAnsi"/>
          <w:sz w:val="24"/>
          <w:szCs w:val="24"/>
        </w:rPr>
        <w:t xml:space="preserve">YEKDEM kurulu gücünün kaynak türüne göre dağılımına bakıldığında, </w:t>
      </w:r>
      <w:r w:rsidRPr="00210355">
        <w:rPr>
          <w:rFonts w:ascii="Times New Roman" w:eastAsia="Times New Roman" w:hAnsi="Times New Roman" w:cs="Times New Roman"/>
          <w:color w:val="000000"/>
          <w:sz w:val="24"/>
          <w:szCs w:val="24"/>
          <w:lang w:eastAsia="tr-TR" w:bidi="ar-SA"/>
        </w:rPr>
        <w:t>11.510,0 MW ile hidrolik santrallerin en yüksek paya sahip olduğu, 8.173,3 MW ile rüzgâr santrallerinin ise ikinci sırada yer aldığı görülmektedir.</w:t>
      </w:r>
    </w:p>
    <w:p w:rsidR="00210355" w:rsidRPr="00E96791" w:rsidRDefault="00210355" w:rsidP="00E96791">
      <w:pPr>
        <w:pStyle w:val="Balk5"/>
      </w:pPr>
      <w:bookmarkStart w:id="618" w:name="_Toc104550100"/>
      <w:bookmarkStart w:id="619" w:name="_Toc136265173"/>
      <w:r w:rsidRPr="00E96791">
        <w:lastRenderedPageBreak/>
        <w:t>Tablo 2.5.3: Yıllar İtibarıyla Lisanslı YEKDEM Santrallerinin Kurulu Gücü (MW)</w:t>
      </w:r>
      <w:bookmarkEnd w:id="613"/>
      <w:bookmarkEnd w:id="614"/>
      <w:r w:rsidRPr="00E96791">
        <w:t>*</w:t>
      </w:r>
      <w:bookmarkEnd w:id="615"/>
      <w:bookmarkEnd w:id="616"/>
      <w:bookmarkEnd w:id="617"/>
      <w:bookmarkEnd w:id="618"/>
      <w:bookmarkEnd w:id="619"/>
    </w:p>
    <w:tbl>
      <w:tblPr>
        <w:tblW w:w="11200" w:type="dxa"/>
        <w:tblInd w:w="-1100" w:type="dxa"/>
        <w:tblLook w:val="04A0" w:firstRow="1" w:lastRow="0" w:firstColumn="1" w:lastColumn="0" w:noHBand="0" w:noVBand="1"/>
      </w:tblPr>
      <w:tblGrid>
        <w:gridCol w:w="1072"/>
        <w:gridCol w:w="666"/>
        <w:gridCol w:w="816"/>
        <w:gridCol w:w="666"/>
        <w:gridCol w:w="816"/>
        <w:gridCol w:w="816"/>
        <w:gridCol w:w="916"/>
        <w:gridCol w:w="916"/>
        <w:gridCol w:w="916"/>
        <w:gridCol w:w="916"/>
        <w:gridCol w:w="916"/>
        <w:gridCol w:w="916"/>
        <w:gridCol w:w="916"/>
      </w:tblGrid>
      <w:tr w:rsidR="00210355" w:rsidRPr="00210355" w:rsidTr="00A56129">
        <w:trPr>
          <w:trHeight w:val="321"/>
        </w:trPr>
        <w:tc>
          <w:tcPr>
            <w:tcW w:w="1066"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Türü</w:t>
            </w:r>
          </w:p>
        </w:tc>
        <w:tc>
          <w:tcPr>
            <w:tcW w:w="662"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2011</w:t>
            </w:r>
          </w:p>
        </w:tc>
        <w:tc>
          <w:tcPr>
            <w:tcW w:w="811"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2012</w:t>
            </w:r>
          </w:p>
        </w:tc>
        <w:tc>
          <w:tcPr>
            <w:tcW w:w="662"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2013</w:t>
            </w:r>
          </w:p>
        </w:tc>
        <w:tc>
          <w:tcPr>
            <w:tcW w:w="811"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2014</w:t>
            </w:r>
          </w:p>
        </w:tc>
        <w:tc>
          <w:tcPr>
            <w:tcW w:w="8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2015</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2016</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2017</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2018</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2019</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2020</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2021</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bCs/>
                <w:color w:val="FFFFFF"/>
                <w:sz w:val="20"/>
                <w:szCs w:val="20"/>
                <w:lang w:bidi="ar-SA"/>
              </w:rPr>
              <w:t>2022</w:t>
            </w:r>
          </w:p>
        </w:tc>
      </w:tr>
      <w:tr w:rsidR="00210355" w:rsidRPr="00210355"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Güneş</w:t>
            </w:r>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9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12,9</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13,9</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81,7</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162,7</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305,9</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468,8</w:t>
            </w:r>
          </w:p>
        </w:tc>
      </w:tr>
      <w:tr w:rsidR="00210355" w:rsidRPr="00210355" w:rsidTr="005A108B">
        <w:trPr>
          <w:trHeight w:val="356"/>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Hidrolik</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21,0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930,0</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217,0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598,0</w:t>
            </w:r>
          </w:p>
        </w:tc>
        <w:tc>
          <w:tcPr>
            <w:tcW w:w="8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2.116,3</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9.960,0</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11.096,3</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11.706,4</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12.588,5</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12.434,7</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12.227,8</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11.510,0</w:t>
            </w:r>
          </w:p>
        </w:tc>
      </w:tr>
      <w:tr w:rsidR="00210355" w:rsidRPr="00210355"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Rüzgâr</w:t>
            </w:r>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469,0</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685,0</w:t>
            </w:r>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76,0</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825,0</w:t>
            </w:r>
          </w:p>
        </w:tc>
        <w:tc>
          <w:tcPr>
            <w:tcW w:w="8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2.732,1</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4.319,8</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5.238,7</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6.200,0</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6.495,6</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6.440,0</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6.750,4</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8.173,3</w:t>
            </w:r>
          </w:p>
        </w:tc>
      </w:tr>
      <w:tr w:rsidR="00210355" w:rsidRPr="00210355" w:rsidTr="005A108B">
        <w:trPr>
          <w:trHeight w:val="356"/>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Jeotermal</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72,0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72,0</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140,0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228,0</w:t>
            </w:r>
          </w:p>
        </w:tc>
        <w:tc>
          <w:tcPr>
            <w:tcW w:w="8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389,9</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599,2</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752,1</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996,8</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1.252,7</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1.437,5</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1.465,0</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1.557,0</w:t>
            </w:r>
          </w:p>
        </w:tc>
      </w:tr>
      <w:tr w:rsidR="00210355" w:rsidRPr="00210355"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proofErr w:type="spellStart"/>
            <w:r w:rsidRPr="00210355">
              <w:rPr>
                <w:rFonts w:ascii="Times New Roman" w:eastAsia="Times New Roman" w:hAnsi="Times New Roman" w:cs="Times New Roman"/>
                <w:b/>
                <w:bCs/>
                <w:color w:val="000000"/>
                <w:sz w:val="20"/>
                <w:szCs w:val="20"/>
                <w:lang w:bidi="ar-SA"/>
              </w:rPr>
              <w:t>Biyokütle</w:t>
            </w:r>
            <w:proofErr w:type="spellEnd"/>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45,0</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73,0</w:t>
            </w:r>
          </w:p>
        </w:tc>
        <w:tc>
          <w:tcPr>
            <w:tcW w:w="662"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101,0</w:t>
            </w:r>
          </w:p>
        </w:tc>
        <w:tc>
          <w:tcPr>
            <w:tcW w:w="811"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147,0</w:t>
            </w:r>
          </w:p>
        </w:tc>
        <w:tc>
          <w:tcPr>
            <w:tcW w:w="8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185,2</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203,7</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300,0</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349,2</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503,1</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671,2</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873,3</w:t>
            </w:r>
          </w:p>
        </w:tc>
        <w:tc>
          <w:tcPr>
            <w:tcW w:w="911"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bidi="ar-SA"/>
              </w:rPr>
              <w:t>1.273,0</w:t>
            </w:r>
          </w:p>
        </w:tc>
      </w:tr>
      <w:tr w:rsidR="00210355" w:rsidRPr="00210355" w:rsidTr="00A56129">
        <w:trPr>
          <w:trHeight w:val="321"/>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Genel Toplam</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608,0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1.760,0</w:t>
            </w:r>
          </w:p>
        </w:tc>
        <w:tc>
          <w:tcPr>
            <w:tcW w:w="662"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534,0</w:t>
            </w:r>
          </w:p>
        </w:tc>
        <w:tc>
          <w:tcPr>
            <w:tcW w:w="811"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1.798,0</w:t>
            </w:r>
          </w:p>
        </w:tc>
        <w:tc>
          <w:tcPr>
            <w:tcW w:w="8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5.423,6</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15.082,7</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17.399,9</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19.266,3</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20.921,5</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21.146,1</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21.622,4</w:t>
            </w:r>
          </w:p>
        </w:tc>
        <w:tc>
          <w:tcPr>
            <w:tcW w:w="911"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bCs/>
                <w:color w:val="000000"/>
                <w:sz w:val="20"/>
                <w:szCs w:val="20"/>
                <w:lang w:bidi="ar-SA"/>
              </w:rPr>
              <w:t>22.982,1</w:t>
            </w:r>
          </w:p>
        </w:tc>
      </w:tr>
    </w:tbl>
    <w:p w:rsidR="00210355" w:rsidRPr="00210355" w:rsidRDefault="00210355" w:rsidP="00210355">
      <w:pPr>
        <w:spacing w:line="360" w:lineRule="auto"/>
        <w:jc w:val="both"/>
        <w:rPr>
          <w:rFonts w:asciiTheme="minorHAnsi" w:eastAsiaTheme="minorEastAsia" w:hAnsiTheme="minorHAnsi" w:cstheme="minorHAnsi"/>
          <w:sz w:val="24"/>
          <w:szCs w:val="24"/>
        </w:rPr>
      </w:pPr>
    </w:p>
    <w:p w:rsidR="00210355" w:rsidRPr="00E75728" w:rsidRDefault="00210355" w:rsidP="00210355">
      <w:pPr>
        <w:spacing w:line="360" w:lineRule="auto"/>
        <w:ind w:firstLine="708"/>
        <w:jc w:val="both"/>
        <w:rPr>
          <w:rFonts w:asciiTheme="minorHAnsi" w:eastAsiaTheme="minorEastAsia" w:hAnsiTheme="minorHAnsi" w:cstheme="minorHAnsi"/>
          <w:sz w:val="24"/>
          <w:szCs w:val="24"/>
        </w:rPr>
      </w:pPr>
      <w:r w:rsidRPr="00E75728">
        <w:rPr>
          <w:rFonts w:asciiTheme="minorHAnsi" w:eastAsiaTheme="minorEastAsia" w:hAnsiTheme="minorHAnsi" w:cstheme="minorHAnsi"/>
          <w:sz w:val="24"/>
          <w:szCs w:val="24"/>
        </w:rPr>
        <w:t xml:space="preserve">*Ayrıca, detayları “Lisanssız Elektrik” Üretimi başlıklı Bölüm 1.3’te verilen lisanssız elektrik üretimi kapsamında 2022 yılı sonu itibarıyla </w:t>
      </w:r>
      <w:r w:rsidR="00E75728" w:rsidRPr="00E75728">
        <w:rPr>
          <w:rFonts w:asciiTheme="minorHAnsi" w:eastAsiaTheme="minorEastAsia" w:hAnsiTheme="minorHAnsi" w:cstheme="minorHAnsi"/>
          <w:sz w:val="24"/>
          <w:szCs w:val="24"/>
        </w:rPr>
        <w:t>8.635,25</w:t>
      </w:r>
      <w:r w:rsidRPr="00E75728">
        <w:rPr>
          <w:rFonts w:asciiTheme="minorHAnsi" w:eastAsiaTheme="minorEastAsia" w:hAnsiTheme="minorHAnsi" w:cstheme="minorHAnsi"/>
          <w:sz w:val="24"/>
          <w:szCs w:val="24"/>
        </w:rPr>
        <w:t xml:space="preserve"> </w:t>
      </w:r>
      <w:proofErr w:type="spellStart"/>
      <w:r w:rsidRPr="00E75728">
        <w:rPr>
          <w:rFonts w:asciiTheme="minorHAnsi" w:eastAsiaTheme="minorEastAsia" w:hAnsiTheme="minorHAnsi" w:cstheme="minorHAnsi"/>
          <w:sz w:val="24"/>
          <w:szCs w:val="24"/>
        </w:rPr>
        <w:t>MW’lık</w:t>
      </w:r>
      <w:proofErr w:type="spellEnd"/>
      <w:r w:rsidRPr="00E75728">
        <w:rPr>
          <w:rFonts w:asciiTheme="minorHAnsi" w:eastAsiaTheme="minorEastAsia" w:hAnsiTheme="minorHAnsi" w:cstheme="minorHAnsi"/>
          <w:sz w:val="24"/>
          <w:szCs w:val="24"/>
        </w:rPr>
        <w:t xml:space="preserve"> kurulu gücün doğal gaz hariç </w:t>
      </w:r>
      <w:r w:rsidR="00E75728" w:rsidRPr="00E75728">
        <w:rPr>
          <w:rFonts w:asciiTheme="minorHAnsi" w:eastAsiaTheme="minorEastAsia" w:hAnsiTheme="minorHAnsi" w:cstheme="minorHAnsi"/>
          <w:sz w:val="24"/>
          <w:szCs w:val="24"/>
        </w:rPr>
        <w:t>8</w:t>
      </w:r>
      <w:r w:rsidRPr="00E75728">
        <w:rPr>
          <w:rFonts w:asciiTheme="minorHAnsi" w:eastAsiaTheme="minorEastAsia" w:hAnsiTheme="minorHAnsi" w:cstheme="minorHAnsi"/>
          <w:sz w:val="24"/>
          <w:szCs w:val="24"/>
        </w:rPr>
        <w:t>.</w:t>
      </w:r>
      <w:r w:rsidR="00E75728" w:rsidRPr="00E75728">
        <w:rPr>
          <w:rFonts w:asciiTheme="minorHAnsi" w:eastAsiaTheme="minorEastAsia" w:hAnsiTheme="minorHAnsi" w:cstheme="minorHAnsi"/>
          <w:sz w:val="24"/>
          <w:szCs w:val="24"/>
        </w:rPr>
        <w:t>144</w:t>
      </w:r>
      <w:r w:rsidRPr="00E75728">
        <w:rPr>
          <w:rFonts w:asciiTheme="minorHAnsi" w:eastAsiaTheme="minorEastAsia" w:hAnsiTheme="minorHAnsi" w:cstheme="minorHAnsi"/>
          <w:sz w:val="24"/>
          <w:szCs w:val="24"/>
        </w:rPr>
        <w:t>,</w:t>
      </w:r>
      <w:r w:rsidR="00E75728" w:rsidRPr="00E75728">
        <w:rPr>
          <w:rFonts w:asciiTheme="minorHAnsi" w:eastAsiaTheme="minorEastAsia" w:hAnsiTheme="minorHAnsi" w:cstheme="minorHAnsi"/>
          <w:sz w:val="24"/>
          <w:szCs w:val="24"/>
        </w:rPr>
        <w:t>55</w:t>
      </w:r>
      <w:r w:rsidRPr="00E75728">
        <w:rPr>
          <w:rFonts w:asciiTheme="minorHAnsi" w:eastAsiaTheme="minorEastAsia" w:hAnsiTheme="minorHAnsi" w:cstheme="minorHAnsi"/>
          <w:sz w:val="24"/>
          <w:szCs w:val="24"/>
        </w:rPr>
        <w:t xml:space="preserve"> </w:t>
      </w:r>
      <w:proofErr w:type="spellStart"/>
      <w:r w:rsidRPr="00E75728">
        <w:rPr>
          <w:rFonts w:asciiTheme="minorHAnsi" w:eastAsiaTheme="minorEastAsia" w:hAnsiTheme="minorHAnsi" w:cstheme="minorHAnsi"/>
          <w:sz w:val="24"/>
          <w:szCs w:val="24"/>
        </w:rPr>
        <w:t>MW’lık</w:t>
      </w:r>
      <w:proofErr w:type="spellEnd"/>
      <w:r w:rsidRPr="00E75728">
        <w:rPr>
          <w:rFonts w:asciiTheme="minorHAnsi" w:eastAsiaTheme="minorEastAsia" w:hAnsiTheme="minorHAnsi" w:cstheme="minorHAnsi"/>
          <w:sz w:val="24"/>
          <w:szCs w:val="24"/>
        </w:rPr>
        <w:t xml:space="preserve"> kısmı da YEKDEM kapsamında işlem görmektedir.</w:t>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Lisanssız santraller de dahil olmak üzere YEKDEM kapsamındaki kurulu gücün Türkiye toplam kurulu gücüne oranı 2021 yılında %28,76 iken, 2022 </w:t>
      </w:r>
      <w:r w:rsidRPr="00F74586">
        <w:rPr>
          <w:rFonts w:asciiTheme="minorHAnsi" w:eastAsiaTheme="minorEastAsia" w:hAnsiTheme="minorHAnsi" w:cstheme="minorHAnsi"/>
          <w:sz w:val="24"/>
          <w:szCs w:val="24"/>
        </w:rPr>
        <w:t>yılında %2</w:t>
      </w:r>
      <w:r w:rsidR="00F74586" w:rsidRPr="00F74586">
        <w:rPr>
          <w:rFonts w:asciiTheme="minorHAnsi" w:eastAsiaTheme="minorEastAsia" w:hAnsiTheme="minorHAnsi" w:cstheme="minorHAnsi"/>
          <w:sz w:val="24"/>
          <w:szCs w:val="24"/>
        </w:rPr>
        <w:t>9</w:t>
      </w:r>
      <w:r w:rsidRPr="00F74586">
        <w:rPr>
          <w:rFonts w:asciiTheme="minorHAnsi" w:eastAsiaTheme="minorEastAsia" w:hAnsiTheme="minorHAnsi" w:cstheme="minorHAnsi"/>
          <w:sz w:val="24"/>
          <w:szCs w:val="24"/>
        </w:rPr>
        <w:t>,</w:t>
      </w:r>
      <w:r w:rsidR="00F74586" w:rsidRPr="00F74586">
        <w:rPr>
          <w:rFonts w:asciiTheme="minorHAnsi" w:eastAsiaTheme="minorEastAsia" w:hAnsiTheme="minorHAnsi" w:cstheme="minorHAnsi"/>
          <w:sz w:val="24"/>
          <w:szCs w:val="24"/>
        </w:rPr>
        <w:t>98</w:t>
      </w:r>
      <w:r w:rsidRPr="00F74586">
        <w:rPr>
          <w:rFonts w:asciiTheme="minorHAnsi" w:eastAsiaTheme="minorEastAsia" w:hAnsiTheme="minorHAnsi" w:cstheme="minorHAnsi"/>
          <w:sz w:val="24"/>
          <w:szCs w:val="24"/>
        </w:rPr>
        <w:t xml:space="preserve"> olmuştur</w:t>
      </w:r>
      <w:r w:rsidRPr="00210355">
        <w:rPr>
          <w:rFonts w:asciiTheme="minorHAnsi" w:eastAsiaTheme="minorEastAsia" w:hAnsiTheme="minorHAnsi" w:cstheme="minorHAnsi"/>
          <w:sz w:val="24"/>
          <w:szCs w:val="24"/>
        </w:rPr>
        <w:t xml:space="preserve">. </w:t>
      </w:r>
    </w:p>
    <w:p w:rsidR="00210355" w:rsidRDefault="00210355" w:rsidP="005A108B">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2.5.1’de 2022 yılı YEKDEM kurulu gücünün kaynak bazında dağılımı görülmektedir.</w:t>
      </w:r>
    </w:p>
    <w:p w:rsidR="005A108B" w:rsidRPr="00210355" w:rsidRDefault="005A108B" w:rsidP="005A108B">
      <w:pPr>
        <w:spacing w:after="0" w:line="36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620" w:name="_Toc432165749"/>
      <w:bookmarkStart w:id="621" w:name="_Toc450307933"/>
      <w:bookmarkStart w:id="622" w:name="_Toc487101657"/>
      <w:bookmarkStart w:id="623" w:name="_Toc512430999"/>
      <w:bookmarkStart w:id="624" w:name="_Toc12536023"/>
      <w:bookmarkStart w:id="625" w:name="_Toc42506773"/>
      <w:bookmarkStart w:id="626" w:name="_Toc104550169"/>
      <w:bookmarkStart w:id="627" w:name="_Toc136346847"/>
      <w:r w:rsidRPr="00E96791">
        <w:t>Şekil 2.5.1: 2022 Yılı YEKDEM Kurulu Gücünün Kaynaklara Dağılımı (%)</w:t>
      </w:r>
      <w:bookmarkEnd w:id="620"/>
      <w:bookmarkEnd w:id="621"/>
      <w:bookmarkEnd w:id="622"/>
      <w:bookmarkEnd w:id="623"/>
      <w:bookmarkEnd w:id="624"/>
      <w:bookmarkEnd w:id="625"/>
      <w:bookmarkEnd w:id="626"/>
      <w:bookmarkEnd w:id="627"/>
    </w:p>
    <w:p w:rsidR="00210355" w:rsidRPr="00210355" w:rsidRDefault="00210355" w:rsidP="00E96791">
      <w:pPr>
        <w:pStyle w:val="Balk6"/>
      </w:pPr>
    </w:p>
    <w:p w:rsidR="00210355" w:rsidRPr="00210355" w:rsidRDefault="00210355" w:rsidP="00210355">
      <w:pPr>
        <w:jc w:val="center"/>
      </w:pPr>
      <w:r w:rsidRPr="00210355">
        <w:rPr>
          <w:noProof/>
          <w:lang w:eastAsia="tr-TR" w:bidi="ar-SA"/>
        </w:rPr>
        <w:drawing>
          <wp:inline distT="0" distB="0" distL="0" distR="0" wp14:anchorId="13E0FCB8" wp14:editId="394BD099">
            <wp:extent cx="5678628" cy="31051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45484" cy="3141708"/>
                    </a:xfrm>
                    <a:prstGeom prst="rect">
                      <a:avLst/>
                    </a:prstGeom>
                    <a:noFill/>
                  </pic:spPr>
                </pic:pic>
              </a:graphicData>
            </a:graphic>
          </wp:inline>
        </w:drawing>
      </w:r>
    </w:p>
    <w:p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rsidR="00210355" w:rsidRPr="00210355" w:rsidRDefault="00210355" w:rsidP="00210355">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YEKDEM katılımcılarının üretimlerinin yıllar itibarıyla gelişimi Tablo 2.5.4’te gösterilmektedir. Lisanssız santraller de dahil olmak üzere 2022 yılı YEKDEM üretimi önceki seneye göre yaklaşık %13,</w:t>
      </w:r>
      <w:r w:rsidR="00325CA6">
        <w:rPr>
          <w:rFonts w:asciiTheme="minorHAnsi" w:eastAsiaTheme="minorEastAsia" w:hAnsiTheme="minorHAnsi" w:cstheme="minorHAnsi"/>
          <w:sz w:val="24"/>
          <w:szCs w:val="24"/>
        </w:rPr>
        <w:t>0</w:t>
      </w:r>
      <w:r w:rsidRPr="00210355">
        <w:rPr>
          <w:rFonts w:asciiTheme="minorHAnsi" w:eastAsiaTheme="minorEastAsia" w:hAnsiTheme="minorHAnsi" w:cstheme="minorHAnsi"/>
          <w:sz w:val="24"/>
          <w:szCs w:val="24"/>
        </w:rPr>
        <w:t xml:space="preserve">8 artarak 83,85 </w:t>
      </w:r>
      <w:proofErr w:type="spellStart"/>
      <w:r w:rsidRPr="00210355">
        <w:rPr>
          <w:rFonts w:asciiTheme="minorHAnsi" w:eastAsiaTheme="minorEastAsia" w:hAnsiTheme="minorHAnsi" w:cstheme="minorHAnsi"/>
          <w:sz w:val="24"/>
          <w:szCs w:val="24"/>
        </w:rPr>
        <w:t>TWh’e</w:t>
      </w:r>
      <w:proofErr w:type="spellEnd"/>
      <w:r w:rsidRPr="00210355">
        <w:rPr>
          <w:rFonts w:asciiTheme="minorHAnsi" w:eastAsiaTheme="minorEastAsia" w:hAnsiTheme="minorHAnsi" w:cstheme="minorHAnsi"/>
          <w:sz w:val="24"/>
          <w:szCs w:val="24"/>
        </w:rPr>
        <w:t xml:space="preserve"> ulaşmıştır. </w:t>
      </w:r>
    </w:p>
    <w:p w:rsidR="00210355" w:rsidRPr="00210355" w:rsidRDefault="00210355" w:rsidP="00210355">
      <w:pPr>
        <w:spacing w:after="0" w:line="36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5"/>
      </w:pPr>
      <w:bookmarkStart w:id="628" w:name="_Toc432165781"/>
      <w:bookmarkStart w:id="629" w:name="_Toc450309963"/>
      <w:bookmarkStart w:id="630" w:name="_Toc487101587"/>
      <w:bookmarkStart w:id="631" w:name="_Toc512430839"/>
      <w:bookmarkStart w:id="632" w:name="_Toc42506704"/>
      <w:bookmarkStart w:id="633" w:name="_Toc104550101"/>
      <w:bookmarkStart w:id="634" w:name="_Toc136265174"/>
      <w:r w:rsidRPr="00E96791">
        <w:t>Tablo 2.5.4: Yıllar İtibarıyla YEKDEM Katılımcılarının Yıllık Üretim Miktarları (</w:t>
      </w:r>
      <w:proofErr w:type="spellStart"/>
      <w:r w:rsidRPr="00E96791">
        <w:t>MWh</w:t>
      </w:r>
      <w:proofErr w:type="spellEnd"/>
      <w:r w:rsidRPr="00E96791">
        <w:t>)</w:t>
      </w:r>
      <w:bookmarkEnd w:id="628"/>
      <w:bookmarkEnd w:id="629"/>
      <w:r w:rsidRPr="00E96791">
        <w:t>*</w:t>
      </w:r>
      <w:bookmarkEnd w:id="630"/>
      <w:bookmarkEnd w:id="631"/>
      <w:bookmarkEnd w:id="632"/>
      <w:bookmarkEnd w:id="633"/>
      <w:bookmarkEnd w:id="634"/>
    </w:p>
    <w:tbl>
      <w:tblPr>
        <w:tblW w:w="10986" w:type="dxa"/>
        <w:tblInd w:w="-949" w:type="dxa"/>
        <w:tblLook w:val="04A0" w:firstRow="1" w:lastRow="0" w:firstColumn="1" w:lastColumn="0" w:noHBand="0" w:noVBand="1"/>
      </w:tblPr>
      <w:tblGrid>
        <w:gridCol w:w="974"/>
        <w:gridCol w:w="930"/>
        <w:gridCol w:w="930"/>
        <w:gridCol w:w="1019"/>
        <w:gridCol w:w="1019"/>
        <w:gridCol w:w="1019"/>
        <w:gridCol w:w="1019"/>
        <w:gridCol w:w="1019"/>
        <w:gridCol w:w="1019"/>
        <w:gridCol w:w="1019"/>
        <w:gridCol w:w="1019"/>
      </w:tblGrid>
      <w:tr w:rsidR="00210355" w:rsidRPr="00210355" w:rsidTr="00A56129">
        <w:trPr>
          <w:trHeight w:val="378"/>
        </w:trPr>
        <w:tc>
          <w:tcPr>
            <w:tcW w:w="974"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Türü</w:t>
            </w:r>
          </w:p>
        </w:tc>
        <w:tc>
          <w:tcPr>
            <w:tcW w:w="930"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2013</w:t>
            </w:r>
          </w:p>
        </w:tc>
        <w:tc>
          <w:tcPr>
            <w:tcW w:w="930"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2014</w:t>
            </w:r>
          </w:p>
        </w:tc>
        <w:tc>
          <w:tcPr>
            <w:tcW w:w="1019" w:type="dxa"/>
            <w:tcBorders>
              <w:top w:val="single" w:sz="8" w:space="0" w:color="auto"/>
              <w:left w:val="nil"/>
              <w:bottom w:val="single" w:sz="8" w:space="0" w:color="auto"/>
              <w:right w:val="single" w:sz="8" w:space="0" w:color="auto"/>
            </w:tcBorders>
            <w:shd w:val="clear" w:color="000000" w:fill="4BACC6"/>
            <w:noWrap/>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2015</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2016</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2017</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2018</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2019</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2020</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2021</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2022</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Güneş</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w:t>
            </w:r>
          </w:p>
        </w:tc>
        <w:tc>
          <w:tcPr>
            <w:tcW w:w="101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24.269</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39.140</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159.961</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375.477</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1.492.885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2.785.749</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Lisanssız</w:t>
            </w:r>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884</w:t>
            </w:r>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29.316</w:t>
            </w:r>
          </w:p>
        </w:tc>
        <w:tc>
          <w:tcPr>
            <w:tcW w:w="101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223.537</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1.134.023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2.997.551</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8.078.418</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9.830.849</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11.229.723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12.149.419</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12.860.061</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Hidrolik</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528.426</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1.072.832</w:t>
            </w:r>
          </w:p>
        </w:tc>
        <w:tc>
          <w:tcPr>
            <w:tcW w:w="101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5.651.215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16.212.717</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17.213.394</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27.369.727</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36.961.886</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29.671.021</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21.980.145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25.250.798</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Rüzgâr</w:t>
            </w:r>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223.243</w:t>
            </w:r>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2.378.819</w:t>
            </w:r>
          </w:p>
        </w:tc>
        <w:tc>
          <w:tcPr>
            <w:tcW w:w="101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8.275.993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14.163.403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16.765.418</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19.002.862</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19.900.973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20.658.797</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25.200.967</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27.501.640</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Jeotermal</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857.527</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1.436.579</w:t>
            </w:r>
          </w:p>
        </w:tc>
        <w:tc>
          <w:tcPr>
            <w:tcW w:w="1019"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2.710.856</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3.706.765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4.503.345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5.968.202</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6.997.209</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7.816.510</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8.162.845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8.549.919</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proofErr w:type="spellStart"/>
            <w:r w:rsidRPr="00210355">
              <w:rPr>
                <w:rFonts w:ascii="Arial" w:eastAsia="Times New Roman" w:hAnsi="Arial" w:cs="Arial"/>
                <w:b/>
                <w:bCs/>
                <w:color w:val="000000"/>
                <w:sz w:val="16"/>
                <w:szCs w:val="16"/>
                <w:lang w:bidi="ar-SA"/>
              </w:rPr>
              <w:t>Biyokütle</w:t>
            </w:r>
            <w:proofErr w:type="spellEnd"/>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750.715</w:t>
            </w:r>
          </w:p>
        </w:tc>
        <w:tc>
          <w:tcPr>
            <w:tcW w:w="930"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957.223</w:t>
            </w:r>
          </w:p>
        </w:tc>
        <w:tc>
          <w:tcPr>
            <w:tcW w:w="1019" w:type="dxa"/>
            <w:tcBorders>
              <w:top w:val="nil"/>
              <w:left w:val="nil"/>
              <w:bottom w:val="single" w:sz="8" w:space="0" w:color="auto"/>
              <w:right w:val="single" w:sz="8" w:space="0" w:color="auto"/>
            </w:tcBorders>
            <w:shd w:val="clear" w:color="auto" w:fill="auto"/>
            <w:noWrap/>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1.082.913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10.613.594</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8.992.792</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2.047.082</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2.817.209</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3.730.699</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5.169.983</w:t>
            </w:r>
          </w:p>
        </w:tc>
        <w:tc>
          <w:tcPr>
            <w:tcW w:w="1019" w:type="dxa"/>
            <w:tcBorders>
              <w:top w:val="nil"/>
              <w:left w:val="nil"/>
              <w:bottom w:val="single" w:sz="8" w:space="0" w:color="auto"/>
              <w:right w:val="single" w:sz="8" w:space="0" w:color="auto"/>
            </w:tcBorders>
            <w:shd w:val="clear" w:color="auto" w:fill="auto"/>
            <w:vAlign w:val="center"/>
            <w:hideMark/>
          </w:tcPr>
          <w:p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bidi="ar-SA"/>
              </w:rPr>
              <w:t>6.904.471</w:t>
            </w:r>
          </w:p>
        </w:tc>
      </w:tr>
      <w:tr w:rsidR="00210355" w:rsidRPr="00210355"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Genel Toplam</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2.360.795</w:t>
            </w:r>
          </w:p>
        </w:tc>
        <w:tc>
          <w:tcPr>
            <w:tcW w:w="930" w:type="dxa"/>
            <w:tcBorders>
              <w:top w:val="nil"/>
              <w:left w:val="nil"/>
              <w:bottom w:val="single" w:sz="8" w:space="0" w:color="auto"/>
              <w:right w:val="single" w:sz="8" w:space="0" w:color="auto"/>
            </w:tcBorders>
            <w:shd w:val="clear" w:color="000000" w:fill="D2EAF1"/>
            <w:noWrap/>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5.874.769</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17.944.514</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45.830.502</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50.496.769</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62.505.431</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76.668.087</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73.482.227</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74.156.245</w:t>
            </w:r>
          </w:p>
        </w:tc>
        <w:tc>
          <w:tcPr>
            <w:tcW w:w="1019" w:type="dxa"/>
            <w:tcBorders>
              <w:top w:val="nil"/>
              <w:left w:val="nil"/>
              <w:bottom w:val="single" w:sz="8" w:space="0" w:color="auto"/>
              <w:right w:val="single" w:sz="8" w:space="0" w:color="auto"/>
            </w:tcBorders>
            <w:shd w:val="clear" w:color="000000" w:fill="D2EAF1"/>
            <w:vAlign w:val="center"/>
            <w:hideMark/>
          </w:tcPr>
          <w:p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bCs/>
                <w:color w:val="000000"/>
                <w:sz w:val="16"/>
                <w:szCs w:val="16"/>
                <w:lang w:bidi="ar-SA"/>
              </w:rPr>
              <w:t>83.852.638</w:t>
            </w:r>
          </w:p>
        </w:tc>
      </w:tr>
    </w:tbl>
    <w:p w:rsidR="00210355" w:rsidRPr="00210355" w:rsidRDefault="00210355" w:rsidP="00210355">
      <w:pPr>
        <w:spacing w:line="360" w:lineRule="auto"/>
        <w:jc w:val="both"/>
        <w:rPr>
          <w:rFonts w:asciiTheme="minorHAnsi" w:eastAsiaTheme="minorEastAsia" w:hAnsiTheme="minorHAnsi" w:cstheme="minorHAnsi"/>
          <w:sz w:val="24"/>
          <w:szCs w:val="24"/>
        </w:rPr>
      </w:pPr>
    </w:p>
    <w:p w:rsidR="00210355" w:rsidRPr="00210355" w:rsidRDefault="00210355" w:rsidP="00210355">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2022 yılı YEKDEM kapsamındaki üretiminin kaynak türlerine dağılımı Şekil 2.5.2’de gösterilmektedir. En fazla üretim sırasıyla rüzgâr ve hidrolikten elde edilmiştir.</w:t>
      </w:r>
    </w:p>
    <w:p w:rsidR="00210355" w:rsidRPr="00210355" w:rsidRDefault="00210355" w:rsidP="00210355">
      <w:pPr>
        <w:spacing w:after="0" w:line="36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635" w:name="_Ref417998814"/>
      <w:bookmarkStart w:id="636" w:name="_Toc432165750"/>
      <w:bookmarkStart w:id="637" w:name="_Toc450307934"/>
      <w:bookmarkStart w:id="638" w:name="_Toc487101658"/>
      <w:bookmarkStart w:id="639" w:name="_Toc512431000"/>
      <w:bookmarkStart w:id="640" w:name="_Toc12536024"/>
      <w:bookmarkStart w:id="641" w:name="_Toc42506774"/>
      <w:bookmarkStart w:id="642" w:name="_Toc104550170"/>
      <w:bookmarkStart w:id="643" w:name="_Toc136346848"/>
      <w:r w:rsidRPr="00E96791">
        <w:t>Şekil 2.5.2: 2022 Yılı YEKDEM Üretiminin Kaynaklara Dağılımı</w:t>
      </w:r>
      <w:bookmarkEnd w:id="635"/>
      <w:bookmarkEnd w:id="636"/>
      <w:bookmarkEnd w:id="637"/>
      <w:r w:rsidRPr="00E96791">
        <w:t xml:space="preserve"> (%)</w:t>
      </w:r>
      <w:bookmarkEnd w:id="638"/>
      <w:bookmarkEnd w:id="639"/>
      <w:bookmarkEnd w:id="640"/>
      <w:bookmarkEnd w:id="641"/>
      <w:bookmarkEnd w:id="642"/>
      <w:bookmarkEnd w:id="643"/>
    </w:p>
    <w:p w:rsidR="00210355" w:rsidRPr="00210355" w:rsidRDefault="00210355" w:rsidP="00210355">
      <w:pPr>
        <w:spacing w:line="360" w:lineRule="auto"/>
        <w:jc w:val="center"/>
        <w:rPr>
          <w:rFonts w:asciiTheme="minorHAnsi" w:eastAsiaTheme="minorEastAsia" w:hAnsiTheme="minorHAnsi" w:cstheme="minorHAnsi"/>
          <w:sz w:val="24"/>
          <w:szCs w:val="24"/>
        </w:rPr>
      </w:pPr>
      <w:r w:rsidRPr="00210355">
        <w:rPr>
          <w:rFonts w:asciiTheme="minorHAnsi" w:eastAsiaTheme="minorEastAsia" w:hAnsiTheme="minorHAnsi" w:cstheme="minorHAnsi"/>
          <w:noProof/>
          <w:sz w:val="24"/>
          <w:szCs w:val="24"/>
          <w:lang w:eastAsia="tr-TR" w:bidi="ar-SA"/>
        </w:rPr>
        <w:drawing>
          <wp:inline distT="0" distB="0" distL="0" distR="0" wp14:anchorId="2C8E4870" wp14:editId="697DB5C5">
            <wp:extent cx="5610225" cy="3047397"/>
            <wp:effectExtent l="0" t="0" r="0" b="63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22381" cy="3054000"/>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2021 yılında YEKDEM kapsamında üretim yapan santrallerin üretimlerinin ülke toplam elektrik üretimine oranı %22,3</w:t>
      </w:r>
      <w:r w:rsidR="00570EC4">
        <w:rPr>
          <w:rFonts w:asciiTheme="minorHAnsi" w:eastAsiaTheme="minorEastAsia" w:hAnsiTheme="minorHAnsi" w:cstheme="minorHAnsi"/>
          <w:sz w:val="24"/>
          <w:szCs w:val="24"/>
        </w:rPr>
        <w:t>2</w:t>
      </w:r>
      <w:r w:rsidRPr="00210355">
        <w:rPr>
          <w:rFonts w:asciiTheme="minorHAnsi" w:eastAsiaTheme="minorEastAsia" w:hAnsiTheme="minorHAnsi" w:cstheme="minorHAnsi"/>
          <w:sz w:val="24"/>
          <w:szCs w:val="24"/>
        </w:rPr>
        <w:t xml:space="preserve"> seviyesinde iken, 2022 yılında bu </w:t>
      </w:r>
      <w:r w:rsidRPr="00584E14">
        <w:rPr>
          <w:rFonts w:asciiTheme="minorHAnsi" w:eastAsiaTheme="minorEastAsia" w:hAnsiTheme="minorHAnsi" w:cstheme="minorHAnsi"/>
          <w:sz w:val="24"/>
          <w:szCs w:val="24"/>
        </w:rPr>
        <w:t xml:space="preserve">oran </w:t>
      </w:r>
      <w:bookmarkStart w:id="644" w:name="_Hlk134396736"/>
      <w:r w:rsidRPr="00584E14">
        <w:rPr>
          <w:rFonts w:asciiTheme="minorHAnsi" w:eastAsiaTheme="minorEastAsia" w:hAnsiTheme="minorHAnsi" w:cstheme="minorHAnsi"/>
          <w:sz w:val="24"/>
          <w:szCs w:val="24"/>
        </w:rPr>
        <w:t>%2</w:t>
      </w:r>
      <w:bookmarkEnd w:id="644"/>
      <w:r w:rsidR="00584E14" w:rsidRPr="00584E14">
        <w:rPr>
          <w:rFonts w:asciiTheme="minorHAnsi" w:eastAsiaTheme="minorEastAsia" w:hAnsiTheme="minorHAnsi" w:cstheme="minorHAnsi"/>
          <w:sz w:val="24"/>
          <w:szCs w:val="24"/>
        </w:rPr>
        <w:t xml:space="preserve">5,84 </w:t>
      </w:r>
      <w:r w:rsidRPr="00210355">
        <w:rPr>
          <w:rFonts w:asciiTheme="minorHAnsi" w:eastAsiaTheme="minorEastAsia" w:hAnsiTheme="minorHAnsi" w:cstheme="minorHAnsi"/>
          <w:sz w:val="24"/>
          <w:szCs w:val="24"/>
        </w:rPr>
        <w:t>olarak gerçekleşmiştir.</w:t>
      </w:r>
    </w:p>
    <w:p w:rsidR="00210355" w:rsidRPr="00210355" w:rsidRDefault="00210355" w:rsidP="00210355">
      <w:pPr>
        <w:spacing w:after="0" w:line="360" w:lineRule="auto"/>
        <w:ind w:firstLine="708"/>
        <w:jc w:val="both"/>
        <w:rPr>
          <w:rFonts w:asciiTheme="minorHAnsi" w:eastAsiaTheme="minorEastAsia" w:hAnsiTheme="minorHAnsi" w:cstheme="minorHAnsi"/>
          <w:sz w:val="24"/>
          <w:szCs w:val="24"/>
        </w:rPr>
      </w:pPr>
      <w:bookmarkStart w:id="645" w:name="_Ref398910817"/>
      <w:bookmarkStart w:id="646" w:name="_Toc432165751"/>
      <w:bookmarkStart w:id="647" w:name="_Toc450307935"/>
      <w:r w:rsidRPr="00210355">
        <w:rPr>
          <w:rFonts w:asciiTheme="minorHAnsi" w:eastAsiaTheme="minorEastAsia" w:hAnsiTheme="minorHAnsi" w:cstheme="minorHAnsi"/>
          <w:sz w:val="24"/>
          <w:szCs w:val="24"/>
        </w:rPr>
        <w:t>Şekil 2.5.3’de 2022 yılı YEKDEM üretiminin aylık gelişimine bakıldığında, bahar aylarında gerçekleşen yağışlar ile beraber hidrolik üretimde ve dolayısıyla YEKDEM üretim miktarında artış gerçekleştiği görülmektedir. Rüzgâr kaynaklı üretim yıl boyunca dalgalı bir seyir izlemiş, güneş kaynaklı üretim ise kış aylarında azalırken yaz aylarında artmıştır. Diğer kaynaklardan ise yıl boyunca daha istikrarlı bir üretim gerçekleşmiştir.</w:t>
      </w:r>
    </w:p>
    <w:p w:rsidR="00210355" w:rsidRPr="00210355" w:rsidRDefault="00210355" w:rsidP="00210355">
      <w:pPr>
        <w:spacing w:after="0" w:line="480" w:lineRule="auto"/>
        <w:ind w:firstLine="708"/>
        <w:jc w:val="both"/>
        <w:rPr>
          <w:rFonts w:asciiTheme="minorHAnsi" w:eastAsiaTheme="minorEastAsia" w:hAnsiTheme="minorHAnsi" w:cstheme="minorHAnsi"/>
          <w:sz w:val="24"/>
          <w:szCs w:val="24"/>
        </w:rPr>
      </w:pPr>
    </w:p>
    <w:p w:rsidR="00210355" w:rsidRPr="00E96791" w:rsidRDefault="00210355" w:rsidP="00E96791">
      <w:pPr>
        <w:pStyle w:val="Balk6"/>
      </w:pPr>
      <w:bookmarkStart w:id="648" w:name="_Toc487101659"/>
      <w:bookmarkStart w:id="649" w:name="_Toc512431001"/>
      <w:bookmarkStart w:id="650" w:name="_Toc12536025"/>
      <w:bookmarkStart w:id="651" w:name="_Toc42506775"/>
      <w:bookmarkStart w:id="652" w:name="_Toc104550171"/>
      <w:bookmarkStart w:id="653" w:name="_Toc136346849"/>
      <w:bookmarkEnd w:id="645"/>
      <w:r w:rsidRPr="00E96791">
        <w:t>Şekil 2.5.3: 2022 Yılı YEKDEM Üretiminin Aylık Gelişimi (</w:t>
      </w:r>
      <w:proofErr w:type="spellStart"/>
      <w:r w:rsidRPr="00E96791">
        <w:t>MWh</w:t>
      </w:r>
      <w:proofErr w:type="spellEnd"/>
      <w:r w:rsidRPr="00E96791">
        <w:t>)</w:t>
      </w:r>
      <w:bookmarkEnd w:id="646"/>
      <w:bookmarkEnd w:id="647"/>
      <w:bookmarkEnd w:id="648"/>
      <w:bookmarkEnd w:id="649"/>
      <w:bookmarkEnd w:id="650"/>
      <w:bookmarkEnd w:id="651"/>
      <w:bookmarkEnd w:id="652"/>
      <w:bookmarkEnd w:id="653"/>
    </w:p>
    <w:p w:rsidR="00210355" w:rsidRPr="00210355" w:rsidRDefault="00210355" w:rsidP="00210355"/>
    <w:p w:rsidR="00210355" w:rsidRPr="00210355" w:rsidRDefault="00210355" w:rsidP="00210355">
      <w:pPr>
        <w:spacing w:after="0" w:line="360" w:lineRule="auto"/>
        <w:jc w:val="both"/>
      </w:pPr>
      <w:r w:rsidRPr="00210355">
        <w:rPr>
          <w:noProof/>
          <w:lang w:eastAsia="tr-TR" w:bidi="ar-SA"/>
        </w:rPr>
        <w:drawing>
          <wp:inline distT="0" distB="0" distL="0" distR="0" wp14:anchorId="16B3328A" wp14:editId="648FF0AD">
            <wp:extent cx="5721985" cy="3619500"/>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56086" cy="3641071"/>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eastAsiaTheme="minorEastAsia" w:hAnsiTheme="minorHAnsi" w:cstheme="minorHAnsi"/>
          <w:sz w:val="24"/>
          <w:szCs w:val="24"/>
        </w:rPr>
      </w:pPr>
    </w:p>
    <w:p w:rsidR="00B84A06" w:rsidRPr="00210355" w:rsidRDefault="00B84A06" w:rsidP="00B84A06">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2022 yılı için </w:t>
      </w:r>
      <w:proofErr w:type="spellStart"/>
      <w:r w:rsidRPr="00210355">
        <w:rPr>
          <w:rFonts w:asciiTheme="minorHAnsi" w:eastAsiaTheme="minorEastAsia" w:hAnsiTheme="minorHAnsi" w:cstheme="minorHAnsi"/>
          <w:sz w:val="24"/>
          <w:szCs w:val="24"/>
        </w:rPr>
        <w:t>YEKDEM’de</w:t>
      </w:r>
      <w:proofErr w:type="spellEnd"/>
      <w:r w:rsidRPr="00210355">
        <w:rPr>
          <w:rFonts w:asciiTheme="minorHAnsi" w:eastAsiaTheme="minorEastAsia" w:hAnsiTheme="minorHAnsi" w:cstheme="minorHAnsi"/>
          <w:sz w:val="24"/>
          <w:szCs w:val="24"/>
        </w:rPr>
        <w:t xml:space="preserve"> yer alan </w:t>
      </w:r>
      <w:r w:rsidR="0002066B" w:rsidRPr="003B0FC7">
        <w:rPr>
          <w:rFonts w:asciiTheme="minorHAnsi" w:eastAsiaTheme="minorEastAsia" w:hAnsiTheme="minorHAnsi" w:cstheme="minorHAnsi"/>
          <w:color w:val="000000" w:themeColor="text1"/>
          <w:sz w:val="24"/>
          <w:szCs w:val="24"/>
        </w:rPr>
        <w:t xml:space="preserve">elektrik üretim tesisleri için uygulanacak fiyatlar </w:t>
      </w:r>
      <w:r w:rsidR="0002066B">
        <w:rPr>
          <w:rFonts w:asciiTheme="minorHAnsi" w:eastAsiaTheme="minorEastAsia" w:hAnsiTheme="minorHAnsi" w:cstheme="minorHAnsi"/>
          <w:sz w:val="24"/>
          <w:szCs w:val="24"/>
        </w:rPr>
        <w:t>ile</w:t>
      </w:r>
      <w:r w:rsidRPr="00210355">
        <w:rPr>
          <w:rFonts w:asciiTheme="minorHAnsi" w:eastAsiaTheme="minorEastAsia" w:hAnsiTheme="minorHAnsi" w:cstheme="minorHAnsi"/>
          <w:sz w:val="24"/>
          <w:szCs w:val="24"/>
        </w:rPr>
        <w:t xml:space="preserve"> GÖP fiyat</w:t>
      </w:r>
      <w:r w:rsidR="0002066B">
        <w:rPr>
          <w:rFonts w:asciiTheme="minorHAnsi" w:eastAsiaTheme="minorEastAsia" w:hAnsiTheme="minorHAnsi" w:cstheme="minorHAnsi"/>
          <w:sz w:val="24"/>
          <w:szCs w:val="24"/>
        </w:rPr>
        <w:t>larının aylık gelişimi Şekil 2.5.4’te</w:t>
      </w:r>
      <w:r w:rsidRPr="00210355">
        <w:rPr>
          <w:rFonts w:asciiTheme="minorHAnsi" w:eastAsiaTheme="minorEastAsia" w:hAnsiTheme="minorHAnsi" w:cstheme="minorHAnsi"/>
          <w:sz w:val="24"/>
          <w:szCs w:val="24"/>
        </w:rPr>
        <w:t xml:space="preserve"> beraber gösterilmiştir. </w:t>
      </w:r>
    </w:p>
    <w:p w:rsidR="00B84A06" w:rsidRDefault="00B84A06" w:rsidP="00B84A06">
      <w:pPr>
        <w:spacing w:line="360" w:lineRule="auto"/>
        <w:ind w:firstLine="708"/>
        <w:jc w:val="both"/>
        <w:rPr>
          <w:rFonts w:asciiTheme="minorHAnsi" w:eastAsiaTheme="minorEastAsia" w:hAnsiTheme="minorHAnsi" w:cstheme="minorHAnsi"/>
          <w:color w:val="000000" w:themeColor="text1"/>
          <w:sz w:val="24"/>
          <w:szCs w:val="24"/>
        </w:rPr>
      </w:pPr>
    </w:p>
    <w:p w:rsidR="0002066B" w:rsidRDefault="0002066B" w:rsidP="00B84A06">
      <w:pPr>
        <w:spacing w:line="360" w:lineRule="auto"/>
        <w:ind w:firstLine="708"/>
        <w:jc w:val="both"/>
        <w:rPr>
          <w:rFonts w:asciiTheme="minorHAnsi" w:eastAsiaTheme="minorEastAsia" w:hAnsiTheme="minorHAnsi" w:cstheme="minorHAnsi"/>
          <w:color w:val="000000" w:themeColor="text1"/>
          <w:sz w:val="24"/>
          <w:szCs w:val="24"/>
        </w:rPr>
      </w:pPr>
    </w:p>
    <w:p w:rsidR="0002066B" w:rsidRDefault="0002066B" w:rsidP="00B84A06">
      <w:pPr>
        <w:spacing w:line="360" w:lineRule="auto"/>
        <w:ind w:firstLine="708"/>
        <w:jc w:val="both"/>
        <w:rPr>
          <w:rFonts w:asciiTheme="minorHAnsi" w:eastAsiaTheme="minorEastAsia" w:hAnsiTheme="minorHAnsi" w:cstheme="minorHAnsi"/>
          <w:color w:val="000000" w:themeColor="text1"/>
          <w:sz w:val="24"/>
          <w:szCs w:val="24"/>
        </w:rPr>
      </w:pPr>
    </w:p>
    <w:p w:rsidR="00210355" w:rsidRPr="00AC586B" w:rsidRDefault="00210355" w:rsidP="00AC586B">
      <w:pPr>
        <w:pStyle w:val="Balk6"/>
      </w:pPr>
      <w:bookmarkStart w:id="654" w:name="_Toc432165752"/>
      <w:bookmarkStart w:id="655" w:name="_Toc450307936"/>
      <w:bookmarkStart w:id="656" w:name="_Toc487101660"/>
      <w:bookmarkStart w:id="657" w:name="_Toc512431002"/>
      <w:bookmarkStart w:id="658" w:name="_Toc12536026"/>
      <w:bookmarkStart w:id="659" w:name="_Toc42506776"/>
      <w:bookmarkStart w:id="660" w:name="_Toc104550172"/>
      <w:bookmarkStart w:id="661" w:name="_Toc136346850"/>
      <w:r w:rsidRPr="00031725">
        <w:lastRenderedPageBreak/>
        <w:t>Şekil 2.5.4: 202</w:t>
      </w:r>
      <w:r w:rsidR="00120938" w:rsidRPr="00031725">
        <w:t>2</w:t>
      </w:r>
      <w:r w:rsidRPr="00031725">
        <w:t xml:space="preserve"> Yılı YEKDEM ve GÖP Fiyatlarının Aylık Gelişimi (TL/</w:t>
      </w:r>
      <w:proofErr w:type="spellStart"/>
      <w:r w:rsidRPr="00031725">
        <w:t>MWh</w:t>
      </w:r>
      <w:proofErr w:type="spellEnd"/>
      <w:r w:rsidRPr="00031725">
        <w:t>)</w:t>
      </w:r>
      <w:bookmarkEnd w:id="654"/>
      <w:bookmarkEnd w:id="655"/>
      <w:bookmarkEnd w:id="656"/>
      <w:bookmarkEnd w:id="657"/>
      <w:bookmarkEnd w:id="658"/>
      <w:bookmarkEnd w:id="659"/>
      <w:bookmarkEnd w:id="660"/>
      <w:bookmarkEnd w:id="661"/>
    </w:p>
    <w:p w:rsidR="00AC586B" w:rsidRPr="00210355" w:rsidRDefault="0002066B" w:rsidP="005F6688">
      <w:pPr>
        <w:spacing w:line="48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E543E43" wp14:editId="0CED0515">
            <wp:extent cx="5743575" cy="3030220"/>
            <wp:effectExtent l="0" t="0" r="952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43575" cy="3030220"/>
                    </a:xfrm>
                    <a:prstGeom prst="rect">
                      <a:avLst/>
                    </a:prstGeom>
                    <a:noFill/>
                  </pic:spPr>
                </pic:pic>
              </a:graphicData>
            </a:graphic>
          </wp:inline>
        </w:drawing>
      </w:r>
    </w:p>
    <w:p w:rsidR="005F6688" w:rsidRDefault="00210355" w:rsidP="005F6688">
      <w:pPr>
        <w:spacing w:before="240" w:after="0" w:line="360" w:lineRule="auto"/>
        <w:ind w:firstLine="708"/>
        <w:jc w:val="both"/>
        <w:rPr>
          <w:rFonts w:asciiTheme="minorHAnsi" w:hAnsiTheme="minorHAnsi" w:cstheme="minorHAnsi"/>
          <w:sz w:val="24"/>
          <w:szCs w:val="24"/>
        </w:rPr>
      </w:pPr>
      <w:bookmarkStart w:id="662" w:name="_Toc478406103"/>
      <w:r w:rsidRPr="005F6688">
        <w:rPr>
          <w:rFonts w:asciiTheme="minorHAnsi" w:hAnsiTheme="minorHAnsi" w:cstheme="minorHAnsi"/>
          <w:sz w:val="24"/>
          <w:szCs w:val="24"/>
        </w:rPr>
        <w:t>Şekil 2.5.</w:t>
      </w:r>
      <w:r w:rsidR="00B726D7" w:rsidRPr="005F6688">
        <w:rPr>
          <w:rFonts w:asciiTheme="minorHAnsi" w:hAnsiTheme="minorHAnsi" w:cstheme="minorHAnsi"/>
          <w:sz w:val="24"/>
          <w:szCs w:val="24"/>
        </w:rPr>
        <w:t>5’te</w:t>
      </w:r>
      <w:r w:rsidRPr="005F6688">
        <w:rPr>
          <w:rFonts w:asciiTheme="minorHAnsi" w:hAnsiTheme="minorHAnsi" w:cstheme="minorHAnsi"/>
          <w:sz w:val="24"/>
          <w:szCs w:val="24"/>
        </w:rPr>
        <w:t xml:space="preserve"> YEKDEM kapsamında yapılan ödemelerin aylık bazda tutarları gösterilmiştir. </w:t>
      </w:r>
    </w:p>
    <w:p w:rsidR="005F6688" w:rsidRPr="005F6688" w:rsidRDefault="005F6688" w:rsidP="005F6688">
      <w:pPr>
        <w:spacing w:after="0" w:line="360" w:lineRule="auto"/>
        <w:ind w:firstLine="708"/>
        <w:jc w:val="both"/>
        <w:rPr>
          <w:rFonts w:asciiTheme="minorHAnsi" w:hAnsiTheme="minorHAnsi" w:cstheme="minorHAnsi"/>
          <w:sz w:val="24"/>
          <w:szCs w:val="24"/>
        </w:rPr>
      </w:pPr>
    </w:p>
    <w:p w:rsidR="00210355" w:rsidRPr="00E96791" w:rsidRDefault="00210355" w:rsidP="00E96791">
      <w:pPr>
        <w:pStyle w:val="Balk6"/>
      </w:pPr>
      <w:bookmarkStart w:id="663" w:name="_Toc487101662"/>
      <w:bookmarkStart w:id="664" w:name="_Toc512431004"/>
      <w:bookmarkStart w:id="665" w:name="_Toc12536028"/>
      <w:bookmarkStart w:id="666" w:name="_Toc42506778"/>
      <w:bookmarkStart w:id="667" w:name="_Toc104550174"/>
      <w:bookmarkStart w:id="668" w:name="_Toc136346851"/>
      <w:r w:rsidRPr="00E96791">
        <w:t>Şekil 2.5.</w:t>
      </w:r>
      <w:r w:rsidR="00C479C1">
        <w:t>5</w:t>
      </w:r>
      <w:r w:rsidRPr="00E96791">
        <w:t xml:space="preserve">: 2022 Yılı Aylık Bazda YEKDEM Kapsamında </w:t>
      </w:r>
      <w:bookmarkEnd w:id="662"/>
      <w:r w:rsidRPr="00E96791">
        <w:t>Yapılan Ödeme Miktarı (TL)</w:t>
      </w:r>
      <w:bookmarkEnd w:id="663"/>
      <w:bookmarkEnd w:id="664"/>
      <w:bookmarkEnd w:id="665"/>
      <w:bookmarkEnd w:id="666"/>
      <w:bookmarkEnd w:id="667"/>
      <w:bookmarkEnd w:id="668"/>
    </w:p>
    <w:p w:rsidR="00210355" w:rsidRPr="00210355" w:rsidRDefault="005F6688" w:rsidP="00210355">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8601CA2" wp14:editId="50A33B33">
            <wp:extent cx="5771515" cy="2755900"/>
            <wp:effectExtent l="0" t="0" r="635" b="635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71515" cy="2755900"/>
                    </a:xfrm>
                    <a:prstGeom prst="rect">
                      <a:avLst/>
                    </a:prstGeom>
                    <a:noFill/>
                  </pic:spPr>
                </pic:pic>
              </a:graphicData>
            </a:graphic>
          </wp:inline>
        </w:drawing>
      </w:r>
    </w:p>
    <w:p w:rsidR="00210355" w:rsidRPr="00210355" w:rsidRDefault="00C479C1" w:rsidP="00210355">
      <w:pPr>
        <w:spacing w:before="240" w:line="360" w:lineRule="auto"/>
        <w:ind w:firstLine="708"/>
        <w:jc w:val="both"/>
        <w:rPr>
          <w:rFonts w:asciiTheme="minorHAnsi" w:hAnsiTheme="minorHAnsi" w:cstheme="minorHAnsi"/>
          <w:sz w:val="24"/>
          <w:szCs w:val="24"/>
        </w:rPr>
      </w:pPr>
      <w:r>
        <w:rPr>
          <w:rFonts w:asciiTheme="minorHAnsi" w:hAnsiTheme="minorHAnsi" w:cstheme="minorHAnsi"/>
          <w:sz w:val="24"/>
          <w:szCs w:val="24"/>
        </w:rPr>
        <w:t>Ş</w:t>
      </w:r>
      <w:r w:rsidR="00210355" w:rsidRPr="00210355">
        <w:rPr>
          <w:rFonts w:asciiTheme="minorHAnsi" w:hAnsiTheme="minorHAnsi" w:cstheme="minorHAnsi"/>
          <w:sz w:val="24"/>
          <w:szCs w:val="24"/>
        </w:rPr>
        <w:t>ekil</w:t>
      </w:r>
      <w:r>
        <w:rPr>
          <w:rFonts w:asciiTheme="minorHAnsi" w:hAnsiTheme="minorHAnsi" w:cstheme="minorHAnsi"/>
          <w:sz w:val="24"/>
          <w:szCs w:val="24"/>
        </w:rPr>
        <w:t xml:space="preserve"> 2.5.6’da</w:t>
      </w:r>
      <w:r w:rsidR="00210355" w:rsidRPr="00210355">
        <w:rPr>
          <w:rFonts w:asciiTheme="minorHAnsi" w:hAnsiTheme="minorHAnsi" w:cstheme="minorHAnsi"/>
          <w:sz w:val="24"/>
          <w:szCs w:val="24"/>
        </w:rPr>
        <w:t xml:space="preserve"> faturalanan birim enerji miktarı başına YEKDEM kullanıcılarına ağırlıklı ortalama </w:t>
      </w:r>
      <w:proofErr w:type="spellStart"/>
      <w:r w:rsidR="00210355" w:rsidRPr="00210355">
        <w:rPr>
          <w:rFonts w:asciiTheme="minorHAnsi" w:hAnsiTheme="minorHAnsi" w:cstheme="minorHAnsi"/>
          <w:sz w:val="24"/>
          <w:szCs w:val="24"/>
        </w:rPr>
        <w:t>PTF’ye</w:t>
      </w:r>
      <w:proofErr w:type="spellEnd"/>
      <w:r w:rsidR="00210355" w:rsidRPr="00210355">
        <w:rPr>
          <w:rFonts w:asciiTheme="minorHAnsi" w:hAnsiTheme="minorHAnsi" w:cstheme="minorHAnsi"/>
          <w:sz w:val="24"/>
          <w:szCs w:val="24"/>
        </w:rPr>
        <w:t xml:space="preserve"> ilaveten ödenen tutarın aylık gelişimi gösterilmektedir. 2022 yılında ortalama YEKDEM ek maliyeti geçen yıla kıyasla %437,8</w:t>
      </w:r>
      <w:r w:rsidR="00EE449A">
        <w:rPr>
          <w:rFonts w:asciiTheme="minorHAnsi" w:hAnsiTheme="minorHAnsi" w:cstheme="minorHAnsi"/>
          <w:sz w:val="24"/>
          <w:szCs w:val="24"/>
        </w:rPr>
        <w:t>7</w:t>
      </w:r>
      <w:r w:rsidR="00210355" w:rsidRPr="00210355">
        <w:rPr>
          <w:rFonts w:asciiTheme="minorHAnsi" w:hAnsiTheme="minorHAnsi" w:cstheme="minorHAnsi"/>
          <w:sz w:val="24"/>
          <w:szCs w:val="24"/>
        </w:rPr>
        <w:t xml:space="preserve"> azalarak -317,53 TL/</w:t>
      </w:r>
      <w:proofErr w:type="spellStart"/>
      <w:r w:rsidR="00210355" w:rsidRPr="00210355">
        <w:rPr>
          <w:rFonts w:asciiTheme="minorHAnsi" w:hAnsiTheme="minorHAnsi" w:cstheme="minorHAnsi"/>
          <w:sz w:val="24"/>
          <w:szCs w:val="24"/>
        </w:rPr>
        <w:t>MWh</w:t>
      </w:r>
      <w:proofErr w:type="spellEnd"/>
      <w:r w:rsidR="00210355" w:rsidRPr="00210355">
        <w:rPr>
          <w:rFonts w:asciiTheme="minorHAnsi" w:hAnsiTheme="minorHAnsi" w:cstheme="minorHAnsi"/>
          <w:sz w:val="24"/>
          <w:szCs w:val="24"/>
        </w:rPr>
        <w:t xml:space="preserve"> olarak gerçekleşmiştir.</w:t>
      </w:r>
    </w:p>
    <w:p w:rsidR="00210355" w:rsidRPr="00E96791" w:rsidRDefault="00210355" w:rsidP="00E96791">
      <w:pPr>
        <w:pStyle w:val="Balk6"/>
      </w:pPr>
      <w:bookmarkStart w:id="669" w:name="_Toc512431005"/>
      <w:bookmarkStart w:id="670" w:name="_Toc12536029"/>
      <w:bookmarkStart w:id="671" w:name="_Toc42506779"/>
      <w:bookmarkStart w:id="672" w:name="_Toc104550175"/>
      <w:bookmarkStart w:id="673" w:name="_Toc136346852"/>
      <w:r w:rsidRPr="00E96791">
        <w:lastRenderedPageBreak/>
        <w:t>Şekil 2.5.</w:t>
      </w:r>
      <w:r w:rsidR="00C479C1">
        <w:t>6</w:t>
      </w:r>
      <w:r w:rsidRPr="00E96791">
        <w:t>: 2022 Yılı Ortalama YEKDEM Ek Maliyetinin Aylık Gelişimi (TL/</w:t>
      </w:r>
      <w:proofErr w:type="spellStart"/>
      <w:r w:rsidRPr="00E96791">
        <w:t>MWh</w:t>
      </w:r>
      <w:proofErr w:type="spellEnd"/>
      <w:r w:rsidRPr="00E96791">
        <w:t>)</w:t>
      </w:r>
      <w:bookmarkEnd w:id="669"/>
      <w:bookmarkEnd w:id="670"/>
      <w:bookmarkEnd w:id="671"/>
      <w:bookmarkEnd w:id="672"/>
      <w:bookmarkEnd w:id="673"/>
    </w:p>
    <w:p w:rsidR="00210355" w:rsidRPr="00210355" w:rsidRDefault="00210355" w:rsidP="00210355">
      <w:r w:rsidRPr="00210355">
        <w:rPr>
          <w:noProof/>
          <w:lang w:eastAsia="tr-TR" w:bidi="ar-SA"/>
        </w:rPr>
        <w:drawing>
          <wp:inline distT="0" distB="0" distL="0" distR="0" wp14:anchorId="79486E1B" wp14:editId="6AB4FD1A">
            <wp:extent cx="5749290" cy="3345572"/>
            <wp:effectExtent l="0" t="0" r="3810" b="762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1266" cy="3352541"/>
                    </a:xfrm>
                    <a:prstGeom prst="rect">
                      <a:avLst/>
                    </a:prstGeom>
                    <a:noFill/>
                  </pic:spPr>
                </pic:pic>
              </a:graphicData>
            </a:graphic>
          </wp:inline>
        </w:drawing>
      </w:r>
    </w:p>
    <w:p w:rsidR="00C479C1" w:rsidRDefault="00C479C1" w:rsidP="00C479C1">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674" w:name="_Toc104550437"/>
    </w:p>
    <w:p w:rsidR="00C479C1" w:rsidRDefault="00C479C1" w:rsidP="00C479C1">
      <w:pPr>
        <w:keepNext/>
        <w:keepLines/>
        <w:spacing w:before="40" w:after="0" w:line="259" w:lineRule="auto"/>
        <w:ind w:left="567"/>
        <w:outlineLvl w:val="1"/>
        <w:rPr>
          <w:rFonts w:ascii="Times New Roman" w:hAnsi="Times New Roman" w:cs="Times New Roman"/>
          <w:b/>
          <w:color w:val="000000" w:themeColor="text1"/>
          <w:spacing w:val="15"/>
          <w:sz w:val="24"/>
          <w:szCs w:val="24"/>
          <w:lang w:bidi="ar-SA"/>
        </w:rPr>
      </w:pPr>
    </w:p>
    <w:p w:rsidR="00210355" w:rsidRPr="008C4361" w:rsidRDefault="00210355" w:rsidP="00210355">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75" w:name="_Toc136264644"/>
      <w:r w:rsidRPr="008C4361">
        <w:rPr>
          <w:rFonts w:ascii="Times New Roman" w:hAnsi="Times New Roman" w:cs="Times New Roman"/>
          <w:b/>
          <w:color w:val="000000" w:themeColor="text1"/>
          <w:spacing w:val="15"/>
          <w:sz w:val="24"/>
          <w:szCs w:val="24"/>
          <w:lang w:bidi="ar-SA"/>
        </w:rPr>
        <w:t>Vadeli Elektrik Piyasası</w:t>
      </w:r>
      <w:bookmarkEnd w:id="674"/>
      <w:bookmarkEnd w:id="675"/>
    </w:p>
    <w:p w:rsidR="00210355" w:rsidRPr="00210355" w:rsidRDefault="00210355" w:rsidP="00210355">
      <w:pPr>
        <w:keepNext/>
        <w:keepLines/>
        <w:spacing w:before="240" w:after="0" w:line="259" w:lineRule="auto"/>
        <w:outlineLvl w:val="0"/>
        <w:rPr>
          <w:rFonts w:ascii="Times New Roman" w:hAnsi="Times New Roman"/>
          <w:b/>
          <w:sz w:val="24"/>
          <w:szCs w:val="32"/>
          <w:highlight w:val="yellow"/>
          <w:lang w:bidi="ar-SA"/>
        </w:rPr>
      </w:pPr>
    </w:p>
    <w:p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 xml:space="preserve">Vadeli Elektrik Piyasası “sürekli ticaret” yöntemine göre işleyen, ileri tarihli fiziksel elektrik ticaretinin yapılmasına imkân veren ve gerçekleşen işlemlerde </w:t>
      </w:r>
      <w:proofErr w:type="spellStart"/>
      <w:r w:rsidRPr="008C4361">
        <w:rPr>
          <w:rFonts w:asciiTheme="minorHAnsi" w:hAnsiTheme="minorHAnsi" w:cstheme="minorHAnsi"/>
          <w:sz w:val="24"/>
          <w:szCs w:val="24"/>
        </w:rPr>
        <w:t>EPİAŞ’ın</w:t>
      </w:r>
      <w:proofErr w:type="spellEnd"/>
      <w:r w:rsidRPr="008C4361">
        <w:rPr>
          <w:rFonts w:asciiTheme="minorHAnsi" w:hAnsiTheme="minorHAnsi" w:cstheme="minorHAnsi"/>
          <w:sz w:val="24"/>
          <w:szCs w:val="24"/>
        </w:rPr>
        <w:t xml:space="preserve"> merkezi karşı taraf hizmeti vererek piyasa katılımcılarını karşı taraf riskinden koruyan, fiziksel teslimatlı bir piyasadır.</w:t>
      </w:r>
    </w:p>
    <w:p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Spot elektrik piyasalarında piyasa katılımcıları portföylerini dengeleme ve fiziksel optimizasyon yapabilmektedir. Vadeli elektrik piyasasında ise piyasa katılımcıları fiyat riskinden korunma (</w:t>
      </w:r>
      <w:proofErr w:type="spellStart"/>
      <w:r w:rsidRPr="008C4361">
        <w:rPr>
          <w:rFonts w:asciiTheme="minorHAnsi" w:hAnsiTheme="minorHAnsi" w:cstheme="minorHAnsi"/>
          <w:sz w:val="24"/>
          <w:szCs w:val="24"/>
        </w:rPr>
        <w:t>hedging</w:t>
      </w:r>
      <w:proofErr w:type="spellEnd"/>
      <w:r w:rsidRPr="008C4361">
        <w:rPr>
          <w:rFonts w:asciiTheme="minorHAnsi" w:hAnsiTheme="minorHAnsi" w:cstheme="minorHAnsi"/>
          <w:sz w:val="24"/>
          <w:szCs w:val="24"/>
        </w:rPr>
        <w:t>) ve geleceğe yönelik fiyat beklentilerini görme (</w:t>
      </w:r>
      <w:proofErr w:type="spellStart"/>
      <w:r w:rsidRPr="008C4361">
        <w:rPr>
          <w:rFonts w:asciiTheme="minorHAnsi" w:hAnsiTheme="minorHAnsi" w:cstheme="minorHAnsi"/>
          <w:sz w:val="24"/>
          <w:szCs w:val="24"/>
        </w:rPr>
        <w:t>price</w:t>
      </w:r>
      <w:proofErr w:type="spellEnd"/>
      <w:r w:rsidRPr="008C4361">
        <w:rPr>
          <w:rFonts w:asciiTheme="minorHAnsi" w:hAnsiTheme="minorHAnsi" w:cstheme="minorHAnsi"/>
          <w:sz w:val="24"/>
          <w:szCs w:val="24"/>
        </w:rPr>
        <w:t xml:space="preserve"> </w:t>
      </w:r>
      <w:proofErr w:type="spellStart"/>
      <w:r w:rsidRPr="008C4361">
        <w:rPr>
          <w:rFonts w:asciiTheme="minorHAnsi" w:hAnsiTheme="minorHAnsi" w:cstheme="minorHAnsi"/>
          <w:sz w:val="24"/>
          <w:szCs w:val="24"/>
        </w:rPr>
        <w:t>discovery</w:t>
      </w:r>
      <w:proofErr w:type="spellEnd"/>
      <w:r w:rsidRPr="008C4361">
        <w:rPr>
          <w:rFonts w:asciiTheme="minorHAnsi" w:hAnsiTheme="minorHAnsi" w:cstheme="minorHAnsi"/>
          <w:sz w:val="24"/>
          <w:szCs w:val="24"/>
        </w:rPr>
        <w:t>) imkânı bulmaktadır. Bu yüzden spot ve vadeli elektrik piyasaları birbirini tamamlayan ve piyasa katılımcılarının farklı ihtiyaçlarına cevap veren piyasalar olarak değerlendirilmektedir</w:t>
      </w:r>
      <w:r w:rsidRPr="008C4361">
        <w:rPr>
          <w:rFonts w:asciiTheme="minorHAnsi" w:hAnsiTheme="minorHAnsi" w:cstheme="minorHAnsi"/>
          <w:b/>
          <w:sz w:val="24"/>
          <w:szCs w:val="24"/>
        </w:rPr>
        <w:t>.</w:t>
      </w:r>
    </w:p>
    <w:p w:rsidR="008C4361" w:rsidRPr="008C4361" w:rsidRDefault="008C4361" w:rsidP="008C4361">
      <w:pPr>
        <w:spacing w:line="360" w:lineRule="auto"/>
        <w:ind w:firstLine="708"/>
        <w:jc w:val="both"/>
        <w:rPr>
          <w:rFonts w:asciiTheme="minorHAnsi" w:hAnsiTheme="minorHAnsi" w:cstheme="minorHAnsi"/>
          <w:b/>
          <w:szCs w:val="24"/>
        </w:rPr>
      </w:pPr>
      <w:r w:rsidRPr="008C4361">
        <w:rPr>
          <w:rFonts w:asciiTheme="minorHAnsi" w:hAnsiTheme="minorHAnsi" w:cstheme="minorHAnsi"/>
          <w:sz w:val="24"/>
          <w:szCs w:val="24"/>
        </w:rPr>
        <w:t>Vadeli Elektrik Piyasası 1 Haziran 2021 tarihinde 6 adet ay ve 2 adet çeyrek kontratı ile işleme açılmıştır. Standart kontratlara ilaveten teslimat dönemi içinde fiziksel pozisyonların yönetilmesine imkân veren ayın geri kalanı (</w:t>
      </w:r>
      <w:proofErr w:type="spellStart"/>
      <w:r w:rsidRPr="008C4361">
        <w:rPr>
          <w:rFonts w:asciiTheme="minorHAnsi" w:hAnsiTheme="minorHAnsi" w:cstheme="minorHAnsi"/>
          <w:sz w:val="24"/>
          <w:szCs w:val="24"/>
        </w:rPr>
        <w:t>Balance</w:t>
      </w:r>
      <w:proofErr w:type="spellEnd"/>
      <w:r w:rsidRPr="008C4361">
        <w:rPr>
          <w:rFonts w:asciiTheme="minorHAnsi" w:hAnsiTheme="minorHAnsi" w:cstheme="minorHAnsi"/>
          <w:sz w:val="24"/>
          <w:szCs w:val="24"/>
        </w:rPr>
        <w:t xml:space="preserve"> of </w:t>
      </w:r>
      <w:proofErr w:type="spellStart"/>
      <w:r w:rsidRPr="008C4361">
        <w:rPr>
          <w:rFonts w:asciiTheme="minorHAnsi" w:hAnsiTheme="minorHAnsi" w:cstheme="minorHAnsi"/>
          <w:sz w:val="24"/>
          <w:szCs w:val="24"/>
        </w:rPr>
        <w:t>Month</w:t>
      </w:r>
      <w:proofErr w:type="spellEnd"/>
      <w:r w:rsidRPr="008C4361">
        <w:rPr>
          <w:rFonts w:asciiTheme="minorHAnsi" w:hAnsiTheme="minorHAnsi" w:cstheme="minorHAnsi"/>
          <w:sz w:val="24"/>
          <w:szCs w:val="24"/>
        </w:rPr>
        <w:t xml:space="preserve"> – BOM) kontratı piyasa katılımcılarına esneklik sağlamaktadır. 6 Ekim 2021 tarihinde ise yıl kontratı ile birlikte iki adet çeyrek kontratı daha işleme açılmıştır.</w:t>
      </w:r>
    </w:p>
    <w:p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lastRenderedPageBreak/>
        <w:t xml:space="preserve">Aşağıdaki Şekil 2.6.1’de Vadeli Elektrik Piyasasında 2022 yılına ait kontratlar için belirlenen günlük gösterge fiyatları (GGF) ile gerçekleşen ortalama </w:t>
      </w:r>
      <w:proofErr w:type="spellStart"/>
      <w:r w:rsidRPr="008C4361">
        <w:rPr>
          <w:rFonts w:asciiTheme="minorHAnsi" w:hAnsiTheme="minorHAnsi" w:cstheme="minorHAnsi"/>
          <w:sz w:val="24"/>
          <w:szCs w:val="24"/>
        </w:rPr>
        <w:t>PTF’lerin</w:t>
      </w:r>
      <w:proofErr w:type="spellEnd"/>
      <w:r w:rsidRPr="008C4361">
        <w:rPr>
          <w:rFonts w:asciiTheme="minorHAnsi" w:hAnsiTheme="minorHAnsi" w:cstheme="minorHAnsi"/>
          <w:sz w:val="24"/>
          <w:szCs w:val="24"/>
        </w:rPr>
        <w:t xml:space="preserve"> gelişimine yer verilmiştir.</w:t>
      </w:r>
    </w:p>
    <w:p w:rsidR="008C4361" w:rsidRPr="00E96791" w:rsidRDefault="008C4361" w:rsidP="00E96791">
      <w:pPr>
        <w:pStyle w:val="Balk6"/>
      </w:pPr>
      <w:bookmarkStart w:id="676" w:name="_Toc104550176"/>
      <w:bookmarkStart w:id="677" w:name="_Toc136346853"/>
      <w:r w:rsidRPr="00E96791">
        <w:t>Şekil 2.6.1: VEP Günlük Gösterge Fiyatı ve PTF Karşılaştırması (TL/</w:t>
      </w:r>
      <w:proofErr w:type="spellStart"/>
      <w:r w:rsidRPr="00E96791">
        <w:t>MWh</w:t>
      </w:r>
      <w:proofErr w:type="spellEnd"/>
      <w:r w:rsidRPr="00E96791">
        <w:t>)</w:t>
      </w:r>
      <w:bookmarkEnd w:id="676"/>
      <w:bookmarkEnd w:id="677"/>
    </w:p>
    <w:p w:rsidR="008C4361" w:rsidRPr="00210355" w:rsidRDefault="008C4361" w:rsidP="008C4361">
      <w:pPr>
        <w:spacing w:line="360" w:lineRule="auto"/>
        <w:rPr>
          <w:rFonts w:asciiTheme="minorHAnsi" w:hAnsiTheme="minorHAnsi" w:cstheme="minorHAnsi"/>
          <w:szCs w:val="24"/>
          <w:highlight w:val="yellow"/>
        </w:rPr>
      </w:pPr>
      <w:r w:rsidRPr="00D67CFF">
        <w:rPr>
          <w:rFonts w:ascii="Krub Light" w:hAnsi="Krub Light" w:cs="Krub Light"/>
          <w:noProof/>
          <w:lang w:eastAsia="tr-TR" w:bidi="ar-SA"/>
        </w:rPr>
        <w:drawing>
          <wp:inline distT="0" distB="0" distL="0" distR="0" wp14:anchorId="54DB85BD" wp14:editId="5226F60F">
            <wp:extent cx="5879474" cy="3063834"/>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 xml:space="preserve">Aşağıdaki Şekil 2.6.2’de 2022 yılına ait kontratlar için belirlenen son günlük gösterge fiyatları (GGF) ile gerçekleşen ortalama </w:t>
      </w:r>
      <w:proofErr w:type="spellStart"/>
      <w:r w:rsidRPr="008C4361">
        <w:rPr>
          <w:rFonts w:asciiTheme="minorHAnsi" w:hAnsiTheme="minorHAnsi" w:cstheme="minorHAnsi"/>
          <w:sz w:val="24"/>
          <w:szCs w:val="24"/>
        </w:rPr>
        <w:t>PTF’lerin</w:t>
      </w:r>
      <w:proofErr w:type="spellEnd"/>
      <w:r w:rsidRPr="008C4361">
        <w:rPr>
          <w:rFonts w:asciiTheme="minorHAnsi" w:hAnsiTheme="minorHAnsi" w:cstheme="minorHAnsi"/>
          <w:sz w:val="24"/>
          <w:szCs w:val="24"/>
        </w:rPr>
        <w:t xml:space="preserve"> farkına yer verilmiştir.</w:t>
      </w:r>
    </w:p>
    <w:p w:rsidR="008C4361" w:rsidRPr="00E96791" w:rsidRDefault="008C4361" w:rsidP="00E96791">
      <w:pPr>
        <w:pStyle w:val="Balk6"/>
      </w:pPr>
      <w:bookmarkStart w:id="678" w:name="_Toc104550177"/>
      <w:bookmarkStart w:id="679" w:name="_Toc136346854"/>
      <w:r w:rsidRPr="00E96791">
        <w:t xml:space="preserve">Şekil 2.6.2: </w:t>
      </w:r>
      <w:proofErr w:type="spellStart"/>
      <w:r w:rsidRPr="00E96791">
        <w:t>VEP’te</w:t>
      </w:r>
      <w:proofErr w:type="spellEnd"/>
      <w:r w:rsidRPr="00E96791">
        <w:t xml:space="preserve"> Son Günlük Gösterge Fiyatı ve PTF Karşılaştırması (TL/</w:t>
      </w:r>
      <w:proofErr w:type="spellStart"/>
      <w:r w:rsidRPr="00E96791">
        <w:t>MWh</w:t>
      </w:r>
      <w:proofErr w:type="spellEnd"/>
      <w:r w:rsidRPr="00E96791">
        <w:t>)</w:t>
      </w:r>
      <w:bookmarkEnd w:id="678"/>
      <w:bookmarkEnd w:id="679"/>
    </w:p>
    <w:p w:rsidR="008C4361" w:rsidRPr="00210355" w:rsidRDefault="008C4361" w:rsidP="008C4361">
      <w:pPr>
        <w:spacing w:line="360" w:lineRule="auto"/>
        <w:jc w:val="both"/>
        <w:rPr>
          <w:rFonts w:asciiTheme="minorHAnsi" w:hAnsiTheme="minorHAnsi" w:cstheme="minorHAnsi"/>
          <w:szCs w:val="24"/>
          <w:highlight w:val="yellow"/>
        </w:rPr>
      </w:pPr>
      <w:r w:rsidRPr="00D67CFF">
        <w:rPr>
          <w:rFonts w:ascii="Krub Light" w:hAnsi="Krub Light" w:cs="Krub Light"/>
          <w:noProof/>
          <w:lang w:eastAsia="tr-TR" w:bidi="ar-SA"/>
        </w:rPr>
        <w:drawing>
          <wp:inline distT="0" distB="0" distL="0" distR="0" wp14:anchorId="043491A3" wp14:editId="2E74F676">
            <wp:extent cx="5955665" cy="3114675"/>
            <wp:effectExtent l="0" t="0" r="6985"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8C4361" w:rsidRDefault="008C4361" w:rsidP="00797BA1">
      <w:pPr>
        <w:spacing w:after="0" w:line="360" w:lineRule="auto"/>
        <w:ind w:firstLine="708"/>
        <w:jc w:val="both"/>
        <w:rPr>
          <w:rFonts w:asciiTheme="minorHAnsi" w:hAnsiTheme="minorHAnsi" w:cstheme="minorHAnsi"/>
          <w:sz w:val="24"/>
          <w:szCs w:val="24"/>
        </w:rPr>
      </w:pPr>
      <w:r w:rsidRPr="008C4361">
        <w:rPr>
          <w:rFonts w:asciiTheme="minorHAnsi" w:hAnsiTheme="minorHAnsi" w:cstheme="minorHAnsi"/>
          <w:sz w:val="24"/>
          <w:szCs w:val="24"/>
        </w:rPr>
        <w:lastRenderedPageBreak/>
        <w:t>Aşağıdaki Şekil 2.6.3’te Vadeli Elektrik Piyasasında 2022 yılında gerçekleşen eşleşme fiyatı ve miktarlarına yer verilmiştir. Toplam 5 adet eşleşme gerçekleşmiştir. Eşleşmelerin tamamı özel işlem bildirimi olarak gerçekleşmiştir.</w:t>
      </w:r>
    </w:p>
    <w:p w:rsidR="00797BA1" w:rsidRPr="008C4361" w:rsidRDefault="00797BA1" w:rsidP="00797BA1">
      <w:pPr>
        <w:spacing w:after="0" w:line="360" w:lineRule="auto"/>
        <w:ind w:firstLine="708"/>
        <w:jc w:val="both"/>
        <w:rPr>
          <w:rFonts w:asciiTheme="minorHAnsi" w:hAnsiTheme="minorHAnsi" w:cstheme="minorHAnsi"/>
          <w:szCs w:val="24"/>
        </w:rPr>
      </w:pPr>
    </w:p>
    <w:p w:rsidR="008C4361" w:rsidRPr="009E40EE" w:rsidRDefault="008C4361" w:rsidP="009E40EE">
      <w:pPr>
        <w:pStyle w:val="Balk6"/>
      </w:pPr>
      <w:bookmarkStart w:id="680" w:name="_Toc104550178"/>
      <w:bookmarkStart w:id="681" w:name="_Toc136346855"/>
      <w:r w:rsidRPr="009E40EE">
        <w:t>Şekil 2.6.3: VEP Eşleşme Fiyatları ve Miktarları (TL/</w:t>
      </w:r>
      <w:proofErr w:type="spellStart"/>
      <w:r w:rsidRPr="009E40EE">
        <w:t>MWh</w:t>
      </w:r>
      <w:proofErr w:type="spellEnd"/>
      <w:r w:rsidRPr="009E40EE">
        <w:t xml:space="preserve"> – MW)</w:t>
      </w:r>
      <w:bookmarkEnd w:id="680"/>
      <w:bookmarkEnd w:id="681"/>
    </w:p>
    <w:p w:rsidR="008C4361" w:rsidRPr="00210355" w:rsidRDefault="008C4361" w:rsidP="008C4361">
      <w:pPr>
        <w:spacing w:line="360" w:lineRule="auto"/>
        <w:jc w:val="both"/>
        <w:rPr>
          <w:rFonts w:asciiTheme="minorHAnsi" w:hAnsiTheme="minorHAnsi" w:cstheme="minorHAnsi"/>
          <w:szCs w:val="24"/>
          <w:highlight w:val="yellow"/>
        </w:rPr>
      </w:pPr>
      <w:r w:rsidRPr="00D67CFF">
        <w:rPr>
          <w:rFonts w:ascii="Krub Light" w:hAnsi="Krub Light" w:cs="Krub Light"/>
          <w:noProof/>
          <w:lang w:eastAsia="tr-TR" w:bidi="ar-SA"/>
        </w:rPr>
        <w:drawing>
          <wp:inline distT="0" distB="0" distL="0" distR="0" wp14:anchorId="483AB401" wp14:editId="445BF83E">
            <wp:extent cx="5760720" cy="259080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 xml:space="preserve">Aşağıdaki Şekil 2.6.4’te Vadeli Elektrik Piyasasında 2022 yılında gerçekleşen kontrat bazlı eşleşme miktarına ve işlem hacmine yer verilmiştir. Toplam eşleşme miktarı 28,56 </w:t>
      </w:r>
      <w:proofErr w:type="spellStart"/>
      <w:r w:rsidRPr="008C4361">
        <w:rPr>
          <w:rFonts w:asciiTheme="minorHAnsi" w:hAnsiTheme="minorHAnsi" w:cstheme="minorHAnsi"/>
          <w:sz w:val="24"/>
          <w:szCs w:val="24"/>
        </w:rPr>
        <w:t>GWh</w:t>
      </w:r>
      <w:proofErr w:type="spellEnd"/>
      <w:r w:rsidRPr="008C4361">
        <w:rPr>
          <w:rFonts w:asciiTheme="minorHAnsi" w:hAnsiTheme="minorHAnsi" w:cstheme="minorHAnsi"/>
          <w:sz w:val="24"/>
          <w:szCs w:val="24"/>
        </w:rPr>
        <w:t xml:space="preserve">, toplam işlem hacmi ise 94,62 Milyon TL olarak gerçekleşmiştir. En yüksek eşleşme 7.440 </w:t>
      </w:r>
      <w:proofErr w:type="spellStart"/>
      <w:r w:rsidRPr="008C4361">
        <w:rPr>
          <w:rFonts w:asciiTheme="minorHAnsi" w:hAnsiTheme="minorHAnsi" w:cstheme="minorHAnsi"/>
          <w:sz w:val="24"/>
          <w:szCs w:val="24"/>
        </w:rPr>
        <w:t>MWh</w:t>
      </w:r>
      <w:proofErr w:type="spellEnd"/>
      <w:r w:rsidRPr="008C4361">
        <w:rPr>
          <w:rFonts w:asciiTheme="minorHAnsi" w:hAnsiTheme="minorHAnsi" w:cstheme="minorHAnsi"/>
          <w:sz w:val="24"/>
          <w:szCs w:val="24"/>
        </w:rPr>
        <w:t xml:space="preserve"> ile EBM0322 (Mart Ayı) kontratında gerçekleşmiştir. Ayın geri kalanı (BOM) kontratlarında 2 adet eşleşme gerçekleşirken 2022 yılında çeyreklik ve yıllık kontratlarda eşleşme gerçekle</w:t>
      </w:r>
      <w:r w:rsidR="00D2199A">
        <w:rPr>
          <w:rFonts w:asciiTheme="minorHAnsi" w:hAnsiTheme="minorHAnsi" w:cstheme="minorHAnsi"/>
          <w:sz w:val="24"/>
          <w:szCs w:val="24"/>
        </w:rPr>
        <w:t>ş</w:t>
      </w:r>
      <w:r w:rsidRPr="008C4361">
        <w:rPr>
          <w:rFonts w:asciiTheme="minorHAnsi" w:hAnsiTheme="minorHAnsi" w:cstheme="minorHAnsi"/>
          <w:sz w:val="24"/>
          <w:szCs w:val="24"/>
        </w:rPr>
        <w:t>memiştir.</w:t>
      </w:r>
    </w:p>
    <w:p w:rsidR="008C4361" w:rsidRPr="009E40EE" w:rsidRDefault="008C4361" w:rsidP="009E40EE">
      <w:pPr>
        <w:pStyle w:val="Balk6"/>
      </w:pPr>
      <w:bookmarkStart w:id="682" w:name="_Toc104550179"/>
      <w:bookmarkStart w:id="683" w:name="_Toc136346856"/>
      <w:r w:rsidRPr="009E40EE">
        <w:t>Şekil 2.6.4: Kontrat Bazlı Eşleşme Miktarı ve İşlem Hacmi (</w:t>
      </w:r>
      <w:proofErr w:type="spellStart"/>
      <w:r w:rsidRPr="009E40EE">
        <w:t>MWh</w:t>
      </w:r>
      <w:proofErr w:type="spellEnd"/>
      <w:r w:rsidRPr="009E40EE">
        <w:t xml:space="preserve"> – Milyon TL)</w:t>
      </w:r>
      <w:bookmarkEnd w:id="682"/>
      <w:bookmarkEnd w:id="683"/>
    </w:p>
    <w:p w:rsidR="008C4361" w:rsidRPr="00210355" w:rsidRDefault="008C4361" w:rsidP="00C479C1">
      <w:pPr>
        <w:spacing w:line="360" w:lineRule="auto"/>
        <w:jc w:val="both"/>
        <w:rPr>
          <w:rFonts w:ascii="Times New Roman" w:hAnsi="Times New Roman"/>
          <w:b/>
          <w:sz w:val="24"/>
          <w:szCs w:val="32"/>
          <w:highlight w:val="yellow"/>
          <w:lang w:bidi="ar-SA"/>
        </w:rPr>
      </w:pPr>
      <w:r w:rsidRPr="00D67CFF">
        <w:rPr>
          <w:rFonts w:ascii="Krub Light" w:hAnsi="Krub Light" w:cs="Krub Light"/>
          <w:noProof/>
          <w:lang w:eastAsia="tr-TR" w:bidi="ar-SA"/>
        </w:rPr>
        <w:drawing>
          <wp:inline distT="0" distB="0" distL="0" distR="0" wp14:anchorId="35617538" wp14:editId="76DAB9A3">
            <wp:extent cx="5760720" cy="2653094"/>
            <wp:effectExtent l="0" t="0" r="0" b="0"/>
            <wp:docPr id="199" name="Grafik 199"/>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8C4361" w:rsidRPr="00E96791" w:rsidRDefault="008C4361" w:rsidP="00E96791">
      <w:pPr>
        <w:pStyle w:val="ListeParagraf"/>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84" w:name="_Toc104550438"/>
      <w:bookmarkStart w:id="685" w:name="_Toc134545356"/>
      <w:bookmarkStart w:id="686" w:name="_Toc136264645"/>
      <w:r w:rsidRPr="00E96791">
        <w:rPr>
          <w:rFonts w:ascii="Times New Roman" w:hAnsi="Times New Roman" w:cs="Times New Roman"/>
          <w:b/>
          <w:color w:val="000000" w:themeColor="text1"/>
          <w:spacing w:val="15"/>
          <w:sz w:val="24"/>
          <w:szCs w:val="24"/>
          <w:lang w:bidi="ar-SA"/>
        </w:rPr>
        <w:lastRenderedPageBreak/>
        <w:t>Çevresel Piyasalar</w:t>
      </w:r>
      <w:bookmarkEnd w:id="684"/>
      <w:bookmarkEnd w:id="685"/>
      <w:bookmarkEnd w:id="686"/>
    </w:p>
    <w:p w:rsidR="008C4361" w:rsidRPr="00210355" w:rsidRDefault="008C4361" w:rsidP="00C479C1">
      <w:pPr>
        <w:keepNext/>
        <w:keepLines/>
        <w:spacing w:after="0" w:line="360" w:lineRule="auto"/>
        <w:ind w:left="562"/>
        <w:outlineLvl w:val="0"/>
        <w:rPr>
          <w:rFonts w:ascii="Times New Roman" w:hAnsi="Times New Roman"/>
          <w:b/>
          <w:sz w:val="24"/>
          <w:szCs w:val="32"/>
          <w:highlight w:val="yellow"/>
          <w:lang w:bidi="ar-SA"/>
        </w:rPr>
      </w:pPr>
    </w:p>
    <w:p w:rsidR="008C4361" w:rsidRPr="00C479C1" w:rsidRDefault="008C4361" w:rsidP="00C479C1">
      <w:pPr>
        <w:rPr>
          <w:rFonts w:asciiTheme="minorHAnsi" w:hAnsiTheme="minorHAnsi" w:cstheme="minorHAnsi"/>
          <w:b/>
        </w:rPr>
      </w:pPr>
      <w:r w:rsidRPr="002538F6">
        <w:rPr>
          <w:rFonts w:asciiTheme="minorHAnsi" w:hAnsiTheme="minorHAnsi" w:cstheme="minorHAnsi"/>
          <w:b/>
        </w:rPr>
        <w:t>YEK-G Sistemi ve Organize YEK-G Piyasası</w:t>
      </w: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YEK-G Sistemi ve Organize YEK-G Piyasası 1 Haziran 2021 tarihinde devreye alınmıştır. </w:t>
      </w:r>
      <w:proofErr w:type="spellStart"/>
      <w:r w:rsidRPr="002538F6">
        <w:rPr>
          <w:rFonts w:asciiTheme="minorHAnsi" w:hAnsiTheme="minorHAnsi" w:cstheme="minorHAnsi"/>
          <w:sz w:val="24"/>
          <w:szCs w:val="24"/>
        </w:rPr>
        <w:t>Blokchain</w:t>
      </w:r>
      <w:proofErr w:type="spellEnd"/>
      <w:r w:rsidRPr="002538F6">
        <w:rPr>
          <w:rFonts w:asciiTheme="minorHAnsi" w:hAnsiTheme="minorHAnsi" w:cstheme="minorHAnsi"/>
          <w:sz w:val="24"/>
          <w:szCs w:val="24"/>
        </w:rPr>
        <w:t xml:space="preserve"> teknolojisi kullanılarak geliştirilen YEK-G Sisteminde katılımcılar tarafından ihraç, itfa, ikili anlaşma işlemleri gerçekleştirilebilmektedir.</w:t>
      </w: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Organize YEK-G Piyasasında beş farklı kaynak tipinde (Hidroelektrik, Jeotermal, Rüzgâr, Güneş, </w:t>
      </w:r>
      <w:proofErr w:type="spellStart"/>
      <w:r w:rsidRPr="002538F6">
        <w:rPr>
          <w:rFonts w:asciiTheme="minorHAnsi" w:hAnsiTheme="minorHAnsi" w:cstheme="minorHAnsi"/>
          <w:sz w:val="24"/>
          <w:szCs w:val="24"/>
        </w:rPr>
        <w:t>Biyokütle</w:t>
      </w:r>
      <w:proofErr w:type="spellEnd"/>
      <w:r w:rsidRPr="002538F6">
        <w:rPr>
          <w:rFonts w:asciiTheme="minorHAnsi" w:hAnsiTheme="minorHAnsi" w:cstheme="minorHAnsi"/>
          <w:sz w:val="24"/>
          <w:szCs w:val="24"/>
        </w:rPr>
        <w:t xml:space="preserve">) açılan kontrata katılımcılar tarafından teklifler sunulmakta ve sürekli ticaret yöntemleri ile eşleşmeler gerçekleşmektedir. </w:t>
      </w: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Piyasa katılımcılarına 7/24 etkin ve hızlı hizmet sağlamak amacıyla çağrı merkezi ve EPİAŞ Yardım Masası platformu üzerinden hizmet sunulmaktadır. Katılımcılar piyasalara ilk girişlerinde bilgilendirilmekte, teklif girişlerinde ve diğer hususlarda sorun yaşayan kullanıcılara hızlı bir şekilde destek sağlanmaktadır. </w:t>
      </w:r>
    </w:p>
    <w:p w:rsidR="008C4361" w:rsidRPr="002538F6"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YEK-G sisteminde gerçekleştirilen her işleme ait veriler EPİAŞ şeffaflık platformunda yayımlanmaktadır. Piyasa katılımcılarının YEK-G sistemi ve piyasasına ilişkin güncel bilgilere ulaşabileceği https://yekgnedir.com mikro sitesi hizmete sunulmuştur. </w:t>
      </w: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Çevresel piyasalar kapsamında karbon piyasası ve beyaz sertifika piyasasına ilişkin yurtdışı araştırma geliştirme çalışmaları devam etmektedir.</w:t>
      </w:r>
    </w:p>
    <w:p w:rsidR="008C4361" w:rsidRPr="009E40EE" w:rsidRDefault="008C4361" w:rsidP="009E40EE">
      <w:pPr>
        <w:pStyle w:val="Balk6"/>
      </w:pPr>
      <w:bookmarkStart w:id="687" w:name="_Toc104550180"/>
      <w:bookmarkStart w:id="688" w:name="_Toc136346857"/>
      <w:r w:rsidRPr="009E40EE">
        <w:t>Şekil 2.7.1: YEK-G Sistemi İhraç Miktarı</w:t>
      </w:r>
      <w:bookmarkEnd w:id="687"/>
      <w:bookmarkEnd w:id="688"/>
    </w:p>
    <w:p w:rsidR="008C4361" w:rsidRPr="002538F6" w:rsidRDefault="008C4361" w:rsidP="008C4361">
      <w:r w:rsidRPr="002538F6">
        <w:rPr>
          <w:noProof/>
          <w:lang w:eastAsia="tr-TR" w:bidi="ar-SA"/>
        </w:rPr>
        <w:drawing>
          <wp:inline distT="0" distB="0" distL="0" distR="0" wp14:anchorId="40108951" wp14:editId="5FB196EC">
            <wp:extent cx="5943600" cy="2943225"/>
            <wp:effectExtent l="0" t="0" r="0" b="9525"/>
            <wp:docPr id="78" name="Grafik 7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8C4361" w:rsidRPr="002538F6" w:rsidRDefault="008C4361" w:rsidP="008C4361">
      <w:pPr>
        <w:jc w:val="both"/>
        <w:rPr>
          <w:sz w:val="16"/>
        </w:rPr>
      </w:pPr>
    </w:p>
    <w:p w:rsidR="009E40EE" w:rsidRDefault="008C4361" w:rsidP="00C479C1">
      <w:pPr>
        <w:spacing w:after="0"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lastRenderedPageBreak/>
        <w:t xml:space="preserve">YEK-G sisteminde toplam ihraç miktarı 14,02 </w:t>
      </w:r>
      <w:proofErr w:type="spellStart"/>
      <w:r w:rsidRPr="002538F6">
        <w:rPr>
          <w:rFonts w:asciiTheme="minorHAnsi" w:hAnsiTheme="minorHAnsi" w:cstheme="minorHAnsi"/>
          <w:sz w:val="24"/>
          <w:szCs w:val="24"/>
        </w:rPr>
        <w:t>TWh</w:t>
      </w:r>
      <w:proofErr w:type="spellEnd"/>
      <w:r w:rsidRPr="002538F6">
        <w:rPr>
          <w:rFonts w:asciiTheme="minorHAnsi" w:hAnsiTheme="minorHAnsi" w:cstheme="minorHAnsi"/>
          <w:sz w:val="24"/>
          <w:szCs w:val="24"/>
        </w:rPr>
        <w:t xml:space="preserve"> olarak gerçekleşmiştir.</w:t>
      </w:r>
    </w:p>
    <w:p w:rsidR="00C479C1" w:rsidRPr="00C479C1" w:rsidRDefault="00C479C1" w:rsidP="00C479C1">
      <w:pPr>
        <w:spacing w:after="0" w:line="360" w:lineRule="auto"/>
        <w:ind w:firstLine="708"/>
        <w:jc w:val="both"/>
        <w:rPr>
          <w:rFonts w:asciiTheme="minorHAnsi" w:hAnsiTheme="minorHAnsi" w:cstheme="minorHAnsi"/>
          <w:sz w:val="24"/>
          <w:szCs w:val="24"/>
        </w:rPr>
      </w:pPr>
    </w:p>
    <w:p w:rsidR="008C4361" w:rsidRPr="009E40EE" w:rsidRDefault="008C4361" w:rsidP="009E40EE">
      <w:pPr>
        <w:pStyle w:val="Balk6"/>
      </w:pPr>
      <w:bookmarkStart w:id="689" w:name="_Toc136346858"/>
      <w:r w:rsidRPr="009E40EE">
        <w:t>Şekil 2.7.2: YEK-G Sistemi İkili Anlaşma Miktarı</w:t>
      </w:r>
      <w:bookmarkEnd w:id="689"/>
    </w:p>
    <w:p w:rsidR="008C4361" w:rsidRDefault="00C479C1" w:rsidP="00C479C1">
      <w:pPr>
        <w:keepNext/>
        <w:rPr>
          <w:b/>
          <w:sz w:val="24"/>
          <w:szCs w:val="24"/>
        </w:rPr>
      </w:pPr>
      <w:r w:rsidRPr="002538F6">
        <w:rPr>
          <w:noProof/>
          <w:lang w:eastAsia="tr-TR" w:bidi="ar-SA"/>
        </w:rPr>
        <w:drawing>
          <wp:inline distT="0" distB="0" distL="0" distR="0" wp14:anchorId="7F30D37C" wp14:editId="02BCA1D9">
            <wp:extent cx="5760720" cy="2886075"/>
            <wp:effectExtent l="0" t="0" r="11430" b="9525"/>
            <wp:docPr id="79" name="Grafik 7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C479C1" w:rsidRPr="00C479C1" w:rsidRDefault="00C479C1" w:rsidP="00325CA6">
      <w:pPr>
        <w:keepNext/>
        <w:spacing w:after="0"/>
        <w:rPr>
          <w:b/>
          <w:sz w:val="24"/>
          <w:szCs w:val="24"/>
        </w:rPr>
      </w:pP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YEK-G sisteminde toplam ikili anlaşma işlemi miktarı 1.347,20 </w:t>
      </w:r>
      <w:proofErr w:type="spellStart"/>
      <w:r w:rsidRPr="002538F6">
        <w:rPr>
          <w:rFonts w:asciiTheme="minorHAnsi" w:hAnsiTheme="minorHAnsi" w:cstheme="minorHAnsi"/>
          <w:sz w:val="24"/>
          <w:szCs w:val="24"/>
        </w:rPr>
        <w:t>GWh</w:t>
      </w:r>
      <w:proofErr w:type="spellEnd"/>
      <w:r w:rsidRPr="002538F6">
        <w:rPr>
          <w:rFonts w:asciiTheme="minorHAnsi" w:hAnsiTheme="minorHAnsi" w:cstheme="minorHAnsi"/>
          <w:sz w:val="24"/>
          <w:szCs w:val="24"/>
        </w:rPr>
        <w:t xml:space="preserve"> olarak gerçekleşmiştir.</w:t>
      </w:r>
    </w:p>
    <w:p w:rsidR="008C4361" w:rsidRPr="002538F6" w:rsidRDefault="008C4361" w:rsidP="00C479C1">
      <w:pPr>
        <w:spacing w:after="0"/>
        <w:ind w:left="720"/>
        <w:contextualSpacing/>
        <w:jc w:val="center"/>
        <w:rPr>
          <w:iCs/>
        </w:rPr>
      </w:pPr>
    </w:p>
    <w:p w:rsidR="008C4361" w:rsidRPr="009E40EE" w:rsidRDefault="008C4361" w:rsidP="009E40EE">
      <w:pPr>
        <w:pStyle w:val="Balk6"/>
      </w:pPr>
      <w:bookmarkStart w:id="690" w:name="_Toc136346859"/>
      <w:r w:rsidRPr="009E40EE">
        <w:t>Şekil 2.7.3: YEK-G Sistemi İtfa Miktarı</w:t>
      </w:r>
      <w:bookmarkEnd w:id="690"/>
    </w:p>
    <w:p w:rsidR="008C4361" w:rsidRPr="002538F6" w:rsidRDefault="008C4361" w:rsidP="008C4361">
      <w:pPr>
        <w:rPr>
          <w:b/>
          <w:sz w:val="24"/>
          <w:szCs w:val="24"/>
        </w:rPr>
      </w:pPr>
      <w:r w:rsidRPr="002538F6">
        <w:rPr>
          <w:noProof/>
          <w:lang w:eastAsia="tr-TR" w:bidi="ar-SA"/>
        </w:rPr>
        <w:drawing>
          <wp:inline distT="0" distB="0" distL="0" distR="0" wp14:anchorId="7DA82070" wp14:editId="5496F010">
            <wp:extent cx="5760720" cy="2924175"/>
            <wp:effectExtent l="0" t="0" r="11430" b="9525"/>
            <wp:docPr id="47" name="Grafik 4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8C4361" w:rsidRPr="002538F6" w:rsidRDefault="008C4361" w:rsidP="00325CA6">
      <w:pPr>
        <w:spacing w:after="0"/>
        <w:jc w:val="both"/>
        <w:rPr>
          <w:i/>
          <w:iCs/>
          <w:sz w:val="24"/>
          <w:szCs w:val="24"/>
        </w:rPr>
      </w:pPr>
    </w:p>
    <w:p w:rsidR="009E40EE" w:rsidRPr="00C479C1"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YEK-G sisteminde toplam itfa işlemi miktarı 3.196,10 </w:t>
      </w:r>
      <w:proofErr w:type="spellStart"/>
      <w:r w:rsidRPr="002538F6">
        <w:rPr>
          <w:rFonts w:asciiTheme="minorHAnsi" w:hAnsiTheme="minorHAnsi" w:cstheme="minorHAnsi"/>
          <w:sz w:val="24"/>
          <w:szCs w:val="24"/>
        </w:rPr>
        <w:t>GWh</w:t>
      </w:r>
      <w:proofErr w:type="spellEnd"/>
      <w:r w:rsidRPr="002538F6">
        <w:rPr>
          <w:rFonts w:asciiTheme="minorHAnsi" w:hAnsiTheme="minorHAnsi" w:cstheme="minorHAnsi"/>
          <w:sz w:val="24"/>
          <w:szCs w:val="24"/>
        </w:rPr>
        <w:t xml:space="preserve"> olarak gerçekleşmiştir.</w:t>
      </w:r>
    </w:p>
    <w:p w:rsidR="008C4361" w:rsidRPr="009E40EE" w:rsidRDefault="008C4361" w:rsidP="009E40EE">
      <w:pPr>
        <w:pStyle w:val="Balk6"/>
      </w:pPr>
      <w:bookmarkStart w:id="691" w:name="_Toc136346860"/>
      <w:r w:rsidRPr="009E40EE">
        <w:lastRenderedPageBreak/>
        <w:t>Şekil 2.7.4: Organize YEK-G Piyasası Eşleşme Miktarı</w:t>
      </w:r>
      <w:bookmarkEnd w:id="691"/>
    </w:p>
    <w:p w:rsidR="008C4361" w:rsidRPr="002538F6" w:rsidRDefault="008C4361" w:rsidP="008C4361">
      <w:pPr>
        <w:rPr>
          <w:b/>
          <w:sz w:val="24"/>
          <w:szCs w:val="24"/>
        </w:rPr>
      </w:pPr>
      <w:r w:rsidRPr="002538F6">
        <w:rPr>
          <w:noProof/>
          <w:lang w:eastAsia="tr-TR" w:bidi="ar-SA"/>
        </w:rPr>
        <w:drawing>
          <wp:inline distT="0" distB="0" distL="0" distR="0" wp14:anchorId="06D96108" wp14:editId="3AABCA3D">
            <wp:extent cx="5760720" cy="3152775"/>
            <wp:effectExtent l="0" t="0" r="11430" b="9525"/>
            <wp:docPr id="48" name="Grafik 48">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8C4361" w:rsidRPr="00C479C1"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Organize YEK-G piyasasına ait en yüksek aylık eşleşme miktarı 1.006.719 </w:t>
      </w:r>
      <w:proofErr w:type="spellStart"/>
      <w:r w:rsidRPr="002538F6">
        <w:rPr>
          <w:rFonts w:asciiTheme="minorHAnsi" w:hAnsiTheme="minorHAnsi" w:cstheme="minorHAnsi"/>
          <w:sz w:val="24"/>
          <w:szCs w:val="24"/>
        </w:rPr>
        <w:t>MWh</w:t>
      </w:r>
      <w:proofErr w:type="spellEnd"/>
      <w:r w:rsidRPr="002538F6">
        <w:rPr>
          <w:rFonts w:asciiTheme="minorHAnsi" w:hAnsiTheme="minorHAnsi" w:cstheme="minorHAnsi"/>
          <w:sz w:val="24"/>
          <w:szCs w:val="24"/>
        </w:rPr>
        <w:t xml:space="preserve"> olarak Ekim ayında gerçekleşmiştir. </w:t>
      </w:r>
    </w:p>
    <w:p w:rsidR="008C4361" w:rsidRPr="002538F6" w:rsidRDefault="008C4361" w:rsidP="008C4361">
      <w:pPr>
        <w:keepNext/>
        <w:rPr>
          <w:caps/>
          <w:spacing w:val="10"/>
          <w:sz w:val="18"/>
        </w:rPr>
      </w:pPr>
    </w:p>
    <w:p w:rsidR="008C4361" w:rsidRPr="009E40EE" w:rsidRDefault="008C4361" w:rsidP="009E40EE">
      <w:pPr>
        <w:pStyle w:val="Balk6"/>
      </w:pPr>
      <w:bookmarkStart w:id="692" w:name="_Toc136346861"/>
      <w:r w:rsidRPr="009E40EE">
        <w:t>Şekil 2.7.5: Organize YEK-G Piyasası Kontrat Bazında Yıllık Ağırlıklı Ortalama Fiyat</w:t>
      </w:r>
      <w:bookmarkEnd w:id="692"/>
    </w:p>
    <w:p w:rsidR="008C4361" w:rsidRPr="00C479C1" w:rsidRDefault="008C4361" w:rsidP="00C479C1">
      <w:r w:rsidRPr="002538F6">
        <w:rPr>
          <w:noProof/>
          <w:lang w:eastAsia="tr-TR" w:bidi="ar-SA"/>
        </w:rPr>
        <w:drawing>
          <wp:inline distT="0" distB="0" distL="0" distR="0" wp14:anchorId="3A73E556" wp14:editId="0B31E7DE">
            <wp:extent cx="5760720" cy="3410585"/>
            <wp:effectExtent l="0" t="0" r="11430" b="18415"/>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rsidR="009E40EE" w:rsidRDefault="009E40EE" w:rsidP="009E40EE">
      <w:pPr>
        <w:pStyle w:val="Balk6"/>
      </w:pPr>
    </w:p>
    <w:p w:rsidR="008C4361" w:rsidRPr="009E40EE" w:rsidRDefault="008C4361" w:rsidP="009E40EE">
      <w:pPr>
        <w:pStyle w:val="Balk6"/>
      </w:pPr>
      <w:bookmarkStart w:id="693" w:name="_Toc136346862"/>
      <w:r w:rsidRPr="009E40EE">
        <w:lastRenderedPageBreak/>
        <w:t>Şekil 2.7.6: Organize YEK-G Piyasası Ortalama Fiyat</w:t>
      </w:r>
      <w:bookmarkEnd w:id="693"/>
    </w:p>
    <w:p w:rsidR="008C4361" w:rsidRPr="002538F6" w:rsidRDefault="008C4361" w:rsidP="008C4361">
      <w:r w:rsidRPr="002538F6">
        <w:rPr>
          <w:noProof/>
          <w:lang w:eastAsia="tr-TR" w:bidi="ar-SA"/>
        </w:rPr>
        <w:drawing>
          <wp:inline distT="0" distB="0" distL="0" distR="0" wp14:anchorId="1498D80A" wp14:editId="549FFB00">
            <wp:extent cx="5758092" cy="2992582"/>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65270" cy="2996313"/>
                    </a:xfrm>
                    <a:prstGeom prst="rect">
                      <a:avLst/>
                    </a:prstGeom>
                    <a:noFill/>
                  </pic:spPr>
                </pic:pic>
              </a:graphicData>
            </a:graphic>
          </wp:inline>
        </w:drawing>
      </w:r>
    </w:p>
    <w:p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Organize YEK-G piyasasına ait en yüksek ağırlıklı ortalama fiyatı 0,50 TL/</w:t>
      </w:r>
      <w:proofErr w:type="spellStart"/>
      <w:r w:rsidRPr="002538F6">
        <w:rPr>
          <w:rFonts w:asciiTheme="minorHAnsi" w:hAnsiTheme="minorHAnsi" w:cstheme="minorHAnsi"/>
          <w:sz w:val="24"/>
          <w:szCs w:val="24"/>
        </w:rPr>
        <w:t>MWh</w:t>
      </w:r>
      <w:proofErr w:type="spellEnd"/>
      <w:r w:rsidRPr="002538F6">
        <w:rPr>
          <w:rFonts w:asciiTheme="minorHAnsi" w:hAnsiTheme="minorHAnsi" w:cstheme="minorHAnsi"/>
          <w:sz w:val="24"/>
          <w:szCs w:val="24"/>
        </w:rPr>
        <w:t xml:space="preserve"> olarak </w:t>
      </w:r>
      <w:r w:rsidR="005A108B" w:rsidRPr="002538F6">
        <w:rPr>
          <w:rFonts w:asciiTheme="minorHAnsi" w:hAnsiTheme="minorHAnsi" w:cstheme="minorHAnsi"/>
          <w:sz w:val="24"/>
          <w:szCs w:val="24"/>
        </w:rPr>
        <w:t>Rüzgâr</w:t>
      </w:r>
      <w:r w:rsidRPr="002538F6">
        <w:rPr>
          <w:rFonts w:asciiTheme="minorHAnsi" w:hAnsiTheme="minorHAnsi" w:cstheme="minorHAnsi"/>
          <w:sz w:val="24"/>
          <w:szCs w:val="24"/>
        </w:rPr>
        <w:t xml:space="preserve"> kontratında gerçekleşmiştir.</w:t>
      </w:r>
    </w:p>
    <w:p w:rsidR="008C4361" w:rsidRPr="002538F6" w:rsidRDefault="008C4361" w:rsidP="008C4361">
      <w:pPr>
        <w:keepNext/>
        <w:keepLines/>
        <w:spacing w:before="240" w:after="0" w:line="259" w:lineRule="auto"/>
        <w:ind w:left="1080"/>
        <w:outlineLvl w:val="0"/>
        <w:rPr>
          <w:rFonts w:ascii="Times New Roman" w:hAnsi="Times New Roman"/>
          <w:b/>
          <w:sz w:val="24"/>
          <w:szCs w:val="32"/>
          <w:lang w:bidi="ar-SA"/>
        </w:rPr>
      </w:pPr>
    </w:p>
    <w:p w:rsidR="008C4361" w:rsidRPr="009E40EE" w:rsidRDefault="008C4361" w:rsidP="009E40EE">
      <w:pPr>
        <w:pStyle w:val="Balk6"/>
      </w:pPr>
      <w:bookmarkStart w:id="694" w:name="_Toc136346863"/>
      <w:r w:rsidRPr="009E40EE">
        <w:t>Şekil 2.7.7: Organize YEK-G Piyasası İşlem Hacmi</w:t>
      </w:r>
      <w:bookmarkEnd w:id="694"/>
    </w:p>
    <w:p w:rsidR="008C4361" w:rsidRPr="002538F6" w:rsidRDefault="008C4361" w:rsidP="008C4361">
      <w:r w:rsidRPr="002538F6">
        <w:rPr>
          <w:noProof/>
          <w:lang w:eastAsia="tr-TR" w:bidi="ar-SA"/>
        </w:rPr>
        <w:drawing>
          <wp:inline distT="0" distB="0" distL="0" distR="0" wp14:anchorId="35B8492E" wp14:editId="44B4A948">
            <wp:extent cx="5760720" cy="2819400"/>
            <wp:effectExtent l="0" t="0" r="11430" b="0"/>
            <wp:docPr id="72" name="Grafik 72">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R="008C4361" w:rsidRPr="002538F6" w:rsidRDefault="008C4361" w:rsidP="008C4361">
      <w:pPr>
        <w:jc w:val="both"/>
        <w:rPr>
          <w:rFonts w:asciiTheme="minorHAnsi" w:hAnsiTheme="minorHAnsi" w:cstheme="minorHAnsi"/>
          <w:sz w:val="16"/>
        </w:rPr>
      </w:pPr>
    </w:p>
    <w:p w:rsidR="008C4361" w:rsidRPr="00210355"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Organize YEK-G piyasasına ait en yüksek işlem hacmi 301.345,06 TL olarak Ekim ayında gerçekleşmiştir. Toplamda 622.043,92 TL işlem hacmi oluşmuştur. İşlem hacmi alış ve satış tutarlarının toplamını içermektedir.</w:t>
      </w:r>
    </w:p>
    <w:p w:rsidR="00210355" w:rsidRPr="00210355" w:rsidRDefault="00210355" w:rsidP="00210355">
      <w:pPr>
        <w:rPr>
          <w:rFonts w:asciiTheme="minorHAnsi"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p>
    <w:p w:rsidR="00210355" w:rsidRPr="00210355" w:rsidRDefault="00210355" w:rsidP="00E96791">
      <w:pPr>
        <w:keepNext/>
        <w:keepLines/>
        <w:numPr>
          <w:ilvl w:val="0"/>
          <w:numId w:val="23"/>
        </w:numPr>
        <w:spacing w:before="240" w:after="0" w:line="259" w:lineRule="auto"/>
        <w:outlineLvl w:val="0"/>
        <w:rPr>
          <w:rFonts w:ascii="Times New Roman" w:hAnsi="Times New Roman"/>
          <w:b/>
          <w:sz w:val="24"/>
          <w:szCs w:val="32"/>
          <w:lang w:bidi="ar-SA"/>
        </w:rPr>
      </w:pPr>
      <w:bookmarkStart w:id="695" w:name="_Toc432164550"/>
      <w:bookmarkStart w:id="696" w:name="_Toc483831854"/>
      <w:bookmarkStart w:id="697" w:name="_Toc514767711"/>
      <w:bookmarkStart w:id="698" w:name="_Toc42506662"/>
      <w:bookmarkStart w:id="699" w:name="_Toc104550439"/>
      <w:bookmarkStart w:id="700" w:name="_Toc136264646"/>
      <w:r w:rsidRPr="00210355">
        <w:rPr>
          <w:rFonts w:ascii="Times New Roman" w:hAnsi="Times New Roman"/>
          <w:b/>
          <w:sz w:val="24"/>
          <w:szCs w:val="32"/>
          <w:lang w:bidi="ar-SA"/>
        </w:rPr>
        <w:lastRenderedPageBreak/>
        <w:t>REKABET</w:t>
      </w:r>
      <w:bookmarkEnd w:id="695"/>
      <w:bookmarkEnd w:id="696"/>
      <w:bookmarkEnd w:id="697"/>
      <w:bookmarkEnd w:id="698"/>
      <w:bookmarkEnd w:id="699"/>
      <w:bookmarkEnd w:id="700"/>
    </w:p>
    <w:p w:rsidR="00210355" w:rsidRPr="00210355" w:rsidRDefault="00210355" w:rsidP="00210355">
      <w:pPr>
        <w:spacing w:line="360" w:lineRule="auto"/>
        <w:jc w:val="both"/>
        <w:rPr>
          <w:rFonts w:asciiTheme="minorHAnsi" w:hAnsiTheme="minorHAnsi" w:cstheme="minorHAnsi"/>
          <w:sz w:val="24"/>
          <w:szCs w:val="24"/>
        </w:rPr>
      </w:pP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sonunda bir sonraki yıl için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01" w:name="_Toc404863970"/>
      <w:bookmarkStart w:id="702" w:name="_Toc404864374"/>
      <w:bookmarkStart w:id="703" w:name="_Toc404864529"/>
      <w:bookmarkStart w:id="704" w:name="_Toc404864639"/>
      <w:bookmarkStart w:id="705" w:name="_Toc404865488"/>
      <w:bookmarkStart w:id="706" w:name="_Toc405476959"/>
      <w:bookmarkStart w:id="707" w:name="_Toc405817134"/>
      <w:bookmarkStart w:id="708" w:name="_Toc423946989"/>
      <w:bookmarkStart w:id="709" w:name="_Toc428360329"/>
      <w:bookmarkStart w:id="710" w:name="_Toc428422432"/>
      <w:bookmarkStart w:id="711" w:name="_Toc428456312"/>
      <w:bookmarkStart w:id="712" w:name="_Toc428709041"/>
      <w:bookmarkStart w:id="713" w:name="_Toc428709082"/>
      <w:bookmarkStart w:id="714" w:name="_Toc428709713"/>
      <w:bookmarkStart w:id="715" w:name="_Toc428716825"/>
      <w:bookmarkStart w:id="716" w:name="_Toc428716859"/>
      <w:bookmarkStart w:id="717" w:name="_Toc428786941"/>
      <w:bookmarkStart w:id="718" w:name="_Toc429402386"/>
      <w:bookmarkStart w:id="719" w:name="_Toc429469229"/>
      <w:bookmarkStart w:id="720" w:name="_Toc429475748"/>
      <w:bookmarkStart w:id="721" w:name="_Toc432164551"/>
      <w:bookmarkStart w:id="722" w:name="_Toc450223273"/>
      <w:bookmarkStart w:id="723" w:name="_Toc450300234"/>
      <w:bookmarkStart w:id="724" w:name="_Toc450300273"/>
      <w:bookmarkStart w:id="725" w:name="_Toc450309730"/>
      <w:bookmarkStart w:id="726" w:name="_Toc450309805"/>
      <w:bookmarkStart w:id="727" w:name="_Toc450309918"/>
      <w:bookmarkStart w:id="728" w:name="_Toc450314136"/>
      <w:bookmarkStart w:id="729" w:name="_Toc450319863"/>
      <w:bookmarkStart w:id="730" w:name="_Toc450555907"/>
      <w:bookmarkStart w:id="731" w:name="_Toc452044466"/>
      <w:bookmarkStart w:id="732" w:name="_Toc452044880"/>
      <w:bookmarkStart w:id="733" w:name="_Toc452106910"/>
      <w:bookmarkStart w:id="734" w:name="_Toc452111710"/>
      <w:bookmarkStart w:id="735" w:name="_Toc480375593"/>
      <w:bookmarkStart w:id="736" w:name="_Toc480451673"/>
      <w:bookmarkStart w:id="737" w:name="_Toc480534993"/>
      <w:bookmarkStart w:id="738" w:name="_Toc480899356"/>
      <w:bookmarkStart w:id="739" w:name="_Toc480991768"/>
      <w:bookmarkStart w:id="740" w:name="_Toc481497639"/>
      <w:bookmarkStart w:id="741" w:name="_Toc482801125"/>
      <w:bookmarkStart w:id="742" w:name="_Toc483791442"/>
      <w:bookmarkStart w:id="743" w:name="_Toc483791695"/>
      <w:bookmarkStart w:id="744" w:name="_Toc483831855"/>
      <w:bookmarkStart w:id="745" w:name="_Toc511123178"/>
      <w:bookmarkStart w:id="746" w:name="_Toc511123217"/>
      <w:bookmarkStart w:id="747" w:name="_Toc511221800"/>
      <w:bookmarkStart w:id="748" w:name="_Toc512429797"/>
      <w:bookmarkStart w:id="749" w:name="_Toc512431635"/>
      <w:bookmarkStart w:id="750" w:name="_Toc512431674"/>
      <w:bookmarkStart w:id="751" w:name="_Toc514767712"/>
      <w:bookmarkStart w:id="752" w:name="_Toc7172750"/>
      <w:bookmarkStart w:id="753" w:name="_Toc7172790"/>
      <w:bookmarkStart w:id="754" w:name="_Toc7181379"/>
      <w:bookmarkStart w:id="755" w:name="_Toc7431171"/>
      <w:bookmarkStart w:id="756" w:name="_Toc8987865"/>
      <w:bookmarkStart w:id="757" w:name="_Toc37374480"/>
      <w:bookmarkStart w:id="758" w:name="_Toc40103313"/>
      <w:bookmarkStart w:id="759" w:name="_Toc40103781"/>
      <w:bookmarkStart w:id="760" w:name="_Toc40142160"/>
      <w:bookmarkStart w:id="761" w:name="_Toc40956365"/>
      <w:bookmarkStart w:id="762" w:name="_Toc40961412"/>
      <w:bookmarkStart w:id="763" w:name="_Toc40965993"/>
      <w:bookmarkStart w:id="764" w:name="_Toc42506663"/>
      <w:bookmarkStart w:id="765" w:name="_Toc70684042"/>
      <w:bookmarkStart w:id="766" w:name="_Toc70701998"/>
      <w:bookmarkStart w:id="767" w:name="_Toc72876640"/>
      <w:bookmarkStart w:id="768" w:name="_Toc72923964"/>
      <w:bookmarkStart w:id="769" w:name="_Toc72936871"/>
      <w:bookmarkStart w:id="770" w:name="_Toc73092416"/>
      <w:bookmarkStart w:id="771" w:name="_Toc102032493"/>
      <w:bookmarkStart w:id="772" w:name="_Toc102032572"/>
      <w:bookmarkStart w:id="773" w:name="_Toc102052791"/>
      <w:bookmarkStart w:id="774" w:name="_Toc102053454"/>
      <w:bookmarkStart w:id="775" w:name="_Toc104457183"/>
      <w:bookmarkStart w:id="776" w:name="_Toc104457261"/>
      <w:bookmarkStart w:id="777" w:name="_Toc104457305"/>
      <w:bookmarkStart w:id="778" w:name="_Toc104457347"/>
      <w:bookmarkStart w:id="779" w:name="_Toc104457453"/>
      <w:bookmarkStart w:id="780" w:name="_Toc104457530"/>
      <w:bookmarkStart w:id="781" w:name="_Toc104469258"/>
      <w:bookmarkStart w:id="782" w:name="_Toc104550440"/>
      <w:bookmarkStart w:id="783" w:name="_Toc134457914"/>
      <w:bookmarkStart w:id="784" w:name="_Toc134458427"/>
      <w:bookmarkStart w:id="785" w:name="_Toc134545358"/>
      <w:bookmarkStart w:id="786" w:name="_Toc134698476"/>
      <w:bookmarkStart w:id="787" w:name="_Toc135924098"/>
      <w:bookmarkStart w:id="788" w:name="_Toc135924139"/>
      <w:bookmarkStart w:id="789" w:name="_Toc135924753"/>
      <w:bookmarkStart w:id="790" w:name="_Toc136264647"/>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91" w:name="_Toc428360330"/>
      <w:bookmarkStart w:id="792" w:name="_Toc428422433"/>
      <w:bookmarkStart w:id="793" w:name="_Toc428456313"/>
      <w:bookmarkStart w:id="794" w:name="_Toc428709042"/>
      <w:bookmarkStart w:id="795" w:name="_Toc428709083"/>
      <w:bookmarkStart w:id="796" w:name="_Toc428709714"/>
      <w:bookmarkStart w:id="797" w:name="_Toc428716826"/>
      <w:bookmarkStart w:id="798" w:name="_Toc428716860"/>
      <w:bookmarkStart w:id="799" w:name="_Toc428786942"/>
      <w:bookmarkStart w:id="800" w:name="_Toc429402387"/>
      <w:bookmarkStart w:id="801" w:name="_Toc429469230"/>
      <w:bookmarkStart w:id="802" w:name="_Toc429475749"/>
      <w:bookmarkStart w:id="803" w:name="_Toc432164552"/>
      <w:bookmarkStart w:id="804" w:name="_Toc450223274"/>
      <w:bookmarkStart w:id="805" w:name="_Toc450300235"/>
      <w:bookmarkStart w:id="806" w:name="_Toc450300274"/>
      <w:bookmarkStart w:id="807" w:name="_Toc450309731"/>
      <w:bookmarkStart w:id="808" w:name="_Toc450309806"/>
      <w:bookmarkStart w:id="809" w:name="_Toc450309919"/>
      <w:bookmarkStart w:id="810" w:name="_Toc450314137"/>
      <w:bookmarkStart w:id="811" w:name="_Toc450319864"/>
      <w:bookmarkStart w:id="812" w:name="_Toc450555908"/>
      <w:bookmarkStart w:id="813" w:name="_Toc452044467"/>
      <w:bookmarkStart w:id="814" w:name="_Toc452044881"/>
      <w:bookmarkStart w:id="815" w:name="_Toc452106911"/>
      <w:bookmarkStart w:id="816" w:name="_Toc452111711"/>
      <w:bookmarkStart w:id="817" w:name="_Toc480375594"/>
      <w:bookmarkStart w:id="818" w:name="_Toc480451674"/>
      <w:bookmarkStart w:id="819" w:name="_Toc480534994"/>
      <w:bookmarkStart w:id="820" w:name="_Toc480899357"/>
      <w:bookmarkStart w:id="821" w:name="_Toc480991769"/>
      <w:bookmarkStart w:id="822" w:name="_Toc481497640"/>
      <w:bookmarkStart w:id="823" w:name="_Toc482801126"/>
      <w:bookmarkStart w:id="824" w:name="_Toc483791443"/>
      <w:bookmarkStart w:id="825" w:name="_Toc483791696"/>
      <w:bookmarkStart w:id="826" w:name="_Toc483831856"/>
      <w:bookmarkStart w:id="827" w:name="_Toc511123179"/>
      <w:bookmarkStart w:id="828" w:name="_Toc511123218"/>
      <w:bookmarkStart w:id="829" w:name="_Toc511221801"/>
      <w:bookmarkStart w:id="830" w:name="_Toc512429798"/>
      <w:bookmarkStart w:id="831" w:name="_Toc512431636"/>
      <w:bookmarkStart w:id="832" w:name="_Toc512431675"/>
      <w:bookmarkStart w:id="833" w:name="_Toc514767713"/>
      <w:bookmarkStart w:id="834" w:name="_Toc7172751"/>
      <w:bookmarkStart w:id="835" w:name="_Toc7172791"/>
      <w:bookmarkStart w:id="836" w:name="_Toc7181380"/>
      <w:bookmarkStart w:id="837" w:name="_Toc7431172"/>
      <w:bookmarkStart w:id="838" w:name="_Toc8987866"/>
      <w:bookmarkStart w:id="839" w:name="_Toc37374481"/>
      <w:bookmarkStart w:id="840" w:name="_Toc40103314"/>
      <w:bookmarkStart w:id="841" w:name="_Toc40103782"/>
      <w:bookmarkStart w:id="842" w:name="_Toc40142161"/>
      <w:bookmarkStart w:id="843" w:name="_Toc40956366"/>
      <w:bookmarkStart w:id="844" w:name="_Toc40961413"/>
      <w:bookmarkStart w:id="845" w:name="_Toc40965994"/>
      <w:bookmarkStart w:id="846" w:name="_Toc42506664"/>
      <w:bookmarkStart w:id="847" w:name="_Toc70684043"/>
      <w:bookmarkStart w:id="848" w:name="_Toc70701999"/>
      <w:bookmarkStart w:id="849" w:name="_Toc72876641"/>
      <w:bookmarkStart w:id="850" w:name="_Toc72923965"/>
      <w:bookmarkStart w:id="851" w:name="_Toc72936872"/>
      <w:bookmarkStart w:id="852" w:name="_Toc73092417"/>
      <w:bookmarkStart w:id="853" w:name="_Toc102032494"/>
      <w:bookmarkStart w:id="854" w:name="_Toc102032573"/>
      <w:bookmarkStart w:id="855" w:name="_Toc102052792"/>
      <w:bookmarkStart w:id="856" w:name="_Toc102053455"/>
      <w:bookmarkStart w:id="857" w:name="_Toc104457184"/>
      <w:bookmarkStart w:id="858" w:name="_Toc104457262"/>
      <w:bookmarkStart w:id="859" w:name="_Toc104457306"/>
      <w:bookmarkStart w:id="860" w:name="_Toc104457348"/>
      <w:bookmarkStart w:id="861" w:name="_Toc104457454"/>
      <w:bookmarkStart w:id="862" w:name="_Toc104457531"/>
      <w:bookmarkStart w:id="863" w:name="_Toc104469259"/>
      <w:bookmarkStart w:id="864" w:name="_Toc104550441"/>
      <w:bookmarkStart w:id="865" w:name="_Toc134457915"/>
      <w:bookmarkStart w:id="866" w:name="_Toc134458428"/>
      <w:bookmarkStart w:id="867" w:name="_Toc134545359"/>
      <w:bookmarkStart w:id="868" w:name="_Toc134698477"/>
      <w:bookmarkStart w:id="869" w:name="_Toc135924099"/>
      <w:bookmarkStart w:id="870" w:name="_Toc135924140"/>
      <w:bookmarkStart w:id="871" w:name="_Toc135924754"/>
      <w:bookmarkStart w:id="872" w:name="_Toc136264648"/>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73" w:name="_Toc428360331"/>
      <w:bookmarkStart w:id="874" w:name="_Toc428422434"/>
      <w:bookmarkStart w:id="875" w:name="_Toc428456314"/>
      <w:bookmarkStart w:id="876" w:name="_Toc428709043"/>
      <w:bookmarkStart w:id="877" w:name="_Toc428709084"/>
      <w:bookmarkStart w:id="878" w:name="_Toc428709715"/>
      <w:bookmarkStart w:id="879" w:name="_Toc428716827"/>
      <w:bookmarkStart w:id="880" w:name="_Toc428716861"/>
      <w:bookmarkStart w:id="881" w:name="_Toc428786943"/>
      <w:bookmarkStart w:id="882" w:name="_Toc429402388"/>
      <w:bookmarkStart w:id="883" w:name="_Toc429469231"/>
      <w:bookmarkStart w:id="884" w:name="_Toc429475750"/>
      <w:bookmarkStart w:id="885" w:name="_Toc432164553"/>
      <w:bookmarkStart w:id="886" w:name="_Toc450223275"/>
      <w:bookmarkStart w:id="887" w:name="_Toc450300236"/>
      <w:bookmarkStart w:id="888" w:name="_Toc450300275"/>
      <w:bookmarkStart w:id="889" w:name="_Toc450309732"/>
      <w:bookmarkStart w:id="890" w:name="_Toc450309807"/>
      <w:bookmarkStart w:id="891" w:name="_Toc450309920"/>
      <w:bookmarkStart w:id="892" w:name="_Toc450314138"/>
      <w:bookmarkStart w:id="893" w:name="_Toc450319865"/>
      <w:bookmarkStart w:id="894" w:name="_Toc450555909"/>
      <w:bookmarkStart w:id="895" w:name="_Toc452044468"/>
      <w:bookmarkStart w:id="896" w:name="_Toc452044882"/>
      <w:bookmarkStart w:id="897" w:name="_Toc452106912"/>
      <w:bookmarkStart w:id="898" w:name="_Toc452111712"/>
      <w:bookmarkStart w:id="899" w:name="_Toc480375595"/>
      <w:bookmarkStart w:id="900" w:name="_Toc480451675"/>
      <w:bookmarkStart w:id="901" w:name="_Toc480534995"/>
      <w:bookmarkStart w:id="902" w:name="_Toc480899358"/>
      <w:bookmarkStart w:id="903" w:name="_Toc480991770"/>
      <w:bookmarkStart w:id="904" w:name="_Toc481497641"/>
      <w:bookmarkStart w:id="905" w:name="_Toc482801127"/>
      <w:bookmarkStart w:id="906" w:name="_Toc483791444"/>
      <w:bookmarkStart w:id="907" w:name="_Toc483791697"/>
      <w:bookmarkStart w:id="908" w:name="_Toc483831857"/>
      <w:bookmarkStart w:id="909" w:name="_Toc511123180"/>
      <w:bookmarkStart w:id="910" w:name="_Toc511123219"/>
      <w:bookmarkStart w:id="911" w:name="_Toc511221802"/>
      <w:bookmarkStart w:id="912" w:name="_Toc512429799"/>
      <w:bookmarkStart w:id="913" w:name="_Toc512431637"/>
      <w:bookmarkStart w:id="914" w:name="_Toc512431676"/>
      <w:bookmarkStart w:id="915" w:name="_Toc514767714"/>
      <w:bookmarkStart w:id="916" w:name="_Toc7172752"/>
      <w:bookmarkStart w:id="917" w:name="_Toc7172792"/>
      <w:bookmarkStart w:id="918" w:name="_Toc7181381"/>
      <w:bookmarkStart w:id="919" w:name="_Toc7431173"/>
      <w:bookmarkStart w:id="920" w:name="_Toc8987867"/>
      <w:bookmarkStart w:id="921" w:name="_Toc37374482"/>
      <w:bookmarkStart w:id="922" w:name="_Toc40103315"/>
      <w:bookmarkStart w:id="923" w:name="_Toc40103783"/>
      <w:bookmarkStart w:id="924" w:name="_Toc40142162"/>
      <w:bookmarkStart w:id="925" w:name="_Toc40956367"/>
      <w:bookmarkStart w:id="926" w:name="_Toc40961414"/>
      <w:bookmarkStart w:id="927" w:name="_Toc40965995"/>
      <w:bookmarkStart w:id="928" w:name="_Toc42506665"/>
      <w:bookmarkStart w:id="929" w:name="_Toc70684044"/>
      <w:bookmarkStart w:id="930" w:name="_Toc70702000"/>
      <w:bookmarkStart w:id="931" w:name="_Toc72876642"/>
      <w:bookmarkStart w:id="932" w:name="_Toc72923966"/>
      <w:bookmarkStart w:id="933" w:name="_Toc72936873"/>
      <w:bookmarkStart w:id="934" w:name="_Toc73092418"/>
      <w:bookmarkStart w:id="935" w:name="_Toc102032495"/>
      <w:bookmarkStart w:id="936" w:name="_Toc102032574"/>
      <w:bookmarkStart w:id="937" w:name="_Toc102052793"/>
      <w:bookmarkStart w:id="938" w:name="_Toc102053456"/>
      <w:bookmarkStart w:id="939" w:name="_Toc104457185"/>
      <w:bookmarkStart w:id="940" w:name="_Toc104457263"/>
      <w:bookmarkStart w:id="941" w:name="_Toc104457307"/>
      <w:bookmarkStart w:id="942" w:name="_Toc104457349"/>
      <w:bookmarkStart w:id="943" w:name="_Toc104457455"/>
      <w:bookmarkStart w:id="944" w:name="_Toc104457532"/>
      <w:bookmarkStart w:id="945" w:name="_Toc104469260"/>
      <w:bookmarkStart w:id="946" w:name="_Toc104550442"/>
      <w:bookmarkStart w:id="947" w:name="_Toc134457916"/>
      <w:bookmarkStart w:id="948" w:name="_Toc134458429"/>
      <w:bookmarkStart w:id="949" w:name="_Toc134545360"/>
      <w:bookmarkStart w:id="950" w:name="_Toc134698478"/>
      <w:bookmarkStart w:id="951" w:name="_Toc135924100"/>
      <w:bookmarkStart w:id="952" w:name="_Toc135924141"/>
      <w:bookmarkStart w:id="953" w:name="_Toc135924755"/>
      <w:bookmarkStart w:id="954" w:name="_Toc136264649"/>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55" w:name="_Toc432164554"/>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56" w:name="_Toc483831858"/>
      <w:bookmarkStart w:id="957" w:name="_Toc514767715"/>
      <w:bookmarkStart w:id="958" w:name="_Toc42506666"/>
      <w:bookmarkStart w:id="959" w:name="_Toc104550443"/>
      <w:bookmarkStart w:id="960" w:name="_Toc136264650"/>
      <w:r w:rsidRPr="00210355">
        <w:rPr>
          <w:rFonts w:ascii="Times New Roman" w:hAnsi="Times New Roman" w:cs="Times New Roman"/>
          <w:b/>
          <w:color w:val="000000" w:themeColor="text1"/>
          <w:spacing w:val="15"/>
          <w:sz w:val="24"/>
          <w:szCs w:val="24"/>
          <w:lang w:bidi="ar-SA"/>
        </w:rPr>
        <w:t>3.1 Arz Tarafı</w:t>
      </w:r>
      <w:bookmarkEnd w:id="955"/>
      <w:bookmarkEnd w:id="956"/>
      <w:bookmarkEnd w:id="957"/>
      <w:bookmarkEnd w:id="958"/>
      <w:bookmarkEnd w:id="959"/>
      <w:bookmarkEnd w:id="960"/>
    </w:p>
    <w:p w:rsidR="00210355" w:rsidRPr="00210355" w:rsidRDefault="00210355" w:rsidP="00210355">
      <w:pPr>
        <w:rPr>
          <w:rFonts w:asciiTheme="minorHAnsi" w:hAnsiTheme="minorHAnsi" w:cstheme="minorHAnsi"/>
          <w:sz w:val="24"/>
          <w:szCs w:val="24"/>
        </w:rPr>
      </w:pPr>
    </w:p>
    <w:p w:rsidR="00210355" w:rsidRPr="00210355" w:rsidRDefault="00210355" w:rsidP="00073E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Serbest elektrik piyasalarının,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Piyasadaki tüm firmaların pazar paylarının karelerinin toplamı alınarak hesaplanan HHI endeksi, piyasa yoğunlaşmasının ölçülmesinde yaygın olarak kullanılmaktadır.</w:t>
      </w:r>
      <w:r w:rsidRPr="00210355">
        <w:rPr>
          <w:rFonts w:asciiTheme="minorHAnsi" w:hAnsiTheme="minorHAnsi" w:cstheme="minorHAnsi"/>
          <w:sz w:val="24"/>
          <w:szCs w:val="24"/>
          <w:vertAlign w:val="superscript"/>
        </w:rPr>
        <w:footnoteReference w:id="1"/>
      </w:r>
      <w:r w:rsidRPr="00210355">
        <w:rPr>
          <w:rFonts w:asciiTheme="minorHAnsi" w:hAnsiTheme="minorHAnsi" w:cstheme="minorHAnsi"/>
          <w:sz w:val="24"/>
          <w:szCs w:val="24"/>
        </w:rPr>
        <w:t>. Endeks üretim ve kurulu güç üzerinden ayrı ayrı hesaplanabilmektedir.</w:t>
      </w:r>
    </w:p>
    <w:p w:rsidR="00210355" w:rsidRPr="00210355" w:rsidRDefault="00210355" w:rsidP="00210355">
      <w:pPr>
        <w:spacing w:line="360" w:lineRule="auto"/>
        <w:ind w:firstLine="708"/>
        <w:jc w:val="both"/>
        <w:rPr>
          <w:rFonts w:asciiTheme="minorHAnsi" w:hAnsiTheme="minorHAnsi" w:cstheme="minorHAnsi"/>
          <w:sz w:val="24"/>
          <w:szCs w:val="24"/>
        </w:rPr>
      </w:pPr>
    </w:p>
    <w:p w:rsidR="00210355" w:rsidRDefault="00210355" w:rsidP="00210355">
      <w:pPr>
        <w:spacing w:line="360" w:lineRule="auto"/>
        <w:ind w:firstLine="708"/>
        <w:jc w:val="both"/>
        <w:rPr>
          <w:rFonts w:asciiTheme="minorHAnsi" w:hAnsiTheme="minorHAnsi" w:cstheme="minorHAnsi"/>
          <w:sz w:val="24"/>
          <w:szCs w:val="24"/>
        </w:rPr>
      </w:pPr>
    </w:p>
    <w:p w:rsidR="00073E94" w:rsidRPr="00210355" w:rsidRDefault="00073E94" w:rsidP="00210355">
      <w:pPr>
        <w:spacing w:line="360" w:lineRule="auto"/>
        <w:ind w:firstLine="708"/>
        <w:jc w:val="both"/>
        <w:rPr>
          <w:rFonts w:asciiTheme="minorHAnsi" w:hAnsiTheme="minorHAnsi" w:cstheme="minorHAnsi"/>
          <w:sz w:val="24"/>
          <w:szCs w:val="24"/>
        </w:rPr>
      </w:pPr>
    </w:p>
    <w:p w:rsidR="00210355" w:rsidRPr="00210355" w:rsidRDefault="00210355" w:rsidP="00210355">
      <w:pPr>
        <w:spacing w:line="360" w:lineRule="auto"/>
        <w:ind w:firstLine="708"/>
        <w:jc w:val="both"/>
        <w:rPr>
          <w:rFonts w:asciiTheme="minorHAnsi" w:hAnsiTheme="minorHAnsi" w:cstheme="minorHAnsi"/>
          <w:sz w:val="24"/>
          <w:szCs w:val="24"/>
        </w:rPr>
      </w:pPr>
    </w:p>
    <w:p w:rsidR="00210355" w:rsidRPr="00E96791" w:rsidRDefault="00210355" w:rsidP="00E96791">
      <w:pPr>
        <w:pStyle w:val="Balk5"/>
      </w:pPr>
      <w:bookmarkStart w:id="961" w:name="_Toc432165782"/>
      <w:bookmarkStart w:id="962" w:name="_Toc450300304"/>
      <w:bookmarkStart w:id="963" w:name="_Toc450309964"/>
      <w:bookmarkStart w:id="964" w:name="_Toc487101588"/>
      <w:bookmarkStart w:id="965" w:name="_Toc42506705"/>
      <w:bookmarkStart w:id="966" w:name="_Toc104550102"/>
      <w:bookmarkStart w:id="967" w:name="_Toc136265175"/>
      <w:r w:rsidRPr="00E96791">
        <w:lastRenderedPageBreak/>
        <w:t>Tablo 3.1: Üretim ve Kurulu Güce Göre HHI Endeksi</w:t>
      </w:r>
      <w:bookmarkEnd w:id="961"/>
      <w:bookmarkEnd w:id="962"/>
      <w:bookmarkEnd w:id="963"/>
      <w:bookmarkEnd w:id="964"/>
      <w:bookmarkEnd w:id="965"/>
      <w:bookmarkEnd w:id="966"/>
      <w:bookmarkEnd w:id="967"/>
    </w:p>
    <w:tbl>
      <w:tblPr>
        <w:tblW w:w="9062" w:type="dxa"/>
        <w:tblLook w:val="04A0" w:firstRow="1" w:lastRow="0" w:firstColumn="1" w:lastColumn="0" w:noHBand="0" w:noVBand="1"/>
      </w:tblPr>
      <w:tblGrid>
        <w:gridCol w:w="1694"/>
        <w:gridCol w:w="921"/>
        <w:gridCol w:w="921"/>
        <w:gridCol w:w="921"/>
        <w:gridCol w:w="921"/>
        <w:gridCol w:w="921"/>
        <w:gridCol w:w="921"/>
        <w:gridCol w:w="921"/>
        <w:gridCol w:w="921"/>
      </w:tblGrid>
      <w:tr w:rsidR="00210355" w:rsidRPr="00073E94" w:rsidTr="00A56129">
        <w:trPr>
          <w:trHeight w:val="381"/>
        </w:trPr>
        <w:tc>
          <w:tcPr>
            <w:tcW w:w="1694"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 </w:t>
            </w:r>
          </w:p>
        </w:tc>
        <w:tc>
          <w:tcPr>
            <w:tcW w:w="7368" w:type="dxa"/>
            <w:gridSpan w:val="8"/>
            <w:tcBorders>
              <w:top w:val="single" w:sz="8" w:space="0" w:color="auto"/>
              <w:left w:val="nil"/>
              <w:bottom w:val="single" w:sz="8" w:space="0" w:color="auto"/>
              <w:right w:val="single" w:sz="8" w:space="0" w:color="000000"/>
            </w:tcBorders>
            <w:shd w:val="clear" w:color="000000" w:fill="FF0000"/>
            <w:noWrap/>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HHI Endeksi</w:t>
            </w:r>
          </w:p>
        </w:tc>
      </w:tr>
      <w:tr w:rsidR="00210355" w:rsidRPr="00073E94" w:rsidTr="00073E94">
        <w:trPr>
          <w:trHeight w:val="381"/>
        </w:trPr>
        <w:tc>
          <w:tcPr>
            <w:tcW w:w="1694" w:type="dxa"/>
            <w:tcBorders>
              <w:top w:val="nil"/>
              <w:left w:val="single" w:sz="8" w:space="0" w:color="auto"/>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 </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2015</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2016</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2017</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2018</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2019</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2020</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2021</w:t>
            </w:r>
          </w:p>
        </w:tc>
        <w:tc>
          <w:tcPr>
            <w:tcW w:w="921" w:type="dxa"/>
            <w:tcBorders>
              <w:top w:val="nil"/>
              <w:left w:val="nil"/>
              <w:bottom w:val="single" w:sz="8" w:space="0" w:color="auto"/>
              <w:right w:val="single" w:sz="8" w:space="0" w:color="auto"/>
            </w:tcBorders>
            <w:shd w:val="clear" w:color="000000" w:fill="FF0000"/>
            <w:vAlign w:val="center"/>
            <w:hideMark/>
          </w:tcPr>
          <w:p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2022</w:t>
            </w:r>
          </w:p>
        </w:tc>
      </w:tr>
      <w:tr w:rsidR="00210355" w:rsidRPr="00073E94" w:rsidTr="00073E94">
        <w:trPr>
          <w:trHeight w:val="381"/>
        </w:trPr>
        <w:tc>
          <w:tcPr>
            <w:tcW w:w="1694" w:type="dxa"/>
            <w:tcBorders>
              <w:top w:val="nil"/>
              <w:left w:val="single" w:sz="8" w:space="0" w:color="auto"/>
              <w:bottom w:val="single" w:sz="8" w:space="0" w:color="auto"/>
              <w:right w:val="nil"/>
            </w:tcBorders>
            <w:shd w:val="clear" w:color="000000" w:fill="FF5050"/>
            <w:noWrap/>
            <w:vAlign w:val="center"/>
            <w:hideMark/>
          </w:tcPr>
          <w:p w:rsidR="00210355" w:rsidRPr="00073E94" w:rsidRDefault="00210355" w:rsidP="00210355">
            <w:pPr>
              <w:spacing w:after="0" w:line="240" w:lineRule="auto"/>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Üretim</w:t>
            </w:r>
          </w:p>
        </w:tc>
        <w:tc>
          <w:tcPr>
            <w:tcW w:w="921" w:type="dxa"/>
            <w:tcBorders>
              <w:top w:val="nil"/>
              <w:left w:val="single" w:sz="8" w:space="0" w:color="auto"/>
              <w:bottom w:val="single" w:sz="8" w:space="0" w:color="auto"/>
              <w:right w:val="single" w:sz="8" w:space="0" w:color="auto"/>
            </w:tcBorders>
            <w:shd w:val="clear" w:color="auto" w:fill="auto"/>
            <w:noWrap/>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1.123</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673</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696</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575</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550</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508</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409</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356</w:t>
            </w:r>
          </w:p>
        </w:tc>
      </w:tr>
      <w:tr w:rsidR="00210355" w:rsidRPr="00073E94" w:rsidTr="00073E94">
        <w:trPr>
          <w:trHeight w:val="381"/>
        </w:trPr>
        <w:tc>
          <w:tcPr>
            <w:tcW w:w="1694" w:type="dxa"/>
            <w:tcBorders>
              <w:top w:val="nil"/>
              <w:left w:val="single" w:sz="8" w:space="0" w:color="auto"/>
              <w:bottom w:val="single" w:sz="8" w:space="0" w:color="auto"/>
              <w:right w:val="nil"/>
            </w:tcBorders>
            <w:shd w:val="clear" w:color="000000" w:fill="FF5050"/>
            <w:noWrap/>
            <w:vAlign w:val="center"/>
            <w:hideMark/>
          </w:tcPr>
          <w:p w:rsidR="00210355" w:rsidRPr="00073E94" w:rsidRDefault="00210355" w:rsidP="00210355">
            <w:pPr>
              <w:spacing w:after="0" w:line="240" w:lineRule="auto"/>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bCs/>
                <w:color w:val="FFFFFF"/>
                <w:sz w:val="24"/>
                <w:szCs w:val="24"/>
                <w:lang w:bidi="ar-SA"/>
              </w:rPr>
              <w:t>Kurulu Güç</w:t>
            </w:r>
          </w:p>
        </w:tc>
        <w:tc>
          <w:tcPr>
            <w:tcW w:w="921" w:type="dxa"/>
            <w:tcBorders>
              <w:top w:val="nil"/>
              <w:left w:val="single" w:sz="8" w:space="0" w:color="auto"/>
              <w:bottom w:val="single" w:sz="8" w:space="0" w:color="auto"/>
              <w:right w:val="single" w:sz="8" w:space="0" w:color="auto"/>
            </w:tcBorders>
            <w:shd w:val="clear" w:color="auto" w:fill="auto"/>
            <w:noWrap/>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996</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873</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789</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682</w:t>
            </w:r>
          </w:p>
        </w:tc>
        <w:tc>
          <w:tcPr>
            <w:tcW w:w="921" w:type="dxa"/>
            <w:tcBorders>
              <w:top w:val="nil"/>
              <w:left w:val="nil"/>
              <w:bottom w:val="single" w:sz="8" w:space="0" w:color="auto"/>
              <w:right w:val="single" w:sz="8" w:space="0" w:color="auto"/>
            </w:tcBorders>
            <w:shd w:val="clear" w:color="000000" w:fill="FFFFFF"/>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478</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644</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531</w:t>
            </w:r>
          </w:p>
        </w:tc>
        <w:tc>
          <w:tcPr>
            <w:tcW w:w="921" w:type="dxa"/>
            <w:tcBorders>
              <w:top w:val="nil"/>
              <w:left w:val="nil"/>
              <w:bottom w:val="single" w:sz="8" w:space="0" w:color="auto"/>
              <w:right w:val="single" w:sz="8" w:space="0" w:color="auto"/>
            </w:tcBorders>
            <w:shd w:val="clear" w:color="auto" w:fill="auto"/>
            <w:vAlign w:val="center"/>
            <w:hideMark/>
          </w:tcPr>
          <w:p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bidi="ar-SA"/>
              </w:rPr>
              <w:t>469</w:t>
            </w:r>
          </w:p>
        </w:tc>
      </w:tr>
    </w:tbl>
    <w:p w:rsidR="00210355" w:rsidRPr="00210355" w:rsidRDefault="00210355" w:rsidP="00210355">
      <w:pPr>
        <w:spacing w:line="360" w:lineRule="auto"/>
        <w:jc w:val="both"/>
        <w:rPr>
          <w:rFonts w:asciiTheme="minorHAnsi" w:hAnsiTheme="minorHAnsi" w:cstheme="minorHAnsi"/>
          <w:sz w:val="24"/>
          <w:szCs w:val="24"/>
        </w:rPr>
      </w:pP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Tablo 3.1’de gösterildiği üzere 2022 yılında bir önceki yıla kıyasla hem üretim hem de kurulu güç üzerinden hesaplanan HHI endeksinde düşüş gerçekleşmiştir.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Tedarik lisansı sahiplerinin nihai tüketim amaçlı satışlarına Tablo 3.2’de yer verilmiştir. Tedarikçi paylarına göre hesaplanan HHI endeksi 2021 yılında 366,1 olarak gerçekleşirken, 2022’de söz konusu değer 3</w:t>
      </w:r>
      <w:r w:rsidR="00C701EB">
        <w:rPr>
          <w:rFonts w:asciiTheme="minorHAnsi" w:hAnsiTheme="minorHAnsi" w:cstheme="minorHAnsi"/>
          <w:sz w:val="24"/>
          <w:szCs w:val="24"/>
        </w:rPr>
        <w:t>74</w:t>
      </w:r>
      <w:r w:rsidRPr="00210355">
        <w:rPr>
          <w:rFonts w:asciiTheme="minorHAnsi" w:hAnsiTheme="minorHAnsi" w:cstheme="minorHAnsi"/>
          <w:sz w:val="24"/>
          <w:szCs w:val="24"/>
        </w:rPr>
        <w:t>,</w:t>
      </w:r>
      <w:r w:rsidR="00C701EB">
        <w:rPr>
          <w:rFonts w:asciiTheme="minorHAnsi" w:hAnsiTheme="minorHAnsi" w:cstheme="minorHAnsi"/>
          <w:sz w:val="24"/>
          <w:szCs w:val="24"/>
        </w:rPr>
        <w:t>98</w:t>
      </w:r>
      <w:r w:rsidRPr="00210355">
        <w:rPr>
          <w:rFonts w:asciiTheme="minorHAnsi" w:hAnsiTheme="minorHAnsi" w:cstheme="minorHAnsi"/>
          <w:sz w:val="24"/>
          <w:szCs w:val="24"/>
        </w:rPr>
        <w:t xml:space="preserve"> olarak hesaplanmıştır.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21 adet görevli tedarik şirketinin toplam satış miktarının, tüm tedarik lisansı sahibi şirketlerin toplam satış miktarı içindeki oranı 2021 yılında %72,35 iken 2022 yılında %</w:t>
      </w:r>
      <w:r w:rsidR="004D6784">
        <w:rPr>
          <w:rFonts w:asciiTheme="minorHAnsi" w:hAnsiTheme="minorHAnsi" w:cstheme="minorHAnsi"/>
          <w:sz w:val="24"/>
          <w:szCs w:val="24"/>
        </w:rPr>
        <w:t>71,14</w:t>
      </w:r>
      <w:r w:rsidRPr="00210355">
        <w:rPr>
          <w:rFonts w:asciiTheme="minorHAnsi" w:hAnsiTheme="minorHAnsi" w:cstheme="minorHAnsi"/>
          <w:sz w:val="24"/>
          <w:szCs w:val="24"/>
        </w:rPr>
        <w:t xml:space="preserve">’e düşmüştür.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210355" w:rsidRPr="00E96791" w:rsidRDefault="00210355" w:rsidP="00E96791">
      <w:pPr>
        <w:pStyle w:val="Balk5"/>
      </w:pPr>
      <w:bookmarkStart w:id="968" w:name="_Toc450300305"/>
      <w:bookmarkStart w:id="969" w:name="_Toc450309965"/>
      <w:bookmarkStart w:id="970" w:name="_Toc487101589"/>
      <w:bookmarkStart w:id="971" w:name="_Toc42506706"/>
      <w:bookmarkStart w:id="972" w:name="_Toc104550103"/>
      <w:bookmarkStart w:id="973" w:name="_Toc136265176"/>
      <w:r w:rsidRPr="00E96791">
        <w:t>Tablo 3.2: Tedarik Lisansı Sahiplerinin Satış Miktarları</w:t>
      </w:r>
      <w:r w:rsidRPr="00073E94">
        <w:rPr>
          <w:vertAlign w:val="superscript"/>
        </w:rPr>
        <w:footnoteReference w:id="2"/>
      </w:r>
      <w:r w:rsidRPr="00E96791">
        <w:t>, Piyasa Payları ve HHI Endeksi</w:t>
      </w:r>
      <w:bookmarkEnd w:id="968"/>
      <w:bookmarkEnd w:id="969"/>
      <w:bookmarkEnd w:id="970"/>
      <w:bookmarkEnd w:id="971"/>
      <w:bookmarkEnd w:id="972"/>
      <w:bookmarkEnd w:id="973"/>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4" w:name="_Toc432164555"/>
      <w:bookmarkStart w:id="975" w:name="_Toc483831859"/>
      <w:bookmarkStart w:id="976" w:name="_Toc514767716"/>
      <w:bookmarkStart w:id="977" w:name="_Toc42506667"/>
    </w:p>
    <w:tbl>
      <w:tblPr>
        <w:tblW w:w="9062" w:type="dxa"/>
        <w:tblLook w:val="04A0" w:firstRow="1" w:lastRow="0" w:firstColumn="1" w:lastColumn="0" w:noHBand="0" w:noVBand="1"/>
      </w:tblPr>
      <w:tblGrid>
        <w:gridCol w:w="6511"/>
        <w:gridCol w:w="1559"/>
        <w:gridCol w:w="992"/>
      </w:tblGrid>
      <w:tr w:rsidR="0047319E" w:rsidRPr="00035CBB" w:rsidTr="00035CBB">
        <w:trPr>
          <w:trHeight w:val="675"/>
          <w:tblHeader/>
        </w:trPr>
        <w:tc>
          <w:tcPr>
            <w:tcW w:w="651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Tedarik Şirketi Unvanı</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Satış Miktarı (</w:t>
            </w:r>
            <w:proofErr w:type="spellStart"/>
            <w:r w:rsidRPr="00035CBB">
              <w:rPr>
                <w:rFonts w:ascii="Arial" w:eastAsia="Times New Roman" w:hAnsi="Arial" w:cs="Arial"/>
                <w:b/>
                <w:bCs/>
                <w:color w:val="FFFFFF"/>
                <w:lang w:bidi="ar-SA"/>
              </w:rPr>
              <w:t>MWh</w:t>
            </w:r>
            <w:proofErr w:type="spellEnd"/>
            <w:r w:rsidRPr="00035CBB">
              <w:rPr>
                <w:rFonts w:ascii="Arial" w:eastAsia="Times New Roman" w:hAnsi="Arial" w:cs="Arial"/>
                <w:b/>
                <w:bCs/>
                <w:color w:val="FFFFFF"/>
                <w:lang w:bidi="ar-SA"/>
              </w:rPr>
              <w:t>)</w:t>
            </w:r>
          </w:p>
        </w:tc>
        <w:tc>
          <w:tcPr>
            <w:tcW w:w="992" w:type="dxa"/>
            <w:tcBorders>
              <w:top w:val="single" w:sz="8" w:space="0" w:color="auto"/>
              <w:left w:val="nil"/>
              <w:bottom w:val="single" w:sz="8" w:space="0" w:color="auto"/>
              <w:right w:val="single" w:sz="8" w:space="0" w:color="auto"/>
            </w:tcBorders>
            <w:shd w:val="clear" w:color="000000" w:fill="FF0000"/>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Oran (%)</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CK BOĞAZİÇİ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18.539.491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7,93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ENERJİSA TOROSLAR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15.292.824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6,54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GEDİZ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13.264.029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5,67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DİCLE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12.774.016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5,46</w:t>
            </w:r>
          </w:p>
        </w:tc>
      </w:tr>
      <w:tr w:rsidR="0047319E" w:rsidRPr="00035CBB" w:rsidTr="00035CBB">
        <w:trPr>
          <w:trHeight w:val="477"/>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ENERJİSA İSTANBUL ANADOLU YAKASI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12.310.117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5,27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ENERJİSA BAŞKENT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11.698.547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lastRenderedPageBreak/>
              <w:t>SAKARYA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11.339.934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4,85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ULUDAĞ PERAKENDE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11.271.220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4,82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AYDEM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8.772.352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3,75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MERAM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8.438.163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KAYSERİ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8.329.840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3,56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CK AKDENİZ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7.722.939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3,30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CK ENERJİ ORTAKLIĞI TOPTAN ELEKTRİK SATIŞI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7.390.796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3,16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TRAKYA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6.471.959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2,77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ENERJİSA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5.340.371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2,28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YEŞİLIRMAK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5.001.459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OSMANGAZİ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4.606.780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1,97</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GAZİANTEP OSB ELEKTRİK ENERJİSİ TEDARİK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4.110.164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1,76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AKSA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3.983.604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1,70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KOLEN ELEKTRİK TOPTAN SATIŞ İTH. VE İHR.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3.696.592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1,58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AKEDAŞ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3.683.524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1,58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MERAM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3.587.119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1,53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ARAS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2.983.355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AKSA ÇORUH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2.629.978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SOCAR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2.549.889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1,09</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ENKO ENERJİ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2.226.182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0,95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AKSA FIRAT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2.102.011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0,90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TÜRKERLER VANGÖLÜ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2.027.424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0,87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CK ÇAMLIBEL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1.911.148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0,82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CENGİZ ELEKTRİK TOPTAN SATIŞ A.Ş.</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1.661.354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0,71</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ADANA OSB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1.653.621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0,71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ELEKTRİK ÜRETİM ANONİM ŞİRKETİ (EÜAŞ)</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1.644.972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0,70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CEREAN ENERJİ A.Ş.</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1.505.045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0,64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ŞİŞECAM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1.462.192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0,63</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TOSYALI ELEKTRİK ENERJİSİ TOPTAN SATIŞ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1.418.421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0,61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EREN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1.250.995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0,54</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ELTEK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1.247.340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0,53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YETAŞ YILDIRIM ENERJİ TEDARİK A.Ş.</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1.091.447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0,47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DOSEN ENERJİ ELEKTRİK TEDARİK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1.082.112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0,46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İPRAGAZ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1.059.931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0,45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OYAK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1.024.682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0,44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EÇE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725.647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0,31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TTES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710.318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0,30</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lastRenderedPageBreak/>
              <w:t>SELENKA ELEKTRİK ENERJİSİ TOPTAN SATIŞ VE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671.836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0,29</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TURKCELL ENERJİ ÇÖZÜMLERİ VE ELEKTRİK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668.824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0,29</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EKVATOR PERAKENDE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666.765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0,29</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ZORLU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654.142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IC İÇTAŞ ELEKTRİK TOPTAN SATIŞ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645.822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BORDO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615.008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RÖNESANS ELEKTRİK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544.956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0,23</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YEŞİLYURT ELEKTRİK ENERJİSİ TOPTAN SATIŞ VE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500.995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AVEL AVRUPA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482.415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BATIÇİM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463.986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0,20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İZETAŞ İZMİR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362.029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YYH YILDIZ ENERJİ TEDARİK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346.961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GATES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323.585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LİMAK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282.359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AYCAN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271.000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YKS ELEKTRİK ENERJİSİ TOPTAN SATIŞ DIŞ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242.873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0,10</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OZAN ELEKTRİK ENERJİ HAZIR BETON İNŞAAT PETROL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230.150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VTC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223.893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0,10</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DOĞRUDAN ELEKTRİK ENERJİSİ TOPTAN SATIŞ VE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219.697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0,09</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PURE ENERGY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206.604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0,09</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AXPO TURKEY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199.322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0,09</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EKSİM ELEKTRİK ENERJİSİ İTHALAT, İHRACAT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199.250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0,09</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SEDSAL ELEKTRİK ENERJİSİ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195.736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FIRAT ENERJİ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190.807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0,08</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ELEKTRA ENERJİ TOPTAN SATIŞ VE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190.611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0,08</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VOYTRON ENERJİ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174.800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ENOVA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173.784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EKO GRUP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170.337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0,07</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AYEN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135.392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0,06</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ERKİM ELEKTRİK ENERJİSİ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122.324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0,05</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MARMARA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117.369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0,05</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AKO ENERJİ ELEKTRİK TEDARİK TOPTAN VE PERAKENDE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106.514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0,05</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FİDES ELEKTRİK ENERJİSİ TOPTAN ALIŞ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96.537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AGE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92.347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MİNAS ENERJİ VE TEKNOLOJİ ÇÖZÜMLERİ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87.020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lastRenderedPageBreak/>
              <w:t>EMY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85.846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KET KİPAŞ ELEKTRİK ENERJİSİ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85.776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NUROL GRUP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84.582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0,04</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DESA ELEKTRİK ENERJİSİ TEDARİK VE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76.995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TENERA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74.523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KGM ENERJİ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71.646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DİLER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68.812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OKKA ENERJİ ELEKTRİK TEDARİK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64.325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ENERJİM PERAKENDE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62.870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0,03</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MAX ELEKTRİK ENERJİSİ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55.966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MAC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52.258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EİB ENERJİ ELEKTRİK VE SANAYİ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43.455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METAN DANIŞMANLIK ENERJİ TİCARET VE SANAYİ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36.890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MET TURKEY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36.454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0,02</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İSETAŞ İSTANBUL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34.350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OMV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31.110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ENSAT ELEKTRİK ENERJİSİ TEDARİK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26.893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VOLTAN ELEKTRİK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25.315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HIZLI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24.042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EPTAŞ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24.029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EREL ERCİYES TEDARİK ELEKTRİK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22.745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AVEM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21.569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HGÇ TOPTAN EL. EN.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21.059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ÇELİKLER ELEKTRİK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19.484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SHELL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19.348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REGES ELEKTRİK ENERJİSİ PERAKENDE SATIŞ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16.421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STATKRAFT ELEKTRİK ENERJİSİ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16.030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İVES ELEKTRİK ENERJİSİ TEDARİK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14.786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BORNOVA ELEKTRİK ENERJİSİ TEDARİK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11.927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0,01</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UZ ENERGY DIŞ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11.446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DAK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11.243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AWA ENERJİ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9.358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NEXUS ELEKTRİK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8.354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ORT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7.848</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ELEN ELEKTRON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7.575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EMBA ENERGY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6.305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DOASAN ENERJİ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5.861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lastRenderedPageBreak/>
              <w:t>ATA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5.514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ADB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3.240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STANDART DOĞALGAZ TİCARET VE ELEKTRİK ENERJİSİ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3.162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CCR ENERJİ ELEKTRİK TEDARİK TİCARET VE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2.799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POWERPOINT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2.134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 POWER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1.462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METRO GRUP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1.243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PARLAYAN GAZ VE TOPTAN ELEKTRİK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1.083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NYK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506</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529"/>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AKS GRUP ELEKTRİK ENERJİSİ TOPTAN ALIŞ VE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425</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TRK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379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SETEL ELEKTRİK ENERJİSİ İHR.İTH.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344</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CAN ENERJİ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281</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İDEAL PERAKENDE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229</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ENERGO PRO GÜNEY ELEKTRİK TOPTAN SATIŞ İTHALAT İHRACAT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62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FREKANS ELEKTRİK ENERJİSİ TOPTAN SATIŞ İTH. İHR.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12</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ESKO ELEKTRİK ENERJİSİ İTHALAT İHRACAT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7</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ENERJİSA MÜŞTERİ ÇÖZÜMLERİ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BADAK ELEKTRİK ÜRETİM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EFOM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GAİN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MONTFORT ENERJİ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OBRUK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PROGRESİVA ENERJİ YATIRIMLARI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RKARE ENERJİ VE YAZILIM DANIŞMANLIK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YENİ HM ENERJİ ELEKTRİK TOPTAN VE PERAKENDE SATIŞ İTHALAT İHRACAT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bidi="ar-SA"/>
              </w:rPr>
              <w:t>ZORLU TRADE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noWrap/>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233.790.333</w:t>
            </w:r>
          </w:p>
        </w:tc>
        <w:tc>
          <w:tcPr>
            <w:tcW w:w="992" w:type="dxa"/>
            <w:tcBorders>
              <w:top w:val="nil"/>
              <w:left w:val="nil"/>
              <w:bottom w:val="single" w:sz="8" w:space="0" w:color="auto"/>
              <w:right w:val="single" w:sz="8" w:space="0" w:color="auto"/>
            </w:tcBorders>
            <w:shd w:val="clear" w:color="auto" w:fill="auto"/>
            <w:noWrap/>
            <w:vAlign w:val="center"/>
            <w:hideMark/>
          </w:tcPr>
          <w:p w:rsidR="0047319E" w:rsidRPr="00035CBB" w:rsidRDefault="0047319E" w:rsidP="0047319E">
            <w:pPr>
              <w:spacing w:after="0" w:line="240" w:lineRule="auto"/>
              <w:jc w:val="center"/>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bidi="ar-SA"/>
              </w:rPr>
              <w:t>100,00</w:t>
            </w:r>
          </w:p>
        </w:tc>
      </w:tr>
      <w:tr w:rsidR="0047319E" w:rsidRPr="00035CBB"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noWrap/>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Tedarikçilere ait HHI</w:t>
            </w:r>
          </w:p>
        </w:tc>
        <w:tc>
          <w:tcPr>
            <w:tcW w:w="2551" w:type="dxa"/>
            <w:gridSpan w:val="2"/>
            <w:tcBorders>
              <w:top w:val="single" w:sz="8" w:space="0" w:color="auto"/>
              <w:left w:val="nil"/>
              <w:bottom w:val="single" w:sz="8" w:space="0" w:color="auto"/>
              <w:right w:val="single" w:sz="8" w:space="0" w:color="000000"/>
            </w:tcBorders>
            <w:shd w:val="clear" w:color="000000" w:fill="FF5050"/>
            <w:noWrap/>
            <w:vAlign w:val="center"/>
            <w:hideMark/>
          </w:tcPr>
          <w:p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bCs/>
                <w:color w:val="FFFFFF"/>
                <w:lang w:bidi="ar-SA"/>
              </w:rPr>
              <w:t>374,98</w:t>
            </w:r>
          </w:p>
        </w:tc>
      </w:tr>
    </w:tbl>
    <w:p w:rsidR="00210355" w:rsidRPr="00210355" w:rsidRDefault="00210355" w:rsidP="00210355">
      <w:pPr>
        <w:rPr>
          <w:rFonts w:ascii="Times New Roman" w:hAnsi="Times New Roman" w:cs="Times New Roman"/>
          <w:b/>
          <w:color w:val="000000" w:themeColor="text1"/>
          <w:spacing w:val="15"/>
          <w:sz w:val="24"/>
          <w:szCs w:val="24"/>
          <w:lang w:bidi="ar-SA"/>
        </w:rPr>
      </w:pPr>
    </w:p>
    <w:p w:rsidR="00210355" w:rsidRPr="00210355" w:rsidRDefault="00210355" w:rsidP="00210355">
      <w:pPr>
        <w:rPr>
          <w:rFonts w:ascii="Times New Roman" w:hAnsi="Times New Roman" w:cs="Times New Roman"/>
          <w:b/>
          <w:color w:val="000000" w:themeColor="text1"/>
          <w:spacing w:val="15"/>
          <w:sz w:val="24"/>
          <w:szCs w:val="24"/>
          <w:lang w:bidi="ar-SA"/>
        </w:rPr>
      </w:pPr>
    </w:p>
    <w:p w:rsidR="00210355" w:rsidRDefault="00210355" w:rsidP="00210355">
      <w:pPr>
        <w:rPr>
          <w:rFonts w:ascii="Times New Roman" w:hAnsi="Times New Roman" w:cs="Times New Roman"/>
          <w:b/>
          <w:color w:val="000000" w:themeColor="text1"/>
          <w:spacing w:val="15"/>
          <w:sz w:val="24"/>
          <w:szCs w:val="24"/>
          <w:lang w:bidi="ar-SA"/>
        </w:rPr>
      </w:pPr>
    </w:p>
    <w:p w:rsidR="005D7B74" w:rsidRPr="00210355" w:rsidRDefault="005D7B74" w:rsidP="00210355">
      <w:pPr>
        <w:rPr>
          <w:rFonts w:ascii="Times New Roman" w:hAnsi="Times New Roman" w:cs="Times New Roman"/>
          <w:b/>
          <w:color w:val="000000" w:themeColor="text1"/>
          <w:spacing w:val="15"/>
          <w:sz w:val="24"/>
          <w:szCs w:val="24"/>
          <w:lang w:bidi="ar-SA"/>
        </w:rPr>
      </w:pPr>
    </w:p>
    <w:p w:rsidR="00210355" w:rsidRPr="00210355" w:rsidRDefault="00210355" w:rsidP="00210355">
      <w:pPr>
        <w:rPr>
          <w:rFonts w:ascii="Times New Roman" w:hAnsi="Times New Roman" w:cs="Times New Roman"/>
          <w:b/>
          <w:color w:val="000000" w:themeColor="text1"/>
          <w:spacing w:val="15"/>
          <w:sz w:val="24"/>
          <w:szCs w:val="24"/>
          <w:lang w:bidi="ar-SA"/>
        </w:rPr>
      </w:pPr>
    </w:p>
    <w:p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8" w:name="_Toc104550444"/>
      <w:bookmarkStart w:id="979" w:name="_Toc136264651"/>
      <w:r w:rsidRPr="00210355">
        <w:rPr>
          <w:rFonts w:ascii="Times New Roman" w:hAnsi="Times New Roman" w:cs="Times New Roman"/>
          <w:b/>
          <w:color w:val="000000" w:themeColor="text1"/>
          <w:spacing w:val="15"/>
          <w:sz w:val="24"/>
          <w:szCs w:val="24"/>
          <w:lang w:bidi="ar-SA"/>
        </w:rPr>
        <w:lastRenderedPageBreak/>
        <w:t>3.2 Talep Tarafı</w:t>
      </w:r>
      <w:bookmarkEnd w:id="974"/>
      <w:bookmarkEnd w:id="975"/>
      <w:bookmarkEnd w:id="976"/>
      <w:bookmarkEnd w:id="977"/>
      <w:bookmarkEnd w:id="978"/>
      <w:bookmarkEnd w:id="979"/>
    </w:p>
    <w:p w:rsidR="00210355" w:rsidRPr="00210355" w:rsidRDefault="00210355" w:rsidP="00210355">
      <w:pPr>
        <w:spacing w:line="360" w:lineRule="auto"/>
        <w:ind w:firstLine="708"/>
        <w:jc w:val="both"/>
      </w:pPr>
      <w:bookmarkStart w:id="980" w:name="_Ref398286451"/>
    </w:p>
    <w:p w:rsidR="00210355" w:rsidRPr="00210355" w:rsidRDefault="00210355" w:rsidP="00210355">
      <w:pPr>
        <w:spacing w:line="360" w:lineRule="auto"/>
        <w:ind w:firstLine="708"/>
        <w:jc w:val="both"/>
        <w:rPr>
          <w:rFonts w:asciiTheme="minorHAnsi" w:hAnsiTheme="minorHAnsi" w:cstheme="minorHAnsi"/>
          <w:sz w:val="24"/>
          <w:szCs w:val="24"/>
        </w:rPr>
      </w:pPr>
      <w:r w:rsidRPr="00210355">
        <w:t>4</w:t>
      </w:r>
      <w:r w:rsidRPr="00210355">
        <w:rPr>
          <w:rFonts w:asciiTheme="minorHAnsi" w:hAnsiTheme="minorHAnsi" w:cstheme="minorHAnsi"/>
          <w:sz w:val="24"/>
          <w:szCs w:val="24"/>
        </w:rPr>
        <w:t xml:space="preserve">628 sayılı Enerji Piyasası Düzenleme Kurumunun Teşkilat ve Görevleri Hakkında Kanun’un 5 inci maddesinin altıncı fıkrasının (b) bendi ve Elektrik Piyasası Tüketici Hizmetleri Yönetmeliğinin 25 inci maddesi hükümleri uyarınca 16/12/2021 tarihli ve 10623 sayılı Kurul Kararı ile 2022 yılı için serbest tüketici limitinin 1.100 </w:t>
      </w:r>
      <w:proofErr w:type="spellStart"/>
      <w:r w:rsidRPr="00210355">
        <w:rPr>
          <w:rFonts w:asciiTheme="minorHAnsi" w:hAnsiTheme="minorHAnsi" w:cstheme="minorHAnsi"/>
          <w:sz w:val="24"/>
          <w:szCs w:val="24"/>
        </w:rPr>
        <w:t>kWh</w:t>
      </w:r>
      <w:proofErr w:type="spellEnd"/>
      <w:r w:rsidRPr="00210355">
        <w:rPr>
          <w:rFonts w:asciiTheme="minorHAnsi" w:hAnsiTheme="minorHAnsi" w:cstheme="minorHAnsi"/>
          <w:sz w:val="24"/>
          <w:szCs w:val="24"/>
        </w:rPr>
        <w:t xml:space="preserve"> olarak uygulanmasına karar verilmiştir. Söz konusu serbest tüketici limitine karşılık gelen teorik piyasa açıklığı %98,1 olarak hesaplanmıştır. Yıllar itibarıyla serbest tüketici limiti ve karşılık gelen piyasa açıklık oranı</w:t>
      </w:r>
      <w:r w:rsidRPr="00210355">
        <w:t xml:space="preserve"> Şekil 3.1</w:t>
      </w:r>
      <w:r w:rsidRPr="00210355">
        <w:rPr>
          <w:rFonts w:asciiTheme="minorHAnsi" w:hAnsiTheme="minorHAnsi" w:cstheme="minorHAnsi"/>
          <w:sz w:val="24"/>
          <w:szCs w:val="24"/>
        </w:rPr>
        <w:t>’de verilmiştir.</w:t>
      </w:r>
      <w:bookmarkStart w:id="981" w:name="_Ref401765422"/>
      <w:bookmarkStart w:id="982" w:name="_Toc404588252"/>
      <w:bookmarkStart w:id="983" w:name="_Toc432165754"/>
    </w:p>
    <w:p w:rsidR="00210355" w:rsidRPr="00210355" w:rsidRDefault="00210355" w:rsidP="00210355">
      <w:pPr>
        <w:spacing w:after="120"/>
        <w:jc w:val="center"/>
        <w:outlineLvl w:val="5"/>
        <w:rPr>
          <w:rFonts w:ascii="Times New Roman" w:hAnsi="Times New Roman"/>
          <w:b/>
          <w:spacing w:val="10"/>
          <w:sz w:val="24"/>
        </w:rPr>
      </w:pPr>
      <w:bookmarkStart w:id="984" w:name="_Toc450307003"/>
      <w:bookmarkStart w:id="985" w:name="_Toc450307114"/>
      <w:bookmarkStart w:id="986" w:name="_Toc450307938"/>
      <w:bookmarkStart w:id="987" w:name="_Toc487101663"/>
    </w:p>
    <w:p w:rsidR="00210355" w:rsidRPr="009E40EE" w:rsidRDefault="00210355" w:rsidP="009E40EE">
      <w:pPr>
        <w:pStyle w:val="Balk6"/>
      </w:pPr>
      <w:bookmarkStart w:id="988" w:name="_Toc12536030"/>
      <w:bookmarkStart w:id="989" w:name="_Toc42506780"/>
      <w:bookmarkStart w:id="990" w:name="_Toc104550181"/>
      <w:bookmarkStart w:id="991" w:name="_Toc136346864"/>
      <w:bookmarkEnd w:id="980"/>
      <w:bookmarkEnd w:id="981"/>
      <w:r w:rsidRPr="009E40EE">
        <w:t xml:space="preserve">Şekil 3.1: </w:t>
      </w:r>
      <w:bookmarkStart w:id="992" w:name="_Hlk134453447"/>
      <w:r w:rsidRPr="009E40EE">
        <w:t>Yıllar İtibarıyla Serbest Tüketici Limiti ve Piyasa Açıklık Oranı</w:t>
      </w:r>
      <w:bookmarkEnd w:id="982"/>
      <w:bookmarkEnd w:id="983"/>
      <w:bookmarkEnd w:id="984"/>
      <w:bookmarkEnd w:id="985"/>
      <w:bookmarkEnd w:id="986"/>
      <w:r w:rsidRPr="009E40EE">
        <w:t xml:space="preserve"> (</w:t>
      </w:r>
      <w:proofErr w:type="spellStart"/>
      <w:r w:rsidRPr="009E40EE">
        <w:t>kWh</w:t>
      </w:r>
      <w:proofErr w:type="spellEnd"/>
      <w:r w:rsidRPr="009E40EE">
        <w:t>-%)</w:t>
      </w:r>
      <w:bookmarkEnd w:id="987"/>
      <w:bookmarkEnd w:id="988"/>
      <w:bookmarkEnd w:id="989"/>
      <w:bookmarkEnd w:id="990"/>
      <w:bookmarkEnd w:id="991"/>
      <w:bookmarkEnd w:id="992"/>
    </w:p>
    <w:p w:rsidR="00210355" w:rsidRPr="00210355" w:rsidRDefault="00210355" w:rsidP="00210355">
      <w:pPr>
        <w:spacing w:line="360" w:lineRule="auto"/>
        <w:jc w:val="both"/>
        <w:rPr>
          <w:rFonts w:asciiTheme="minorHAnsi" w:hAnsiTheme="minorHAnsi" w:cstheme="minorHAnsi"/>
          <w:sz w:val="24"/>
          <w:szCs w:val="24"/>
        </w:rPr>
      </w:pPr>
      <w:r w:rsidRPr="00210355">
        <w:rPr>
          <w:rFonts w:asciiTheme="minorHAnsi" w:hAnsiTheme="minorHAnsi" w:cstheme="minorHAnsi"/>
          <w:noProof/>
          <w:sz w:val="24"/>
          <w:szCs w:val="24"/>
          <w:lang w:eastAsia="tr-TR" w:bidi="ar-SA"/>
        </w:rPr>
        <w:drawing>
          <wp:inline distT="0" distB="0" distL="0" distR="0" wp14:anchorId="5C58CFAF" wp14:editId="24EE518C">
            <wp:extent cx="5745944" cy="3621974"/>
            <wp:effectExtent l="0" t="0" r="762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55380" cy="3627922"/>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2022 yılında teorik piyasa açıklık oranının yüksek olmasına paralel olarak serbest tüketici hakkını kullanan tüketicilerin toplam tüketimdeki oranı da daha yüksek gerçekleşmiştir. Serbest tüketicilerin 2022 yılı tüketimi 129,29 </w:t>
      </w:r>
      <w:proofErr w:type="spellStart"/>
      <w:r w:rsidRPr="00210355">
        <w:rPr>
          <w:rFonts w:asciiTheme="minorHAnsi" w:hAnsiTheme="minorHAnsi" w:cstheme="minorHAnsi"/>
          <w:sz w:val="24"/>
          <w:szCs w:val="24"/>
        </w:rPr>
        <w:t>TWh</w:t>
      </w:r>
      <w:proofErr w:type="spellEnd"/>
      <w:r w:rsidRPr="00210355">
        <w:rPr>
          <w:rFonts w:asciiTheme="minorHAnsi" w:hAnsiTheme="minorHAnsi" w:cstheme="minorHAnsi"/>
          <w:sz w:val="24"/>
          <w:szCs w:val="24"/>
        </w:rPr>
        <w:t xml:space="preserve"> olarak gerçekleşmiştir. Bu oran toplam faturalanan tüketimin %51’ine karşılık gelmektedir.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2022 yılı içerisinde serbest tüketici sayısının gelişimi Şekil 3.2’de gösterilmektedir.</w:t>
      </w:r>
    </w:p>
    <w:p w:rsidR="00210355" w:rsidRPr="00210355" w:rsidRDefault="00210355" w:rsidP="00210355">
      <w:pPr>
        <w:spacing w:line="360" w:lineRule="auto"/>
        <w:ind w:firstLine="708"/>
        <w:jc w:val="both"/>
        <w:rPr>
          <w:rFonts w:asciiTheme="minorHAnsi" w:hAnsiTheme="minorHAnsi" w:cstheme="minorHAnsi"/>
          <w:sz w:val="24"/>
          <w:szCs w:val="24"/>
        </w:rPr>
      </w:pPr>
    </w:p>
    <w:p w:rsidR="00210355" w:rsidRPr="009E40EE" w:rsidRDefault="00210355" w:rsidP="009E40EE">
      <w:pPr>
        <w:pStyle w:val="Balk6"/>
      </w:pPr>
      <w:bookmarkStart w:id="993" w:name="_Toc404588253"/>
      <w:bookmarkStart w:id="994" w:name="_Toc432165755"/>
      <w:bookmarkStart w:id="995" w:name="_Toc450307004"/>
      <w:bookmarkStart w:id="996" w:name="_Toc450307115"/>
      <w:bookmarkStart w:id="997" w:name="_Toc450307939"/>
      <w:bookmarkStart w:id="998" w:name="_Toc487101664"/>
      <w:bookmarkStart w:id="999" w:name="_Toc12536031"/>
      <w:bookmarkStart w:id="1000" w:name="_Toc42506781"/>
      <w:bookmarkStart w:id="1001" w:name="_Toc104550182"/>
      <w:bookmarkStart w:id="1002" w:name="_Toc136346865"/>
      <w:r w:rsidRPr="009E40EE">
        <w:lastRenderedPageBreak/>
        <w:t>Şekil 3.2: 2022 Yılında Serbest Tüketici Sayısı</w:t>
      </w:r>
      <w:bookmarkEnd w:id="993"/>
      <w:r w:rsidRPr="009E40EE">
        <w:t>nın Aylara Göre Değişimi (Adet)</w:t>
      </w:r>
      <w:bookmarkEnd w:id="994"/>
      <w:bookmarkEnd w:id="995"/>
      <w:bookmarkEnd w:id="996"/>
      <w:bookmarkEnd w:id="997"/>
      <w:bookmarkEnd w:id="998"/>
      <w:bookmarkEnd w:id="999"/>
      <w:bookmarkEnd w:id="1000"/>
      <w:bookmarkEnd w:id="1001"/>
      <w:bookmarkEnd w:id="1002"/>
      <w:r w:rsidRPr="009E40EE">
        <w:t xml:space="preserve"> </w:t>
      </w:r>
    </w:p>
    <w:p w:rsidR="00210355" w:rsidRPr="00210355" w:rsidRDefault="00210355" w:rsidP="00210355">
      <w:pPr>
        <w:spacing w:line="360" w:lineRule="auto"/>
        <w:jc w:val="both"/>
        <w:rPr>
          <w:rFonts w:asciiTheme="minorHAnsi" w:hAnsiTheme="minorHAnsi" w:cstheme="minorHAnsi"/>
          <w:sz w:val="24"/>
          <w:szCs w:val="24"/>
        </w:rPr>
      </w:pPr>
      <w:r w:rsidRPr="00210355">
        <w:rPr>
          <w:rFonts w:asciiTheme="minorHAnsi" w:hAnsiTheme="minorHAnsi" w:cstheme="minorHAnsi"/>
          <w:noProof/>
          <w:sz w:val="24"/>
          <w:szCs w:val="24"/>
          <w:lang w:eastAsia="tr-TR" w:bidi="ar-SA"/>
        </w:rPr>
        <w:drawing>
          <wp:inline distT="0" distB="0" distL="0" distR="0" wp14:anchorId="491E4AFF" wp14:editId="2A3001EA">
            <wp:extent cx="5745480" cy="2763588"/>
            <wp:effectExtent l="0" t="0" r="762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52520" cy="2766974"/>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2021 yılı sonu itibarıyla 364 bin olan serbest tüketici sayısı, 2022 yılı sonunda %66,8 azalarak 121 bine düşmüştür. Bu sayı toplam tüketici sayısının yaklaşık %0,25’ine karşılık gelmektedir. </w:t>
      </w:r>
    </w:p>
    <w:p w:rsidR="00210355" w:rsidRPr="00210355" w:rsidRDefault="00210355" w:rsidP="00016C0D">
      <w:pPr>
        <w:spacing w:before="24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Serbest tüketicilerin ve tüketimlerinin dağıtım bölgeleri bazında dağılımı (iletimden bağlı serbest tüketiciler hariç) Şekil 3.3’te gösterilmektedir. </w:t>
      </w:r>
    </w:p>
    <w:p w:rsidR="00210355" w:rsidRPr="009E40EE" w:rsidRDefault="00210355" w:rsidP="00016C0D">
      <w:pPr>
        <w:pStyle w:val="Balk6"/>
        <w:spacing w:before="240"/>
      </w:pPr>
      <w:bookmarkStart w:id="1003" w:name="_Toc404588254"/>
      <w:bookmarkStart w:id="1004" w:name="_Toc432165756"/>
      <w:bookmarkStart w:id="1005" w:name="_Toc450307005"/>
      <w:bookmarkStart w:id="1006" w:name="_Toc450307116"/>
      <w:bookmarkStart w:id="1007" w:name="_Toc450307940"/>
      <w:bookmarkStart w:id="1008" w:name="_Toc487101665"/>
      <w:bookmarkStart w:id="1009" w:name="_Toc12536032"/>
      <w:bookmarkStart w:id="1010" w:name="_Toc42506782"/>
      <w:bookmarkStart w:id="1011" w:name="_Toc104550183"/>
      <w:bookmarkStart w:id="1012" w:name="_Toc136346866"/>
      <w:r w:rsidRPr="009E40EE">
        <w:t>Şekil 3.3: 2022 Yılında Serbest Tüketicilerin ve Tüketimlerinin Dağıtım Bölgelerine Göre Dağılımı</w:t>
      </w:r>
      <w:bookmarkEnd w:id="1003"/>
      <w:bookmarkEnd w:id="1004"/>
      <w:bookmarkEnd w:id="1005"/>
      <w:bookmarkEnd w:id="1006"/>
      <w:bookmarkEnd w:id="1007"/>
      <w:bookmarkEnd w:id="1008"/>
      <w:bookmarkEnd w:id="1009"/>
      <w:bookmarkEnd w:id="1010"/>
      <w:bookmarkEnd w:id="1011"/>
      <w:bookmarkEnd w:id="1012"/>
    </w:p>
    <w:p w:rsidR="00210355" w:rsidRPr="00210355" w:rsidRDefault="00210355" w:rsidP="00210355">
      <w:pPr>
        <w:spacing w:line="360" w:lineRule="auto"/>
        <w:jc w:val="both"/>
        <w:rPr>
          <w:rFonts w:asciiTheme="minorHAnsi" w:hAnsiTheme="minorHAnsi" w:cstheme="minorHAnsi"/>
          <w:sz w:val="24"/>
          <w:szCs w:val="24"/>
        </w:rPr>
      </w:pPr>
      <w:r w:rsidRPr="00210355">
        <w:rPr>
          <w:rFonts w:asciiTheme="minorHAnsi" w:hAnsiTheme="minorHAnsi" w:cstheme="minorHAnsi"/>
          <w:noProof/>
          <w:sz w:val="24"/>
          <w:szCs w:val="24"/>
          <w:lang w:eastAsia="tr-TR" w:bidi="ar-SA"/>
        </w:rPr>
        <w:drawing>
          <wp:inline distT="0" distB="0" distL="0" distR="0" wp14:anchorId="0EC6295B" wp14:editId="632D3623">
            <wp:extent cx="5771096" cy="3372592"/>
            <wp:effectExtent l="0" t="0" r="127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92670" cy="3385200"/>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lastRenderedPageBreak/>
        <w:t xml:space="preserve">Söz konusu dağılım incelendiğinde en fazla serbest tüketicinin Boğaziçi, Gediz ve Başkent bölgelerinde bulunduğu görülmektedir. </w:t>
      </w:r>
    </w:p>
    <w:p w:rsidR="00210355" w:rsidRPr="00210355" w:rsidRDefault="00210355" w:rsidP="00210355">
      <w:pPr>
        <w:spacing w:before="240" w:line="360" w:lineRule="auto"/>
        <w:ind w:firstLine="708"/>
        <w:jc w:val="both"/>
      </w:pPr>
      <w:r w:rsidRPr="00210355">
        <w:rPr>
          <w:rFonts w:asciiTheme="minorHAnsi" w:hAnsiTheme="minorHAnsi" w:cstheme="minorHAnsi"/>
          <w:sz w:val="24"/>
          <w:szCs w:val="24"/>
        </w:rPr>
        <w:t xml:space="preserve">Serbest tüketicilerin tüketimlerinin dağıtım bölgeleri bazında dağılımına bakıldığında ise, en yüksek tüketime sahip dört bölgenin Toroslar, Sakarya, Boğaziçi ve Uludağ dağıtım bölgeleri oluşturmaktadır. </w:t>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Aşağıdaki Şekil 3.4’te serbest tüketici tüketimlerinin tedarikçi türüne göre dağılımı gösterilmektedir. </w:t>
      </w:r>
    </w:p>
    <w:p w:rsidR="00210355" w:rsidRPr="00210355" w:rsidRDefault="00210355" w:rsidP="00210355">
      <w:pPr>
        <w:spacing w:after="120"/>
        <w:jc w:val="center"/>
        <w:outlineLvl w:val="5"/>
        <w:rPr>
          <w:rFonts w:ascii="Times New Roman" w:hAnsi="Times New Roman"/>
          <w:b/>
          <w:spacing w:val="10"/>
          <w:sz w:val="24"/>
        </w:rPr>
      </w:pPr>
      <w:bookmarkStart w:id="1013" w:name="_Toc487101667"/>
      <w:bookmarkStart w:id="1014" w:name="_Toc12536033"/>
      <w:bookmarkStart w:id="1015" w:name="_Toc42506783"/>
    </w:p>
    <w:p w:rsidR="00210355" w:rsidRPr="009E40EE" w:rsidRDefault="00210355" w:rsidP="009E40EE">
      <w:pPr>
        <w:pStyle w:val="Balk6"/>
      </w:pPr>
      <w:bookmarkStart w:id="1016" w:name="_Toc104550184"/>
      <w:bookmarkStart w:id="1017" w:name="_Toc136346867"/>
      <w:r w:rsidRPr="009E40EE">
        <w:t>Şekil 3.4: Serbest Tüketicilerin Tüketimlerinin Tedarikçi Türüne Göre Dağılımı (%)</w:t>
      </w:r>
      <w:bookmarkEnd w:id="1013"/>
      <w:bookmarkEnd w:id="1014"/>
      <w:bookmarkEnd w:id="1015"/>
      <w:bookmarkEnd w:id="1016"/>
      <w:bookmarkEnd w:id="1017"/>
      <w:r w:rsidRPr="009E40EE">
        <w:t xml:space="preserve"> </w:t>
      </w:r>
    </w:p>
    <w:p w:rsidR="00210355" w:rsidRPr="00210355" w:rsidRDefault="00210355" w:rsidP="00210355">
      <w:pPr>
        <w:spacing w:line="600" w:lineRule="auto"/>
        <w:jc w:val="both"/>
        <w:rPr>
          <w:rFonts w:asciiTheme="minorHAnsi" w:hAnsiTheme="minorHAnsi" w:cstheme="minorHAnsi"/>
          <w:sz w:val="24"/>
          <w:szCs w:val="24"/>
        </w:rPr>
      </w:pPr>
      <w:r w:rsidRPr="00210355">
        <w:rPr>
          <w:rFonts w:asciiTheme="minorHAnsi" w:hAnsiTheme="minorHAnsi" w:cstheme="minorHAnsi"/>
          <w:noProof/>
          <w:sz w:val="24"/>
          <w:szCs w:val="24"/>
          <w:lang w:eastAsia="tr-TR" w:bidi="ar-SA"/>
        </w:rPr>
        <w:drawing>
          <wp:inline distT="0" distB="0" distL="0" distR="0" wp14:anchorId="5882D1C0" wp14:editId="4CC6FF3D">
            <wp:extent cx="5723660" cy="3467595"/>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8469" cy="3470508"/>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Tedarikçisini değiştiren serbest tüketicilerin sayıları ve tüketimlerinin aylık bazda değişimi Şekil 3.5’de gösterilmektedir. Şekilde de görüleceği üzere tedarikçisini değiştiren serbest tüketici sayısı Nisan ayında en fazla olurken tedarikçisini değiştiren serbest tüketicilerin tüketimi en fazla Ocak ayında gerçekleşmiştir.</w:t>
      </w:r>
    </w:p>
    <w:p w:rsidR="00210355" w:rsidRPr="00210355" w:rsidRDefault="00210355" w:rsidP="00210355">
      <w:pPr>
        <w:spacing w:line="360" w:lineRule="auto"/>
        <w:ind w:firstLine="708"/>
        <w:jc w:val="both"/>
        <w:rPr>
          <w:rFonts w:asciiTheme="minorHAnsi" w:hAnsiTheme="minorHAnsi" w:cstheme="minorHAnsi"/>
          <w:sz w:val="24"/>
          <w:szCs w:val="24"/>
        </w:rPr>
      </w:pPr>
    </w:p>
    <w:p w:rsidR="00210355" w:rsidRPr="00210355" w:rsidRDefault="00210355" w:rsidP="00210355">
      <w:pPr>
        <w:spacing w:line="360" w:lineRule="auto"/>
        <w:ind w:firstLine="708"/>
        <w:jc w:val="both"/>
        <w:rPr>
          <w:rFonts w:asciiTheme="minorHAnsi" w:hAnsiTheme="minorHAnsi" w:cstheme="minorHAnsi"/>
          <w:sz w:val="24"/>
          <w:szCs w:val="24"/>
        </w:rPr>
      </w:pPr>
    </w:p>
    <w:p w:rsidR="00210355" w:rsidRPr="009E40EE" w:rsidRDefault="00210355" w:rsidP="009E40EE">
      <w:pPr>
        <w:pStyle w:val="Balk6"/>
      </w:pPr>
      <w:bookmarkStart w:id="1018" w:name="_Toc404588257"/>
      <w:bookmarkStart w:id="1019" w:name="_Toc432165758"/>
      <w:bookmarkStart w:id="1020" w:name="_Toc450307007"/>
      <w:bookmarkStart w:id="1021" w:name="_Toc450307118"/>
      <w:bookmarkStart w:id="1022" w:name="_Toc450307942"/>
      <w:bookmarkStart w:id="1023" w:name="_Toc487101668"/>
      <w:bookmarkStart w:id="1024" w:name="_Toc12536034"/>
      <w:bookmarkStart w:id="1025" w:name="_Toc42506784"/>
      <w:bookmarkStart w:id="1026" w:name="_Toc104550185"/>
      <w:bookmarkStart w:id="1027" w:name="_Toc136346868"/>
      <w:r w:rsidRPr="009E40EE">
        <w:lastRenderedPageBreak/>
        <w:t>Şekil 3.5: 2022 Yılında Tedarikçisini Değiştiren Serbest Tüketicilerin Sayısı ve Tüketim</w:t>
      </w:r>
      <w:bookmarkEnd w:id="1018"/>
      <w:bookmarkEnd w:id="1019"/>
      <w:r w:rsidRPr="009E40EE">
        <w:t>lerinin Aylık Değişimi</w:t>
      </w:r>
      <w:bookmarkEnd w:id="1020"/>
      <w:bookmarkEnd w:id="1021"/>
      <w:bookmarkEnd w:id="1022"/>
      <w:r w:rsidRPr="009E40EE">
        <w:t xml:space="preserve"> (Adet-</w:t>
      </w:r>
      <w:proofErr w:type="spellStart"/>
      <w:r w:rsidRPr="009E40EE">
        <w:t>MWh</w:t>
      </w:r>
      <w:proofErr w:type="spellEnd"/>
      <w:r w:rsidRPr="009E40EE">
        <w:t>)</w:t>
      </w:r>
      <w:bookmarkEnd w:id="1023"/>
      <w:bookmarkEnd w:id="1024"/>
      <w:bookmarkEnd w:id="1025"/>
      <w:bookmarkEnd w:id="1026"/>
      <w:bookmarkEnd w:id="1027"/>
    </w:p>
    <w:p w:rsidR="00210355" w:rsidRPr="00210355" w:rsidRDefault="00210355" w:rsidP="00210355">
      <w:pPr>
        <w:spacing w:line="360" w:lineRule="auto"/>
        <w:jc w:val="both"/>
        <w:rPr>
          <w:rFonts w:asciiTheme="minorHAnsi" w:hAnsiTheme="minorHAnsi" w:cstheme="minorHAnsi"/>
          <w:sz w:val="24"/>
          <w:szCs w:val="24"/>
        </w:rPr>
      </w:pPr>
      <w:r w:rsidRPr="00210355">
        <w:rPr>
          <w:rFonts w:asciiTheme="minorHAnsi" w:hAnsiTheme="minorHAnsi" w:cstheme="minorHAnsi"/>
          <w:noProof/>
          <w:sz w:val="24"/>
          <w:szCs w:val="24"/>
          <w:lang w:eastAsia="tr-TR" w:bidi="ar-SA"/>
        </w:rPr>
        <w:drawing>
          <wp:inline distT="0" distB="0" distL="0" distR="0" wp14:anchorId="2D06DEAE" wp14:editId="7D3BEE1D">
            <wp:extent cx="5746534" cy="3229610"/>
            <wp:effectExtent l="0" t="0" r="6985" b="889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6112" cy="3234993"/>
                    </a:xfrm>
                    <a:prstGeom prst="rect">
                      <a:avLst/>
                    </a:prstGeom>
                    <a:noFill/>
                  </pic:spPr>
                </pic:pic>
              </a:graphicData>
            </a:graphic>
          </wp:inline>
        </w:drawing>
      </w:r>
    </w:p>
    <w:p w:rsidR="00016C0D" w:rsidRDefault="00016C0D" w:rsidP="00016C0D">
      <w:pPr>
        <w:spacing w:line="240" w:lineRule="auto"/>
        <w:ind w:firstLine="708"/>
        <w:jc w:val="both"/>
        <w:rPr>
          <w:rFonts w:asciiTheme="minorHAnsi" w:hAnsiTheme="minorHAnsi" w:cstheme="minorHAnsi"/>
          <w:sz w:val="24"/>
          <w:szCs w:val="24"/>
        </w:rPr>
      </w:pPr>
    </w:p>
    <w:p w:rsidR="00210355" w:rsidRPr="00210355" w:rsidRDefault="00210355" w:rsidP="00016C0D">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2022 yılında tedarikçisini değiştiren serbest tüketicilerin sayısı 768.360 olarak gerçekleşmiştir. Tedarikçisini değiştiren serbest tüketicilerin toplam tüketimi 7,18 </w:t>
      </w:r>
      <w:proofErr w:type="spellStart"/>
      <w:r w:rsidRPr="00210355">
        <w:rPr>
          <w:rFonts w:asciiTheme="minorHAnsi" w:hAnsiTheme="minorHAnsi" w:cstheme="minorHAnsi"/>
          <w:sz w:val="24"/>
          <w:szCs w:val="24"/>
        </w:rPr>
        <w:t>TWh</w:t>
      </w:r>
      <w:proofErr w:type="spellEnd"/>
      <w:r w:rsidRPr="00210355">
        <w:rPr>
          <w:rFonts w:asciiTheme="minorHAnsi" w:hAnsiTheme="minorHAnsi" w:cstheme="minorHAnsi"/>
          <w:sz w:val="24"/>
          <w:szCs w:val="24"/>
        </w:rPr>
        <w:t xml:space="preserve"> olup bu değer toplam faturalanan tüketiminin ise %2,83’üne karşılık gelmektedir.</w:t>
      </w:r>
    </w:p>
    <w:p w:rsidR="00210355" w:rsidRDefault="00210355" w:rsidP="00016C0D">
      <w:pPr>
        <w:spacing w:after="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Tablo 3.3’te serbest tüketicilerin tedarikçi değişikliklerinin tedarikçi türüne göre dağılımı gösterilmektedir. Tedarikçi değişikliklerinin büyük çoğunluğunu düzenlenen tarifelere geçen tüketicilerin oluşturduğu görülmektedir.</w:t>
      </w:r>
    </w:p>
    <w:p w:rsidR="00016C0D" w:rsidRPr="00210355" w:rsidRDefault="00016C0D" w:rsidP="00016C0D">
      <w:pPr>
        <w:spacing w:after="0" w:line="240" w:lineRule="auto"/>
        <w:ind w:firstLine="708"/>
        <w:jc w:val="both"/>
        <w:rPr>
          <w:rFonts w:asciiTheme="minorHAnsi" w:hAnsiTheme="minorHAnsi" w:cstheme="minorHAnsi"/>
          <w:sz w:val="24"/>
          <w:szCs w:val="24"/>
        </w:rPr>
      </w:pPr>
    </w:p>
    <w:p w:rsidR="00210355" w:rsidRPr="00E96791" w:rsidRDefault="00210355" w:rsidP="00E96791">
      <w:pPr>
        <w:pStyle w:val="Balk5"/>
      </w:pPr>
      <w:bookmarkStart w:id="1028" w:name="_Toc487101591"/>
      <w:bookmarkStart w:id="1029" w:name="_Toc42506707"/>
      <w:bookmarkStart w:id="1030" w:name="_Toc104550104"/>
      <w:bookmarkStart w:id="1031" w:name="_Toc136265177"/>
      <w:r w:rsidRPr="00E96791">
        <w:t>Tablo 3.3: 2022 Yılında Serbest Tüketicilerin Tedarikçi Değişikliklerinin Tedarikçi Türüne Göre Dağılımı</w:t>
      </w:r>
      <w:bookmarkEnd w:id="1028"/>
      <w:bookmarkEnd w:id="1029"/>
      <w:bookmarkEnd w:id="1030"/>
      <w:bookmarkEnd w:id="1031"/>
    </w:p>
    <w:tbl>
      <w:tblPr>
        <w:tblW w:w="9096" w:type="dxa"/>
        <w:tblInd w:w="-10" w:type="dxa"/>
        <w:tblLayout w:type="fixed"/>
        <w:tblLook w:val="04A0" w:firstRow="1" w:lastRow="0" w:firstColumn="1" w:lastColumn="0" w:noHBand="0" w:noVBand="1"/>
      </w:tblPr>
      <w:tblGrid>
        <w:gridCol w:w="2249"/>
        <w:gridCol w:w="1337"/>
        <w:gridCol w:w="1337"/>
        <w:gridCol w:w="1338"/>
        <w:gridCol w:w="1282"/>
        <w:gridCol w:w="1553"/>
      </w:tblGrid>
      <w:tr w:rsidR="00210355" w:rsidRPr="001703FC" w:rsidTr="00016C0D">
        <w:trPr>
          <w:trHeight w:val="420"/>
        </w:trPr>
        <w:tc>
          <w:tcPr>
            <w:tcW w:w="2249"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bCs/>
                <w:color w:val="FFFFFF"/>
                <w:lang w:bidi="ar-SA"/>
              </w:rPr>
              <w:t>Eski Tedarikçi Türü</w:t>
            </w:r>
          </w:p>
        </w:tc>
        <w:tc>
          <w:tcPr>
            <w:tcW w:w="5294"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bCs/>
                <w:color w:val="FFFFFF"/>
                <w:lang w:bidi="ar-SA"/>
              </w:rPr>
              <w:t>Yeni Tedarikçi Türü</w:t>
            </w:r>
          </w:p>
        </w:tc>
        <w:tc>
          <w:tcPr>
            <w:tcW w:w="1553"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bCs/>
                <w:color w:val="FFFFFF"/>
                <w:lang w:bidi="ar-SA"/>
              </w:rPr>
              <w:t>Genel Toplam</w:t>
            </w:r>
          </w:p>
        </w:tc>
      </w:tr>
      <w:tr w:rsidR="00210355" w:rsidRPr="001703FC" w:rsidTr="00016C0D">
        <w:trPr>
          <w:trHeight w:val="420"/>
        </w:trPr>
        <w:tc>
          <w:tcPr>
            <w:tcW w:w="2249" w:type="dxa"/>
            <w:vMerge/>
            <w:tcBorders>
              <w:top w:val="single" w:sz="8" w:space="0" w:color="auto"/>
              <w:left w:val="single" w:sz="8" w:space="0" w:color="auto"/>
              <w:bottom w:val="single" w:sz="8" w:space="0" w:color="000000"/>
              <w:right w:val="single" w:sz="8" w:space="0" w:color="auto"/>
            </w:tcBorders>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p>
        </w:tc>
        <w:tc>
          <w:tcPr>
            <w:tcW w:w="1337" w:type="dxa"/>
            <w:tcBorders>
              <w:top w:val="nil"/>
              <w:left w:val="nil"/>
              <w:bottom w:val="single" w:sz="8" w:space="0" w:color="auto"/>
              <w:right w:val="single" w:sz="8" w:space="0" w:color="auto"/>
            </w:tcBorders>
            <w:shd w:val="clear" w:color="000000" w:fill="FF0000"/>
            <w:noWrap/>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bCs/>
                <w:color w:val="FFFFFF"/>
                <w:lang w:bidi="ar-SA"/>
              </w:rPr>
              <w:t>Diğer Tedarik</w:t>
            </w:r>
          </w:p>
        </w:tc>
        <w:tc>
          <w:tcPr>
            <w:tcW w:w="1337" w:type="dxa"/>
            <w:tcBorders>
              <w:top w:val="nil"/>
              <w:left w:val="nil"/>
              <w:bottom w:val="single" w:sz="8" w:space="0" w:color="auto"/>
              <w:right w:val="single" w:sz="8" w:space="0" w:color="auto"/>
            </w:tcBorders>
            <w:shd w:val="clear" w:color="000000" w:fill="FF0000"/>
            <w:noWrap/>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bCs/>
                <w:color w:val="FFFFFF"/>
                <w:lang w:bidi="ar-SA"/>
              </w:rPr>
              <w:t>Görevli Tedarik-K1</w:t>
            </w:r>
          </w:p>
        </w:tc>
        <w:tc>
          <w:tcPr>
            <w:tcW w:w="1338" w:type="dxa"/>
            <w:tcBorders>
              <w:top w:val="nil"/>
              <w:left w:val="nil"/>
              <w:bottom w:val="single" w:sz="8" w:space="0" w:color="auto"/>
              <w:right w:val="single" w:sz="8" w:space="0" w:color="auto"/>
            </w:tcBorders>
            <w:shd w:val="clear" w:color="000000" w:fill="FF0000"/>
            <w:noWrap/>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bCs/>
                <w:color w:val="FFFFFF"/>
                <w:lang w:bidi="ar-SA"/>
              </w:rPr>
              <w:t>Görevli Tedarik-K2</w:t>
            </w:r>
          </w:p>
        </w:tc>
        <w:tc>
          <w:tcPr>
            <w:tcW w:w="1281" w:type="dxa"/>
            <w:tcBorders>
              <w:top w:val="nil"/>
              <w:left w:val="nil"/>
              <w:bottom w:val="single" w:sz="8" w:space="0" w:color="auto"/>
              <w:right w:val="single" w:sz="8" w:space="0" w:color="auto"/>
            </w:tcBorders>
            <w:shd w:val="clear" w:color="000000" w:fill="FF0000"/>
            <w:noWrap/>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bCs/>
                <w:color w:val="FFFFFF"/>
                <w:lang w:bidi="ar-SA"/>
              </w:rPr>
              <w:t>Üretim</w:t>
            </w:r>
          </w:p>
        </w:tc>
        <w:tc>
          <w:tcPr>
            <w:tcW w:w="1553" w:type="dxa"/>
            <w:vMerge/>
            <w:tcBorders>
              <w:top w:val="single" w:sz="8" w:space="0" w:color="auto"/>
              <w:left w:val="nil"/>
              <w:bottom w:val="single" w:sz="8" w:space="0" w:color="000000"/>
              <w:right w:val="single" w:sz="8" w:space="0" w:color="auto"/>
            </w:tcBorders>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p>
        </w:tc>
      </w:tr>
      <w:tr w:rsidR="00210355" w:rsidRPr="001703FC" w:rsidTr="00016C0D">
        <w:trPr>
          <w:trHeight w:val="420"/>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bidi="ar-SA"/>
              </w:rPr>
              <w:t>Diğer Tedarik</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2.356</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166.362</w:t>
            </w:r>
          </w:p>
        </w:tc>
        <w:tc>
          <w:tcPr>
            <w:tcW w:w="1338"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5.396</w:t>
            </w:r>
          </w:p>
        </w:tc>
        <w:tc>
          <w:tcPr>
            <w:tcW w:w="1281"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1.285</w:t>
            </w:r>
          </w:p>
        </w:tc>
        <w:tc>
          <w:tcPr>
            <w:tcW w:w="1553"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175.399</w:t>
            </w:r>
          </w:p>
        </w:tc>
      </w:tr>
      <w:tr w:rsidR="00210355" w:rsidRPr="001703FC" w:rsidTr="00016C0D">
        <w:trPr>
          <w:trHeight w:val="420"/>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bidi="ar-SA"/>
              </w:rPr>
              <w:t>Görevli Tedarik-K2</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5.378</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577.962</w:t>
            </w:r>
          </w:p>
        </w:tc>
        <w:tc>
          <w:tcPr>
            <w:tcW w:w="1338"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6.009</w:t>
            </w:r>
          </w:p>
        </w:tc>
        <w:tc>
          <w:tcPr>
            <w:tcW w:w="1281"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48</w:t>
            </w:r>
          </w:p>
        </w:tc>
        <w:tc>
          <w:tcPr>
            <w:tcW w:w="1553"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589.397</w:t>
            </w:r>
          </w:p>
        </w:tc>
      </w:tr>
      <w:tr w:rsidR="00210355" w:rsidRPr="001703FC" w:rsidTr="00016C0D">
        <w:trPr>
          <w:trHeight w:val="420"/>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bidi="ar-SA"/>
              </w:rPr>
              <w:t>Üretim</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868</w:t>
            </w:r>
          </w:p>
        </w:tc>
        <w:tc>
          <w:tcPr>
            <w:tcW w:w="1337"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2.592</w:t>
            </w:r>
          </w:p>
        </w:tc>
        <w:tc>
          <w:tcPr>
            <w:tcW w:w="1338"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64</w:t>
            </w:r>
          </w:p>
        </w:tc>
        <w:tc>
          <w:tcPr>
            <w:tcW w:w="1281"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40</w:t>
            </w:r>
          </w:p>
        </w:tc>
        <w:tc>
          <w:tcPr>
            <w:tcW w:w="1553" w:type="dxa"/>
            <w:tcBorders>
              <w:top w:val="nil"/>
              <w:left w:val="nil"/>
              <w:bottom w:val="single" w:sz="8" w:space="0" w:color="auto"/>
              <w:right w:val="single" w:sz="8" w:space="0" w:color="auto"/>
            </w:tcBorders>
            <w:shd w:val="clear" w:color="auto" w:fill="auto"/>
            <w:noWrap/>
            <w:vAlign w:val="center"/>
            <w:hideMark/>
          </w:tcPr>
          <w:p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bidi="ar-SA"/>
              </w:rPr>
              <w:t>3.564</w:t>
            </w:r>
          </w:p>
        </w:tc>
      </w:tr>
      <w:tr w:rsidR="00210355" w:rsidRPr="001703FC" w:rsidTr="00016C0D">
        <w:trPr>
          <w:trHeight w:val="420"/>
        </w:trPr>
        <w:tc>
          <w:tcPr>
            <w:tcW w:w="2249" w:type="dxa"/>
            <w:tcBorders>
              <w:top w:val="nil"/>
              <w:left w:val="single" w:sz="8" w:space="0" w:color="auto"/>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bCs/>
                <w:color w:val="FFFFFF"/>
                <w:lang w:bidi="ar-SA"/>
              </w:rPr>
              <w:t>Genel Toplam</w:t>
            </w:r>
          </w:p>
        </w:tc>
        <w:tc>
          <w:tcPr>
            <w:tcW w:w="1337" w:type="dxa"/>
            <w:tcBorders>
              <w:top w:val="nil"/>
              <w:left w:val="nil"/>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bCs/>
                <w:color w:val="FFFFFF"/>
                <w:lang w:bidi="ar-SA"/>
              </w:rPr>
              <w:t>8.602</w:t>
            </w:r>
          </w:p>
        </w:tc>
        <w:tc>
          <w:tcPr>
            <w:tcW w:w="1337" w:type="dxa"/>
            <w:tcBorders>
              <w:top w:val="nil"/>
              <w:left w:val="nil"/>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bCs/>
                <w:color w:val="FFFFFF"/>
                <w:lang w:bidi="ar-SA"/>
              </w:rPr>
              <w:t>746.916</w:t>
            </w:r>
          </w:p>
        </w:tc>
        <w:tc>
          <w:tcPr>
            <w:tcW w:w="1338" w:type="dxa"/>
            <w:tcBorders>
              <w:top w:val="nil"/>
              <w:left w:val="nil"/>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bCs/>
                <w:color w:val="FFFFFF"/>
                <w:lang w:bidi="ar-SA"/>
              </w:rPr>
              <w:t>11.469</w:t>
            </w:r>
          </w:p>
        </w:tc>
        <w:tc>
          <w:tcPr>
            <w:tcW w:w="1281" w:type="dxa"/>
            <w:tcBorders>
              <w:top w:val="nil"/>
              <w:left w:val="nil"/>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bCs/>
                <w:color w:val="FFFFFF"/>
                <w:lang w:bidi="ar-SA"/>
              </w:rPr>
              <w:t>1.373</w:t>
            </w:r>
          </w:p>
        </w:tc>
        <w:tc>
          <w:tcPr>
            <w:tcW w:w="1553" w:type="dxa"/>
            <w:tcBorders>
              <w:top w:val="nil"/>
              <w:left w:val="nil"/>
              <w:bottom w:val="single" w:sz="8" w:space="0" w:color="auto"/>
              <w:right w:val="single" w:sz="8" w:space="0" w:color="auto"/>
            </w:tcBorders>
            <w:shd w:val="clear" w:color="000000" w:fill="FF5050"/>
            <w:noWrap/>
            <w:vAlign w:val="center"/>
            <w:hideMark/>
          </w:tcPr>
          <w:p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bCs/>
                <w:color w:val="FFFFFF"/>
                <w:lang w:bidi="ar-SA"/>
              </w:rPr>
              <w:t>768.360</w:t>
            </w:r>
          </w:p>
        </w:tc>
      </w:tr>
    </w:tbl>
    <w:p w:rsidR="00210355" w:rsidRPr="00210355" w:rsidRDefault="00210355" w:rsidP="00210355">
      <w:pPr>
        <w:rPr>
          <w:rFonts w:asciiTheme="minorHAnsi" w:hAnsiTheme="minorHAnsi" w:cstheme="minorHAnsi"/>
          <w:sz w:val="24"/>
          <w:szCs w:val="24"/>
        </w:rPr>
      </w:pPr>
    </w:p>
    <w:p w:rsidR="00D46870" w:rsidRPr="004F7C22" w:rsidRDefault="00D46870" w:rsidP="004F7C22">
      <w:pPr>
        <w:rPr>
          <w:rFonts w:asciiTheme="minorHAnsi" w:hAnsiTheme="minorHAnsi" w:cstheme="minorHAnsi"/>
          <w:sz w:val="24"/>
          <w:szCs w:val="24"/>
        </w:rPr>
        <w:sectPr w:rsidR="00D46870" w:rsidRPr="004F7C22" w:rsidSect="00247D2B">
          <w:pgSz w:w="11906" w:h="16838"/>
          <w:pgMar w:top="1418" w:right="1418" w:bottom="1418" w:left="1418" w:header="709" w:footer="709" w:gutter="0"/>
          <w:cols w:space="708"/>
          <w:docGrid w:linePitch="360"/>
        </w:sectPr>
      </w:pPr>
    </w:p>
    <w:p w:rsidR="00252FDF" w:rsidRDefault="00252FDF" w:rsidP="00E96791">
      <w:pPr>
        <w:pStyle w:val="AnaBalklar"/>
        <w:numPr>
          <w:ilvl w:val="0"/>
          <w:numId w:val="23"/>
        </w:numPr>
      </w:pPr>
      <w:bookmarkStart w:id="1032" w:name="_Toc136264652"/>
      <w:r w:rsidRPr="00E66F42">
        <w:lastRenderedPageBreak/>
        <w:t>İLETİM</w:t>
      </w:r>
      <w:bookmarkEnd w:id="265"/>
      <w:bookmarkEnd w:id="1032"/>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1033" w:name="_Toc333488665"/>
      <w:bookmarkStart w:id="1034" w:name="_Toc333488794"/>
      <w:bookmarkStart w:id="1035" w:name="_Toc333488867"/>
      <w:bookmarkStart w:id="1036" w:name="_Toc333488913"/>
      <w:bookmarkStart w:id="1037" w:name="_Toc333488982"/>
      <w:bookmarkStart w:id="1038" w:name="_Toc333501290"/>
      <w:bookmarkStart w:id="1039" w:name="_Toc335986576"/>
      <w:bookmarkStart w:id="1040" w:name="_Toc336004572"/>
      <w:bookmarkStart w:id="1041" w:name="_Toc400527930"/>
      <w:bookmarkStart w:id="1042" w:name="_Toc400527989"/>
      <w:bookmarkStart w:id="1043" w:name="_Toc401766168"/>
      <w:bookmarkStart w:id="1044" w:name="_Toc401766223"/>
      <w:bookmarkStart w:id="1045" w:name="_Toc402451232"/>
      <w:bookmarkStart w:id="1046" w:name="_Toc402512362"/>
      <w:bookmarkStart w:id="1047" w:name="_Toc402512402"/>
      <w:bookmarkStart w:id="1048" w:name="_Toc402770687"/>
      <w:bookmarkStart w:id="1049" w:name="_Toc402780589"/>
      <w:bookmarkStart w:id="1050" w:name="_Toc402796288"/>
      <w:bookmarkStart w:id="1051" w:name="_Toc402798382"/>
      <w:bookmarkStart w:id="1052" w:name="_Toc402798435"/>
      <w:bookmarkStart w:id="1053" w:name="_Toc404347618"/>
      <w:bookmarkStart w:id="1054" w:name="_Toc404588157"/>
      <w:bookmarkStart w:id="1055" w:name="_Toc404863986"/>
      <w:bookmarkStart w:id="1056" w:name="_Toc404864390"/>
      <w:bookmarkStart w:id="1057" w:name="_Toc404864545"/>
      <w:bookmarkStart w:id="1058" w:name="_Toc404864655"/>
      <w:bookmarkStart w:id="1059" w:name="_Toc404865504"/>
      <w:bookmarkStart w:id="1060" w:name="_Toc405476975"/>
      <w:bookmarkStart w:id="1061" w:name="_Toc405817150"/>
      <w:bookmarkStart w:id="1062" w:name="_Toc423947005"/>
      <w:bookmarkStart w:id="1063" w:name="_Toc428716831"/>
      <w:bookmarkStart w:id="1064" w:name="_Toc428716865"/>
      <w:bookmarkStart w:id="1065" w:name="_Toc428786947"/>
      <w:bookmarkStart w:id="1066" w:name="_Toc429402392"/>
      <w:bookmarkStart w:id="1067" w:name="_Toc429469235"/>
      <w:bookmarkStart w:id="1068" w:name="_Toc429475754"/>
      <w:bookmarkStart w:id="1069" w:name="_Toc432164557"/>
      <w:bookmarkStart w:id="1070" w:name="_Toc449713776"/>
      <w:bookmarkStart w:id="1071" w:name="_Toc450223279"/>
      <w:bookmarkStart w:id="1072" w:name="_Toc450300240"/>
      <w:bookmarkStart w:id="1073" w:name="_Toc450300279"/>
      <w:bookmarkStart w:id="1074" w:name="_Toc450309736"/>
      <w:bookmarkStart w:id="1075" w:name="_Toc450309811"/>
      <w:bookmarkStart w:id="1076" w:name="_Toc450309924"/>
      <w:bookmarkStart w:id="1077" w:name="_Toc450314142"/>
      <w:bookmarkStart w:id="1078" w:name="_Toc450319869"/>
      <w:bookmarkStart w:id="1079" w:name="_Toc450555913"/>
      <w:bookmarkStart w:id="1080" w:name="_Toc452044472"/>
      <w:bookmarkStart w:id="1081" w:name="_Toc452044886"/>
      <w:bookmarkStart w:id="1082" w:name="_Toc452106916"/>
      <w:bookmarkStart w:id="1083" w:name="_Toc452111716"/>
      <w:bookmarkStart w:id="1084" w:name="_Toc480375599"/>
      <w:bookmarkStart w:id="1085" w:name="_Toc480451679"/>
      <w:bookmarkStart w:id="1086" w:name="_Toc480534999"/>
      <w:bookmarkStart w:id="1087" w:name="_Toc480899362"/>
      <w:bookmarkStart w:id="1088" w:name="_Toc480991774"/>
      <w:bookmarkStart w:id="1089" w:name="_Toc481497645"/>
      <w:bookmarkStart w:id="1090" w:name="_Toc482801131"/>
      <w:bookmarkStart w:id="1091" w:name="_Toc483791701"/>
      <w:bookmarkStart w:id="1092" w:name="_Toc511123184"/>
      <w:bookmarkStart w:id="1093" w:name="_Toc511123223"/>
      <w:bookmarkStart w:id="1094" w:name="_Toc511221806"/>
      <w:bookmarkStart w:id="1095" w:name="_Toc512429803"/>
      <w:bookmarkStart w:id="1096" w:name="_Toc512431641"/>
      <w:bookmarkStart w:id="1097" w:name="_Toc512431680"/>
      <w:bookmarkStart w:id="1098" w:name="_Toc7172756"/>
      <w:bookmarkStart w:id="1099" w:name="_Toc7172796"/>
      <w:bookmarkStart w:id="1100" w:name="_Toc7181385"/>
      <w:bookmarkStart w:id="1101" w:name="_Toc7431177"/>
      <w:bookmarkStart w:id="1102" w:name="_Toc8987871"/>
      <w:bookmarkStart w:id="1103" w:name="_Toc37374486"/>
      <w:bookmarkStart w:id="1104" w:name="_Toc40103319"/>
      <w:bookmarkStart w:id="1105" w:name="_Toc40103787"/>
      <w:bookmarkStart w:id="1106" w:name="_Toc40142166"/>
      <w:bookmarkStart w:id="1107" w:name="_Toc40956371"/>
      <w:bookmarkStart w:id="1108" w:name="_Toc40961418"/>
      <w:bookmarkStart w:id="1109" w:name="_Toc40965999"/>
      <w:bookmarkStart w:id="1110" w:name="_Toc70684048"/>
      <w:bookmarkStart w:id="1111" w:name="_Toc70702004"/>
      <w:bookmarkStart w:id="1112" w:name="_Toc72876646"/>
      <w:bookmarkStart w:id="1113" w:name="_Toc72923970"/>
      <w:bookmarkStart w:id="1114" w:name="_Toc72936877"/>
      <w:bookmarkStart w:id="1115" w:name="_Toc73092422"/>
      <w:bookmarkStart w:id="1116" w:name="_Toc102032499"/>
      <w:bookmarkStart w:id="1117" w:name="_Toc102032578"/>
      <w:bookmarkStart w:id="1118" w:name="_Toc102052797"/>
      <w:bookmarkStart w:id="1119" w:name="_Toc102053460"/>
      <w:bookmarkStart w:id="1120" w:name="_Toc104457189"/>
      <w:bookmarkStart w:id="1121" w:name="_Toc104457267"/>
      <w:bookmarkStart w:id="1122" w:name="_Toc104457311"/>
      <w:bookmarkStart w:id="1123" w:name="_Toc104457353"/>
      <w:bookmarkStart w:id="1124" w:name="_Toc104457459"/>
      <w:bookmarkStart w:id="1125" w:name="_Toc104457536"/>
      <w:bookmarkStart w:id="1126" w:name="_Toc104469264"/>
      <w:bookmarkStart w:id="1127" w:name="_Toc134457920"/>
      <w:bookmarkStart w:id="1128" w:name="_Toc134458433"/>
      <w:bookmarkStart w:id="1129" w:name="_Toc134545364"/>
      <w:bookmarkStart w:id="1130" w:name="_Toc134698482"/>
      <w:bookmarkStart w:id="1131" w:name="_Toc135924104"/>
      <w:bookmarkStart w:id="1132" w:name="_Toc135924145"/>
      <w:bookmarkStart w:id="1133" w:name="_Toc135924759"/>
      <w:bookmarkStart w:id="1134" w:name="_Toc136264653"/>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rsidR="00252FDF" w:rsidRPr="00F52E4F" w:rsidRDefault="00252FDF" w:rsidP="00A5413B">
      <w:pPr>
        <w:pStyle w:val="11ilebalayanlar"/>
        <w:numPr>
          <w:ilvl w:val="1"/>
          <w:numId w:val="9"/>
        </w:numPr>
      </w:pPr>
      <w:bookmarkStart w:id="1135" w:name="_Toc136264654"/>
      <w:r w:rsidRPr="00F52E4F">
        <w:rPr>
          <w:rStyle w:val="11ilebalayanlarChar"/>
          <w:b/>
        </w:rPr>
        <w:t>İ</w:t>
      </w:r>
      <w:r w:rsidRPr="00F52E4F">
        <w:t>letim Sistemi</w:t>
      </w:r>
      <w:bookmarkEnd w:id="1135"/>
    </w:p>
    <w:p w:rsidR="00252FDF" w:rsidRPr="009C1D82" w:rsidRDefault="00252FDF" w:rsidP="00252FDF">
      <w:pPr>
        <w:pStyle w:val="11ilebalayanlar"/>
        <w:ind w:left="576"/>
      </w:pPr>
    </w:p>
    <w:p w:rsidR="00252FDF" w:rsidRPr="009C1D82" w:rsidRDefault="005D5A03"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2022</w:t>
      </w:r>
      <w:r w:rsidR="00252FDF" w:rsidRPr="009C1D82">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252FDF" w:rsidRPr="009C1D82">
        <w:rPr>
          <w:rFonts w:asciiTheme="minorHAnsi" w:hAnsiTheme="minorHAnsi" w:cstheme="minorHAnsi"/>
          <w:sz w:val="24"/>
          <w:szCs w:val="24"/>
        </w:rPr>
        <w:t xml:space="preserve"> iletim sisteminde yer alan trafo merkezi bilgileri aşağıda</w:t>
      </w:r>
      <w:r w:rsidR="00C47B3A" w:rsidRPr="009C1D82">
        <w:rPr>
          <w:rFonts w:asciiTheme="minorHAnsi" w:hAnsiTheme="minorHAnsi" w:cstheme="minorHAnsi"/>
          <w:sz w:val="24"/>
          <w:szCs w:val="24"/>
        </w:rPr>
        <w:t xml:space="preserve"> yer alan</w:t>
      </w:r>
      <w:r w:rsidR="00252FDF" w:rsidRPr="009C1D82">
        <w:rPr>
          <w:rFonts w:asciiTheme="minorHAnsi" w:hAnsiTheme="minorHAnsi" w:cstheme="minorHAnsi"/>
          <w:sz w:val="24"/>
          <w:szCs w:val="24"/>
        </w:rPr>
        <w:t xml:space="preserve"> </w:t>
      </w:r>
      <w:r w:rsidR="00C47B3A" w:rsidRPr="009C1D82">
        <w:rPr>
          <w:rFonts w:asciiTheme="minorHAnsi" w:hAnsiTheme="minorHAnsi" w:cstheme="minorHAnsi"/>
          <w:sz w:val="24"/>
          <w:szCs w:val="24"/>
        </w:rPr>
        <w:t>T</w:t>
      </w:r>
      <w:r w:rsidR="00252FDF" w:rsidRPr="009C1D82">
        <w:rPr>
          <w:rFonts w:asciiTheme="minorHAnsi" w:hAnsiTheme="minorHAnsi" w:cstheme="minorHAnsi"/>
          <w:sz w:val="24"/>
          <w:szCs w:val="24"/>
        </w:rPr>
        <w:t>ablo</w:t>
      </w:r>
      <w:r w:rsidR="00C47B3A" w:rsidRPr="009C1D82">
        <w:rPr>
          <w:rFonts w:asciiTheme="minorHAnsi" w:hAnsiTheme="minorHAnsi" w:cstheme="minorHAnsi"/>
          <w:sz w:val="24"/>
          <w:szCs w:val="24"/>
        </w:rPr>
        <w:t xml:space="preserve"> 4.1’de</w:t>
      </w:r>
      <w:r w:rsidR="00252FDF" w:rsidRPr="009C1D82">
        <w:rPr>
          <w:rFonts w:asciiTheme="minorHAnsi" w:hAnsiTheme="minorHAnsi" w:cstheme="minorHAnsi"/>
          <w:sz w:val="24"/>
          <w:szCs w:val="24"/>
        </w:rPr>
        <w:t xml:space="preserve"> yer almaktadır. Tabloda görüldüğü üzere iletim sistemindeki trafo merkezlerinin büyük bir kısmı 154 </w:t>
      </w:r>
      <w:proofErr w:type="spellStart"/>
      <w:r w:rsidR="00252FDF" w:rsidRPr="009C1D82">
        <w:rPr>
          <w:rFonts w:asciiTheme="minorHAnsi" w:hAnsiTheme="minorHAnsi" w:cstheme="minorHAnsi"/>
          <w:sz w:val="24"/>
          <w:szCs w:val="24"/>
        </w:rPr>
        <w:t>kV</w:t>
      </w:r>
      <w:proofErr w:type="spellEnd"/>
      <w:r w:rsidR="00252FDF" w:rsidRPr="009C1D82">
        <w:rPr>
          <w:rFonts w:asciiTheme="minorHAnsi" w:hAnsiTheme="minorHAnsi" w:cstheme="minorHAnsi"/>
          <w:sz w:val="24"/>
          <w:szCs w:val="24"/>
        </w:rPr>
        <w:t xml:space="preserve"> gerilim seviyesindeki trafo merkezleridir. TEİAŞ mülkiyetinde </w:t>
      </w:r>
      <w:r w:rsidR="00552F3E">
        <w:rPr>
          <w:rFonts w:asciiTheme="minorHAnsi" w:hAnsiTheme="minorHAnsi" w:cstheme="minorHAnsi"/>
          <w:sz w:val="24"/>
          <w:szCs w:val="24"/>
        </w:rPr>
        <w:t>777</w:t>
      </w:r>
      <w:r w:rsidR="00252FDF" w:rsidRPr="009C1D82">
        <w:rPr>
          <w:rFonts w:asciiTheme="minorHAnsi" w:hAnsiTheme="minorHAnsi" w:cstheme="minorHAnsi"/>
          <w:sz w:val="24"/>
          <w:szCs w:val="24"/>
        </w:rPr>
        <w:t xml:space="preserve">, özel mülkiyette </w:t>
      </w:r>
      <w:r w:rsidR="00552F3E">
        <w:rPr>
          <w:rFonts w:asciiTheme="minorHAnsi" w:hAnsiTheme="minorHAnsi" w:cstheme="minorHAnsi"/>
          <w:sz w:val="24"/>
          <w:szCs w:val="24"/>
        </w:rPr>
        <w:t>553</w:t>
      </w:r>
      <w:r w:rsidR="00252FDF" w:rsidRPr="009C1D82">
        <w:rPr>
          <w:rFonts w:asciiTheme="minorHAnsi" w:hAnsiTheme="minorHAnsi" w:cstheme="minorHAnsi"/>
          <w:sz w:val="24"/>
          <w:szCs w:val="24"/>
        </w:rPr>
        <w:t xml:space="preserve"> olmak üzere </w:t>
      </w:r>
      <w:r w:rsidR="00552F3E">
        <w:rPr>
          <w:rFonts w:asciiTheme="minorHAnsi" w:hAnsiTheme="minorHAnsi" w:cstheme="minorHAnsi"/>
          <w:sz w:val="24"/>
          <w:szCs w:val="24"/>
        </w:rPr>
        <w:t>1.330</w:t>
      </w:r>
      <w:r w:rsidR="00252FDF" w:rsidRPr="009C1D82">
        <w:rPr>
          <w:rFonts w:asciiTheme="minorHAnsi" w:hAnsiTheme="minorHAnsi" w:cstheme="minorHAnsi"/>
          <w:sz w:val="24"/>
          <w:szCs w:val="24"/>
        </w:rPr>
        <w:t xml:space="preserve"> trafo merkezi bulunmaktadır. Trafo kapasitesi ise </w:t>
      </w:r>
      <w:r w:rsidR="00552F3E">
        <w:rPr>
          <w:rFonts w:asciiTheme="minorHAnsi" w:hAnsiTheme="minorHAnsi" w:cstheme="minorHAnsi"/>
          <w:sz w:val="24"/>
          <w:szCs w:val="24"/>
        </w:rPr>
        <w:t>258.360</w:t>
      </w:r>
      <w:r w:rsidR="00252FDF" w:rsidRPr="009C1D82">
        <w:rPr>
          <w:rFonts w:asciiTheme="minorHAnsi" w:hAnsiTheme="minorHAnsi" w:cstheme="minorHAnsi"/>
          <w:sz w:val="24"/>
          <w:szCs w:val="24"/>
        </w:rPr>
        <w:t xml:space="preserve"> </w:t>
      </w:r>
      <w:proofErr w:type="spellStart"/>
      <w:r w:rsidR="00252FDF" w:rsidRPr="009C1D82">
        <w:rPr>
          <w:rFonts w:asciiTheme="minorHAnsi" w:hAnsiTheme="minorHAnsi" w:cstheme="minorHAnsi"/>
          <w:sz w:val="24"/>
          <w:szCs w:val="24"/>
        </w:rPr>
        <w:t>MVA’ya</w:t>
      </w:r>
      <w:proofErr w:type="spellEnd"/>
      <w:r w:rsidR="00252FDF" w:rsidRPr="009C1D82">
        <w:rPr>
          <w:rFonts w:asciiTheme="minorHAnsi" w:hAnsiTheme="minorHAnsi" w:cstheme="minorHAnsi"/>
          <w:sz w:val="24"/>
          <w:szCs w:val="24"/>
        </w:rPr>
        <w:t xml:space="preserve"> ulaşmıştır. Bu kapasitenin </w:t>
      </w:r>
      <w:r w:rsidR="00552F3E">
        <w:rPr>
          <w:rFonts w:asciiTheme="minorHAnsi" w:hAnsiTheme="minorHAnsi" w:cstheme="minorHAnsi"/>
          <w:sz w:val="24"/>
          <w:szCs w:val="24"/>
        </w:rPr>
        <w:t>214.547</w:t>
      </w:r>
      <w:r w:rsidR="00252FDF" w:rsidRPr="009C1D82">
        <w:rPr>
          <w:rFonts w:asciiTheme="minorHAnsi" w:hAnsiTheme="minorHAnsi" w:cstheme="minorHAnsi"/>
          <w:sz w:val="24"/>
          <w:szCs w:val="24"/>
        </w:rPr>
        <w:t xml:space="preserve"> </w:t>
      </w:r>
      <w:proofErr w:type="spellStart"/>
      <w:r w:rsidR="00252FDF" w:rsidRPr="009C1D82">
        <w:rPr>
          <w:rFonts w:asciiTheme="minorHAnsi" w:hAnsiTheme="minorHAnsi" w:cstheme="minorHAnsi"/>
          <w:sz w:val="24"/>
          <w:szCs w:val="24"/>
        </w:rPr>
        <w:t>MVA’sı</w:t>
      </w:r>
      <w:proofErr w:type="spellEnd"/>
      <w:r w:rsidR="00252FDF" w:rsidRPr="009C1D82">
        <w:rPr>
          <w:rFonts w:asciiTheme="minorHAnsi" w:hAnsiTheme="minorHAnsi" w:cstheme="minorHAnsi"/>
          <w:sz w:val="24"/>
          <w:szCs w:val="24"/>
        </w:rPr>
        <w:t xml:space="preserve"> TEİAŞ mülkiyetinde kalan </w:t>
      </w:r>
      <w:r w:rsidR="00552F3E">
        <w:rPr>
          <w:rFonts w:asciiTheme="minorHAnsi" w:hAnsiTheme="minorHAnsi" w:cstheme="minorHAnsi"/>
          <w:sz w:val="24"/>
          <w:szCs w:val="24"/>
        </w:rPr>
        <w:t>43.813</w:t>
      </w:r>
      <w:r w:rsidR="0057271A" w:rsidRPr="009C1D82">
        <w:rPr>
          <w:rFonts w:asciiTheme="minorHAnsi" w:hAnsiTheme="minorHAnsi" w:cstheme="minorHAnsi"/>
          <w:sz w:val="24"/>
          <w:szCs w:val="24"/>
        </w:rPr>
        <w:t xml:space="preserve"> </w:t>
      </w:r>
      <w:proofErr w:type="spellStart"/>
      <w:r w:rsidR="0057271A" w:rsidRPr="009C1D82">
        <w:rPr>
          <w:rFonts w:asciiTheme="minorHAnsi" w:hAnsiTheme="minorHAnsi" w:cstheme="minorHAnsi"/>
          <w:sz w:val="24"/>
          <w:szCs w:val="24"/>
        </w:rPr>
        <w:t>MVA’sı</w:t>
      </w:r>
      <w:proofErr w:type="spellEnd"/>
      <w:r w:rsidR="00252FDF" w:rsidRPr="009C1D82">
        <w:rPr>
          <w:rFonts w:asciiTheme="minorHAnsi" w:hAnsiTheme="minorHAnsi" w:cstheme="minorHAnsi"/>
          <w:sz w:val="24"/>
          <w:szCs w:val="24"/>
        </w:rPr>
        <w:t xml:space="preserve"> ise özel mülkiyettedir.</w:t>
      </w:r>
    </w:p>
    <w:p w:rsidR="00252FDF" w:rsidRPr="0054691E" w:rsidRDefault="00252FDF" w:rsidP="00252FDF">
      <w:pPr>
        <w:pStyle w:val="Balk5"/>
      </w:pPr>
      <w:bookmarkStart w:id="1136" w:name="_Toc450300306"/>
      <w:bookmarkStart w:id="1137" w:name="_Toc450309966"/>
      <w:bookmarkStart w:id="1138" w:name="_Toc136265178"/>
      <w:r w:rsidRPr="009C1D82">
        <w:t xml:space="preserve">Tablo </w:t>
      </w:r>
      <w:r w:rsidR="00C47B3A" w:rsidRPr="009C1D82">
        <w:t>4.1</w:t>
      </w:r>
      <w:r w:rsidRPr="009C1D82">
        <w:fldChar w:fldCharType="begin"/>
      </w:r>
      <w:r w:rsidRPr="009C1D82">
        <w:instrText xml:space="preserve"> STYLEREF 1 \s </w:instrText>
      </w:r>
      <w:r w:rsidRPr="009C1D82">
        <w:fldChar w:fldCharType="end"/>
      </w:r>
      <w:r w:rsidRPr="009C1D82">
        <w:t>: Trafo Merkezi Bilgileri</w:t>
      </w:r>
      <w:bookmarkEnd w:id="1136"/>
      <w:bookmarkEnd w:id="1137"/>
      <w:bookmarkEnd w:id="1138"/>
    </w:p>
    <w:tbl>
      <w:tblPr>
        <w:tblW w:w="8931" w:type="dxa"/>
        <w:tblCellMar>
          <w:left w:w="70" w:type="dxa"/>
          <w:right w:w="70" w:type="dxa"/>
        </w:tblCellMar>
        <w:tblLook w:val="04A0" w:firstRow="1" w:lastRow="0" w:firstColumn="1" w:lastColumn="0" w:noHBand="0" w:noVBand="1"/>
      </w:tblPr>
      <w:tblGrid>
        <w:gridCol w:w="1540"/>
        <w:gridCol w:w="2004"/>
        <w:gridCol w:w="1843"/>
        <w:gridCol w:w="1843"/>
        <w:gridCol w:w="1701"/>
      </w:tblGrid>
      <w:tr w:rsidR="00552F3E" w:rsidRPr="00552F3E" w:rsidTr="00552F3E">
        <w:trPr>
          <w:trHeight w:val="330"/>
        </w:trPr>
        <w:tc>
          <w:tcPr>
            <w:tcW w:w="1540" w:type="dxa"/>
            <w:tcBorders>
              <w:top w:val="nil"/>
              <w:left w:val="nil"/>
              <w:bottom w:val="nil"/>
              <w:right w:val="nil"/>
            </w:tcBorders>
            <w:shd w:val="clear" w:color="auto" w:fill="auto"/>
            <w:noWrap/>
            <w:vAlign w:val="bottom"/>
            <w:hideMark/>
          </w:tcPr>
          <w:p w:rsidR="00552F3E" w:rsidRPr="00552F3E" w:rsidRDefault="00552F3E" w:rsidP="00552F3E">
            <w:pPr>
              <w:spacing w:after="0" w:line="240" w:lineRule="auto"/>
              <w:rPr>
                <w:rFonts w:ascii="Times New Roman" w:eastAsia="Times New Roman" w:hAnsi="Times New Roman" w:cs="Times New Roman"/>
                <w:sz w:val="24"/>
                <w:szCs w:val="24"/>
                <w:lang w:eastAsia="tr-TR" w:bidi="ar-SA"/>
              </w:rPr>
            </w:pPr>
          </w:p>
        </w:tc>
        <w:tc>
          <w:tcPr>
            <w:tcW w:w="200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Gerilim (</w:t>
            </w:r>
            <w:proofErr w:type="spellStart"/>
            <w:r w:rsidRPr="00552F3E">
              <w:rPr>
                <w:rFonts w:ascii="Times New Roman" w:eastAsia="Times New Roman" w:hAnsi="Times New Roman" w:cs="Times New Roman"/>
                <w:b/>
                <w:bCs/>
                <w:color w:val="FFFFFF"/>
                <w:sz w:val="24"/>
                <w:szCs w:val="24"/>
                <w:lang w:eastAsia="tr-TR" w:bidi="ar-SA"/>
              </w:rPr>
              <w:t>kV</w:t>
            </w:r>
            <w:proofErr w:type="spellEnd"/>
            <w:r w:rsidRPr="00552F3E">
              <w:rPr>
                <w:rFonts w:ascii="Times New Roman" w:eastAsia="Times New Roman" w:hAnsi="Times New Roman" w:cs="Times New Roman"/>
                <w:b/>
                <w:bCs/>
                <w:color w:val="FFFFFF"/>
                <w:sz w:val="24"/>
                <w:szCs w:val="24"/>
                <w:lang w:eastAsia="tr-TR" w:bidi="ar-SA"/>
              </w:rPr>
              <w:t>)</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Merkez Adedi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Trafo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Güç (MVA)</w:t>
            </w:r>
          </w:p>
        </w:tc>
      </w:tr>
      <w:tr w:rsidR="00552F3E" w:rsidRPr="00552F3E" w:rsidTr="00552F3E">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lang w:eastAsia="tr-TR" w:bidi="ar-SA"/>
              </w:rPr>
            </w:pPr>
            <w:r w:rsidRPr="00552F3E">
              <w:rPr>
                <w:rFonts w:ascii="Times New Roman" w:eastAsia="Times New Roman" w:hAnsi="Times New Roman" w:cs="Times New Roman"/>
                <w:b/>
                <w:bCs/>
                <w:color w:val="FFFFFF"/>
                <w:lang w:eastAsia="tr-TR" w:bidi="ar-SA"/>
              </w:rPr>
              <w:t>TEİAŞ</w:t>
            </w: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123</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408</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86.505</w:t>
            </w:r>
          </w:p>
        </w:tc>
      </w:tr>
      <w:tr w:rsidR="00552F3E" w:rsidRPr="00552F3E" w:rsidTr="00552F3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0</w:t>
            </w:r>
          </w:p>
        </w:tc>
      </w:tr>
      <w:tr w:rsidR="00552F3E" w:rsidRPr="00552F3E" w:rsidTr="00552F3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653</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1.630</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127.926</w:t>
            </w:r>
          </w:p>
        </w:tc>
      </w:tr>
      <w:tr w:rsidR="00552F3E" w:rsidRPr="00552F3E" w:rsidTr="00552F3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1</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9</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116</w:t>
            </w:r>
          </w:p>
        </w:tc>
      </w:tr>
      <w:tr w:rsidR="00552F3E" w:rsidRPr="00552F3E" w:rsidTr="00552F3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777</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2.047</w:t>
            </w:r>
          </w:p>
        </w:tc>
        <w:tc>
          <w:tcPr>
            <w:tcW w:w="1701"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214.547</w:t>
            </w:r>
          </w:p>
        </w:tc>
      </w:tr>
      <w:tr w:rsidR="00552F3E" w:rsidRPr="00552F3E" w:rsidTr="00552F3E">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lang w:eastAsia="tr-TR" w:bidi="ar-SA"/>
              </w:rPr>
            </w:pPr>
            <w:r w:rsidRPr="00552F3E">
              <w:rPr>
                <w:rFonts w:ascii="Times New Roman" w:eastAsia="Times New Roman" w:hAnsi="Times New Roman" w:cs="Times New Roman"/>
                <w:b/>
                <w:bCs/>
                <w:color w:val="FFFFFF"/>
                <w:lang w:eastAsia="tr-TR" w:bidi="ar-SA"/>
              </w:rPr>
              <w:t>Özel Mülkiyet</w:t>
            </w: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65</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69</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10.756</w:t>
            </w:r>
          </w:p>
        </w:tc>
      </w:tr>
      <w:tr w:rsidR="00552F3E" w:rsidRPr="00552F3E" w:rsidTr="00552F3E">
        <w:trPr>
          <w:trHeight w:val="330"/>
        </w:trPr>
        <w:tc>
          <w:tcPr>
            <w:tcW w:w="1540" w:type="dxa"/>
            <w:vMerge/>
            <w:tcBorders>
              <w:top w:val="nil"/>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0</w:t>
            </w:r>
          </w:p>
        </w:tc>
      </w:tr>
      <w:tr w:rsidR="00552F3E" w:rsidRPr="00552F3E" w:rsidTr="00552F3E">
        <w:trPr>
          <w:trHeight w:val="330"/>
        </w:trPr>
        <w:tc>
          <w:tcPr>
            <w:tcW w:w="1540" w:type="dxa"/>
            <w:vMerge/>
            <w:tcBorders>
              <w:top w:val="nil"/>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485</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543</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33.014</w:t>
            </w:r>
          </w:p>
        </w:tc>
      </w:tr>
      <w:tr w:rsidR="00552F3E" w:rsidRPr="00552F3E" w:rsidTr="00552F3E">
        <w:trPr>
          <w:trHeight w:val="330"/>
        </w:trPr>
        <w:tc>
          <w:tcPr>
            <w:tcW w:w="1540" w:type="dxa"/>
            <w:vMerge/>
            <w:tcBorders>
              <w:top w:val="nil"/>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3</w:t>
            </w:r>
          </w:p>
        </w:tc>
        <w:tc>
          <w:tcPr>
            <w:tcW w:w="1843" w:type="dxa"/>
            <w:tcBorders>
              <w:top w:val="nil"/>
              <w:left w:val="nil"/>
              <w:bottom w:val="single" w:sz="8" w:space="0" w:color="auto"/>
              <w:right w:val="single" w:sz="8" w:space="0" w:color="auto"/>
            </w:tcBorders>
            <w:shd w:val="clear" w:color="000000" w:fill="FFFFFF"/>
            <w:noWrap/>
            <w:vAlign w:val="center"/>
            <w:hideMark/>
          </w:tcPr>
          <w:p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eastAsia="tr-TR" w:bidi="ar-SA"/>
              </w:rPr>
              <w:t>3</w:t>
            </w:r>
          </w:p>
        </w:tc>
        <w:tc>
          <w:tcPr>
            <w:tcW w:w="1701" w:type="dxa"/>
            <w:tcBorders>
              <w:top w:val="nil"/>
              <w:left w:val="nil"/>
              <w:bottom w:val="single" w:sz="8" w:space="0" w:color="auto"/>
              <w:right w:val="single" w:sz="8" w:space="0" w:color="auto"/>
            </w:tcBorders>
            <w:shd w:val="clear" w:color="auto" w:fill="auto"/>
            <w:noWrap/>
            <w:vAlign w:val="center"/>
            <w:hideMark/>
          </w:tcPr>
          <w:p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eastAsia="tr-TR" w:bidi="ar-SA"/>
              </w:rPr>
              <w:t>43</w:t>
            </w:r>
          </w:p>
        </w:tc>
      </w:tr>
      <w:tr w:rsidR="00552F3E" w:rsidRPr="00552F3E" w:rsidTr="00552F3E">
        <w:trPr>
          <w:trHeight w:val="330"/>
        </w:trPr>
        <w:tc>
          <w:tcPr>
            <w:tcW w:w="1540" w:type="dxa"/>
            <w:vMerge/>
            <w:tcBorders>
              <w:top w:val="nil"/>
              <w:left w:val="single" w:sz="8" w:space="0" w:color="auto"/>
              <w:bottom w:val="single" w:sz="8" w:space="0" w:color="000000"/>
              <w:right w:val="single" w:sz="8" w:space="0" w:color="auto"/>
            </w:tcBorders>
            <w:vAlign w:val="center"/>
            <w:hideMark/>
          </w:tcPr>
          <w:p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553</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615</w:t>
            </w:r>
          </w:p>
        </w:tc>
        <w:tc>
          <w:tcPr>
            <w:tcW w:w="1701"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43.813</w:t>
            </w:r>
          </w:p>
        </w:tc>
      </w:tr>
      <w:tr w:rsidR="00552F3E" w:rsidRPr="00552F3E" w:rsidTr="00552F3E">
        <w:trPr>
          <w:trHeight w:val="330"/>
        </w:trPr>
        <w:tc>
          <w:tcPr>
            <w:tcW w:w="1540" w:type="dxa"/>
            <w:tcBorders>
              <w:top w:val="nil"/>
              <w:left w:val="nil"/>
              <w:bottom w:val="nil"/>
              <w:right w:val="nil"/>
            </w:tcBorders>
            <w:shd w:val="clear" w:color="auto" w:fill="auto"/>
            <w:noWrap/>
            <w:vAlign w:val="bottom"/>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center"/>
              <w:rPr>
                <w:rFonts w:asciiTheme="minorHAnsi" w:eastAsia="Times New Roman" w:hAnsiTheme="minorHAnsi" w:cstheme="minorHAnsi"/>
                <w:b/>
                <w:bCs/>
                <w:color w:val="FFFFFF"/>
                <w:sz w:val="24"/>
                <w:szCs w:val="24"/>
                <w:lang w:eastAsia="tr-TR" w:bidi="ar-SA"/>
              </w:rPr>
            </w:pPr>
            <w:r w:rsidRPr="00552F3E">
              <w:rPr>
                <w:rFonts w:asciiTheme="minorHAnsi" w:eastAsia="Times New Roman" w:hAnsiTheme="minorHAnsi" w:cstheme="minorHAnsi"/>
                <w:b/>
                <w:bCs/>
                <w:color w:val="FFFFFF"/>
                <w:sz w:val="24"/>
                <w:szCs w:val="24"/>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1.330</w:t>
            </w:r>
          </w:p>
        </w:tc>
        <w:tc>
          <w:tcPr>
            <w:tcW w:w="1843"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2.662</w:t>
            </w:r>
          </w:p>
        </w:tc>
        <w:tc>
          <w:tcPr>
            <w:tcW w:w="1701" w:type="dxa"/>
            <w:tcBorders>
              <w:top w:val="nil"/>
              <w:left w:val="nil"/>
              <w:bottom w:val="single" w:sz="8" w:space="0" w:color="auto"/>
              <w:right w:val="single" w:sz="8" w:space="0" w:color="auto"/>
            </w:tcBorders>
            <w:shd w:val="clear" w:color="000000" w:fill="FF5050"/>
            <w:noWrap/>
            <w:vAlign w:val="center"/>
            <w:hideMark/>
          </w:tcPr>
          <w:p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bCs/>
                <w:color w:val="FFFFFF"/>
                <w:sz w:val="24"/>
                <w:szCs w:val="24"/>
                <w:lang w:eastAsia="tr-TR" w:bidi="ar-SA"/>
              </w:rPr>
              <w:t>258.360</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0F0F73">
        <w:rPr>
          <w:rFonts w:asciiTheme="minorHAnsi" w:hAnsiTheme="minorHAnsi" w:cstheme="minorHAnsi"/>
          <w:sz w:val="24"/>
          <w:szCs w:val="24"/>
        </w:rPr>
        <w:t>73.634</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0F0F73">
        <w:rPr>
          <w:rFonts w:asciiTheme="minorHAnsi" w:hAnsiTheme="minorHAnsi" w:cstheme="minorHAnsi"/>
          <w:sz w:val="24"/>
          <w:szCs w:val="24"/>
        </w:rPr>
        <w:t>65,06’sını</w:t>
      </w:r>
      <w:r w:rsidRPr="00E66F42">
        <w:rPr>
          <w:rFonts w:asciiTheme="minorHAnsi" w:hAnsiTheme="minorHAnsi" w:cstheme="minorHAnsi"/>
          <w:sz w:val="24"/>
          <w:szCs w:val="24"/>
        </w:rPr>
        <w:t xml:space="preserve">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w:t>
      </w:r>
      <w:r>
        <w:rPr>
          <w:rFonts w:asciiTheme="minorHAnsi" w:hAnsiTheme="minorHAnsi" w:cstheme="minorHAnsi"/>
          <w:sz w:val="24"/>
          <w:szCs w:val="24"/>
        </w:rPr>
        <w:t xml:space="preserve"> olup 220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ve 66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gerilim seviyesindeki hatlar sadece </w:t>
      </w:r>
      <w:r w:rsidR="000F0F73">
        <w:rPr>
          <w:rFonts w:asciiTheme="minorHAnsi" w:hAnsiTheme="minorHAnsi" w:cstheme="minorHAnsi"/>
          <w:sz w:val="24"/>
          <w:szCs w:val="24"/>
        </w:rPr>
        <w:t>204,88</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1139" w:name="_Toc450300308"/>
      <w:bookmarkStart w:id="1140" w:name="_Toc450309968"/>
      <w:bookmarkStart w:id="1141" w:name="_Toc136265179"/>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1139"/>
      <w:bookmarkEnd w:id="1140"/>
      <w:bookmarkEnd w:id="1141"/>
    </w:p>
    <w:tbl>
      <w:tblPr>
        <w:tblW w:w="9060" w:type="dxa"/>
        <w:tblCellMar>
          <w:left w:w="70" w:type="dxa"/>
          <w:right w:w="70" w:type="dxa"/>
        </w:tblCellMar>
        <w:tblLook w:val="04A0" w:firstRow="1" w:lastRow="0" w:firstColumn="1" w:lastColumn="0" w:noHBand="0" w:noVBand="1"/>
      </w:tblPr>
      <w:tblGrid>
        <w:gridCol w:w="1375"/>
        <w:gridCol w:w="1309"/>
        <w:gridCol w:w="1130"/>
        <w:gridCol w:w="1148"/>
        <w:gridCol w:w="1417"/>
        <w:gridCol w:w="1276"/>
        <w:gridCol w:w="1405"/>
      </w:tblGrid>
      <w:tr w:rsidR="000F0F73" w:rsidRPr="000F0F73" w:rsidTr="00016C0D">
        <w:trPr>
          <w:trHeight w:val="615"/>
        </w:trPr>
        <w:tc>
          <w:tcPr>
            <w:tcW w:w="1375" w:type="dxa"/>
            <w:tcBorders>
              <w:top w:val="nil"/>
              <w:left w:val="nil"/>
              <w:bottom w:val="nil"/>
              <w:right w:val="single" w:sz="4" w:space="0" w:color="auto"/>
            </w:tcBorders>
            <w:shd w:val="clear" w:color="auto" w:fill="auto"/>
            <w:noWrap/>
            <w:vAlign w:val="bottom"/>
            <w:hideMark/>
          </w:tcPr>
          <w:p w:rsidR="000F0F73" w:rsidRPr="000F0F73" w:rsidRDefault="000F0F73" w:rsidP="000F0F73">
            <w:pPr>
              <w:spacing w:after="0" w:line="240" w:lineRule="auto"/>
              <w:rPr>
                <w:rFonts w:ascii="Times New Roman" w:eastAsia="Times New Roman" w:hAnsi="Times New Roman" w:cs="Times New Roman"/>
                <w:sz w:val="24"/>
                <w:szCs w:val="24"/>
                <w:lang w:eastAsia="tr-TR" w:bidi="ar-SA"/>
              </w:rPr>
            </w:pPr>
          </w:p>
        </w:tc>
        <w:tc>
          <w:tcPr>
            <w:tcW w:w="130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2021</w:t>
            </w:r>
          </w:p>
        </w:tc>
        <w:tc>
          <w:tcPr>
            <w:tcW w:w="1130" w:type="dxa"/>
            <w:tcBorders>
              <w:top w:val="single" w:sz="8" w:space="0" w:color="auto"/>
              <w:left w:val="single" w:sz="4" w:space="0" w:color="auto"/>
              <w:bottom w:val="single" w:sz="8" w:space="0" w:color="auto"/>
              <w:right w:val="single" w:sz="8" w:space="0" w:color="auto"/>
            </w:tcBorders>
            <w:shd w:val="clear" w:color="000000" w:fill="FF0000"/>
            <w:noWrap/>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2022</w:t>
            </w:r>
          </w:p>
        </w:tc>
        <w:tc>
          <w:tcPr>
            <w:tcW w:w="1148" w:type="dxa"/>
            <w:vMerge w:val="restart"/>
            <w:tcBorders>
              <w:top w:val="single" w:sz="8" w:space="0" w:color="auto"/>
              <w:left w:val="nil"/>
              <w:bottom w:val="single" w:sz="8" w:space="0" w:color="000000"/>
              <w:right w:val="single" w:sz="8" w:space="0" w:color="auto"/>
            </w:tcBorders>
            <w:shd w:val="clear" w:color="000000" w:fill="FF0000"/>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Değişim (%)</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2021</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2022</w:t>
            </w:r>
          </w:p>
        </w:tc>
        <w:tc>
          <w:tcPr>
            <w:tcW w:w="140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bCs/>
                <w:color w:val="FFFFFF"/>
                <w:lang w:eastAsia="tr-TR" w:bidi="ar-SA"/>
              </w:rPr>
              <w:t>Değişim (%)</w:t>
            </w:r>
          </w:p>
        </w:tc>
      </w:tr>
      <w:tr w:rsidR="000F0F73" w:rsidRPr="000F0F73" w:rsidTr="000F0F73">
        <w:trPr>
          <w:trHeight w:val="330"/>
        </w:trPr>
        <w:tc>
          <w:tcPr>
            <w:tcW w:w="13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Gerilim (</w:t>
            </w:r>
            <w:proofErr w:type="spellStart"/>
            <w:r w:rsidRPr="000F0F73">
              <w:rPr>
                <w:rFonts w:ascii="Times New Roman" w:eastAsia="Times New Roman" w:hAnsi="Times New Roman" w:cs="Times New Roman"/>
                <w:b/>
                <w:bCs/>
                <w:color w:val="FFFFFF"/>
                <w:sz w:val="24"/>
                <w:szCs w:val="24"/>
                <w:lang w:eastAsia="tr-TR" w:bidi="ar-SA"/>
              </w:rPr>
              <w:t>kV</w:t>
            </w:r>
            <w:proofErr w:type="spellEnd"/>
            <w:r w:rsidRPr="000F0F73">
              <w:rPr>
                <w:rFonts w:ascii="Times New Roman" w:eastAsia="Times New Roman" w:hAnsi="Times New Roman" w:cs="Times New Roman"/>
                <w:b/>
                <w:bCs/>
                <w:color w:val="FFFFFF"/>
                <w:sz w:val="24"/>
                <w:szCs w:val="24"/>
                <w:lang w:eastAsia="tr-TR" w:bidi="ar-SA"/>
              </w:rPr>
              <w:t>)</w:t>
            </w:r>
          </w:p>
        </w:tc>
        <w:tc>
          <w:tcPr>
            <w:tcW w:w="2439" w:type="dxa"/>
            <w:gridSpan w:val="2"/>
            <w:tcBorders>
              <w:top w:val="single" w:sz="8" w:space="0" w:color="auto"/>
              <w:left w:val="nil"/>
              <w:bottom w:val="nil"/>
              <w:right w:val="single" w:sz="8" w:space="0" w:color="000000"/>
            </w:tcBorders>
            <w:shd w:val="clear" w:color="000000" w:fill="FF0000"/>
            <w:noWrap/>
            <w:vAlign w:val="center"/>
            <w:hideMark/>
          </w:tcPr>
          <w:p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Hat Adedi</w:t>
            </w:r>
          </w:p>
        </w:tc>
        <w:tc>
          <w:tcPr>
            <w:tcW w:w="1148" w:type="dxa"/>
            <w:vMerge/>
            <w:tcBorders>
              <w:top w:val="single" w:sz="8" w:space="0" w:color="auto"/>
              <w:left w:val="nil"/>
              <w:bottom w:val="single" w:sz="8" w:space="0" w:color="000000"/>
              <w:right w:val="single" w:sz="8" w:space="0" w:color="auto"/>
            </w:tcBorders>
            <w:vAlign w:val="center"/>
            <w:hideMark/>
          </w:tcPr>
          <w:p w:rsidR="000F0F73" w:rsidRPr="000F0F73" w:rsidRDefault="000F0F73" w:rsidP="000F0F73">
            <w:pPr>
              <w:spacing w:after="0" w:line="240" w:lineRule="auto"/>
              <w:rPr>
                <w:rFonts w:ascii="Calibri" w:eastAsia="Times New Roman" w:hAnsi="Calibri" w:cs="Calibri"/>
                <w:b/>
                <w:bCs/>
                <w:color w:val="FFFFFF"/>
                <w:lang w:eastAsia="tr-TR" w:bidi="ar-SA"/>
              </w:rPr>
            </w:pP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Uzunluk (km)</w:t>
            </w:r>
          </w:p>
        </w:tc>
        <w:tc>
          <w:tcPr>
            <w:tcW w:w="1405" w:type="dxa"/>
            <w:vMerge/>
            <w:tcBorders>
              <w:top w:val="single" w:sz="8" w:space="0" w:color="auto"/>
              <w:left w:val="single" w:sz="8" w:space="0" w:color="auto"/>
              <w:bottom w:val="single" w:sz="8" w:space="0" w:color="000000"/>
              <w:right w:val="single" w:sz="8" w:space="0" w:color="auto"/>
            </w:tcBorders>
            <w:vAlign w:val="center"/>
            <w:hideMark/>
          </w:tcPr>
          <w:p w:rsidR="000F0F73" w:rsidRPr="000F0F73" w:rsidRDefault="000F0F73" w:rsidP="000F0F73">
            <w:pPr>
              <w:spacing w:after="0" w:line="240" w:lineRule="auto"/>
              <w:rPr>
                <w:rFonts w:ascii="Calibri" w:eastAsia="Times New Roman" w:hAnsi="Calibri" w:cs="Calibri"/>
                <w:b/>
                <w:bCs/>
                <w:color w:val="FFFFFF"/>
                <w:lang w:eastAsia="tr-TR" w:bidi="ar-SA"/>
              </w:rPr>
            </w:pPr>
          </w:p>
        </w:tc>
      </w:tr>
      <w:tr w:rsidR="000F0F73" w:rsidRPr="000F0F73" w:rsidTr="000F0F73">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380</w:t>
            </w:r>
          </w:p>
        </w:tc>
        <w:tc>
          <w:tcPr>
            <w:tcW w:w="1309" w:type="dxa"/>
            <w:tcBorders>
              <w:top w:val="single" w:sz="8" w:space="0" w:color="auto"/>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315</w:t>
            </w:r>
          </w:p>
        </w:tc>
        <w:tc>
          <w:tcPr>
            <w:tcW w:w="1130" w:type="dxa"/>
            <w:tcBorders>
              <w:top w:val="single" w:sz="8" w:space="0" w:color="auto"/>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335</w:t>
            </w:r>
          </w:p>
        </w:tc>
        <w:tc>
          <w:tcPr>
            <w:tcW w:w="1148"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6,3</w:t>
            </w:r>
          </w:p>
        </w:tc>
        <w:tc>
          <w:tcPr>
            <w:tcW w:w="1417"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24.653</w:t>
            </w:r>
          </w:p>
        </w:tc>
        <w:tc>
          <w:tcPr>
            <w:tcW w:w="1276" w:type="dxa"/>
            <w:tcBorders>
              <w:top w:val="nil"/>
              <w:left w:val="nil"/>
              <w:bottom w:val="single" w:sz="8" w:space="0" w:color="auto"/>
              <w:right w:val="nil"/>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25.519</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3,5</w:t>
            </w:r>
          </w:p>
        </w:tc>
      </w:tr>
      <w:tr w:rsidR="000F0F73" w:rsidRPr="000F0F73" w:rsidTr="000F0F73">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220</w:t>
            </w:r>
          </w:p>
        </w:tc>
        <w:tc>
          <w:tcPr>
            <w:tcW w:w="1309"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0</w:t>
            </w:r>
          </w:p>
        </w:tc>
        <w:tc>
          <w:tcPr>
            <w:tcW w:w="1130"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w:t>
            </w:r>
          </w:p>
        </w:tc>
        <w:tc>
          <w:tcPr>
            <w:tcW w:w="1148"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 </w:t>
            </w:r>
          </w:p>
        </w:tc>
        <w:tc>
          <w:tcPr>
            <w:tcW w:w="1417"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0</w:t>
            </w:r>
          </w:p>
        </w:tc>
        <w:tc>
          <w:tcPr>
            <w:tcW w:w="1276" w:type="dxa"/>
            <w:tcBorders>
              <w:top w:val="nil"/>
              <w:left w:val="nil"/>
              <w:bottom w:val="single" w:sz="8" w:space="0" w:color="auto"/>
              <w:right w:val="nil"/>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85,35</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 </w:t>
            </w:r>
          </w:p>
        </w:tc>
      </w:tr>
      <w:tr w:rsidR="000F0F73" w:rsidRPr="000F0F73" w:rsidTr="000F0F73">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154</w:t>
            </w:r>
          </w:p>
        </w:tc>
        <w:tc>
          <w:tcPr>
            <w:tcW w:w="1309"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1.851</w:t>
            </w:r>
          </w:p>
        </w:tc>
        <w:tc>
          <w:tcPr>
            <w:tcW w:w="1130"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1.914</w:t>
            </w:r>
          </w:p>
        </w:tc>
        <w:tc>
          <w:tcPr>
            <w:tcW w:w="1148"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3,4</w:t>
            </w:r>
          </w:p>
        </w:tc>
        <w:tc>
          <w:tcPr>
            <w:tcW w:w="1417"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47.520</w:t>
            </w:r>
          </w:p>
        </w:tc>
        <w:tc>
          <w:tcPr>
            <w:tcW w:w="1276" w:type="dxa"/>
            <w:tcBorders>
              <w:top w:val="nil"/>
              <w:left w:val="nil"/>
              <w:bottom w:val="single" w:sz="8" w:space="0" w:color="auto"/>
              <w:right w:val="nil"/>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47.910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0,8</w:t>
            </w:r>
          </w:p>
        </w:tc>
      </w:tr>
      <w:tr w:rsidR="000F0F73" w:rsidRPr="000F0F73" w:rsidTr="000F0F73">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66</w:t>
            </w:r>
          </w:p>
        </w:tc>
        <w:tc>
          <w:tcPr>
            <w:tcW w:w="1309"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12</w:t>
            </w:r>
          </w:p>
        </w:tc>
        <w:tc>
          <w:tcPr>
            <w:tcW w:w="1130"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10</w:t>
            </w:r>
          </w:p>
        </w:tc>
        <w:tc>
          <w:tcPr>
            <w:tcW w:w="1148"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-16,7</w:t>
            </w:r>
          </w:p>
        </w:tc>
        <w:tc>
          <w:tcPr>
            <w:tcW w:w="1417" w:type="dxa"/>
            <w:tcBorders>
              <w:top w:val="nil"/>
              <w:left w:val="nil"/>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99,03</w:t>
            </w:r>
          </w:p>
        </w:tc>
        <w:tc>
          <w:tcPr>
            <w:tcW w:w="1276" w:type="dxa"/>
            <w:tcBorders>
              <w:top w:val="nil"/>
              <w:left w:val="nil"/>
              <w:bottom w:val="single" w:sz="8" w:space="0" w:color="auto"/>
              <w:right w:val="nil"/>
            </w:tcBorders>
            <w:shd w:val="clear" w:color="auto" w:fill="auto"/>
            <w:noWrap/>
            <w:vAlign w:val="center"/>
            <w:hideMark/>
          </w:tcPr>
          <w:p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119,53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eastAsia="tr-TR" w:bidi="ar-SA"/>
              </w:rPr>
              <w:t>20,7</w:t>
            </w:r>
          </w:p>
        </w:tc>
      </w:tr>
      <w:tr w:rsidR="000F0F73" w:rsidRPr="000F0F73" w:rsidTr="000F0F73">
        <w:trPr>
          <w:trHeight w:val="330"/>
        </w:trPr>
        <w:tc>
          <w:tcPr>
            <w:tcW w:w="1375" w:type="dxa"/>
            <w:tcBorders>
              <w:top w:val="nil"/>
              <w:left w:val="single" w:sz="8" w:space="0" w:color="auto"/>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Toplam</w:t>
            </w:r>
          </w:p>
        </w:tc>
        <w:tc>
          <w:tcPr>
            <w:tcW w:w="1309"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2.178</w:t>
            </w:r>
          </w:p>
        </w:tc>
        <w:tc>
          <w:tcPr>
            <w:tcW w:w="1130"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2.260</w:t>
            </w:r>
          </w:p>
        </w:tc>
        <w:tc>
          <w:tcPr>
            <w:tcW w:w="1148"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3,8</w:t>
            </w:r>
          </w:p>
        </w:tc>
        <w:tc>
          <w:tcPr>
            <w:tcW w:w="1417"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72.272</w:t>
            </w:r>
          </w:p>
        </w:tc>
        <w:tc>
          <w:tcPr>
            <w:tcW w:w="1276"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73.634</w:t>
            </w:r>
          </w:p>
        </w:tc>
        <w:tc>
          <w:tcPr>
            <w:tcW w:w="1405" w:type="dxa"/>
            <w:tcBorders>
              <w:top w:val="nil"/>
              <w:left w:val="nil"/>
              <w:bottom w:val="single" w:sz="8" w:space="0" w:color="auto"/>
              <w:right w:val="single" w:sz="8" w:space="0" w:color="auto"/>
            </w:tcBorders>
            <w:shd w:val="clear" w:color="000000" w:fill="FF5050"/>
            <w:noWrap/>
            <w:vAlign w:val="center"/>
            <w:hideMark/>
          </w:tcPr>
          <w:p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bCs/>
                <w:color w:val="FFFFFF"/>
                <w:sz w:val="24"/>
                <w:szCs w:val="24"/>
                <w:lang w:eastAsia="tr-TR" w:bidi="ar-SA"/>
              </w:rPr>
              <w:t>1,9</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1142" w:name="_Toc450307009"/>
      <w:bookmarkStart w:id="1143" w:name="_Toc450307120"/>
      <w:bookmarkStart w:id="1144" w:name="_Toc450307944"/>
    </w:p>
    <w:p w:rsidR="00252FDF" w:rsidRPr="0054691E" w:rsidRDefault="00252FDF" w:rsidP="00252FDF">
      <w:pPr>
        <w:pStyle w:val="Balk6"/>
      </w:pPr>
      <w:bookmarkStart w:id="1145" w:name="_Toc136346869"/>
      <w:r w:rsidRPr="008B7BD4">
        <w:t xml:space="preserve">Şekil </w:t>
      </w:r>
      <w:r w:rsidR="00C47B3A" w:rsidRPr="008B7BD4">
        <w:t>4</w:t>
      </w:r>
      <w:r w:rsidRPr="009E40EE">
        <w:fldChar w:fldCharType="begin"/>
      </w:r>
      <w:r w:rsidRPr="008B7BD4">
        <w:instrText xml:space="preserve"> STYLEREF 1 \s </w:instrText>
      </w:r>
      <w:r w:rsidRPr="009E40EE">
        <w:fldChar w:fldCharType="end"/>
      </w:r>
      <w:r w:rsidRPr="008B7BD4">
        <w:t>.</w:t>
      </w:r>
      <w:r w:rsidR="00C47B3A" w:rsidRPr="008B7BD4">
        <w:t>1</w:t>
      </w:r>
      <w:r w:rsidRPr="008B7BD4">
        <w:t>: Yıllara Göre TEİAŞ İletim Hatları Uzunluklarındaki Değişim(km)</w:t>
      </w:r>
      <w:bookmarkEnd w:id="1142"/>
      <w:bookmarkEnd w:id="1143"/>
      <w:bookmarkEnd w:id="1144"/>
      <w:bookmarkEnd w:id="1145"/>
    </w:p>
    <w:p w:rsidR="00252FDF" w:rsidRPr="00E66F42" w:rsidRDefault="00F52E4F" w:rsidP="00252FDF">
      <w:pPr>
        <w:jc w:val="center"/>
      </w:pPr>
      <w:r>
        <w:rPr>
          <w:noProof/>
          <w:lang w:eastAsia="tr-TR" w:bidi="ar-SA"/>
        </w:rPr>
        <w:drawing>
          <wp:inline distT="0" distB="0" distL="0" distR="0" wp14:anchorId="70AE1787" wp14:editId="0BD73769">
            <wp:extent cx="5657338" cy="3740727"/>
            <wp:effectExtent l="0" t="0" r="635"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67117" cy="3747193"/>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016C0D">
      <w:pPr>
        <w:ind w:firstLine="576"/>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F52E4F">
        <w:rPr>
          <w:rFonts w:asciiTheme="minorHAnsi" w:hAnsiTheme="minorHAnsi" w:cstheme="minorHAnsi"/>
          <w:sz w:val="24"/>
          <w:szCs w:val="24"/>
        </w:rPr>
        <w:t>19</w:t>
      </w:r>
      <w:r w:rsidR="00C170D2">
        <w:rPr>
          <w:rFonts w:asciiTheme="minorHAnsi" w:hAnsiTheme="minorHAnsi" w:cstheme="minorHAnsi"/>
          <w:sz w:val="24"/>
          <w:szCs w:val="24"/>
        </w:rPr>
        <w:t xml:space="preserve"> yılda iletim hat uzunluğunda</w:t>
      </w:r>
      <w:r w:rsidRPr="00F67CDC">
        <w:rPr>
          <w:rFonts w:asciiTheme="minorHAnsi" w:hAnsiTheme="minorHAnsi" w:cstheme="minorHAnsi"/>
          <w:sz w:val="24"/>
          <w:szCs w:val="24"/>
        </w:rPr>
        <w:t xml:space="preserve"> </w:t>
      </w:r>
      <w:r w:rsidR="008B7BD4">
        <w:rPr>
          <w:rFonts w:asciiTheme="minorHAnsi" w:hAnsiTheme="minorHAnsi" w:cstheme="minorHAnsi"/>
          <w:sz w:val="24"/>
          <w:szCs w:val="24"/>
        </w:rPr>
        <w:t>%</w:t>
      </w:r>
      <w:r w:rsidR="00F52E4F">
        <w:rPr>
          <w:rFonts w:asciiTheme="minorHAnsi" w:hAnsiTheme="minorHAnsi" w:cstheme="minorHAnsi"/>
          <w:sz w:val="24"/>
          <w:szCs w:val="24"/>
        </w:rPr>
        <w:t>61,04’lük</w:t>
      </w:r>
      <w:r w:rsidR="00C170D2">
        <w:rPr>
          <w:rFonts w:asciiTheme="minorHAnsi" w:hAnsiTheme="minorHAnsi" w:cstheme="minorHAnsi"/>
          <w:sz w:val="24"/>
          <w:szCs w:val="24"/>
        </w:rPr>
        <w:t xml:space="preserve">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rsidR="00252FDF" w:rsidRPr="004C33DF" w:rsidRDefault="00252FDF" w:rsidP="00A5413B">
      <w:pPr>
        <w:pStyle w:val="11ilebalayanlar"/>
        <w:numPr>
          <w:ilvl w:val="1"/>
          <w:numId w:val="9"/>
        </w:numPr>
      </w:pPr>
      <w:bookmarkStart w:id="1146" w:name="_Toc136264655"/>
      <w:r w:rsidRPr="004C33DF">
        <w:lastRenderedPageBreak/>
        <w:t>İletim Sistemi Bağlantı Başvuruları</w:t>
      </w:r>
      <w:bookmarkEnd w:id="1146"/>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F52E4F">
        <w:rPr>
          <w:rFonts w:asciiTheme="minorHAnsi" w:hAnsiTheme="minorHAnsi" w:cstheme="minorHAnsi"/>
          <w:sz w:val="24"/>
          <w:szCs w:val="24"/>
        </w:rPr>
        <w:t xml:space="preserve">2022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1147" w:name="_Toc136265180"/>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1147"/>
    </w:p>
    <w:tbl>
      <w:tblPr>
        <w:tblW w:w="9923" w:type="dxa"/>
        <w:tblInd w:w="-10" w:type="dxa"/>
        <w:tblCellMar>
          <w:left w:w="70" w:type="dxa"/>
          <w:right w:w="70" w:type="dxa"/>
        </w:tblCellMar>
        <w:tblLook w:val="04A0" w:firstRow="1" w:lastRow="0" w:firstColumn="1" w:lastColumn="0" w:noHBand="0" w:noVBand="1"/>
      </w:tblPr>
      <w:tblGrid>
        <w:gridCol w:w="1780"/>
        <w:gridCol w:w="914"/>
        <w:gridCol w:w="1134"/>
        <w:gridCol w:w="879"/>
        <w:gridCol w:w="1247"/>
        <w:gridCol w:w="879"/>
        <w:gridCol w:w="1105"/>
        <w:gridCol w:w="993"/>
        <w:gridCol w:w="992"/>
      </w:tblGrid>
      <w:tr w:rsidR="00F52E4F" w:rsidRPr="00F52E4F" w:rsidTr="00F52E4F">
        <w:trPr>
          <w:trHeight w:val="600"/>
        </w:trPr>
        <w:tc>
          <w:tcPr>
            <w:tcW w:w="178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F52E4F" w:rsidRPr="00F52E4F" w:rsidRDefault="00F52E4F" w:rsidP="00F52E4F">
            <w:pPr>
              <w:spacing w:after="0" w:line="240" w:lineRule="auto"/>
              <w:rPr>
                <w:rFonts w:ascii="Calibri" w:eastAsia="Times New Roman" w:hAnsi="Calibri" w:cs="Calibri"/>
                <w:color w:val="FFFFFF"/>
                <w:lang w:eastAsia="tr-TR" w:bidi="ar-SA"/>
              </w:rPr>
            </w:pPr>
            <w:r w:rsidRPr="00F52E4F">
              <w:rPr>
                <w:rFonts w:ascii="Calibri" w:eastAsia="Times New Roman" w:hAnsi="Calibri" w:cs="Calibri"/>
                <w:color w:val="FFFFFF"/>
                <w:lang w:eastAsia="tr-TR" w:bidi="ar-SA"/>
              </w:rPr>
              <w:t> </w:t>
            </w:r>
          </w:p>
        </w:tc>
        <w:tc>
          <w:tcPr>
            <w:tcW w:w="2048" w:type="dxa"/>
            <w:gridSpan w:val="2"/>
            <w:tcBorders>
              <w:top w:val="single" w:sz="8" w:space="0" w:color="auto"/>
              <w:left w:val="nil"/>
              <w:bottom w:val="single" w:sz="8" w:space="0" w:color="auto"/>
              <w:right w:val="single" w:sz="8" w:space="0" w:color="000000"/>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Bağlantı Başvuru</w:t>
            </w:r>
          </w:p>
        </w:tc>
        <w:tc>
          <w:tcPr>
            <w:tcW w:w="2126" w:type="dxa"/>
            <w:gridSpan w:val="2"/>
            <w:tcBorders>
              <w:top w:val="single" w:sz="8" w:space="0" w:color="auto"/>
              <w:left w:val="nil"/>
              <w:bottom w:val="single" w:sz="8" w:space="0" w:color="auto"/>
              <w:right w:val="single" w:sz="8" w:space="0" w:color="000000"/>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Kabul 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Reddedilen</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Değerlendirme Aşamasındaki</w:t>
            </w:r>
          </w:p>
        </w:tc>
      </w:tr>
      <w:tr w:rsidR="00F52E4F" w:rsidRPr="00F52E4F" w:rsidTr="00F52E4F">
        <w:trPr>
          <w:trHeight w:val="615"/>
        </w:trPr>
        <w:tc>
          <w:tcPr>
            <w:tcW w:w="1780" w:type="dxa"/>
            <w:vMerge/>
            <w:tcBorders>
              <w:top w:val="single" w:sz="8" w:space="0" w:color="auto"/>
              <w:left w:val="single" w:sz="8" w:space="0" w:color="auto"/>
              <w:bottom w:val="single" w:sz="8" w:space="0" w:color="000000"/>
              <w:right w:val="single" w:sz="8" w:space="0" w:color="auto"/>
            </w:tcBorders>
            <w:vAlign w:val="center"/>
            <w:hideMark/>
          </w:tcPr>
          <w:p w:rsidR="00F52E4F" w:rsidRPr="00F52E4F" w:rsidRDefault="00F52E4F" w:rsidP="00F52E4F">
            <w:pPr>
              <w:spacing w:after="0" w:line="240" w:lineRule="auto"/>
              <w:rPr>
                <w:rFonts w:ascii="Calibri" w:eastAsia="Times New Roman" w:hAnsi="Calibri" w:cs="Calibri"/>
                <w:color w:val="FFFFFF"/>
                <w:lang w:eastAsia="tr-TR" w:bidi="ar-SA"/>
              </w:rPr>
            </w:pPr>
          </w:p>
        </w:tc>
        <w:tc>
          <w:tcPr>
            <w:tcW w:w="914"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Sayısı</w:t>
            </w:r>
          </w:p>
        </w:tc>
        <w:tc>
          <w:tcPr>
            <w:tcW w:w="1134"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Kapasitesi (MW)</w:t>
            </w:r>
          </w:p>
        </w:tc>
        <w:tc>
          <w:tcPr>
            <w:tcW w:w="879"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Başvuru Sayısı</w:t>
            </w:r>
          </w:p>
        </w:tc>
        <w:tc>
          <w:tcPr>
            <w:tcW w:w="1247"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Kapasite (MW)</w:t>
            </w:r>
          </w:p>
        </w:tc>
        <w:tc>
          <w:tcPr>
            <w:tcW w:w="879"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Başvuru Sayısı</w:t>
            </w:r>
          </w:p>
        </w:tc>
        <w:tc>
          <w:tcPr>
            <w:tcW w:w="1105"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Kapasite (MW)</w:t>
            </w:r>
          </w:p>
        </w:tc>
        <w:tc>
          <w:tcPr>
            <w:tcW w:w="993"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F52E4F" w:rsidRPr="00F52E4F" w:rsidRDefault="00F52E4F" w:rsidP="00F52E4F">
            <w:pPr>
              <w:spacing w:after="0" w:line="240" w:lineRule="auto"/>
              <w:rPr>
                <w:rFonts w:ascii="Calibri" w:eastAsia="Times New Roman" w:hAnsi="Calibri" w:cs="Calibri"/>
                <w:b/>
                <w:bCs/>
                <w:color w:val="FFFFFF"/>
                <w:lang w:eastAsia="tr-TR" w:bidi="ar-SA"/>
              </w:rPr>
            </w:pPr>
            <w:r w:rsidRPr="00F52E4F">
              <w:rPr>
                <w:rFonts w:ascii="Calibri" w:eastAsia="Times New Roman" w:hAnsi="Calibri" w:cs="Calibri"/>
                <w:b/>
                <w:bCs/>
                <w:color w:val="FFFFFF"/>
                <w:lang w:eastAsia="tr-TR" w:bidi="ar-SA"/>
              </w:rPr>
              <w:t>Kapasite (MW)</w:t>
            </w:r>
          </w:p>
        </w:tc>
      </w:tr>
      <w:tr w:rsidR="00F52E4F" w:rsidRPr="00F52E4F" w:rsidTr="00F52E4F">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bCs/>
                <w:color w:val="FFFFFF"/>
                <w:sz w:val="20"/>
                <w:szCs w:val="20"/>
                <w:lang w:eastAsia="tr-TR" w:bidi="ar-SA"/>
              </w:rPr>
              <w:t>Lisanslı Üretici</w:t>
            </w:r>
          </w:p>
        </w:tc>
        <w:tc>
          <w:tcPr>
            <w:tcW w:w="91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267</w:t>
            </w:r>
          </w:p>
        </w:tc>
        <w:tc>
          <w:tcPr>
            <w:tcW w:w="113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9.347,03</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266</w:t>
            </w:r>
          </w:p>
        </w:tc>
        <w:tc>
          <w:tcPr>
            <w:tcW w:w="1247"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9.329,03</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w:t>
            </w:r>
          </w:p>
        </w:tc>
        <w:tc>
          <w:tcPr>
            <w:tcW w:w="1105"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w:t>
            </w:r>
          </w:p>
        </w:tc>
        <w:tc>
          <w:tcPr>
            <w:tcW w:w="992"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18,00</w:t>
            </w:r>
          </w:p>
        </w:tc>
      </w:tr>
      <w:tr w:rsidR="00F52E4F" w:rsidRPr="00F52E4F" w:rsidTr="00F52E4F">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bCs/>
                <w:color w:val="FFFFFF"/>
                <w:sz w:val="20"/>
                <w:szCs w:val="20"/>
                <w:lang w:eastAsia="tr-TR" w:bidi="ar-SA"/>
              </w:rPr>
              <w:t>Lisanssız Üretici</w:t>
            </w:r>
          </w:p>
        </w:tc>
        <w:tc>
          <w:tcPr>
            <w:tcW w:w="91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113</w:t>
            </w:r>
          </w:p>
        </w:tc>
        <w:tc>
          <w:tcPr>
            <w:tcW w:w="113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F52E4F">
              <w:rPr>
                <w:rFonts w:ascii="Calibri" w:eastAsia="Times New Roman" w:hAnsi="Calibri" w:cs="Calibri"/>
                <w:color w:val="000000"/>
                <w:lang w:eastAsia="tr-TR" w:bidi="ar-SA"/>
              </w:rPr>
              <w:t>850</w:t>
            </w:r>
            <w:r>
              <w:rPr>
                <w:rFonts w:ascii="Calibri" w:eastAsia="Times New Roman" w:hAnsi="Calibri" w:cs="Calibri"/>
                <w:color w:val="000000"/>
                <w:lang w:eastAsia="tr-TR" w:bidi="ar-SA"/>
              </w:rPr>
              <w:t>,00</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70</w:t>
            </w:r>
          </w:p>
        </w:tc>
        <w:tc>
          <w:tcPr>
            <w:tcW w:w="1247"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900</w:t>
            </w:r>
            <w:r>
              <w:rPr>
                <w:rFonts w:ascii="Calibri" w:eastAsia="Times New Roman" w:hAnsi="Calibri" w:cs="Calibri"/>
                <w:color w:val="000000"/>
                <w:lang w:eastAsia="tr-TR" w:bidi="ar-SA"/>
              </w:rPr>
              <w:t>,00</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43</w:t>
            </w:r>
          </w:p>
        </w:tc>
        <w:tc>
          <w:tcPr>
            <w:tcW w:w="1105"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950,00</w:t>
            </w:r>
          </w:p>
        </w:tc>
        <w:tc>
          <w:tcPr>
            <w:tcW w:w="993"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0,00</w:t>
            </w:r>
          </w:p>
        </w:tc>
      </w:tr>
      <w:tr w:rsidR="00F52E4F" w:rsidRPr="00F52E4F" w:rsidTr="00F52E4F">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bCs/>
                <w:color w:val="FFFFFF"/>
                <w:sz w:val="20"/>
                <w:szCs w:val="20"/>
                <w:lang w:eastAsia="tr-TR" w:bidi="ar-SA"/>
              </w:rPr>
              <w:t>Tüketici</w:t>
            </w:r>
          </w:p>
        </w:tc>
        <w:tc>
          <w:tcPr>
            <w:tcW w:w="91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13</w:t>
            </w:r>
          </w:p>
        </w:tc>
        <w:tc>
          <w:tcPr>
            <w:tcW w:w="1134"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937,50</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13</w:t>
            </w:r>
          </w:p>
        </w:tc>
        <w:tc>
          <w:tcPr>
            <w:tcW w:w="1247"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937,5</w:t>
            </w:r>
          </w:p>
        </w:tc>
        <w:tc>
          <w:tcPr>
            <w:tcW w:w="879"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w:t>
            </w:r>
          </w:p>
        </w:tc>
        <w:tc>
          <w:tcPr>
            <w:tcW w:w="1105"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eastAsia="tr-TR" w:bidi="ar-SA"/>
              </w:rPr>
              <w:t>0,00</w:t>
            </w:r>
          </w:p>
        </w:tc>
      </w:tr>
    </w:tbl>
    <w:p w:rsidR="00252FDF" w:rsidRDefault="00252FDF" w:rsidP="00252FDF">
      <w:pPr>
        <w:pStyle w:val="11ilebalayanlar"/>
      </w:pPr>
    </w:p>
    <w:p w:rsidR="007F4721" w:rsidRDefault="00F52E4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2022</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9.347,03</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w:t>
      </w:r>
      <w:r w:rsidR="00E837D1">
        <w:rPr>
          <w:rFonts w:asciiTheme="minorHAnsi" w:hAnsiTheme="minorHAnsi" w:cstheme="minorHAnsi"/>
          <w:sz w:val="24"/>
          <w:szCs w:val="24"/>
        </w:rPr>
        <w:t>’lık</w:t>
      </w:r>
      <w:proofErr w:type="spellEnd"/>
      <w:r w:rsidR="00E837D1">
        <w:rPr>
          <w:rFonts w:asciiTheme="minorHAnsi" w:hAnsiTheme="minorHAnsi" w:cstheme="minorHAnsi"/>
          <w:sz w:val="24"/>
          <w:szCs w:val="24"/>
        </w:rPr>
        <w:t xml:space="preserve"> </w:t>
      </w:r>
      <w:r>
        <w:rPr>
          <w:rFonts w:asciiTheme="minorHAnsi" w:hAnsiTheme="minorHAnsi" w:cstheme="minorHAnsi"/>
          <w:sz w:val="24"/>
          <w:szCs w:val="24"/>
        </w:rPr>
        <w:t xml:space="preserve">267 adet </w:t>
      </w:r>
      <w:r w:rsidR="00E837D1">
        <w:rPr>
          <w:rFonts w:asciiTheme="minorHAnsi" w:hAnsiTheme="minorHAnsi" w:cstheme="minorHAnsi"/>
          <w:sz w:val="24"/>
          <w:szCs w:val="24"/>
        </w:rPr>
        <w:t xml:space="preserve">bağlantı başvurusu yapılmıştır. Bunlardan </w:t>
      </w:r>
      <w:r>
        <w:rPr>
          <w:rFonts w:asciiTheme="minorHAnsi" w:hAnsiTheme="minorHAnsi" w:cstheme="minorHAnsi"/>
          <w:sz w:val="24"/>
          <w:szCs w:val="24"/>
        </w:rPr>
        <w:t>9.329,03</w:t>
      </w:r>
      <w:r w:rsidR="00E837D1">
        <w:rPr>
          <w:rFonts w:asciiTheme="minorHAnsi" w:hAnsiTheme="minorHAnsi" w:cstheme="minorHAnsi"/>
          <w:sz w:val="24"/>
          <w:szCs w:val="24"/>
        </w:rPr>
        <w:t xml:space="preserve"> </w:t>
      </w:r>
      <w:proofErr w:type="spellStart"/>
      <w:r w:rsidR="00E837D1">
        <w:rPr>
          <w:rFonts w:asciiTheme="minorHAnsi" w:hAnsiTheme="minorHAnsi" w:cstheme="minorHAnsi"/>
          <w:sz w:val="24"/>
          <w:szCs w:val="24"/>
        </w:rPr>
        <w:t>MW’lık</w:t>
      </w:r>
      <w:proofErr w:type="spellEnd"/>
      <w:r w:rsidR="00E837D1">
        <w:rPr>
          <w:rFonts w:asciiTheme="minorHAnsi" w:hAnsiTheme="minorHAnsi" w:cstheme="minorHAnsi"/>
          <w:sz w:val="24"/>
          <w:szCs w:val="24"/>
        </w:rPr>
        <w:t xml:space="preserve"> </w:t>
      </w:r>
      <w:r>
        <w:rPr>
          <w:rFonts w:asciiTheme="minorHAnsi" w:hAnsiTheme="minorHAnsi" w:cstheme="minorHAnsi"/>
          <w:sz w:val="24"/>
          <w:szCs w:val="24"/>
        </w:rPr>
        <w:t>266</w:t>
      </w:r>
      <w:r w:rsidR="00E837D1">
        <w:rPr>
          <w:rFonts w:asciiTheme="minorHAnsi" w:hAnsiTheme="minorHAnsi" w:cstheme="minorHAnsi"/>
          <w:sz w:val="24"/>
          <w:szCs w:val="24"/>
        </w:rPr>
        <w:t xml:space="preserve"> başvuru kabul edilmiş olup, </w:t>
      </w:r>
      <w:r>
        <w:rPr>
          <w:rFonts w:asciiTheme="minorHAnsi" w:hAnsiTheme="minorHAnsi" w:cstheme="minorHAnsi"/>
          <w:sz w:val="24"/>
          <w:szCs w:val="24"/>
        </w:rPr>
        <w:t>18</w:t>
      </w:r>
      <w:r w:rsidR="00E837D1">
        <w:rPr>
          <w:rFonts w:asciiTheme="minorHAnsi" w:hAnsiTheme="minorHAnsi" w:cstheme="minorHAnsi"/>
          <w:sz w:val="24"/>
          <w:szCs w:val="24"/>
        </w:rPr>
        <w:t xml:space="preserve"> </w:t>
      </w:r>
      <w:proofErr w:type="spellStart"/>
      <w:r w:rsidR="00E837D1">
        <w:rPr>
          <w:rFonts w:asciiTheme="minorHAnsi" w:hAnsiTheme="minorHAnsi" w:cstheme="minorHAnsi"/>
          <w:sz w:val="24"/>
          <w:szCs w:val="24"/>
        </w:rPr>
        <w:t>MW’lık</w:t>
      </w:r>
      <w:proofErr w:type="spellEnd"/>
      <w:r w:rsidR="00E837D1">
        <w:rPr>
          <w:rFonts w:asciiTheme="minorHAnsi" w:hAnsiTheme="minorHAnsi" w:cstheme="minorHAnsi"/>
          <w:sz w:val="24"/>
          <w:szCs w:val="24"/>
        </w:rPr>
        <w:t xml:space="preserve"> </w:t>
      </w:r>
      <w:r>
        <w:rPr>
          <w:rFonts w:asciiTheme="minorHAnsi" w:hAnsiTheme="minorHAnsi" w:cstheme="minorHAnsi"/>
          <w:sz w:val="24"/>
          <w:szCs w:val="24"/>
        </w:rPr>
        <w:t>1</w:t>
      </w:r>
      <w:r w:rsidR="00E837D1">
        <w:rPr>
          <w:rFonts w:asciiTheme="minorHAnsi" w:hAnsiTheme="minorHAnsi" w:cstheme="minorHAnsi"/>
          <w:sz w:val="24"/>
          <w:szCs w:val="24"/>
        </w:rPr>
        <w:t xml:space="preserve"> adet başvuru </w:t>
      </w:r>
      <w:r w:rsidR="00925B74">
        <w:rPr>
          <w:rFonts w:asciiTheme="minorHAnsi" w:hAnsiTheme="minorHAnsi" w:cstheme="minorHAnsi"/>
          <w:sz w:val="24"/>
          <w:szCs w:val="24"/>
        </w:rPr>
        <w:t>değerlendirme aşamasındadır</w:t>
      </w:r>
      <w:r w:rsidR="00E837D1">
        <w:rPr>
          <w:rFonts w:asciiTheme="minorHAnsi" w:hAnsiTheme="minorHAnsi" w:cstheme="minorHAnsi"/>
          <w:sz w:val="24"/>
          <w:szCs w:val="24"/>
        </w:rPr>
        <w:t>.</w:t>
      </w:r>
    </w:p>
    <w:p w:rsidR="00F52E4F"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F52E4F">
        <w:rPr>
          <w:rFonts w:asciiTheme="minorHAnsi" w:hAnsiTheme="minorHAnsi" w:cstheme="minorHAnsi"/>
          <w:sz w:val="24"/>
          <w:szCs w:val="24"/>
        </w:rPr>
        <w:t>1.850</w:t>
      </w:r>
      <w:r w:rsidR="007F4721" w:rsidRPr="007F4721">
        <w:rPr>
          <w:rFonts w:asciiTheme="minorHAnsi" w:hAnsiTheme="minorHAnsi" w:cstheme="minorHAnsi"/>
          <w:sz w:val="24"/>
          <w:szCs w:val="24"/>
        </w:rPr>
        <w:t xml:space="preserve"> </w:t>
      </w:r>
      <w:proofErr w:type="spellStart"/>
      <w:r w:rsidR="007F4721" w:rsidRPr="007F4721">
        <w:rPr>
          <w:rFonts w:asciiTheme="minorHAnsi" w:hAnsiTheme="minorHAnsi" w:cstheme="minorHAnsi"/>
          <w:sz w:val="24"/>
          <w:szCs w:val="24"/>
        </w:rPr>
        <w:t>MW’lık</w:t>
      </w:r>
      <w:proofErr w:type="spellEnd"/>
      <w:r w:rsidR="007F4721" w:rsidRPr="007F4721">
        <w:rPr>
          <w:rFonts w:asciiTheme="minorHAnsi" w:hAnsiTheme="minorHAnsi" w:cstheme="minorHAnsi"/>
          <w:sz w:val="24"/>
          <w:szCs w:val="24"/>
        </w:rPr>
        <w:t xml:space="preserve"> </w:t>
      </w:r>
      <w:r w:rsidR="00F52E4F">
        <w:rPr>
          <w:rFonts w:asciiTheme="minorHAnsi" w:hAnsiTheme="minorHAnsi" w:cstheme="minorHAnsi"/>
          <w:sz w:val="24"/>
          <w:szCs w:val="24"/>
        </w:rPr>
        <w:t xml:space="preserve">113 </w:t>
      </w:r>
      <w:r w:rsidR="00E837D1">
        <w:rPr>
          <w:rFonts w:asciiTheme="minorHAnsi" w:hAnsiTheme="minorHAnsi" w:cstheme="minorHAnsi"/>
          <w:sz w:val="24"/>
          <w:szCs w:val="24"/>
        </w:rPr>
        <w:t xml:space="preserve">adet </w:t>
      </w:r>
      <w:r w:rsidR="007F4721" w:rsidRPr="007F4721">
        <w:rPr>
          <w:rFonts w:asciiTheme="minorHAnsi" w:hAnsiTheme="minorHAnsi" w:cstheme="minorHAnsi"/>
          <w:sz w:val="24"/>
          <w:szCs w:val="24"/>
        </w:rPr>
        <w:t>bağlantı kapasitesi başvurusu yapılmış olup, bu</w:t>
      </w:r>
      <w:r w:rsidR="00F52E4F">
        <w:rPr>
          <w:rFonts w:asciiTheme="minorHAnsi" w:hAnsiTheme="minorHAnsi" w:cstheme="minorHAnsi"/>
          <w:sz w:val="24"/>
          <w:szCs w:val="24"/>
        </w:rPr>
        <w:t>nlardan</w:t>
      </w:r>
      <w:r w:rsidR="007F4721" w:rsidRPr="007F4721">
        <w:rPr>
          <w:rFonts w:asciiTheme="minorHAnsi" w:hAnsiTheme="minorHAnsi" w:cstheme="minorHAnsi"/>
          <w:sz w:val="24"/>
          <w:szCs w:val="24"/>
        </w:rPr>
        <w:t xml:space="preserve"> </w:t>
      </w:r>
      <w:r w:rsidR="00F52E4F">
        <w:rPr>
          <w:rFonts w:asciiTheme="minorHAnsi" w:hAnsiTheme="minorHAnsi" w:cstheme="minorHAnsi"/>
          <w:sz w:val="24"/>
          <w:szCs w:val="24"/>
        </w:rPr>
        <w:t xml:space="preserve">900,00 </w:t>
      </w:r>
      <w:proofErr w:type="spellStart"/>
      <w:r w:rsidR="00F52E4F">
        <w:rPr>
          <w:rFonts w:asciiTheme="minorHAnsi" w:hAnsiTheme="minorHAnsi" w:cstheme="minorHAnsi"/>
          <w:sz w:val="24"/>
          <w:szCs w:val="24"/>
        </w:rPr>
        <w:t>MW’lık</w:t>
      </w:r>
      <w:proofErr w:type="spellEnd"/>
      <w:r w:rsidR="00F52E4F">
        <w:rPr>
          <w:rFonts w:asciiTheme="minorHAnsi" w:hAnsiTheme="minorHAnsi" w:cstheme="minorHAnsi"/>
          <w:sz w:val="24"/>
          <w:szCs w:val="24"/>
        </w:rPr>
        <w:t xml:space="preserve"> 70 başvuru kabul edilmiş</w:t>
      </w:r>
      <w:r w:rsidR="004C33DF">
        <w:rPr>
          <w:rFonts w:asciiTheme="minorHAnsi" w:hAnsiTheme="minorHAnsi" w:cstheme="minorHAnsi"/>
          <w:sz w:val="24"/>
          <w:szCs w:val="24"/>
        </w:rPr>
        <w:t xml:space="preserve">, </w:t>
      </w:r>
      <w:r w:rsidR="00F52E4F">
        <w:rPr>
          <w:rFonts w:asciiTheme="minorHAnsi" w:hAnsiTheme="minorHAnsi" w:cstheme="minorHAnsi"/>
          <w:sz w:val="24"/>
          <w:szCs w:val="24"/>
        </w:rPr>
        <w:t xml:space="preserve">950,00 </w:t>
      </w:r>
      <w:proofErr w:type="spellStart"/>
      <w:r w:rsidR="00F52E4F">
        <w:rPr>
          <w:rFonts w:asciiTheme="minorHAnsi" w:hAnsiTheme="minorHAnsi" w:cstheme="minorHAnsi"/>
          <w:sz w:val="24"/>
          <w:szCs w:val="24"/>
        </w:rPr>
        <w:t>MW’lık</w:t>
      </w:r>
      <w:proofErr w:type="spellEnd"/>
      <w:r w:rsidR="00F52E4F">
        <w:rPr>
          <w:rFonts w:asciiTheme="minorHAnsi" w:hAnsiTheme="minorHAnsi" w:cstheme="minorHAnsi"/>
          <w:sz w:val="24"/>
          <w:szCs w:val="24"/>
        </w:rPr>
        <w:t xml:space="preserve"> 43 başvuru reddedilmiştir.</w:t>
      </w:r>
    </w:p>
    <w:p w:rsidR="00252FDF" w:rsidRDefault="00F52E4F"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 </w:t>
      </w:r>
      <w:r w:rsidR="007F4721">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Pr>
          <w:rFonts w:asciiTheme="minorHAnsi" w:hAnsiTheme="minorHAnsi" w:cstheme="minorHAnsi"/>
          <w:sz w:val="24"/>
          <w:szCs w:val="24"/>
        </w:rPr>
        <w:t>937,50</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MW’lık</w:t>
      </w:r>
      <w:proofErr w:type="spellEnd"/>
      <w:r w:rsidR="00252FDF" w:rsidRPr="00F739FF">
        <w:rPr>
          <w:rFonts w:asciiTheme="minorHAnsi" w:hAnsiTheme="minorHAnsi" w:cstheme="minorHAnsi"/>
          <w:sz w:val="24"/>
          <w:szCs w:val="24"/>
        </w:rPr>
        <w:t xml:space="preserve"> </w:t>
      </w:r>
      <w:r>
        <w:rPr>
          <w:rFonts w:asciiTheme="minorHAnsi" w:hAnsiTheme="minorHAnsi" w:cstheme="minorHAnsi"/>
          <w:sz w:val="24"/>
          <w:szCs w:val="24"/>
        </w:rPr>
        <w:t xml:space="preserve">13 adet </w:t>
      </w:r>
      <w:r w:rsidR="00252FDF" w:rsidRPr="00F739FF">
        <w:rPr>
          <w:rFonts w:asciiTheme="minorHAnsi" w:hAnsiTheme="minorHAnsi" w:cstheme="minorHAnsi"/>
          <w:sz w:val="24"/>
          <w:szCs w:val="24"/>
        </w:rPr>
        <w:t>bağlantı başvurusu yapılmış olup</w:t>
      </w:r>
      <w:r w:rsidR="006C1587">
        <w:rPr>
          <w:rFonts w:asciiTheme="minorHAnsi" w:hAnsiTheme="minorHAnsi" w:cstheme="minorHAnsi"/>
          <w:sz w:val="24"/>
          <w:szCs w:val="24"/>
        </w:rPr>
        <w:t>,</w:t>
      </w:r>
      <w:r w:rsidR="00252FDF" w:rsidRPr="00F739FF">
        <w:rPr>
          <w:rFonts w:asciiTheme="minorHAnsi" w:hAnsiTheme="minorHAnsi" w:cstheme="minorHAnsi"/>
          <w:sz w:val="24"/>
          <w:szCs w:val="24"/>
        </w:rPr>
        <w:t xml:space="preserve"> bu başvuruların </w:t>
      </w:r>
      <w:r>
        <w:rPr>
          <w:rFonts w:asciiTheme="minorHAnsi" w:hAnsiTheme="minorHAnsi" w:cstheme="minorHAnsi"/>
          <w:sz w:val="24"/>
          <w:szCs w:val="24"/>
        </w:rPr>
        <w:t>tamamı kabul edilmiştir.</w:t>
      </w:r>
    </w:p>
    <w:p w:rsidR="00925B74" w:rsidRPr="00287BB8" w:rsidRDefault="00925B74" w:rsidP="007F4721">
      <w:pPr>
        <w:spacing w:line="360" w:lineRule="auto"/>
        <w:ind w:firstLine="426"/>
        <w:jc w:val="both"/>
        <w:rPr>
          <w:rFonts w:asciiTheme="minorHAnsi" w:hAnsiTheme="minorHAnsi" w:cstheme="minorHAnsi"/>
          <w:sz w:val="24"/>
          <w:szCs w:val="24"/>
        </w:rPr>
      </w:pPr>
    </w:p>
    <w:p w:rsidR="00252FDF" w:rsidRPr="00E82579" w:rsidRDefault="00252FDF" w:rsidP="00A5413B">
      <w:pPr>
        <w:pStyle w:val="11ilebalayanlar"/>
        <w:numPr>
          <w:ilvl w:val="1"/>
          <w:numId w:val="9"/>
        </w:numPr>
      </w:pPr>
      <w:bookmarkStart w:id="1148" w:name="_Toc136264656"/>
      <w:r w:rsidRPr="00E82579">
        <w:t>Tarifeler</w:t>
      </w:r>
      <w:bookmarkEnd w:id="1148"/>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Pr="004F49B9" w:rsidRDefault="008B7BD4"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0016448F">
        <w:rPr>
          <w:rFonts w:asciiTheme="minorHAnsi" w:hAnsiTheme="minorHAnsi" w:cstheme="minorHAnsi"/>
          <w:sz w:val="24"/>
          <w:szCs w:val="24"/>
        </w:rPr>
        <w:t>2022</w:t>
      </w:r>
      <w:r w:rsidR="00252FDF" w:rsidRPr="004F49B9">
        <w:rPr>
          <w:rFonts w:asciiTheme="minorHAnsi" w:hAnsiTheme="minorHAnsi" w:cstheme="minorHAnsi"/>
          <w:sz w:val="24"/>
          <w:szCs w:val="24"/>
        </w:rPr>
        <w:t xml:space="preserve"> tarihinden itibaren uygulanacak</w:t>
      </w:r>
      <w:r w:rsidR="007C5AF8" w:rsidRPr="004F49B9">
        <w:rPr>
          <w:rFonts w:asciiTheme="minorHAnsi" w:hAnsiTheme="minorHAnsi" w:cstheme="minorHAnsi"/>
          <w:sz w:val="24"/>
          <w:szCs w:val="24"/>
        </w:rPr>
        <w:t xml:space="preserve"> TEİAŞ tarafından uygulanan iletim sistemi sistem kullanım ve sistem işletim tarifeleri, üreticiler ve tüketiciler için </w:t>
      </w:r>
      <w:r w:rsidR="00066270">
        <w:rPr>
          <w:rFonts w:asciiTheme="minorHAnsi" w:hAnsiTheme="minorHAnsi" w:cstheme="minorHAnsi"/>
          <w:sz w:val="24"/>
          <w:szCs w:val="24"/>
        </w:rPr>
        <w:t>15</w:t>
      </w:r>
      <w:r w:rsidR="007C5AF8" w:rsidRPr="004F49B9">
        <w:rPr>
          <w:rFonts w:asciiTheme="minorHAnsi" w:hAnsiTheme="minorHAnsi" w:cstheme="minorHAnsi"/>
          <w:sz w:val="24"/>
          <w:szCs w:val="24"/>
        </w:rPr>
        <w:t xml:space="preserve"> bölge bazında </w:t>
      </w:r>
      <w:r w:rsidR="001874E9">
        <w:rPr>
          <w:rFonts w:asciiTheme="minorHAnsi" w:hAnsiTheme="minorHAnsi" w:cstheme="minorHAnsi"/>
          <w:sz w:val="24"/>
          <w:szCs w:val="24"/>
        </w:rPr>
        <w:t>30</w:t>
      </w:r>
      <w:r w:rsidR="007C5AF8" w:rsidRPr="004F49B9">
        <w:rPr>
          <w:rFonts w:asciiTheme="minorHAnsi" w:hAnsiTheme="minorHAnsi" w:cstheme="minorHAnsi"/>
          <w:sz w:val="24"/>
          <w:szCs w:val="24"/>
        </w:rPr>
        <w:t>/</w:t>
      </w:r>
      <w:r w:rsidR="0016448F">
        <w:rPr>
          <w:rFonts w:asciiTheme="minorHAnsi" w:hAnsiTheme="minorHAnsi" w:cstheme="minorHAnsi"/>
          <w:sz w:val="24"/>
          <w:szCs w:val="24"/>
        </w:rPr>
        <w:t>12</w:t>
      </w:r>
      <w:r w:rsidR="007C5AF8" w:rsidRPr="004F49B9">
        <w:rPr>
          <w:rFonts w:asciiTheme="minorHAnsi" w:hAnsiTheme="minorHAnsi" w:cstheme="minorHAnsi"/>
          <w:sz w:val="24"/>
          <w:szCs w:val="24"/>
        </w:rPr>
        <w:t>/</w:t>
      </w:r>
      <w:r w:rsidR="0016448F">
        <w:rPr>
          <w:rFonts w:asciiTheme="minorHAnsi" w:hAnsiTheme="minorHAnsi" w:cstheme="minorHAnsi"/>
          <w:sz w:val="24"/>
          <w:szCs w:val="24"/>
        </w:rPr>
        <w:t>2021</w:t>
      </w:r>
      <w:r w:rsidR="007C5AF8" w:rsidRPr="004F49B9">
        <w:rPr>
          <w:rFonts w:asciiTheme="minorHAnsi" w:hAnsiTheme="minorHAnsi" w:cstheme="minorHAnsi"/>
          <w:sz w:val="24"/>
          <w:szCs w:val="24"/>
        </w:rPr>
        <w:t xml:space="preserve"> tarihli ve </w:t>
      </w:r>
      <w:r w:rsidR="001874E9">
        <w:rPr>
          <w:rFonts w:asciiTheme="minorHAnsi" w:hAnsiTheme="minorHAnsi" w:cstheme="minorHAnsi"/>
          <w:sz w:val="24"/>
          <w:szCs w:val="24"/>
        </w:rPr>
        <w:t>10689</w:t>
      </w:r>
      <w:r w:rsidR="007C5AF8" w:rsidRPr="004F49B9">
        <w:rPr>
          <w:rFonts w:asciiTheme="minorHAnsi" w:hAnsiTheme="minorHAnsi" w:cstheme="minorHAnsi"/>
          <w:sz w:val="24"/>
          <w:szCs w:val="24"/>
        </w:rPr>
        <w:t xml:space="preserve"> sayılı Kurul Kararı ile belirlenmiştir</w:t>
      </w:r>
      <w:r w:rsidR="00252FDF" w:rsidRPr="004F49B9">
        <w:rPr>
          <w:rFonts w:asciiTheme="minorHAnsi" w:hAnsiTheme="minorHAnsi" w:cstheme="minorHAnsi"/>
          <w:sz w:val="24"/>
          <w:szCs w:val="24"/>
        </w:rPr>
        <w:t xml:space="preserve">. Ayrıca, </w:t>
      </w:r>
      <w:r w:rsidR="00066270">
        <w:rPr>
          <w:rFonts w:asciiTheme="minorHAnsi" w:hAnsiTheme="minorHAnsi" w:cstheme="minorHAnsi"/>
          <w:sz w:val="24"/>
          <w:szCs w:val="24"/>
        </w:rPr>
        <w:t>24</w:t>
      </w:r>
      <w:r w:rsidR="00487638" w:rsidRPr="004F49B9">
        <w:rPr>
          <w:rFonts w:asciiTheme="minorHAnsi" w:hAnsiTheme="minorHAnsi" w:cstheme="minorHAnsi"/>
          <w:sz w:val="24"/>
          <w:szCs w:val="24"/>
        </w:rPr>
        <w:t>/</w:t>
      </w:r>
      <w:r w:rsidR="00066270">
        <w:rPr>
          <w:rFonts w:asciiTheme="minorHAnsi" w:hAnsiTheme="minorHAnsi" w:cstheme="minorHAnsi"/>
          <w:sz w:val="24"/>
          <w:szCs w:val="24"/>
        </w:rPr>
        <w:t>09</w:t>
      </w:r>
      <w:r w:rsidR="00252FDF" w:rsidRPr="004F49B9">
        <w:rPr>
          <w:rFonts w:asciiTheme="minorHAnsi" w:hAnsiTheme="minorHAnsi" w:cstheme="minorHAnsi"/>
          <w:sz w:val="24"/>
          <w:szCs w:val="24"/>
        </w:rPr>
        <w:t>/</w:t>
      </w:r>
      <w:r w:rsidR="00066270">
        <w:rPr>
          <w:rFonts w:asciiTheme="minorHAnsi" w:hAnsiTheme="minorHAnsi" w:cstheme="minorHAnsi"/>
          <w:sz w:val="24"/>
          <w:szCs w:val="24"/>
        </w:rPr>
        <w:t>2020</w:t>
      </w:r>
      <w:r w:rsidR="00252FDF" w:rsidRPr="004F49B9">
        <w:rPr>
          <w:rFonts w:asciiTheme="minorHAnsi" w:hAnsiTheme="minorHAnsi" w:cstheme="minorHAnsi"/>
          <w:sz w:val="24"/>
          <w:szCs w:val="24"/>
        </w:rPr>
        <w:t xml:space="preserve"> tarihli ve </w:t>
      </w:r>
      <w:r w:rsidR="00066270">
        <w:rPr>
          <w:rFonts w:asciiTheme="minorHAnsi" w:hAnsiTheme="minorHAnsi" w:cstheme="minorHAnsi"/>
          <w:sz w:val="24"/>
          <w:szCs w:val="24"/>
        </w:rPr>
        <w:t>9575</w:t>
      </w:r>
      <w:r w:rsidR="00252FDF" w:rsidRPr="004F49B9">
        <w:rPr>
          <w:rFonts w:asciiTheme="minorHAnsi" w:hAnsiTheme="minorHAnsi" w:cstheme="minorHAnsi"/>
          <w:sz w:val="24"/>
          <w:szCs w:val="24"/>
        </w:rPr>
        <w:t xml:space="preserve"> sayılı Kararı ile </w:t>
      </w:r>
      <w:r w:rsidR="00434B3E" w:rsidRPr="004F49B9">
        <w:rPr>
          <w:rFonts w:asciiTheme="minorHAnsi" w:hAnsiTheme="minorHAnsi" w:cstheme="minorHAnsi"/>
          <w:sz w:val="24"/>
          <w:szCs w:val="24"/>
        </w:rPr>
        <w:t xml:space="preserve">4628 sayılı Enerji Piyasası Düzenleme Kurumunun Teşkilat ve Görevleri Hakkında Kanunu’nun 5 inci maddesinin 7 inci fıkrasının (h) bendi ve 10 uncu maddesinin (A) fıkrasının (e) bendi uyarınca </w:t>
      </w:r>
      <w:r w:rsidR="001874E9">
        <w:rPr>
          <w:rFonts w:asciiTheme="minorHAnsi" w:hAnsiTheme="minorHAnsi" w:cstheme="minorHAnsi"/>
          <w:sz w:val="24"/>
          <w:szCs w:val="24"/>
        </w:rPr>
        <w:t>2022</w:t>
      </w:r>
      <w:r w:rsidR="00252FDF" w:rsidRPr="004F49B9">
        <w:rPr>
          <w:rFonts w:asciiTheme="minorHAnsi" w:hAnsiTheme="minorHAnsi" w:cstheme="minorHAnsi"/>
          <w:sz w:val="24"/>
          <w:szCs w:val="24"/>
        </w:rPr>
        <w:t xml:space="preserve"> yılında uygulana</w:t>
      </w:r>
      <w:r w:rsidR="007C5AF8" w:rsidRPr="004F49B9">
        <w:rPr>
          <w:rFonts w:asciiTheme="minorHAnsi" w:hAnsiTheme="minorHAnsi" w:cstheme="minorHAnsi"/>
          <w:sz w:val="24"/>
          <w:szCs w:val="24"/>
        </w:rPr>
        <w:t>n</w:t>
      </w:r>
      <w:r w:rsidR="00252FDF" w:rsidRPr="004F49B9">
        <w:rPr>
          <w:rFonts w:asciiTheme="minorHAnsi" w:hAnsiTheme="minorHAnsi" w:cstheme="minorHAnsi"/>
          <w:sz w:val="24"/>
          <w:szCs w:val="24"/>
        </w:rPr>
        <w:t xml:space="preserve"> iletim ek ücreti, Türkiye Elektrik İletim Anonim Şirketi’nin iletim</w:t>
      </w:r>
      <w:r w:rsidR="000E70EC" w:rsidRPr="004F49B9">
        <w:rPr>
          <w:rFonts w:asciiTheme="minorHAnsi" w:hAnsiTheme="minorHAnsi" w:cstheme="minorHAnsi"/>
          <w:sz w:val="24"/>
          <w:szCs w:val="24"/>
        </w:rPr>
        <w:t xml:space="preserve"> tarifesinin </w:t>
      </w:r>
      <w:r w:rsidR="00016C0D" w:rsidRPr="004F49B9">
        <w:rPr>
          <w:rFonts w:asciiTheme="minorHAnsi" w:hAnsiTheme="minorHAnsi" w:cstheme="minorHAnsi"/>
          <w:sz w:val="24"/>
          <w:szCs w:val="24"/>
        </w:rPr>
        <w:t>%0,5</w:t>
      </w:r>
      <w:r w:rsidR="000E70EC" w:rsidRPr="004F49B9">
        <w:rPr>
          <w:rFonts w:asciiTheme="minorHAnsi" w:hAnsiTheme="minorHAnsi" w:cstheme="minorHAnsi"/>
          <w:sz w:val="24"/>
          <w:szCs w:val="24"/>
        </w:rPr>
        <w:t xml:space="preserve"> (binde beş)’</w:t>
      </w:r>
      <w:r w:rsidR="00252FDF" w:rsidRPr="004F49B9">
        <w:rPr>
          <w:rFonts w:asciiTheme="minorHAnsi" w:hAnsiTheme="minorHAnsi" w:cstheme="minorHAnsi"/>
          <w:sz w:val="24"/>
          <w:szCs w:val="24"/>
        </w:rPr>
        <w:t>i oranında belirlenmiştir.</w:t>
      </w:r>
    </w:p>
    <w:p w:rsidR="00252FDF" w:rsidRPr="00C47B3A" w:rsidRDefault="001874E9"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2022</w:t>
      </w:r>
      <w:r w:rsidR="00066270">
        <w:rPr>
          <w:rFonts w:asciiTheme="minorHAnsi" w:hAnsiTheme="minorHAnsi" w:cstheme="minorHAnsi"/>
          <w:sz w:val="24"/>
          <w:szCs w:val="24"/>
        </w:rPr>
        <w:t xml:space="preserve"> </w:t>
      </w:r>
      <w:r w:rsidR="00002902" w:rsidRPr="004F49B9">
        <w:rPr>
          <w:rFonts w:asciiTheme="minorHAnsi" w:hAnsiTheme="minorHAnsi" w:cstheme="minorHAnsi"/>
          <w:sz w:val="24"/>
          <w:szCs w:val="24"/>
        </w:rPr>
        <w:t>yılında</w:t>
      </w:r>
      <w:r w:rsidR="00252FDF" w:rsidRPr="004F49B9">
        <w:rPr>
          <w:rFonts w:asciiTheme="minorHAnsi" w:hAnsiTheme="minorHAnsi" w:cstheme="minorHAnsi"/>
          <w:sz w:val="24"/>
          <w:szCs w:val="24"/>
        </w:rPr>
        <w:t xml:space="preserve"> uygulanan sistem kullanım ve sistem işletim tarifeleri </w:t>
      </w:r>
      <w:r>
        <w:rPr>
          <w:rFonts w:asciiTheme="minorHAnsi" w:hAnsiTheme="minorHAnsi" w:cstheme="minorHAnsi"/>
          <w:sz w:val="24"/>
          <w:szCs w:val="24"/>
        </w:rPr>
        <w:t>15</w:t>
      </w:r>
      <w:r w:rsidR="00252FDF" w:rsidRPr="004F49B9">
        <w:rPr>
          <w:rFonts w:asciiTheme="minorHAnsi" w:hAnsiTheme="minorHAnsi" w:cstheme="minorHAnsi"/>
          <w:sz w:val="24"/>
          <w:szCs w:val="24"/>
        </w:rPr>
        <w:t xml:space="preserve"> bölge bazında üretim ve tüketim için Tablo 4.4’te gösterilmiştir.</w:t>
      </w:r>
    </w:p>
    <w:p w:rsidR="00252FDF" w:rsidRDefault="00252FDF" w:rsidP="00252FDF">
      <w:pPr>
        <w:pStyle w:val="Balk5"/>
      </w:pPr>
      <w:bookmarkStart w:id="1149" w:name="_Ref402426935"/>
      <w:bookmarkStart w:id="1150" w:name="_Toc450300309"/>
      <w:bookmarkStart w:id="1151" w:name="_Toc450309969"/>
      <w:bookmarkStart w:id="1152" w:name="_Toc136265181"/>
      <w:r w:rsidRPr="0054691E">
        <w:t xml:space="preserve">Tablo </w:t>
      </w:r>
      <w:r w:rsidR="00C47B3A">
        <w:t>4</w:t>
      </w:r>
      <w:r w:rsidRPr="0054691E">
        <w:fldChar w:fldCharType="begin"/>
      </w:r>
      <w:r w:rsidRPr="0054691E">
        <w:instrText xml:space="preserve"> STYLEREF 1 \s </w:instrText>
      </w:r>
      <w:r w:rsidRPr="0054691E">
        <w:fldChar w:fldCharType="end"/>
      </w:r>
      <w:r>
        <w:t>.</w:t>
      </w:r>
      <w:r w:rsidR="00B57767">
        <w:t>4</w:t>
      </w:r>
      <w:r w:rsidRPr="0054691E">
        <w:t>:</w:t>
      </w:r>
      <w:r>
        <w:t xml:space="preserve"> </w:t>
      </w:r>
      <w:r w:rsidR="001874E9">
        <w:t>2022</w:t>
      </w:r>
      <w:r w:rsidR="00002902">
        <w:t xml:space="preserve"> Yılında </w:t>
      </w:r>
      <w:bookmarkEnd w:id="1149"/>
      <w:bookmarkEnd w:id="1150"/>
      <w:bookmarkEnd w:id="1151"/>
      <w:r w:rsidR="005D5E4D">
        <w:t xml:space="preserve">Uygulanan </w:t>
      </w:r>
      <w:r w:rsidR="00002902" w:rsidRPr="00002902">
        <w:t>Sistem Kullanım ve Sistem İşletim Tarifeleri (TL/MW-Yıl, TL/</w:t>
      </w:r>
      <w:proofErr w:type="spellStart"/>
      <w:r w:rsidR="00002902" w:rsidRPr="00002902">
        <w:t>MWh</w:t>
      </w:r>
      <w:proofErr w:type="spellEnd"/>
      <w:r w:rsidR="00002902" w:rsidRPr="00002902">
        <w:t>)</w:t>
      </w:r>
      <w:bookmarkEnd w:id="1152"/>
    </w:p>
    <w:tbl>
      <w:tblPr>
        <w:tblW w:w="9317" w:type="dxa"/>
        <w:tblInd w:w="-10" w:type="dxa"/>
        <w:tblCellMar>
          <w:left w:w="70" w:type="dxa"/>
          <w:right w:w="70" w:type="dxa"/>
        </w:tblCellMar>
        <w:tblLook w:val="04A0" w:firstRow="1" w:lastRow="0" w:firstColumn="1" w:lastColumn="0" w:noHBand="0" w:noVBand="1"/>
      </w:tblPr>
      <w:tblGrid>
        <w:gridCol w:w="788"/>
        <w:gridCol w:w="1415"/>
        <w:gridCol w:w="1184"/>
        <w:gridCol w:w="1554"/>
        <w:gridCol w:w="1411"/>
        <w:gridCol w:w="1271"/>
        <w:gridCol w:w="1694"/>
      </w:tblGrid>
      <w:tr w:rsidR="007C5EA1" w:rsidRPr="007C5EA1" w:rsidTr="00016C0D">
        <w:trPr>
          <w:trHeight w:val="257"/>
        </w:trPr>
        <w:tc>
          <w:tcPr>
            <w:tcW w:w="78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Bölge No</w:t>
            </w:r>
          </w:p>
        </w:tc>
        <w:tc>
          <w:tcPr>
            <w:tcW w:w="4153" w:type="dxa"/>
            <w:gridSpan w:val="3"/>
            <w:tcBorders>
              <w:top w:val="single" w:sz="8" w:space="0" w:color="auto"/>
              <w:left w:val="nil"/>
              <w:bottom w:val="single" w:sz="8" w:space="0" w:color="auto"/>
              <w:right w:val="single" w:sz="8" w:space="0" w:color="000000"/>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Üretim</w:t>
            </w:r>
          </w:p>
        </w:tc>
        <w:tc>
          <w:tcPr>
            <w:tcW w:w="4376" w:type="dxa"/>
            <w:gridSpan w:val="3"/>
            <w:tcBorders>
              <w:top w:val="single" w:sz="8" w:space="0" w:color="auto"/>
              <w:left w:val="nil"/>
              <w:bottom w:val="single" w:sz="8" w:space="0" w:color="auto"/>
              <w:right w:val="single" w:sz="8" w:space="0" w:color="000000"/>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Tüketim</w:t>
            </w:r>
          </w:p>
        </w:tc>
      </w:tr>
      <w:tr w:rsidR="00066270" w:rsidRPr="007C5EA1" w:rsidTr="00016C0D">
        <w:trPr>
          <w:trHeight w:val="492"/>
        </w:trPr>
        <w:tc>
          <w:tcPr>
            <w:tcW w:w="788" w:type="dxa"/>
            <w:vMerge/>
            <w:tcBorders>
              <w:top w:val="single" w:sz="8" w:space="0" w:color="auto"/>
              <w:left w:val="single" w:sz="8" w:space="0" w:color="auto"/>
              <w:bottom w:val="single" w:sz="8" w:space="0" w:color="000000"/>
              <w:right w:val="single" w:sz="8" w:space="0" w:color="auto"/>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599"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Kullanım Tarifesi</w:t>
            </w:r>
          </w:p>
        </w:tc>
        <w:tc>
          <w:tcPr>
            <w:tcW w:w="1553"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İşletim Tarifesi</w:t>
            </w:r>
          </w:p>
        </w:tc>
        <w:tc>
          <w:tcPr>
            <w:tcW w:w="2682"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Kullanım Tarifesi</w:t>
            </w:r>
          </w:p>
        </w:tc>
        <w:tc>
          <w:tcPr>
            <w:tcW w:w="1694"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Sistem İşletim Tarifesi</w:t>
            </w:r>
          </w:p>
        </w:tc>
      </w:tr>
      <w:tr w:rsidR="00066270" w:rsidRPr="007C5EA1" w:rsidTr="00016C0D">
        <w:trPr>
          <w:trHeight w:val="492"/>
        </w:trPr>
        <w:tc>
          <w:tcPr>
            <w:tcW w:w="788" w:type="dxa"/>
            <w:vMerge/>
            <w:tcBorders>
              <w:top w:val="single" w:sz="8" w:space="0" w:color="auto"/>
              <w:left w:val="single" w:sz="8" w:space="0" w:color="auto"/>
              <w:bottom w:val="single" w:sz="8" w:space="0" w:color="000000"/>
              <w:right w:val="single" w:sz="8" w:space="0" w:color="auto"/>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599" w:type="dxa"/>
            <w:gridSpan w:val="2"/>
            <w:vMerge/>
            <w:tcBorders>
              <w:top w:val="single" w:sz="8" w:space="0" w:color="auto"/>
              <w:left w:val="single" w:sz="8" w:space="0" w:color="auto"/>
              <w:bottom w:val="single" w:sz="8" w:space="0" w:color="000000"/>
              <w:right w:val="single" w:sz="8" w:space="0" w:color="000000"/>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553" w:type="dxa"/>
            <w:vMerge/>
            <w:tcBorders>
              <w:top w:val="nil"/>
              <w:left w:val="single" w:sz="8" w:space="0" w:color="000000"/>
              <w:bottom w:val="single" w:sz="8" w:space="0" w:color="000000"/>
              <w:right w:val="single" w:sz="8" w:space="0" w:color="auto"/>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682" w:type="dxa"/>
            <w:gridSpan w:val="2"/>
            <w:vMerge/>
            <w:tcBorders>
              <w:top w:val="single" w:sz="8" w:space="0" w:color="auto"/>
              <w:left w:val="single" w:sz="8" w:space="0" w:color="auto"/>
              <w:bottom w:val="single" w:sz="8" w:space="0" w:color="000000"/>
              <w:right w:val="single" w:sz="8" w:space="0" w:color="000000"/>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694" w:type="dxa"/>
            <w:vMerge/>
            <w:tcBorders>
              <w:top w:val="nil"/>
              <w:left w:val="single" w:sz="8" w:space="0" w:color="000000"/>
              <w:bottom w:val="single" w:sz="8" w:space="0" w:color="000000"/>
              <w:right w:val="single" w:sz="8" w:space="0" w:color="auto"/>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r>
      <w:tr w:rsidR="00066270" w:rsidRPr="007C5EA1" w:rsidTr="00016C0D">
        <w:trPr>
          <w:trHeight w:val="212"/>
        </w:trPr>
        <w:tc>
          <w:tcPr>
            <w:tcW w:w="788" w:type="dxa"/>
            <w:vMerge/>
            <w:tcBorders>
              <w:top w:val="single" w:sz="8" w:space="0" w:color="auto"/>
              <w:left w:val="single" w:sz="8" w:space="0" w:color="auto"/>
              <w:bottom w:val="single" w:sz="8" w:space="0" w:color="000000"/>
              <w:right w:val="single" w:sz="8" w:space="0" w:color="auto"/>
            </w:tcBorders>
            <w:vAlign w:val="center"/>
            <w:hideMark/>
          </w:tcPr>
          <w:p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415"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TL/MW-Yıl</w:t>
            </w:r>
          </w:p>
        </w:tc>
        <w:tc>
          <w:tcPr>
            <w:tcW w:w="1184"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w:t>
            </w:r>
            <w:proofErr w:type="spellStart"/>
            <w:r w:rsidRPr="007C5EA1">
              <w:rPr>
                <w:rFonts w:ascii="Times New Roman" w:eastAsia="Times New Roman" w:hAnsi="Times New Roman" w:cs="Times New Roman"/>
                <w:color w:val="FFFFFF"/>
                <w:lang w:eastAsia="tr-TR" w:bidi="ar-SA"/>
              </w:rPr>
              <w:t>MWh</w:t>
            </w:r>
            <w:proofErr w:type="spellEnd"/>
          </w:p>
        </w:tc>
        <w:tc>
          <w:tcPr>
            <w:tcW w:w="1553"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w:t>
            </w:r>
            <w:proofErr w:type="spellStart"/>
            <w:r w:rsidRPr="007C5EA1">
              <w:rPr>
                <w:rFonts w:ascii="Times New Roman" w:eastAsia="Times New Roman" w:hAnsi="Times New Roman" w:cs="Times New Roman"/>
                <w:color w:val="FFFFFF"/>
                <w:lang w:eastAsia="tr-TR" w:bidi="ar-SA"/>
              </w:rPr>
              <w:t>MWh</w:t>
            </w:r>
            <w:proofErr w:type="spellEnd"/>
          </w:p>
        </w:tc>
        <w:tc>
          <w:tcPr>
            <w:tcW w:w="1411"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TL/MW-Yıl</w:t>
            </w:r>
          </w:p>
        </w:tc>
        <w:tc>
          <w:tcPr>
            <w:tcW w:w="1270"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w:t>
            </w:r>
            <w:proofErr w:type="spellStart"/>
            <w:r w:rsidRPr="007C5EA1">
              <w:rPr>
                <w:rFonts w:ascii="Times New Roman" w:eastAsia="Times New Roman" w:hAnsi="Times New Roman" w:cs="Times New Roman"/>
                <w:color w:val="FFFFFF"/>
                <w:lang w:eastAsia="tr-TR" w:bidi="ar-SA"/>
              </w:rPr>
              <w:t>MWh</w:t>
            </w:r>
            <w:proofErr w:type="spellEnd"/>
          </w:p>
        </w:tc>
        <w:tc>
          <w:tcPr>
            <w:tcW w:w="1694" w:type="dxa"/>
            <w:tcBorders>
              <w:top w:val="nil"/>
              <w:left w:val="nil"/>
              <w:bottom w:val="single" w:sz="8" w:space="0" w:color="auto"/>
              <w:right w:val="single" w:sz="8" w:space="0" w:color="auto"/>
            </w:tcBorders>
            <w:shd w:val="clear" w:color="000000" w:fill="FF0000"/>
            <w:vAlign w:val="center"/>
            <w:hideMark/>
          </w:tcPr>
          <w:p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TL/</w:t>
            </w:r>
            <w:proofErr w:type="spellStart"/>
            <w:r w:rsidRPr="007C5EA1">
              <w:rPr>
                <w:rFonts w:ascii="Times New Roman" w:eastAsia="Times New Roman" w:hAnsi="Times New Roman" w:cs="Times New Roman"/>
                <w:color w:val="FFFFFF"/>
                <w:lang w:eastAsia="tr-TR" w:bidi="ar-SA"/>
              </w:rPr>
              <w:t>MWh</w:t>
            </w:r>
            <w:proofErr w:type="spellEnd"/>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34.453,69</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70.968,21</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2</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40.838,79</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64.656,17</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3</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39.659,49</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66.615,79</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4</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40.687,61</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64.414,21</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5</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42.602,50</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63.404,74</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6</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44.038,72</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64.022,04</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7</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46.373,88</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59.564,15</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8</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49.085,81</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59.280,74</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9</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50.917,99</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57.885,09</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10</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60.194,22</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51.028,81</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11</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61.933,68</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51.473,20</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12</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63.539,64</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49.778,58</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13</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64.623,10</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50.418,40</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14</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69.696,42</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45.035,16</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r w:rsidR="001874E9" w:rsidRPr="007C5EA1" w:rsidTr="00016C0D">
        <w:trPr>
          <w:trHeight w:val="257"/>
        </w:trPr>
        <w:tc>
          <w:tcPr>
            <w:tcW w:w="788" w:type="dxa"/>
            <w:tcBorders>
              <w:top w:val="nil"/>
              <w:left w:val="single" w:sz="8" w:space="0" w:color="auto"/>
              <w:bottom w:val="single" w:sz="8" w:space="0" w:color="auto"/>
              <w:right w:val="single" w:sz="8" w:space="0" w:color="auto"/>
            </w:tcBorders>
            <w:shd w:val="clear" w:color="000000" w:fill="FF5050"/>
            <w:vAlign w:val="center"/>
            <w:hideMark/>
          </w:tcPr>
          <w:p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eastAsia="tr-TR" w:bidi="ar-SA"/>
              </w:rPr>
              <w:t>15</w:t>
            </w:r>
          </w:p>
        </w:tc>
        <w:tc>
          <w:tcPr>
            <w:tcW w:w="1415"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73.364,18</w:t>
            </w:r>
          </w:p>
        </w:tc>
        <w:tc>
          <w:tcPr>
            <w:tcW w:w="118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17,02</w:t>
            </w:r>
          </w:p>
        </w:tc>
        <w:tc>
          <w:tcPr>
            <w:tcW w:w="1553"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7,66</w:t>
            </w:r>
          </w:p>
        </w:tc>
        <w:tc>
          <w:tcPr>
            <w:tcW w:w="1411"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43.502,81</w:t>
            </w:r>
          </w:p>
        </w:tc>
        <w:tc>
          <w:tcPr>
            <w:tcW w:w="1270"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16,39</w:t>
            </w:r>
          </w:p>
        </w:tc>
        <w:tc>
          <w:tcPr>
            <w:tcW w:w="1694" w:type="dxa"/>
            <w:tcBorders>
              <w:top w:val="nil"/>
              <w:left w:val="nil"/>
              <w:bottom w:val="single" w:sz="8" w:space="0" w:color="auto"/>
              <w:right w:val="single" w:sz="8" w:space="0" w:color="auto"/>
            </w:tcBorders>
            <w:shd w:val="clear" w:color="auto" w:fill="auto"/>
            <w:hideMark/>
          </w:tcPr>
          <w:p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hAnsi="Times New Roman" w:cs="Times New Roman"/>
              </w:rPr>
              <w:t>7,94</w:t>
            </w:r>
          </w:p>
        </w:tc>
      </w:tr>
    </w:tbl>
    <w:p w:rsidR="003A1C10" w:rsidRPr="00E66F42" w:rsidRDefault="003A1C10" w:rsidP="007C5EA1">
      <w:pPr>
        <w:spacing w:after="0"/>
        <w:ind w:left="708"/>
        <w:rPr>
          <w:rFonts w:ascii="Times New Roman" w:hAnsi="Times New Roman" w:cs="Times New Roman"/>
          <w:sz w:val="20"/>
          <w:szCs w:val="20"/>
        </w:rPr>
      </w:pPr>
    </w:p>
    <w:p w:rsidR="003A1C10" w:rsidRDefault="003A1C10" w:rsidP="005D5E4D">
      <w:pPr>
        <w:pStyle w:val="Balk6"/>
      </w:pPr>
      <w:bookmarkStart w:id="1153" w:name="_Toc450307010"/>
      <w:bookmarkStart w:id="1154" w:name="_Toc450307121"/>
      <w:bookmarkStart w:id="1155" w:name="_Toc450307945"/>
    </w:p>
    <w:p w:rsidR="005D5E4D" w:rsidRPr="0054691E" w:rsidRDefault="005D5E4D" w:rsidP="005D5E4D">
      <w:pPr>
        <w:pStyle w:val="Balk6"/>
      </w:pPr>
      <w:bookmarkStart w:id="1156" w:name="_Toc136346870"/>
      <w:r w:rsidRPr="0054691E">
        <w:t xml:space="preserve">Şekil </w:t>
      </w:r>
      <w:r w:rsidR="00C47B3A">
        <w:t>4</w:t>
      </w:r>
      <w:r w:rsidRPr="0054691E">
        <w:fldChar w:fldCharType="begin"/>
      </w:r>
      <w:r w:rsidRPr="0054691E">
        <w:instrText xml:space="preserve"> STYLEREF 1 \s </w:instrText>
      </w:r>
      <w:r w:rsidRPr="0054691E">
        <w:fldChar w:fldCharType="end"/>
      </w:r>
      <w:r>
        <w:t>.</w:t>
      </w:r>
      <w:r w:rsidR="00B57767">
        <w:t>2</w:t>
      </w:r>
      <w:r w:rsidRPr="0054691E">
        <w:t xml:space="preserve">: </w:t>
      </w:r>
      <w:r w:rsidR="001874E9">
        <w:t>2022</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1156"/>
    </w:p>
    <w:p w:rsidR="005D5E4D" w:rsidRPr="005D5E4D" w:rsidRDefault="00401194" w:rsidP="001D38B7">
      <w:pPr>
        <w:jc w:val="center"/>
      </w:pPr>
      <w:r>
        <w:rPr>
          <w:noProof/>
          <w:lang w:eastAsia="tr-TR" w:bidi="ar-SA"/>
        </w:rPr>
        <w:drawing>
          <wp:inline distT="0" distB="0" distL="0" distR="0" wp14:anchorId="0A072A52" wp14:editId="74AD68EC">
            <wp:extent cx="5142016" cy="3048000"/>
            <wp:effectExtent l="0" t="0" r="190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146527" cy="3050674"/>
                    </a:xfrm>
                    <a:prstGeom prst="rect">
                      <a:avLst/>
                    </a:prstGeom>
                    <a:noFill/>
                  </pic:spPr>
                </pic:pic>
              </a:graphicData>
            </a:graphic>
          </wp:inline>
        </w:drawing>
      </w:r>
    </w:p>
    <w:p w:rsidR="00252FDF" w:rsidRPr="005C6382" w:rsidRDefault="00252FDF" w:rsidP="00A5413B">
      <w:pPr>
        <w:pStyle w:val="11ilebalayanlar"/>
        <w:numPr>
          <w:ilvl w:val="1"/>
          <w:numId w:val="24"/>
        </w:numPr>
      </w:pPr>
      <w:bookmarkStart w:id="1157" w:name="_Toc136264657"/>
      <w:bookmarkEnd w:id="1153"/>
      <w:bookmarkEnd w:id="1154"/>
      <w:bookmarkEnd w:id="1155"/>
      <w:r w:rsidRPr="005C6382">
        <w:lastRenderedPageBreak/>
        <w:t>Yatırım Miktarı</w:t>
      </w:r>
      <w:bookmarkEnd w:id="1157"/>
    </w:p>
    <w:p w:rsidR="00252FDF" w:rsidRPr="00472BC4" w:rsidRDefault="00252FDF" w:rsidP="00252FDF">
      <w:pPr>
        <w:pStyle w:val="11ilebalayanlar"/>
        <w:ind w:left="576"/>
      </w:pPr>
    </w:p>
    <w:p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eastAsia="tr-TR" w:bidi="ar-SA"/>
        </w:rPr>
        <w:t>TEİAŞ tarafından yapılan yatırım harcaması tutarları Tablo 4.</w:t>
      </w:r>
      <w:r w:rsidR="002244C7" w:rsidRPr="00887682">
        <w:rPr>
          <w:rFonts w:asciiTheme="minorHAnsi" w:eastAsia="Times New Roman" w:hAnsiTheme="minorHAnsi" w:cstheme="minorHAnsi"/>
          <w:sz w:val="24"/>
          <w:szCs w:val="24"/>
          <w:lang w:eastAsia="tr-TR" w:bidi="ar-SA"/>
        </w:rPr>
        <w:t>5’t</w:t>
      </w:r>
      <w:r w:rsidR="00B57767" w:rsidRPr="00887682">
        <w:rPr>
          <w:rFonts w:asciiTheme="minorHAnsi" w:eastAsia="Times New Roman" w:hAnsiTheme="minorHAnsi" w:cstheme="minorHAnsi"/>
          <w:sz w:val="24"/>
          <w:szCs w:val="24"/>
          <w:lang w:eastAsia="tr-TR" w:bidi="ar-SA"/>
        </w:rPr>
        <w:t>e</w:t>
      </w:r>
      <w:r w:rsidRPr="00887682">
        <w:rPr>
          <w:rFonts w:asciiTheme="minorHAnsi" w:eastAsia="Times New Roman" w:hAnsiTheme="minorHAnsi" w:cstheme="minorHAnsi"/>
          <w:sz w:val="24"/>
          <w:szCs w:val="24"/>
          <w:lang w:eastAsia="tr-TR" w:bidi="ar-SA"/>
        </w:rPr>
        <w:t xml:space="preserve"> gösterilmektedir. </w:t>
      </w:r>
      <w:r w:rsidR="005C6382">
        <w:rPr>
          <w:rFonts w:asciiTheme="minorHAnsi" w:eastAsia="Times New Roman" w:hAnsiTheme="minorHAnsi" w:cstheme="minorHAnsi"/>
          <w:sz w:val="24"/>
          <w:szCs w:val="24"/>
          <w:lang w:eastAsia="tr-TR" w:bidi="ar-SA"/>
        </w:rPr>
        <w:t>2022</w:t>
      </w:r>
      <w:r w:rsidRPr="00887682">
        <w:rPr>
          <w:rFonts w:asciiTheme="minorHAnsi" w:eastAsia="Times New Roman" w:hAnsiTheme="minorHAnsi" w:cstheme="minorHAnsi"/>
          <w:sz w:val="24"/>
          <w:szCs w:val="24"/>
          <w:lang w:eastAsia="tr-TR" w:bidi="ar-SA"/>
        </w:rPr>
        <w:t xml:space="preserve"> yılında yatırım miktarının %</w:t>
      </w:r>
      <w:r w:rsidR="005C6382">
        <w:rPr>
          <w:rFonts w:asciiTheme="minorHAnsi" w:eastAsia="Times New Roman" w:hAnsiTheme="minorHAnsi" w:cstheme="minorHAnsi"/>
          <w:sz w:val="24"/>
          <w:szCs w:val="24"/>
          <w:lang w:eastAsia="tr-TR" w:bidi="ar-SA"/>
        </w:rPr>
        <w:t>77,93</w:t>
      </w:r>
      <w:r w:rsidRPr="00887682">
        <w:rPr>
          <w:rFonts w:asciiTheme="minorHAnsi" w:eastAsia="Times New Roman" w:hAnsiTheme="minorHAnsi" w:cstheme="minorHAnsi"/>
          <w:sz w:val="24"/>
          <w:szCs w:val="24"/>
          <w:lang w:eastAsia="tr-TR" w:bidi="ar-SA"/>
        </w:rPr>
        <w:t xml:space="preserve"> oranında </w:t>
      </w:r>
      <w:r w:rsidR="00353523" w:rsidRPr="00887682">
        <w:rPr>
          <w:rFonts w:asciiTheme="minorHAnsi" w:eastAsia="Times New Roman" w:hAnsiTheme="minorHAnsi" w:cstheme="minorHAnsi"/>
          <w:sz w:val="24"/>
          <w:szCs w:val="24"/>
          <w:lang w:eastAsia="tr-TR" w:bidi="ar-SA"/>
        </w:rPr>
        <w:t>arttığı</w:t>
      </w:r>
      <w:r w:rsidRPr="00887682">
        <w:rPr>
          <w:rFonts w:asciiTheme="minorHAnsi" w:eastAsia="Times New Roman" w:hAnsiTheme="minorHAnsi" w:cstheme="minorHAnsi"/>
          <w:sz w:val="24"/>
          <w:szCs w:val="24"/>
          <w:lang w:eastAsia="tr-TR" w:bidi="ar-SA"/>
        </w:rPr>
        <w:t xml:space="preserve"> görülmektedir. </w:t>
      </w:r>
    </w:p>
    <w:p w:rsidR="00252FDF" w:rsidRPr="00887682" w:rsidRDefault="00252FDF" w:rsidP="00252FDF">
      <w:pPr>
        <w:pStyle w:val="Balk5"/>
      </w:pPr>
      <w:bookmarkStart w:id="1158" w:name="_Toc450300311"/>
      <w:bookmarkStart w:id="1159" w:name="_Toc450309971"/>
      <w:bookmarkStart w:id="1160" w:name="_Toc136265182"/>
      <w:r w:rsidRPr="00887682">
        <w:t xml:space="preserve">Tablo </w:t>
      </w:r>
      <w:r w:rsidR="00C47B3A" w:rsidRPr="00887682">
        <w:t>4</w:t>
      </w:r>
      <w:r w:rsidRPr="00887682">
        <w:fldChar w:fldCharType="begin"/>
      </w:r>
      <w:r w:rsidRPr="00887682">
        <w:instrText xml:space="preserve"> STYLEREF 1 \s </w:instrText>
      </w:r>
      <w:r w:rsidRPr="00887682">
        <w:fldChar w:fldCharType="end"/>
      </w:r>
      <w:r w:rsidRPr="00887682">
        <w:t>.</w:t>
      </w:r>
      <w:r w:rsidR="00B57767" w:rsidRPr="00887682">
        <w:t>5</w:t>
      </w:r>
      <w:r w:rsidRPr="00887682">
        <w:t xml:space="preserve">: </w:t>
      </w:r>
      <w:r w:rsidR="00E82579">
        <w:t>2021</w:t>
      </w:r>
      <w:r w:rsidRPr="00887682">
        <w:t xml:space="preserve"> ve </w:t>
      </w:r>
      <w:r w:rsidR="00E82579">
        <w:t>2022</w:t>
      </w:r>
      <w:r w:rsidRPr="00887682">
        <w:t xml:space="preserve"> Yılları Yatırım Gerçekleşmelerinin Karşılaştırılması (TL-%)</w:t>
      </w:r>
      <w:bookmarkEnd w:id="1158"/>
      <w:bookmarkEnd w:id="1159"/>
      <w:bookmarkEnd w:id="1160"/>
    </w:p>
    <w:tbl>
      <w:tblPr>
        <w:tblW w:w="9072" w:type="dxa"/>
        <w:tblInd w:w="-10" w:type="dxa"/>
        <w:tblCellMar>
          <w:left w:w="70" w:type="dxa"/>
          <w:right w:w="70" w:type="dxa"/>
        </w:tblCellMar>
        <w:tblLook w:val="04A0" w:firstRow="1" w:lastRow="0" w:firstColumn="1" w:lastColumn="0" w:noHBand="0" w:noVBand="1"/>
      </w:tblPr>
      <w:tblGrid>
        <w:gridCol w:w="1985"/>
        <w:gridCol w:w="1701"/>
        <w:gridCol w:w="1134"/>
        <w:gridCol w:w="1701"/>
        <w:gridCol w:w="1134"/>
        <w:gridCol w:w="1417"/>
      </w:tblGrid>
      <w:tr w:rsidR="005C6382" w:rsidRPr="00E82579" w:rsidTr="00016C0D">
        <w:trPr>
          <w:trHeight w:val="50"/>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Yatırım Harcaması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2021</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2022</w:t>
            </w:r>
          </w:p>
        </w:tc>
        <w:tc>
          <w:tcPr>
            <w:tcW w:w="1417"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Değişim (%)</w:t>
            </w:r>
          </w:p>
        </w:tc>
      </w:tr>
      <w:tr w:rsidR="005C6382" w:rsidRPr="00E82579" w:rsidTr="00016C0D">
        <w:trPr>
          <w:trHeight w:val="255"/>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E82579" w:rsidRPr="00E82579" w:rsidRDefault="00E82579" w:rsidP="00E82579">
            <w:pPr>
              <w:spacing w:after="0" w:line="240" w:lineRule="auto"/>
              <w:rPr>
                <w:rFonts w:ascii="Calibri" w:eastAsia="Times New Roman" w:hAnsi="Calibri" w:cs="Calibri"/>
                <w:b/>
                <w:bCs/>
                <w:color w:val="FFFFFF"/>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Payı (%)</w:t>
            </w:r>
          </w:p>
        </w:tc>
        <w:tc>
          <w:tcPr>
            <w:tcW w:w="1701" w:type="dxa"/>
            <w:tcBorders>
              <w:top w:val="nil"/>
              <w:left w:val="nil"/>
              <w:bottom w:val="single" w:sz="8" w:space="0" w:color="auto"/>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E82579" w:rsidRPr="00E82579" w:rsidRDefault="00E82579" w:rsidP="00E82579">
            <w:pPr>
              <w:spacing w:after="0" w:line="240" w:lineRule="auto"/>
              <w:jc w:val="center"/>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Payı (%)</w:t>
            </w:r>
          </w:p>
        </w:tc>
        <w:tc>
          <w:tcPr>
            <w:tcW w:w="1417" w:type="dxa"/>
            <w:vMerge/>
            <w:tcBorders>
              <w:top w:val="single" w:sz="8" w:space="0" w:color="auto"/>
              <w:left w:val="nil"/>
              <w:bottom w:val="single" w:sz="8" w:space="0" w:color="000000"/>
              <w:right w:val="single" w:sz="8" w:space="0" w:color="auto"/>
            </w:tcBorders>
            <w:vAlign w:val="center"/>
            <w:hideMark/>
          </w:tcPr>
          <w:p w:rsidR="00E82579" w:rsidRPr="00E82579" w:rsidRDefault="00E82579" w:rsidP="00E82579">
            <w:pPr>
              <w:spacing w:after="0" w:line="240" w:lineRule="auto"/>
              <w:rPr>
                <w:rFonts w:ascii="Calibri" w:eastAsia="Times New Roman" w:hAnsi="Calibri" w:cs="Calibri"/>
                <w:b/>
                <w:bCs/>
                <w:color w:val="FFFFFF"/>
                <w:lang w:eastAsia="tr-TR" w:bidi="ar-SA"/>
              </w:rPr>
            </w:pPr>
          </w:p>
        </w:tc>
      </w:tr>
      <w:tr w:rsidR="005C6382"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Yeni Trafo Yatırımı</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1.496.369.000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23,26</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2.625.336.000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22,93</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75,45</w:t>
            </w:r>
          </w:p>
        </w:tc>
      </w:tr>
      <w:tr w:rsidR="005C6382"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Yeni Hat Yatırımı</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2.411.611.000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37,48</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5.582.748.000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48,76</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131,49</w:t>
            </w:r>
          </w:p>
        </w:tc>
      </w:tr>
      <w:tr w:rsidR="005C6382"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İşletme Grubu</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2.319.440.000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36,05</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2.509.847.000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21,92</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8,21</w:t>
            </w:r>
          </w:p>
        </w:tc>
      </w:tr>
      <w:tr w:rsidR="005C6382"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Makine ve Teçhizat</w:t>
            </w:r>
          </w:p>
        </w:tc>
        <w:tc>
          <w:tcPr>
            <w:tcW w:w="1701"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14.453.000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58.009.000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0,51</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301,36</w:t>
            </w:r>
          </w:p>
        </w:tc>
      </w:tr>
      <w:tr w:rsidR="005C6382" w:rsidRPr="00E82579" w:rsidTr="00016C0D">
        <w:trPr>
          <w:trHeight w:val="5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İletişim Sistemi Bilişim Altyapısı</w:t>
            </w:r>
          </w:p>
        </w:tc>
        <w:tc>
          <w:tcPr>
            <w:tcW w:w="1701"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185.452.000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2,88</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r>
      <w:tr w:rsidR="005C6382"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Etütler</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7.210.000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0,11</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r>
      <w:tr w:rsidR="005C6382" w:rsidRPr="00E82579" w:rsidTr="00016C0D">
        <w:trPr>
          <w:trHeight w:val="5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eastAsia="tr-TR" w:bidi="ar-SA"/>
              </w:rPr>
              <w:t xml:space="preserve">Diğer </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c>
          <w:tcPr>
            <w:tcW w:w="1701" w:type="dxa"/>
            <w:tcBorders>
              <w:top w:val="nil"/>
              <w:left w:val="nil"/>
              <w:bottom w:val="single" w:sz="8" w:space="0" w:color="auto"/>
              <w:right w:val="single" w:sz="8" w:space="0" w:color="auto"/>
            </w:tcBorders>
            <w:shd w:val="clear" w:color="auto" w:fill="auto"/>
            <w:noWrap/>
            <w:vAlign w:val="center"/>
            <w:hideMark/>
          </w:tcPr>
          <w:p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673.170.000</w:t>
            </w:r>
          </w:p>
        </w:tc>
        <w:tc>
          <w:tcPr>
            <w:tcW w:w="1134"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5,88</w:t>
            </w:r>
          </w:p>
        </w:tc>
        <w:tc>
          <w:tcPr>
            <w:tcW w:w="1417" w:type="dxa"/>
            <w:tcBorders>
              <w:top w:val="nil"/>
              <w:left w:val="nil"/>
              <w:bottom w:val="single" w:sz="8" w:space="0" w:color="auto"/>
              <w:right w:val="single" w:sz="8" w:space="0" w:color="auto"/>
            </w:tcBorders>
            <w:shd w:val="clear" w:color="auto" w:fill="auto"/>
            <w:vAlign w:val="center"/>
            <w:hideMark/>
          </w:tcPr>
          <w:p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eastAsia="tr-TR" w:bidi="ar-SA"/>
              </w:rPr>
              <w:t>-</w:t>
            </w:r>
          </w:p>
        </w:tc>
      </w:tr>
      <w:tr w:rsidR="00E82579" w:rsidRPr="00E82579"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jc w:val="right"/>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6.434.535.000</w:t>
            </w:r>
          </w:p>
        </w:tc>
        <w:tc>
          <w:tcPr>
            <w:tcW w:w="1134" w:type="dxa"/>
            <w:tcBorders>
              <w:top w:val="nil"/>
              <w:left w:val="nil"/>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jc w:val="right"/>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11.449.110.000</w:t>
            </w:r>
          </w:p>
        </w:tc>
        <w:tc>
          <w:tcPr>
            <w:tcW w:w="1134" w:type="dxa"/>
            <w:tcBorders>
              <w:top w:val="nil"/>
              <w:left w:val="nil"/>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bCs/>
                <w:color w:val="FFFFFF"/>
                <w:lang w:eastAsia="tr-TR" w:bidi="ar-SA"/>
              </w:rPr>
              <w:t>77,93</w:t>
            </w:r>
          </w:p>
        </w:tc>
      </w:tr>
    </w:tbl>
    <w:p w:rsidR="00252FDF" w:rsidRDefault="00252FDF" w:rsidP="00252FDF"/>
    <w:p w:rsidR="00252FDF" w:rsidRPr="00B81CD6" w:rsidRDefault="00252FDF" w:rsidP="009B0C41">
      <w:pPr>
        <w:pStyle w:val="11ilebalayanlar"/>
        <w:numPr>
          <w:ilvl w:val="1"/>
          <w:numId w:val="24"/>
        </w:numPr>
        <w:rPr>
          <w:caps/>
        </w:rPr>
      </w:pPr>
      <w:bookmarkStart w:id="1161" w:name="_Toc136264658"/>
      <w:r w:rsidRPr="00B81CD6">
        <w:t>Kayıplar</w:t>
      </w:r>
      <w:bookmarkEnd w:id="1161"/>
      <w:r w:rsidRPr="00B81CD6">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00E559D1">
        <w:rPr>
          <w:rFonts w:asciiTheme="minorHAnsi" w:hAnsiTheme="minorHAnsi" w:cstheme="minorHAnsi"/>
          <w:sz w:val="24"/>
          <w:szCs w:val="24"/>
        </w:rPr>
        <w:t>itibarıyla</w:t>
      </w:r>
      <w:r w:rsidRPr="00E66F42">
        <w:rPr>
          <w:rFonts w:asciiTheme="minorHAnsi" w:hAnsiTheme="minorHAnsi" w:cstheme="minorHAnsi"/>
          <w:sz w:val="24"/>
          <w:szCs w:val="24"/>
        </w:rPr>
        <w:t xml:space="preserv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1162" w:name="_Ref402431902"/>
    </w:p>
    <w:p w:rsidR="0064468D" w:rsidRDefault="00252FDF" w:rsidP="00FE1D36">
      <w:pPr>
        <w:pStyle w:val="Balk6"/>
        <w:spacing w:before="240"/>
        <w:jc w:val="left"/>
      </w:pPr>
      <w:bookmarkStart w:id="1163" w:name="_Toc450307011"/>
      <w:bookmarkStart w:id="1164" w:name="_Toc450307122"/>
      <w:bookmarkStart w:id="1165" w:name="_Toc450307946"/>
      <w:r>
        <w:t xml:space="preserve">  </w:t>
      </w:r>
      <w:bookmarkStart w:id="1166" w:name="_Toc136346871"/>
      <w:r w:rsidRPr="00B81CD6">
        <w:t xml:space="preserve">Şekil </w:t>
      </w:r>
      <w:r w:rsidR="00C47B3A" w:rsidRPr="00B81CD6">
        <w:t>4</w:t>
      </w:r>
      <w:r w:rsidRPr="00B81CD6">
        <w:fldChar w:fldCharType="begin"/>
      </w:r>
      <w:r w:rsidRPr="00B81CD6">
        <w:instrText xml:space="preserve"> STYLEREF 1 \s </w:instrText>
      </w:r>
      <w:r w:rsidRPr="00B81CD6">
        <w:fldChar w:fldCharType="end"/>
      </w:r>
      <w:r w:rsidRPr="00B81CD6">
        <w:t>.</w:t>
      </w:r>
      <w:r w:rsidR="00B57767" w:rsidRPr="00B81CD6">
        <w:t>3</w:t>
      </w:r>
      <w:r w:rsidRPr="00B81CD6">
        <w:t xml:space="preserve">: İletim Sistemi Kayıpları </w:t>
      </w:r>
      <w:bookmarkEnd w:id="1162"/>
      <w:bookmarkEnd w:id="1163"/>
      <w:bookmarkEnd w:id="1164"/>
      <w:bookmarkEnd w:id="1165"/>
      <w:r w:rsidRPr="00B81CD6">
        <w:t>(</w:t>
      </w:r>
      <w:proofErr w:type="spellStart"/>
      <w:r w:rsidRPr="00B81CD6">
        <w:t>GWh</w:t>
      </w:r>
      <w:proofErr w:type="spellEnd"/>
      <w:r w:rsidRPr="00B81CD6">
        <w:t>-%)</w:t>
      </w:r>
      <w:bookmarkEnd w:id="1166"/>
    </w:p>
    <w:p w:rsidR="00252FDF" w:rsidRDefault="008627D1" w:rsidP="00016C0D">
      <w:pPr>
        <w:jc w:val="center"/>
        <w:rPr>
          <w:noProof/>
          <w:lang w:eastAsia="tr-TR" w:bidi="ar-SA"/>
        </w:rPr>
      </w:pPr>
      <w:r>
        <w:rPr>
          <w:noProof/>
          <w:lang w:eastAsia="tr-TR" w:bidi="ar-SA"/>
        </w:rPr>
        <w:drawing>
          <wp:inline distT="0" distB="0" distL="0" distR="0" wp14:anchorId="197191C1" wp14:editId="5596C81F">
            <wp:extent cx="5471704" cy="2695575"/>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551255" cy="2734765"/>
                    </a:xfrm>
                    <a:prstGeom prst="rect">
                      <a:avLst/>
                    </a:prstGeom>
                    <a:noFill/>
                  </pic:spPr>
                </pic:pic>
              </a:graphicData>
            </a:graphic>
          </wp:inline>
        </w:drawing>
      </w:r>
    </w:p>
    <w:p w:rsidR="00FE1D36" w:rsidRDefault="00FE1D36" w:rsidP="00FE1D36">
      <w:pPr>
        <w:spacing w:line="360" w:lineRule="auto"/>
        <w:ind w:firstLine="708"/>
        <w:jc w:val="both"/>
        <w:rPr>
          <w:rFonts w:asciiTheme="minorHAnsi" w:hAnsiTheme="minorHAnsi" w:cstheme="minorHAnsi"/>
          <w:sz w:val="24"/>
          <w:szCs w:val="24"/>
        </w:rPr>
      </w:pPr>
      <w:r w:rsidRPr="0064468D">
        <w:rPr>
          <w:rFonts w:asciiTheme="minorHAnsi" w:hAnsiTheme="minorHAnsi" w:cstheme="minorHAnsi"/>
          <w:sz w:val="24"/>
          <w:szCs w:val="24"/>
        </w:rPr>
        <w:lastRenderedPageBreak/>
        <w:t xml:space="preserve">İletim sistemi kayıp oranı </w:t>
      </w:r>
      <w:r>
        <w:rPr>
          <w:rFonts w:asciiTheme="minorHAnsi" w:hAnsiTheme="minorHAnsi" w:cstheme="minorHAnsi"/>
          <w:sz w:val="24"/>
          <w:szCs w:val="24"/>
        </w:rPr>
        <w:t>2021 yılında %1,89</w:t>
      </w:r>
      <w:r w:rsidRPr="0064468D">
        <w:rPr>
          <w:rFonts w:asciiTheme="minorHAnsi" w:hAnsiTheme="minorHAnsi" w:cstheme="minorHAnsi"/>
          <w:sz w:val="24"/>
          <w:szCs w:val="24"/>
        </w:rPr>
        <w:t xml:space="preserve"> iken </w:t>
      </w:r>
      <w:r>
        <w:rPr>
          <w:rFonts w:asciiTheme="minorHAnsi" w:hAnsiTheme="minorHAnsi" w:cstheme="minorHAnsi"/>
          <w:sz w:val="24"/>
          <w:szCs w:val="24"/>
        </w:rPr>
        <w:t>2022</w:t>
      </w:r>
      <w:r w:rsidRPr="0064468D">
        <w:rPr>
          <w:rFonts w:asciiTheme="minorHAnsi" w:hAnsiTheme="minorHAnsi" w:cstheme="minorHAnsi"/>
          <w:sz w:val="24"/>
          <w:szCs w:val="24"/>
        </w:rPr>
        <w:t xml:space="preserve"> yılında </w:t>
      </w:r>
      <w:r>
        <w:rPr>
          <w:rFonts w:asciiTheme="minorHAnsi" w:hAnsiTheme="minorHAnsi" w:cstheme="minorHAnsi"/>
          <w:sz w:val="24"/>
          <w:szCs w:val="24"/>
        </w:rPr>
        <w:t>%1,86</w:t>
      </w:r>
      <w:r w:rsidRPr="0064468D">
        <w:rPr>
          <w:rFonts w:asciiTheme="minorHAnsi" w:hAnsiTheme="minorHAnsi" w:cstheme="minorHAnsi"/>
          <w:sz w:val="24"/>
          <w:szCs w:val="24"/>
        </w:rPr>
        <w:t xml:space="preserve"> olarak gerçekleşmiştir.</w:t>
      </w:r>
    </w:p>
    <w:p w:rsidR="00FE1D36" w:rsidRDefault="00FE1D36" w:rsidP="00252FDF"/>
    <w:p w:rsidR="00252FDF" w:rsidRPr="00497874" w:rsidRDefault="00252FDF" w:rsidP="00252FDF">
      <w:pPr>
        <w:rPr>
          <w:rFonts w:ascii="Times New Roman" w:hAnsi="Times New Roman"/>
          <w:b/>
          <w:spacing w:val="10"/>
          <w:sz w:val="24"/>
        </w:rPr>
      </w:pPr>
      <w:r>
        <w:t xml:space="preserve">  </w:t>
      </w:r>
      <w:r w:rsidRPr="00B81CD6">
        <w:rPr>
          <w:rFonts w:ascii="Times New Roman" w:hAnsi="Times New Roman"/>
          <w:b/>
          <w:spacing w:val="10"/>
          <w:sz w:val="24"/>
        </w:rPr>
        <w:t xml:space="preserve">Şekil </w:t>
      </w:r>
      <w:r w:rsidR="00C47B3A" w:rsidRPr="00B81CD6">
        <w:rPr>
          <w:rFonts w:ascii="Times New Roman" w:hAnsi="Times New Roman"/>
          <w:b/>
          <w:spacing w:val="10"/>
          <w:sz w:val="24"/>
        </w:rPr>
        <w:t>4</w:t>
      </w:r>
      <w:r w:rsidRPr="00B81CD6">
        <w:rPr>
          <w:rFonts w:ascii="Times New Roman" w:hAnsi="Times New Roman"/>
          <w:b/>
          <w:spacing w:val="10"/>
          <w:sz w:val="24"/>
        </w:rPr>
        <w:fldChar w:fldCharType="begin"/>
      </w:r>
      <w:r w:rsidRPr="00B81CD6">
        <w:rPr>
          <w:rFonts w:ascii="Times New Roman" w:hAnsi="Times New Roman"/>
          <w:b/>
          <w:spacing w:val="10"/>
          <w:sz w:val="24"/>
        </w:rPr>
        <w:instrText xml:space="preserve"> STYLEREF 1 \s </w:instrText>
      </w:r>
      <w:r w:rsidRPr="00B81CD6">
        <w:rPr>
          <w:rFonts w:ascii="Times New Roman" w:hAnsi="Times New Roman"/>
          <w:b/>
          <w:spacing w:val="10"/>
          <w:sz w:val="24"/>
        </w:rPr>
        <w:fldChar w:fldCharType="end"/>
      </w:r>
      <w:r w:rsidRPr="00B81CD6">
        <w:rPr>
          <w:rFonts w:ascii="Times New Roman" w:hAnsi="Times New Roman"/>
          <w:b/>
          <w:spacing w:val="10"/>
          <w:sz w:val="24"/>
        </w:rPr>
        <w:t>.</w:t>
      </w:r>
      <w:r w:rsidR="00B57767" w:rsidRPr="00B81CD6">
        <w:rPr>
          <w:rFonts w:ascii="Times New Roman" w:hAnsi="Times New Roman"/>
          <w:b/>
          <w:spacing w:val="10"/>
          <w:sz w:val="24"/>
        </w:rPr>
        <w:t>4</w:t>
      </w:r>
      <w:r w:rsidRPr="00B81CD6">
        <w:rPr>
          <w:rFonts w:ascii="Times New Roman" w:hAnsi="Times New Roman"/>
          <w:b/>
          <w:spacing w:val="10"/>
          <w:sz w:val="24"/>
        </w:rPr>
        <w:t>: İletim Sistemi Kayıplarının Saatlere Göre Dağılımı (%)</w:t>
      </w:r>
      <w:r>
        <w:rPr>
          <w:rFonts w:asciiTheme="minorHAnsi" w:hAnsiTheme="minorHAnsi" w:cstheme="minorHAnsi"/>
          <w:szCs w:val="24"/>
        </w:rPr>
        <w:tab/>
      </w:r>
    </w:p>
    <w:p w:rsidR="00252FDF" w:rsidRDefault="008627D1"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6A340C3" wp14:editId="28C368A7">
            <wp:extent cx="5747657" cy="3512185"/>
            <wp:effectExtent l="0" t="0" r="571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64569" cy="3522519"/>
                    </a:xfrm>
                    <a:prstGeom prst="rect">
                      <a:avLst/>
                    </a:prstGeom>
                    <a:noFill/>
                  </pic:spPr>
                </pic:pic>
              </a:graphicData>
            </a:graphic>
          </wp:inline>
        </w:drawing>
      </w:r>
    </w:p>
    <w:p w:rsidR="008627D1" w:rsidRDefault="000E70EC" w:rsidP="000E70EC">
      <w:pPr>
        <w:spacing w:line="360" w:lineRule="auto"/>
        <w:ind w:firstLine="360"/>
        <w:rPr>
          <w:rFonts w:asciiTheme="minorHAnsi" w:hAnsiTheme="minorHAnsi" w:cstheme="minorHAnsi"/>
          <w:sz w:val="24"/>
          <w:szCs w:val="24"/>
        </w:rPr>
      </w:pPr>
      <w:r>
        <w:rPr>
          <w:rFonts w:asciiTheme="minorHAnsi" w:hAnsiTheme="minorHAnsi" w:cstheme="minorHAnsi"/>
          <w:sz w:val="24"/>
          <w:szCs w:val="24"/>
        </w:rPr>
        <w:t xml:space="preserve">     </w:t>
      </w:r>
    </w:p>
    <w:p w:rsidR="00252FDF" w:rsidRPr="00875E6C" w:rsidRDefault="000E70EC" w:rsidP="00FE1D36">
      <w:pPr>
        <w:spacing w:line="360" w:lineRule="auto"/>
        <w:ind w:firstLine="360"/>
        <w:jc w:val="both"/>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 xml:space="preserve">saat </w:t>
      </w:r>
      <w:r w:rsidR="008627D1">
        <w:rPr>
          <w:rFonts w:asciiTheme="minorHAnsi" w:hAnsiTheme="minorHAnsi" w:cstheme="minorHAnsi"/>
          <w:sz w:val="24"/>
          <w:szCs w:val="24"/>
        </w:rPr>
        <w:t>11:00</w:t>
      </w:r>
      <w:r w:rsidR="001D4219">
        <w:rPr>
          <w:rFonts w:asciiTheme="minorHAnsi" w:hAnsiTheme="minorHAnsi" w:cstheme="minorHAnsi"/>
          <w:sz w:val="24"/>
          <w:szCs w:val="24"/>
        </w:rPr>
        <w:t>’da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rsidR="00252FDF" w:rsidRDefault="00252FDF" w:rsidP="00E96791">
      <w:pPr>
        <w:pStyle w:val="AnaBalklar"/>
        <w:numPr>
          <w:ilvl w:val="0"/>
          <w:numId w:val="23"/>
        </w:numPr>
      </w:pPr>
      <w:bookmarkStart w:id="1167" w:name="_Toc326331441"/>
      <w:bookmarkStart w:id="1168" w:name="_Toc136264659"/>
      <w:r w:rsidRPr="00E66F42">
        <w:lastRenderedPageBreak/>
        <w:t>DAĞITIM</w:t>
      </w:r>
      <w:bookmarkEnd w:id="1167"/>
      <w:bookmarkEnd w:id="1168"/>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169" w:name="_Toc333488669"/>
      <w:bookmarkStart w:id="1170" w:name="_Toc333488798"/>
      <w:bookmarkStart w:id="1171" w:name="_Toc333488871"/>
      <w:bookmarkStart w:id="1172" w:name="_Toc333488917"/>
      <w:bookmarkStart w:id="1173" w:name="_Toc333488986"/>
      <w:bookmarkStart w:id="1174" w:name="_Toc333501294"/>
      <w:bookmarkStart w:id="1175" w:name="_Toc335986580"/>
      <w:bookmarkStart w:id="1176" w:name="_Toc336004576"/>
      <w:bookmarkStart w:id="1177" w:name="_Toc400527934"/>
      <w:bookmarkStart w:id="1178" w:name="_Toc400527993"/>
      <w:bookmarkStart w:id="1179" w:name="_Toc401766172"/>
      <w:bookmarkStart w:id="1180" w:name="_Toc401766227"/>
      <w:bookmarkStart w:id="1181" w:name="_Toc402451236"/>
      <w:bookmarkStart w:id="1182" w:name="_Toc402512366"/>
      <w:bookmarkStart w:id="1183" w:name="_Toc402512406"/>
      <w:bookmarkStart w:id="1184" w:name="_Toc402770691"/>
      <w:bookmarkStart w:id="1185" w:name="_Toc402780593"/>
      <w:bookmarkStart w:id="1186" w:name="_Toc402796292"/>
      <w:bookmarkStart w:id="1187" w:name="_Toc402798386"/>
      <w:bookmarkStart w:id="1188" w:name="_Toc402798439"/>
      <w:bookmarkStart w:id="1189" w:name="_Toc404347622"/>
      <w:bookmarkStart w:id="1190" w:name="_Toc404588161"/>
      <w:bookmarkStart w:id="1191" w:name="_Toc404863990"/>
      <w:bookmarkStart w:id="1192" w:name="_Toc404864394"/>
      <w:bookmarkStart w:id="1193" w:name="_Toc404864549"/>
      <w:bookmarkStart w:id="1194" w:name="_Toc404864659"/>
      <w:bookmarkStart w:id="1195" w:name="_Toc404865508"/>
      <w:bookmarkStart w:id="1196" w:name="_Toc405476979"/>
      <w:bookmarkStart w:id="1197" w:name="_Toc405817154"/>
      <w:bookmarkStart w:id="1198" w:name="_Toc423947009"/>
      <w:bookmarkStart w:id="1199" w:name="_Toc428360349"/>
      <w:bookmarkStart w:id="1200" w:name="_Toc428422452"/>
      <w:bookmarkStart w:id="1201" w:name="_Toc428456332"/>
      <w:bookmarkStart w:id="1202" w:name="_Toc428709061"/>
      <w:bookmarkStart w:id="1203" w:name="_Toc428709102"/>
      <w:bookmarkStart w:id="1204" w:name="_Toc428709733"/>
      <w:bookmarkStart w:id="1205" w:name="_Toc428716837"/>
      <w:bookmarkStart w:id="1206" w:name="_Toc428716871"/>
      <w:bookmarkStart w:id="1207" w:name="_Toc428786953"/>
      <w:bookmarkStart w:id="1208" w:name="_Toc429402398"/>
      <w:bookmarkStart w:id="1209" w:name="_Toc429469241"/>
      <w:bookmarkStart w:id="1210" w:name="_Toc429475760"/>
      <w:bookmarkStart w:id="1211" w:name="_Toc432164563"/>
      <w:bookmarkStart w:id="1212" w:name="_Toc449713782"/>
      <w:bookmarkStart w:id="1213" w:name="_Toc450223285"/>
      <w:bookmarkStart w:id="1214" w:name="_Toc450300246"/>
      <w:bookmarkStart w:id="1215" w:name="_Toc450300285"/>
      <w:bookmarkStart w:id="1216" w:name="_Toc450309742"/>
      <w:bookmarkStart w:id="1217" w:name="_Toc450309817"/>
      <w:bookmarkStart w:id="1218" w:name="_Toc450309930"/>
      <w:bookmarkStart w:id="1219" w:name="_Toc450314148"/>
      <w:bookmarkStart w:id="1220" w:name="_Toc450319875"/>
      <w:bookmarkStart w:id="1221" w:name="_Toc450555919"/>
      <w:bookmarkStart w:id="1222" w:name="_Toc452044478"/>
      <w:bookmarkStart w:id="1223" w:name="_Toc452044892"/>
      <w:bookmarkStart w:id="1224" w:name="_Toc452106922"/>
      <w:bookmarkStart w:id="1225" w:name="_Toc452111722"/>
      <w:bookmarkStart w:id="1226" w:name="_Toc480375606"/>
      <w:bookmarkStart w:id="1227" w:name="_Toc480451686"/>
      <w:bookmarkStart w:id="1228" w:name="_Toc480535006"/>
      <w:bookmarkStart w:id="1229" w:name="_Toc480899369"/>
      <w:bookmarkStart w:id="1230" w:name="_Toc480991781"/>
      <w:bookmarkStart w:id="1231" w:name="_Toc481497652"/>
      <w:bookmarkStart w:id="1232" w:name="_Toc482801138"/>
      <w:bookmarkStart w:id="1233" w:name="_Toc483791454"/>
      <w:bookmarkStart w:id="1234" w:name="_Toc483791708"/>
      <w:bookmarkStart w:id="1235" w:name="_Toc511123191"/>
      <w:bookmarkStart w:id="1236" w:name="_Toc511123230"/>
      <w:bookmarkStart w:id="1237" w:name="_Toc511221813"/>
      <w:bookmarkStart w:id="1238" w:name="_Toc512429810"/>
      <w:bookmarkStart w:id="1239" w:name="_Toc512431648"/>
      <w:bookmarkStart w:id="1240" w:name="_Toc512431687"/>
      <w:bookmarkStart w:id="1241" w:name="_Toc7172763"/>
      <w:bookmarkStart w:id="1242" w:name="_Toc7172803"/>
      <w:bookmarkStart w:id="1243" w:name="_Toc7181392"/>
      <w:bookmarkStart w:id="1244" w:name="_Toc7431184"/>
      <w:bookmarkStart w:id="1245" w:name="_Toc8987878"/>
      <w:bookmarkStart w:id="1246" w:name="_Toc37374493"/>
      <w:bookmarkStart w:id="1247" w:name="_Toc40103326"/>
      <w:bookmarkStart w:id="1248" w:name="_Toc40103794"/>
      <w:bookmarkStart w:id="1249" w:name="_Toc40142173"/>
      <w:bookmarkStart w:id="1250" w:name="_Toc40956378"/>
      <w:bookmarkStart w:id="1251" w:name="_Toc40961425"/>
      <w:bookmarkStart w:id="1252" w:name="_Toc40966006"/>
      <w:bookmarkStart w:id="1253" w:name="_Toc70684055"/>
      <w:bookmarkStart w:id="1254" w:name="_Toc70702011"/>
      <w:bookmarkStart w:id="1255" w:name="_Toc72876653"/>
      <w:bookmarkStart w:id="1256" w:name="_Toc72923977"/>
      <w:bookmarkStart w:id="1257" w:name="_Toc72936884"/>
      <w:bookmarkStart w:id="1258" w:name="_Toc73092429"/>
      <w:bookmarkStart w:id="1259" w:name="_Toc102032506"/>
      <w:bookmarkStart w:id="1260" w:name="_Toc102032585"/>
      <w:bookmarkStart w:id="1261" w:name="_Toc102052804"/>
      <w:bookmarkStart w:id="1262" w:name="_Toc102053467"/>
      <w:bookmarkStart w:id="1263" w:name="_Toc104457196"/>
      <w:bookmarkStart w:id="1264" w:name="_Toc104457274"/>
      <w:bookmarkStart w:id="1265" w:name="_Toc104457318"/>
      <w:bookmarkStart w:id="1266" w:name="_Toc104457360"/>
      <w:bookmarkStart w:id="1267" w:name="_Toc104457466"/>
      <w:bookmarkStart w:id="1268" w:name="_Toc104457543"/>
      <w:bookmarkStart w:id="1269" w:name="_Toc104469271"/>
      <w:bookmarkStart w:id="1270" w:name="_Toc134457927"/>
      <w:bookmarkStart w:id="1271" w:name="_Toc134458440"/>
      <w:bookmarkStart w:id="1272" w:name="_Toc134545371"/>
      <w:bookmarkStart w:id="1273" w:name="_Toc134698489"/>
      <w:bookmarkStart w:id="1274" w:name="_Toc135924111"/>
      <w:bookmarkStart w:id="1275" w:name="_Toc135924152"/>
      <w:bookmarkStart w:id="1276" w:name="_Toc135924766"/>
      <w:bookmarkStart w:id="1277" w:name="_Toc136264660"/>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278" w:name="_Toc428716838"/>
      <w:bookmarkStart w:id="1279" w:name="_Toc428716872"/>
      <w:bookmarkStart w:id="1280" w:name="_Toc428786954"/>
      <w:bookmarkStart w:id="1281" w:name="_Toc429402399"/>
      <w:bookmarkStart w:id="1282" w:name="_Toc429469242"/>
      <w:bookmarkStart w:id="1283" w:name="_Toc429475761"/>
      <w:bookmarkStart w:id="1284" w:name="_Toc432164564"/>
      <w:bookmarkStart w:id="1285" w:name="_Toc449713783"/>
      <w:bookmarkStart w:id="1286" w:name="_Toc450223286"/>
      <w:bookmarkStart w:id="1287" w:name="_Toc450300247"/>
      <w:bookmarkStart w:id="1288" w:name="_Toc450300286"/>
      <w:bookmarkStart w:id="1289" w:name="_Toc450309743"/>
      <w:bookmarkStart w:id="1290" w:name="_Toc450309818"/>
      <w:bookmarkStart w:id="1291" w:name="_Toc450309931"/>
      <w:bookmarkStart w:id="1292" w:name="_Toc450314149"/>
      <w:bookmarkStart w:id="1293" w:name="_Toc450319876"/>
      <w:bookmarkStart w:id="1294" w:name="_Toc450555920"/>
      <w:bookmarkStart w:id="1295" w:name="_Toc452044479"/>
      <w:bookmarkStart w:id="1296" w:name="_Toc452044893"/>
      <w:bookmarkStart w:id="1297" w:name="_Toc452106923"/>
      <w:bookmarkStart w:id="1298" w:name="_Toc452111723"/>
      <w:bookmarkStart w:id="1299" w:name="_Toc480375607"/>
      <w:bookmarkStart w:id="1300" w:name="_Toc480451687"/>
      <w:bookmarkStart w:id="1301" w:name="_Toc480535007"/>
      <w:bookmarkStart w:id="1302" w:name="_Toc480899370"/>
      <w:bookmarkStart w:id="1303" w:name="_Toc480991782"/>
      <w:bookmarkStart w:id="1304" w:name="_Toc481497653"/>
      <w:bookmarkStart w:id="1305" w:name="_Toc482801139"/>
      <w:bookmarkStart w:id="1306" w:name="_Toc483791455"/>
      <w:bookmarkStart w:id="1307" w:name="_Toc483791709"/>
      <w:bookmarkStart w:id="1308" w:name="_Toc511123192"/>
      <w:bookmarkStart w:id="1309" w:name="_Toc511123231"/>
      <w:bookmarkStart w:id="1310" w:name="_Toc511221814"/>
      <w:bookmarkStart w:id="1311" w:name="_Toc512429811"/>
      <w:bookmarkStart w:id="1312" w:name="_Toc512431649"/>
      <w:bookmarkStart w:id="1313" w:name="_Toc512431688"/>
      <w:bookmarkStart w:id="1314" w:name="_Toc7172764"/>
      <w:bookmarkStart w:id="1315" w:name="_Toc7172804"/>
      <w:bookmarkStart w:id="1316" w:name="_Toc7181393"/>
      <w:bookmarkStart w:id="1317" w:name="_Toc7431185"/>
      <w:bookmarkStart w:id="1318" w:name="_Toc8987879"/>
      <w:bookmarkStart w:id="1319" w:name="_Toc37374494"/>
      <w:bookmarkStart w:id="1320" w:name="_Toc40103327"/>
      <w:bookmarkStart w:id="1321" w:name="_Toc40103795"/>
      <w:bookmarkStart w:id="1322" w:name="_Toc40142174"/>
      <w:bookmarkStart w:id="1323" w:name="_Toc40956379"/>
      <w:bookmarkStart w:id="1324" w:name="_Toc40961426"/>
      <w:bookmarkStart w:id="1325" w:name="_Toc40966007"/>
      <w:bookmarkStart w:id="1326" w:name="_Toc70684056"/>
      <w:bookmarkStart w:id="1327" w:name="_Toc70702012"/>
      <w:bookmarkStart w:id="1328" w:name="_Toc72876654"/>
      <w:bookmarkStart w:id="1329" w:name="_Toc72923978"/>
      <w:bookmarkStart w:id="1330" w:name="_Toc72936885"/>
      <w:bookmarkStart w:id="1331" w:name="_Toc73092430"/>
      <w:bookmarkStart w:id="1332" w:name="_Toc102032507"/>
      <w:bookmarkStart w:id="1333" w:name="_Toc102032586"/>
      <w:bookmarkStart w:id="1334" w:name="_Toc102052805"/>
      <w:bookmarkStart w:id="1335" w:name="_Toc102053468"/>
      <w:bookmarkStart w:id="1336" w:name="_Toc104457197"/>
      <w:bookmarkStart w:id="1337" w:name="_Toc104457275"/>
      <w:bookmarkStart w:id="1338" w:name="_Toc104457319"/>
      <w:bookmarkStart w:id="1339" w:name="_Toc104457361"/>
      <w:bookmarkStart w:id="1340" w:name="_Toc104457467"/>
      <w:bookmarkStart w:id="1341" w:name="_Toc104457544"/>
      <w:bookmarkStart w:id="1342" w:name="_Toc104469272"/>
      <w:bookmarkStart w:id="1343" w:name="_Toc134457928"/>
      <w:bookmarkStart w:id="1344" w:name="_Toc134458441"/>
      <w:bookmarkStart w:id="1345" w:name="_Toc134545372"/>
      <w:bookmarkStart w:id="1346" w:name="_Toc134698490"/>
      <w:bookmarkStart w:id="1347" w:name="_Toc135924112"/>
      <w:bookmarkStart w:id="1348" w:name="_Toc135924153"/>
      <w:bookmarkStart w:id="1349" w:name="_Toc135924767"/>
      <w:bookmarkStart w:id="1350" w:name="_Toc136264661"/>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p w:rsidR="00252FDF" w:rsidRDefault="00252FDF" w:rsidP="009A2B48">
      <w:pPr>
        <w:pStyle w:val="11ilebalayanlar"/>
        <w:numPr>
          <w:ilvl w:val="1"/>
          <w:numId w:val="26"/>
        </w:numPr>
      </w:pPr>
      <w:bookmarkStart w:id="1351" w:name="_Toc136264662"/>
      <w:r w:rsidRPr="00E66F42">
        <w:t>Tüketici Sayıları</w:t>
      </w:r>
      <w:bookmarkEnd w:id="1351"/>
    </w:p>
    <w:p w:rsidR="00252FDF" w:rsidRPr="00E66F42" w:rsidRDefault="00252FDF" w:rsidP="00252FDF">
      <w:pPr>
        <w:pStyle w:val="11ilebalayanlar"/>
        <w:ind w:left="576"/>
      </w:pPr>
    </w:p>
    <w:p w:rsidR="003E4000" w:rsidRDefault="00680B73"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2022</w:t>
      </w:r>
      <w:r w:rsidR="003E4000" w:rsidRPr="00E66F42">
        <w:rPr>
          <w:rFonts w:asciiTheme="minorHAnsi" w:hAnsiTheme="minorHAnsi" w:cstheme="minorHAnsi"/>
          <w:sz w:val="24"/>
          <w:szCs w:val="24"/>
        </w:rPr>
        <w:t xml:space="preserve"> yılı </w:t>
      </w:r>
      <w:r w:rsidR="00E559D1">
        <w:rPr>
          <w:rFonts w:asciiTheme="minorHAnsi" w:hAnsiTheme="minorHAnsi" w:cstheme="minorHAnsi"/>
          <w:sz w:val="24"/>
          <w:szCs w:val="24"/>
        </w:rPr>
        <w:t>itibarıyla</w:t>
      </w:r>
      <w:r w:rsidR="003E4000" w:rsidRPr="00E66F42">
        <w:rPr>
          <w:rFonts w:asciiTheme="minorHAnsi" w:hAnsiTheme="minorHAnsi" w:cstheme="minorHAnsi"/>
          <w:sz w:val="24"/>
          <w:szCs w:val="24"/>
        </w:rPr>
        <w:t xml:space="preserve"> dağıtım </w:t>
      </w:r>
      <w:r w:rsidR="003E4000">
        <w:rPr>
          <w:rFonts w:asciiTheme="minorHAnsi" w:hAnsiTheme="minorHAnsi" w:cstheme="minorHAnsi"/>
          <w:sz w:val="24"/>
          <w:szCs w:val="24"/>
        </w:rPr>
        <w:t>sistemini kullanan</w:t>
      </w:r>
      <w:r w:rsidR="003E4000" w:rsidRPr="00E66F42">
        <w:rPr>
          <w:rFonts w:asciiTheme="minorHAnsi" w:hAnsiTheme="minorHAnsi" w:cstheme="minorHAnsi"/>
          <w:sz w:val="24"/>
          <w:szCs w:val="24"/>
        </w:rPr>
        <w:t xml:space="preserve"> toplam tüketici sayısı</w:t>
      </w:r>
      <w:r w:rsidR="003E4000">
        <w:rPr>
          <w:rFonts w:asciiTheme="minorHAnsi" w:hAnsiTheme="minorHAnsi" w:cstheme="minorHAnsi"/>
          <w:sz w:val="24"/>
          <w:szCs w:val="24"/>
        </w:rPr>
        <w:t xml:space="preserve"> önceki yıla ora</w:t>
      </w:r>
      <w:r w:rsidR="003F5CAE">
        <w:rPr>
          <w:rFonts w:asciiTheme="minorHAnsi" w:hAnsiTheme="minorHAnsi" w:cstheme="minorHAnsi"/>
          <w:sz w:val="24"/>
          <w:szCs w:val="24"/>
        </w:rPr>
        <w:t xml:space="preserve">nla </w:t>
      </w:r>
      <w:r w:rsidR="00EA0E7C">
        <w:rPr>
          <w:rFonts w:asciiTheme="minorHAnsi" w:hAnsiTheme="minorHAnsi" w:cstheme="minorHAnsi"/>
          <w:sz w:val="24"/>
          <w:szCs w:val="24"/>
        </w:rPr>
        <w:t>%2,65</w:t>
      </w:r>
      <w:r w:rsidR="003E4000">
        <w:rPr>
          <w:rFonts w:asciiTheme="minorHAnsi" w:hAnsiTheme="minorHAnsi" w:cstheme="minorHAnsi"/>
          <w:sz w:val="24"/>
          <w:szCs w:val="24"/>
        </w:rPr>
        <w:t xml:space="preserve"> artarak</w:t>
      </w:r>
      <w:r w:rsidR="003E4000" w:rsidRPr="00E66F42">
        <w:rPr>
          <w:rFonts w:asciiTheme="minorHAnsi" w:hAnsiTheme="minorHAnsi" w:cstheme="minorHAnsi"/>
          <w:sz w:val="24"/>
          <w:szCs w:val="24"/>
        </w:rPr>
        <w:t xml:space="preserve"> </w:t>
      </w:r>
      <w:r w:rsidR="00EA0E7C">
        <w:rPr>
          <w:rFonts w:asciiTheme="minorHAnsi" w:hAnsiTheme="minorHAnsi" w:cstheme="minorHAnsi"/>
          <w:sz w:val="24"/>
          <w:szCs w:val="24"/>
        </w:rPr>
        <w:t>48.563.459</w:t>
      </w:r>
      <w:r w:rsidR="003E4000"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1352" w:name="_Toc406663204"/>
      <w:bookmarkStart w:id="1353" w:name="_Toc450300312"/>
      <w:bookmarkStart w:id="1354" w:name="_Toc450309972"/>
      <w:bookmarkStart w:id="1355" w:name="_Toc136265183"/>
      <w:r w:rsidRPr="00E96791">
        <w:t xml:space="preserve">Tablo </w:t>
      </w:r>
      <w:r w:rsidR="00C47B3A" w:rsidRPr="00E96791">
        <w:t>5</w:t>
      </w:r>
      <w:r w:rsidRPr="00E96791">
        <w:fldChar w:fldCharType="begin"/>
      </w:r>
      <w:r w:rsidRPr="00E96791">
        <w:instrText xml:space="preserve"> STYLEREF 1 \s </w:instrText>
      </w:r>
      <w:r w:rsidRPr="00E96791">
        <w:fldChar w:fldCharType="end"/>
      </w:r>
      <w:r w:rsidRPr="00E96791">
        <w:t>.</w:t>
      </w:r>
      <w:r w:rsidR="00C47B3A" w:rsidRPr="00E96791">
        <w:t>1</w:t>
      </w:r>
      <w:r w:rsidRPr="00E96791">
        <w:t xml:space="preserve">: </w:t>
      </w:r>
      <w:r w:rsidR="001C47A1">
        <w:t xml:space="preserve"> </w:t>
      </w:r>
      <w:r w:rsidR="00EA0E7C">
        <w:t>2020</w:t>
      </w:r>
      <w:r w:rsidR="00C61B5D">
        <w:t>-</w:t>
      </w:r>
      <w:r w:rsidR="00EA0E7C">
        <w:t>2021</w:t>
      </w:r>
      <w:r w:rsidR="00C61B5D">
        <w:t>-</w:t>
      </w:r>
      <w:r w:rsidR="00EA0E7C">
        <w:t>2022</w:t>
      </w:r>
      <w:r w:rsidRPr="0054691E">
        <w:t xml:space="preserve"> Yıl</w:t>
      </w:r>
      <w:r w:rsidR="00C61B5D">
        <w:t xml:space="preserve">ları </w:t>
      </w:r>
      <w:r w:rsidR="00E559D1">
        <w:t>İtibarıyla</w:t>
      </w:r>
      <w:r w:rsidRPr="0054691E">
        <w:t xml:space="preserve"> Dağıtım Sistemini Kullanan Tüketici Sayıları</w:t>
      </w:r>
      <w:bookmarkEnd w:id="1352"/>
      <w:bookmarkEnd w:id="1353"/>
      <w:bookmarkEnd w:id="1354"/>
      <w:r>
        <w:t xml:space="preserve"> (Adet-%)</w:t>
      </w:r>
      <w:bookmarkEnd w:id="1355"/>
    </w:p>
    <w:tbl>
      <w:tblPr>
        <w:tblW w:w="9092" w:type="dxa"/>
        <w:tblInd w:w="-10" w:type="dxa"/>
        <w:tblLayout w:type="fixed"/>
        <w:tblCellMar>
          <w:left w:w="70" w:type="dxa"/>
          <w:right w:w="70" w:type="dxa"/>
        </w:tblCellMar>
        <w:tblLook w:val="04A0" w:firstRow="1" w:lastRow="0" w:firstColumn="1" w:lastColumn="0" w:noHBand="0" w:noVBand="1"/>
      </w:tblPr>
      <w:tblGrid>
        <w:gridCol w:w="2410"/>
        <w:gridCol w:w="1722"/>
        <w:gridCol w:w="1722"/>
        <w:gridCol w:w="1723"/>
        <w:gridCol w:w="1515"/>
      </w:tblGrid>
      <w:tr w:rsidR="00EA0E7C" w:rsidRPr="00EA0E7C" w:rsidTr="00A51477">
        <w:trPr>
          <w:trHeight w:val="259"/>
        </w:trPr>
        <w:tc>
          <w:tcPr>
            <w:tcW w:w="2410"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Dağıtım Şirketi</w:t>
            </w:r>
          </w:p>
        </w:tc>
        <w:tc>
          <w:tcPr>
            <w:tcW w:w="5167"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Tüketici Sayısı</w:t>
            </w:r>
          </w:p>
        </w:tc>
        <w:tc>
          <w:tcPr>
            <w:tcW w:w="1515"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2021-2022</w:t>
            </w:r>
            <w:r w:rsidRPr="00EA0E7C">
              <w:rPr>
                <w:rFonts w:ascii="Times New Roman" w:eastAsia="Times New Roman" w:hAnsi="Times New Roman" w:cs="Times New Roman"/>
                <w:b/>
                <w:bCs/>
                <w:color w:val="FFFFFF"/>
                <w:lang w:eastAsia="tr-TR" w:bidi="ar-SA"/>
              </w:rPr>
              <w:br/>
              <w:t xml:space="preserve"> Değişim (%)</w:t>
            </w:r>
          </w:p>
        </w:tc>
      </w:tr>
      <w:tr w:rsidR="00EA0E7C" w:rsidRPr="00EA0E7C" w:rsidTr="00A51477">
        <w:trPr>
          <w:trHeight w:val="294"/>
        </w:trPr>
        <w:tc>
          <w:tcPr>
            <w:tcW w:w="2410" w:type="dxa"/>
            <w:vMerge/>
            <w:tcBorders>
              <w:top w:val="single" w:sz="8" w:space="0" w:color="auto"/>
              <w:left w:val="single" w:sz="8" w:space="0" w:color="auto"/>
              <w:bottom w:val="single" w:sz="4" w:space="0" w:color="auto"/>
              <w:right w:val="single" w:sz="4" w:space="0" w:color="auto"/>
            </w:tcBorders>
            <w:vAlign w:val="center"/>
            <w:hideMark/>
          </w:tcPr>
          <w:p w:rsidR="00EA0E7C" w:rsidRPr="00EA0E7C" w:rsidRDefault="00EA0E7C" w:rsidP="00EA0E7C">
            <w:pPr>
              <w:spacing w:after="0" w:line="240" w:lineRule="auto"/>
              <w:rPr>
                <w:rFonts w:ascii="Times New Roman" w:eastAsia="Times New Roman" w:hAnsi="Times New Roman" w:cs="Times New Roman"/>
                <w:b/>
                <w:bCs/>
                <w:color w:val="FFFFFF"/>
                <w:lang w:eastAsia="tr-TR" w:bidi="ar-SA"/>
              </w:rPr>
            </w:pPr>
          </w:p>
        </w:tc>
        <w:tc>
          <w:tcPr>
            <w:tcW w:w="1722" w:type="dxa"/>
            <w:tcBorders>
              <w:top w:val="single" w:sz="4" w:space="0" w:color="auto"/>
              <w:left w:val="nil"/>
              <w:bottom w:val="single" w:sz="4" w:space="0" w:color="auto"/>
              <w:right w:val="single" w:sz="4" w:space="0" w:color="auto"/>
            </w:tcBorders>
            <w:shd w:val="clear" w:color="000000" w:fill="FF000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2020</w:t>
            </w:r>
          </w:p>
        </w:tc>
        <w:tc>
          <w:tcPr>
            <w:tcW w:w="1722" w:type="dxa"/>
            <w:tcBorders>
              <w:top w:val="single" w:sz="4" w:space="0" w:color="auto"/>
              <w:left w:val="nil"/>
              <w:bottom w:val="single" w:sz="4" w:space="0" w:color="auto"/>
              <w:right w:val="single" w:sz="4" w:space="0" w:color="auto"/>
            </w:tcBorders>
            <w:shd w:val="clear" w:color="000000" w:fill="FF000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2021</w:t>
            </w:r>
          </w:p>
        </w:tc>
        <w:tc>
          <w:tcPr>
            <w:tcW w:w="1723" w:type="dxa"/>
            <w:tcBorders>
              <w:top w:val="single" w:sz="4" w:space="0" w:color="auto"/>
              <w:left w:val="nil"/>
              <w:bottom w:val="single" w:sz="4" w:space="0" w:color="auto"/>
              <w:right w:val="single" w:sz="4" w:space="0" w:color="auto"/>
            </w:tcBorders>
            <w:shd w:val="clear" w:color="000000" w:fill="FF000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2022</w:t>
            </w:r>
          </w:p>
        </w:tc>
        <w:tc>
          <w:tcPr>
            <w:tcW w:w="1515" w:type="dxa"/>
            <w:vMerge/>
            <w:tcBorders>
              <w:top w:val="single" w:sz="8" w:space="0" w:color="auto"/>
              <w:left w:val="single" w:sz="4" w:space="0" w:color="auto"/>
              <w:bottom w:val="single" w:sz="4" w:space="0" w:color="000000"/>
              <w:right w:val="single" w:sz="8" w:space="0" w:color="auto"/>
            </w:tcBorders>
            <w:vAlign w:val="center"/>
            <w:hideMark/>
          </w:tcPr>
          <w:p w:rsidR="00EA0E7C" w:rsidRPr="00EA0E7C" w:rsidRDefault="00EA0E7C" w:rsidP="00EA0E7C">
            <w:pPr>
              <w:spacing w:after="0" w:line="240" w:lineRule="auto"/>
              <w:rPr>
                <w:rFonts w:ascii="Times New Roman" w:eastAsia="Times New Roman" w:hAnsi="Times New Roman" w:cs="Times New Roman"/>
                <w:b/>
                <w:bCs/>
                <w:color w:val="FFFFFF"/>
                <w:lang w:eastAsia="tr-TR" w:bidi="ar-SA"/>
              </w:rPr>
            </w:pP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BOĞAZİÇİ</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5.206.237</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5.309.628</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5.390.007</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1,51</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BAŞKENT</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4.364.492</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4.450.587</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4.523.134</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1,63</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TOROSLAR</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4.095.347</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4.199.880</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4.308.016</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2,57</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GDZ</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3.524.199</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3.642.279</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3.744.692</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2,81</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ULUDAĞ</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3.380.111</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3.461.642</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3.556.680</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2,75</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İ</w:t>
            </w:r>
            <w:r w:rsidR="00A51477">
              <w:rPr>
                <w:rFonts w:ascii="Times New Roman" w:eastAsia="Times New Roman" w:hAnsi="Times New Roman" w:cs="Times New Roman"/>
                <w:color w:val="FFFFFF"/>
                <w:lang w:eastAsia="tr-TR" w:bidi="ar-SA"/>
              </w:rPr>
              <w:t xml:space="preserve">STANBUL </w:t>
            </w:r>
            <w:r w:rsidRPr="00EA0E7C">
              <w:rPr>
                <w:rFonts w:ascii="Times New Roman" w:eastAsia="Times New Roman" w:hAnsi="Times New Roman" w:cs="Times New Roman"/>
                <w:color w:val="FFFFFF"/>
                <w:lang w:eastAsia="tr-TR" w:bidi="ar-SA"/>
              </w:rPr>
              <w:t>AND</w:t>
            </w:r>
            <w:r w:rsidR="00A51477">
              <w:rPr>
                <w:rFonts w:ascii="Times New Roman" w:eastAsia="Times New Roman" w:hAnsi="Times New Roman" w:cs="Times New Roman"/>
                <w:color w:val="FFFFFF"/>
                <w:lang w:eastAsia="tr-TR" w:bidi="ar-SA"/>
              </w:rPr>
              <w:t>. YAK.</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2.986.337</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3.036.679</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3.092.695</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1,84</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AKDENİZ</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2.261.116</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2.317.587</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2.379.315</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2,66</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YEŞİLIRMAK</w:t>
            </w:r>
          </w:p>
        </w:tc>
        <w:tc>
          <w:tcPr>
            <w:tcW w:w="1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2.206.997</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2.278.063</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2.354.542</w:t>
            </w:r>
          </w:p>
        </w:tc>
        <w:tc>
          <w:tcPr>
            <w:tcW w:w="1515" w:type="dxa"/>
            <w:tcBorders>
              <w:top w:val="nil"/>
              <w:left w:val="single" w:sz="4" w:space="0" w:color="auto"/>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3,36</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MERAM</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2.227.181</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2.281.186</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2.348.613</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2,96</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ADM</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2.021.409</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2.127.291</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2.211.391</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3,95</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DİCLE</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1.993.050</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2.055.864</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2.137.985</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3,99</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SAKARYA</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1.963.823</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2.022.256</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2.091.268</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3,41</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OSMANGAZİ</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1.888.406</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1.932.244</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1.978.673</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2,40</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ÇORUH</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1.431.106</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1.468.083</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1.513.146</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3,07</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TRAKYA</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1.168.941</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1.207.476</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1.251.272</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3,63</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ARAS</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1.059.704</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1.095.423</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1.129.277</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3,09</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FIRAT</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1.012.087</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1.059.759</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1.098.630</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3,67</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ÇAMLIBEL</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1.017.033</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1.037.517</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1.060.939</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2,26</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KAYSERİ VE CİVARI</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770.120</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788.102</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818.830</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3,90</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VANGÖLÜ</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745.985</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775.669</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802.776</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3,49</w:t>
            </w:r>
          </w:p>
        </w:tc>
      </w:tr>
      <w:tr w:rsidR="00EA0E7C" w:rsidRPr="00EA0E7C"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AKEDAŞ</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758.175</w:t>
            </w:r>
          </w:p>
        </w:tc>
        <w:tc>
          <w:tcPr>
            <w:tcW w:w="1722"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764.761</w:t>
            </w:r>
          </w:p>
        </w:tc>
        <w:tc>
          <w:tcPr>
            <w:tcW w:w="1723" w:type="dxa"/>
            <w:tcBorders>
              <w:top w:val="nil"/>
              <w:left w:val="nil"/>
              <w:bottom w:val="single" w:sz="4" w:space="0" w:color="auto"/>
              <w:right w:val="single" w:sz="4" w:space="0" w:color="auto"/>
            </w:tcBorders>
            <w:shd w:val="clear" w:color="auto" w:fill="auto"/>
            <w:noWrap/>
            <w:vAlign w:val="center"/>
            <w:hideMark/>
          </w:tcPr>
          <w:p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771.578</w:t>
            </w:r>
          </w:p>
        </w:tc>
        <w:tc>
          <w:tcPr>
            <w:tcW w:w="1515" w:type="dxa"/>
            <w:tcBorders>
              <w:top w:val="nil"/>
              <w:left w:val="nil"/>
              <w:bottom w:val="single" w:sz="4" w:space="0" w:color="auto"/>
              <w:right w:val="single" w:sz="8" w:space="0" w:color="auto"/>
            </w:tcBorders>
            <w:shd w:val="clear" w:color="auto" w:fill="auto"/>
            <w:noWrap/>
            <w:vAlign w:val="center"/>
            <w:hideMark/>
          </w:tcPr>
          <w:p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eastAsia="tr-TR" w:bidi="ar-SA"/>
              </w:rPr>
              <w:t>0,89</w:t>
            </w:r>
          </w:p>
        </w:tc>
      </w:tr>
      <w:tr w:rsidR="00EA0E7C" w:rsidRPr="00EA0E7C" w:rsidTr="00A51477">
        <w:trPr>
          <w:trHeight w:val="309"/>
        </w:trPr>
        <w:tc>
          <w:tcPr>
            <w:tcW w:w="241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eastAsia="tr-TR" w:bidi="ar-SA"/>
              </w:rPr>
              <w:t>Genel Toplam</w:t>
            </w:r>
          </w:p>
        </w:tc>
        <w:tc>
          <w:tcPr>
            <w:tcW w:w="1722" w:type="dxa"/>
            <w:tcBorders>
              <w:top w:val="single" w:sz="4" w:space="0" w:color="auto"/>
              <w:left w:val="nil"/>
              <w:bottom w:val="single" w:sz="8" w:space="0" w:color="auto"/>
              <w:right w:val="single" w:sz="4" w:space="0" w:color="auto"/>
            </w:tcBorders>
            <w:shd w:val="clear" w:color="000000" w:fill="FF5050"/>
            <w:noWrap/>
            <w:vAlign w:val="center"/>
            <w:hideMark/>
          </w:tcPr>
          <w:p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46.081.856</w:t>
            </w:r>
          </w:p>
        </w:tc>
        <w:tc>
          <w:tcPr>
            <w:tcW w:w="1722" w:type="dxa"/>
            <w:tcBorders>
              <w:top w:val="single" w:sz="4" w:space="0" w:color="auto"/>
              <w:left w:val="nil"/>
              <w:bottom w:val="single" w:sz="8" w:space="0" w:color="auto"/>
              <w:right w:val="single" w:sz="4" w:space="0" w:color="auto"/>
            </w:tcBorders>
            <w:shd w:val="clear" w:color="000000" w:fill="FF5050"/>
            <w:noWrap/>
            <w:vAlign w:val="center"/>
            <w:hideMark/>
          </w:tcPr>
          <w:p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47.311.976</w:t>
            </w:r>
          </w:p>
        </w:tc>
        <w:tc>
          <w:tcPr>
            <w:tcW w:w="1723" w:type="dxa"/>
            <w:tcBorders>
              <w:top w:val="single" w:sz="4" w:space="0" w:color="auto"/>
              <w:left w:val="nil"/>
              <w:bottom w:val="single" w:sz="8" w:space="0" w:color="auto"/>
              <w:right w:val="single" w:sz="4" w:space="0" w:color="auto"/>
            </w:tcBorders>
            <w:shd w:val="clear" w:color="000000" w:fill="FF5050"/>
            <w:noWrap/>
            <w:vAlign w:val="center"/>
            <w:hideMark/>
          </w:tcPr>
          <w:p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48.563.459</w:t>
            </w:r>
          </w:p>
        </w:tc>
        <w:tc>
          <w:tcPr>
            <w:tcW w:w="1515" w:type="dxa"/>
            <w:tcBorders>
              <w:top w:val="single" w:sz="4" w:space="0" w:color="auto"/>
              <w:left w:val="nil"/>
              <w:bottom w:val="single" w:sz="8" w:space="0" w:color="auto"/>
              <w:right w:val="single" w:sz="8" w:space="0" w:color="auto"/>
            </w:tcBorders>
            <w:shd w:val="clear" w:color="000000" w:fill="FF5050"/>
            <w:noWrap/>
            <w:vAlign w:val="center"/>
            <w:hideMark/>
          </w:tcPr>
          <w:p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bCs/>
                <w:color w:val="FFFFFF"/>
                <w:lang w:eastAsia="tr-TR" w:bidi="ar-SA"/>
              </w:rPr>
              <w:t>2,65</w:t>
            </w:r>
          </w:p>
        </w:tc>
      </w:tr>
    </w:tbl>
    <w:p w:rsidR="00252FDF" w:rsidRPr="00E66F42" w:rsidRDefault="00252FDF" w:rsidP="00252FDF">
      <w:pPr>
        <w:spacing w:line="360" w:lineRule="auto"/>
        <w:ind w:firstLine="708"/>
        <w:jc w:val="both"/>
      </w:pPr>
    </w:p>
    <w:p w:rsidR="003E4000" w:rsidRDefault="003E4000" w:rsidP="003E4000">
      <w:pPr>
        <w:spacing w:line="360" w:lineRule="auto"/>
        <w:ind w:firstLine="708"/>
        <w:jc w:val="both"/>
        <w:rPr>
          <w:rFonts w:asciiTheme="minorHAnsi" w:hAnsiTheme="minorHAnsi" w:cstheme="minorHAnsi"/>
          <w:sz w:val="24"/>
          <w:szCs w:val="24"/>
        </w:rPr>
      </w:pPr>
      <w:bookmarkStart w:id="1356" w:name="_Ref402449030"/>
      <w:bookmarkStart w:id="1357" w:name="_Toc406663205"/>
      <w:bookmarkStart w:id="1358" w:name="_Toc450307012"/>
      <w:bookmarkStart w:id="1359" w:name="_Toc450307123"/>
      <w:bookmarkStart w:id="1360" w:name="_Toc450307947"/>
      <w:r w:rsidRPr="00E66F42">
        <w:rPr>
          <w:rFonts w:asciiTheme="minorHAnsi" w:hAnsiTheme="minorHAnsi" w:cstheme="minorHAnsi"/>
          <w:sz w:val="24"/>
          <w:szCs w:val="24"/>
        </w:rPr>
        <w:t xml:space="preserve">Tablo 5.1’e baktığımızda, en yüksek tüketici sayısına sahip dağıtım bölgelerinin sırasıyla </w:t>
      </w:r>
      <w:r>
        <w:rPr>
          <w:rFonts w:asciiTheme="minorHAnsi" w:hAnsiTheme="minorHAnsi" w:cstheme="minorHAnsi"/>
          <w:sz w:val="24"/>
          <w:szCs w:val="24"/>
        </w:rPr>
        <w:t>5.</w:t>
      </w:r>
      <w:r w:rsidR="00C8169B">
        <w:rPr>
          <w:rFonts w:asciiTheme="minorHAnsi" w:hAnsiTheme="minorHAnsi" w:cstheme="minorHAnsi"/>
          <w:sz w:val="24"/>
          <w:szCs w:val="24"/>
        </w:rPr>
        <w:t>3</w:t>
      </w:r>
      <w:r w:rsidR="00EA0E7C">
        <w:rPr>
          <w:rFonts w:asciiTheme="minorHAnsi" w:hAnsiTheme="minorHAnsi" w:cstheme="minorHAnsi"/>
          <w:sz w:val="24"/>
          <w:szCs w:val="24"/>
        </w:rPr>
        <w:t>9</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w:t>
      </w:r>
      <w:r w:rsidR="00EA0E7C">
        <w:rPr>
          <w:rFonts w:asciiTheme="minorHAnsi" w:hAnsiTheme="minorHAnsi" w:cstheme="minorHAnsi"/>
          <w:sz w:val="24"/>
          <w:szCs w:val="24"/>
        </w:rPr>
        <w:t>52</w:t>
      </w:r>
      <w:r w:rsidRPr="00E66F42">
        <w:rPr>
          <w:rFonts w:asciiTheme="minorHAnsi" w:hAnsiTheme="minorHAnsi" w:cstheme="minorHAnsi"/>
          <w:sz w:val="24"/>
          <w:szCs w:val="24"/>
        </w:rPr>
        <w:t xml:space="preserve"> milyonla Başkent ve </w:t>
      </w:r>
      <w:r>
        <w:rPr>
          <w:rFonts w:asciiTheme="minorHAnsi" w:hAnsiTheme="minorHAnsi" w:cstheme="minorHAnsi"/>
          <w:sz w:val="24"/>
          <w:szCs w:val="24"/>
        </w:rPr>
        <w:t>4.</w:t>
      </w:r>
      <w:r w:rsidR="00EA0E7C">
        <w:rPr>
          <w:rFonts w:asciiTheme="minorHAnsi" w:hAnsiTheme="minorHAnsi" w:cstheme="minorHAnsi"/>
          <w:sz w:val="24"/>
          <w:szCs w:val="24"/>
        </w:rPr>
        <w:t>3</w:t>
      </w:r>
      <w:r w:rsidRPr="00E66F42">
        <w:rPr>
          <w:rFonts w:asciiTheme="minorHAnsi" w:hAnsiTheme="minorHAnsi" w:cstheme="minorHAnsi"/>
          <w:sz w:val="24"/>
          <w:szCs w:val="24"/>
        </w:rPr>
        <w:t xml:space="preserve"> milyonla Toroslar olduğu görülmektedir.</w:t>
      </w:r>
    </w:p>
    <w:p w:rsidR="003E4000" w:rsidRDefault="003E4000"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 5.1’de ise </w:t>
      </w:r>
      <w:r w:rsidR="00EA0E7C">
        <w:rPr>
          <w:rFonts w:asciiTheme="minorHAnsi" w:hAnsiTheme="minorHAnsi" w:cstheme="minorHAnsi"/>
          <w:sz w:val="24"/>
          <w:szCs w:val="24"/>
        </w:rPr>
        <w:t>2022</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dağıtım şirketlerinin tüketici sayıları ile bu tüketicilerin </w:t>
      </w:r>
      <w:r w:rsidR="00EA0E7C">
        <w:rPr>
          <w:rFonts w:asciiTheme="minorHAnsi" w:hAnsiTheme="minorHAnsi" w:cstheme="minorHAnsi"/>
          <w:sz w:val="24"/>
          <w:szCs w:val="24"/>
        </w:rPr>
        <w:t>2022</w:t>
      </w:r>
      <w:r>
        <w:rPr>
          <w:rFonts w:asciiTheme="minorHAnsi" w:hAnsiTheme="minorHAnsi" w:cstheme="minorHAnsi"/>
          <w:sz w:val="24"/>
          <w:szCs w:val="24"/>
        </w:rPr>
        <w:t xml:space="preserve"> yılı toplam tüketimleri gösterilmektedir.</w:t>
      </w:r>
    </w:p>
    <w:p w:rsidR="00252FDF" w:rsidRDefault="00252FDF" w:rsidP="00252FDF">
      <w:pPr>
        <w:pStyle w:val="Balk6"/>
        <w:rPr>
          <w:rFonts w:eastAsia="Times New Roman"/>
          <w:bCs/>
          <w:color w:val="000000"/>
          <w:lang w:eastAsia="tr-TR" w:bidi="ar-SA"/>
        </w:rPr>
      </w:pPr>
      <w:bookmarkStart w:id="1361" w:name="_Toc136346872"/>
      <w:r w:rsidRPr="0054691E">
        <w:lastRenderedPageBreak/>
        <w:t xml:space="preserve">Şekil </w:t>
      </w:r>
      <w:r w:rsidR="00C47B3A">
        <w:t>5</w:t>
      </w:r>
      <w:r w:rsidRPr="0054691E">
        <w:fldChar w:fldCharType="begin"/>
      </w:r>
      <w:r w:rsidRPr="0054691E">
        <w:instrText xml:space="preserve"> STYLEREF 1 \s </w:instrText>
      </w:r>
      <w:r w:rsidRPr="0054691E">
        <w:fldChar w:fldCharType="end"/>
      </w:r>
      <w:r>
        <w:t>.</w:t>
      </w:r>
      <w:r w:rsidR="00C47B3A">
        <w:t>1</w:t>
      </w:r>
      <w:r w:rsidRPr="0054691E">
        <w:t xml:space="preserve">: </w:t>
      </w:r>
      <w:r w:rsidR="00EA0E7C">
        <w:t>2022</w:t>
      </w:r>
      <w:r w:rsidR="00C61B5D">
        <w:t xml:space="preserve"> Yılı Sonu İ</w:t>
      </w:r>
      <w:r w:rsidR="008627D1">
        <w:t>ti</w:t>
      </w:r>
      <w:r w:rsidR="00C61B5D">
        <w:t xml:space="preserve">bariyle </w:t>
      </w:r>
      <w:r w:rsidRPr="0054691E">
        <w:rPr>
          <w:rFonts w:eastAsia="Times New Roman"/>
          <w:bCs/>
          <w:color w:val="000000"/>
          <w:lang w:eastAsia="tr-TR" w:bidi="ar-SA"/>
        </w:rPr>
        <w:t>Tüketici Sayılar</w:t>
      </w:r>
      <w:bookmarkEnd w:id="1356"/>
      <w:bookmarkEnd w:id="1357"/>
      <w:r w:rsidRPr="0054691E">
        <w:rPr>
          <w:rFonts w:eastAsia="Times New Roman"/>
          <w:bCs/>
          <w:color w:val="000000"/>
          <w:lang w:eastAsia="tr-TR" w:bidi="ar-SA"/>
        </w:rPr>
        <w:t>ı ve Tüketim Miktarları</w:t>
      </w:r>
      <w:bookmarkEnd w:id="1358"/>
      <w:bookmarkEnd w:id="1359"/>
      <w:bookmarkEnd w:id="1360"/>
      <w:r>
        <w:rPr>
          <w:rFonts w:eastAsia="Times New Roman"/>
          <w:bCs/>
          <w:color w:val="000000"/>
          <w:lang w:eastAsia="tr-TR" w:bidi="ar-SA"/>
        </w:rPr>
        <w:t xml:space="preserve"> (Adet- </w:t>
      </w:r>
      <w:proofErr w:type="spellStart"/>
      <w:r>
        <w:rPr>
          <w:rFonts w:eastAsia="Times New Roman"/>
          <w:bCs/>
          <w:color w:val="000000"/>
          <w:lang w:eastAsia="tr-TR" w:bidi="ar-SA"/>
        </w:rPr>
        <w:t>MWh</w:t>
      </w:r>
      <w:proofErr w:type="spellEnd"/>
      <w:r>
        <w:rPr>
          <w:rFonts w:eastAsia="Times New Roman"/>
          <w:bCs/>
          <w:color w:val="000000"/>
          <w:lang w:eastAsia="tr-TR" w:bidi="ar-SA"/>
        </w:rPr>
        <w:t>)</w:t>
      </w:r>
      <w:bookmarkEnd w:id="1361"/>
    </w:p>
    <w:p w:rsidR="00252FDF" w:rsidRDefault="00527435"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503DADCF" wp14:editId="0365C61A">
            <wp:extent cx="5735320" cy="2576945"/>
            <wp:effectExtent l="0" t="0" r="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02535" cy="2607145"/>
                    </a:xfrm>
                    <a:prstGeom prst="rect">
                      <a:avLst/>
                    </a:prstGeom>
                    <a:noFill/>
                  </pic:spPr>
                </pic:pic>
              </a:graphicData>
            </a:graphic>
          </wp:inline>
        </w:drawing>
      </w:r>
    </w:p>
    <w:p w:rsidR="009E1086" w:rsidRDefault="009E1086" w:rsidP="00540E25">
      <w:pPr>
        <w:pStyle w:val="11ilebalayanlar"/>
        <w:ind w:left="576"/>
      </w:pPr>
    </w:p>
    <w:p w:rsidR="00252FDF" w:rsidRPr="00956805" w:rsidRDefault="00252FDF" w:rsidP="009A2B48">
      <w:pPr>
        <w:pStyle w:val="11ilebalayanlar"/>
        <w:numPr>
          <w:ilvl w:val="1"/>
          <w:numId w:val="25"/>
        </w:numPr>
      </w:pPr>
      <w:bookmarkStart w:id="1362" w:name="_Toc136264663"/>
      <w:r w:rsidRPr="00956805">
        <w:t>Kayıp Oranları</w:t>
      </w:r>
      <w:bookmarkEnd w:id="1362"/>
    </w:p>
    <w:p w:rsidR="009D2A32" w:rsidRPr="00540E25" w:rsidRDefault="009D2A32" w:rsidP="00252FDF">
      <w:pPr>
        <w:pStyle w:val="11ilebalayanlar"/>
        <w:ind w:left="576"/>
      </w:pPr>
    </w:p>
    <w:p w:rsidR="00EF4CA6" w:rsidRPr="00E62A66" w:rsidRDefault="00252FDF" w:rsidP="00527435">
      <w:pPr>
        <w:spacing w:line="360" w:lineRule="auto"/>
        <w:ind w:firstLine="708"/>
        <w:jc w:val="both"/>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bookmarkStart w:id="1363" w:name="_Ref402449484"/>
      <w:bookmarkStart w:id="1364" w:name="_Toc450309973"/>
    </w:p>
    <w:p w:rsidR="00252FDF" w:rsidRPr="00B407D7" w:rsidRDefault="00252FDF" w:rsidP="00252FDF">
      <w:pPr>
        <w:pStyle w:val="Balk5"/>
      </w:pPr>
      <w:bookmarkStart w:id="1365" w:name="_Toc136265184"/>
      <w:r w:rsidRPr="00956805">
        <w:rPr>
          <w:rFonts w:eastAsiaTheme="minorEastAsia"/>
          <w:bCs/>
        </w:rPr>
        <w:t xml:space="preserve">Tablo </w:t>
      </w:r>
      <w:r w:rsidR="00C47B3A" w:rsidRPr="00956805">
        <w:rPr>
          <w:rFonts w:eastAsiaTheme="minorEastAsia"/>
          <w:bCs/>
        </w:rPr>
        <w:t>5</w:t>
      </w:r>
      <w:r w:rsidRPr="00956805">
        <w:rPr>
          <w:rFonts w:eastAsiaTheme="minorEastAsia"/>
          <w:bCs/>
        </w:rPr>
        <w:fldChar w:fldCharType="begin"/>
      </w:r>
      <w:r w:rsidRPr="00956805">
        <w:rPr>
          <w:rFonts w:eastAsiaTheme="minorEastAsia"/>
          <w:bCs/>
        </w:rPr>
        <w:instrText xml:space="preserve"> STYLEREF 1 \s </w:instrText>
      </w:r>
      <w:r w:rsidRPr="00956805">
        <w:rPr>
          <w:rFonts w:eastAsiaTheme="minorEastAsia"/>
          <w:bCs/>
        </w:rPr>
        <w:fldChar w:fldCharType="end"/>
      </w:r>
      <w:r w:rsidRPr="00956805">
        <w:rPr>
          <w:rFonts w:eastAsiaTheme="minorEastAsia"/>
          <w:bCs/>
        </w:rPr>
        <w:t>.2:</w:t>
      </w:r>
      <w:r w:rsidRPr="00956805">
        <w:t xml:space="preserve"> Dağıtım Şirketleri Kayıp Oranları (%)</w:t>
      </w:r>
      <w:bookmarkEnd w:id="1363"/>
      <w:bookmarkEnd w:id="1364"/>
      <w:bookmarkEnd w:id="1365"/>
    </w:p>
    <w:tbl>
      <w:tblPr>
        <w:tblW w:w="9062" w:type="dxa"/>
        <w:tblLayout w:type="fixed"/>
        <w:tblCellMar>
          <w:left w:w="70" w:type="dxa"/>
          <w:right w:w="70" w:type="dxa"/>
        </w:tblCellMar>
        <w:tblLook w:val="04A0" w:firstRow="1" w:lastRow="0" w:firstColumn="1" w:lastColumn="0" w:noHBand="0" w:noVBand="1"/>
      </w:tblPr>
      <w:tblGrid>
        <w:gridCol w:w="1802"/>
        <w:gridCol w:w="1149"/>
        <w:gridCol w:w="16"/>
        <w:gridCol w:w="1134"/>
        <w:gridCol w:w="1418"/>
        <w:gridCol w:w="1559"/>
        <w:gridCol w:w="1984"/>
      </w:tblGrid>
      <w:tr w:rsidR="00956805" w:rsidRPr="00DF17E1" w:rsidTr="00DC2A2B">
        <w:trPr>
          <w:trHeight w:val="602"/>
          <w:tblHeader/>
        </w:trPr>
        <w:tc>
          <w:tcPr>
            <w:tcW w:w="1802" w:type="dxa"/>
            <w:vMerge w:val="restart"/>
            <w:tcBorders>
              <w:top w:val="single" w:sz="8" w:space="0" w:color="auto"/>
              <w:left w:val="single" w:sz="8" w:space="0" w:color="auto"/>
              <w:bottom w:val="nil"/>
              <w:right w:val="single" w:sz="8"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bookmarkStart w:id="1366" w:name="_Toc406663206"/>
            <w:bookmarkStart w:id="1367" w:name="_Toc450307013"/>
            <w:bookmarkStart w:id="1368" w:name="_Toc450307124"/>
            <w:bookmarkStart w:id="1369" w:name="_Toc450307948"/>
            <w:r w:rsidRPr="00DF17E1">
              <w:rPr>
                <w:rFonts w:ascii="Times New Roman" w:eastAsia="Times New Roman" w:hAnsi="Times New Roman" w:cs="Times New Roman"/>
                <w:b/>
                <w:bCs/>
                <w:color w:val="FFFFFF"/>
                <w:lang w:eastAsia="tr-TR"/>
              </w:rPr>
              <w:t>Dağıtım Şirketi</w:t>
            </w:r>
          </w:p>
        </w:tc>
        <w:tc>
          <w:tcPr>
            <w:tcW w:w="3717" w:type="dxa"/>
            <w:gridSpan w:val="4"/>
            <w:tcBorders>
              <w:top w:val="single" w:sz="8" w:space="0" w:color="auto"/>
              <w:left w:val="nil"/>
              <w:bottom w:val="nil"/>
              <w:right w:val="single" w:sz="8" w:space="0" w:color="000000"/>
            </w:tcBorders>
            <w:shd w:val="clear" w:color="000000" w:fill="FF0000"/>
            <w:vAlign w:val="center"/>
            <w:hideMark/>
          </w:tcPr>
          <w:p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Gerçekleşen Kayıp Oranı</w:t>
            </w:r>
          </w:p>
        </w:tc>
        <w:tc>
          <w:tcPr>
            <w:tcW w:w="1559" w:type="dxa"/>
            <w:tcBorders>
              <w:top w:val="single" w:sz="8" w:space="0" w:color="auto"/>
              <w:left w:val="nil"/>
              <w:bottom w:val="nil"/>
              <w:right w:val="single" w:sz="8" w:space="0" w:color="auto"/>
            </w:tcBorders>
            <w:shd w:val="clear" w:color="000000" w:fill="FF0000"/>
            <w:vAlign w:val="center"/>
            <w:hideMark/>
          </w:tcPr>
          <w:p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 xml:space="preserve">Hedef Kayıp Oranı </w:t>
            </w:r>
          </w:p>
        </w:tc>
        <w:tc>
          <w:tcPr>
            <w:tcW w:w="1984" w:type="dxa"/>
            <w:tcBorders>
              <w:top w:val="single" w:sz="8" w:space="0" w:color="auto"/>
              <w:left w:val="nil"/>
              <w:bottom w:val="nil"/>
              <w:right w:val="single" w:sz="8" w:space="0" w:color="auto"/>
            </w:tcBorders>
            <w:shd w:val="clear" w:color="000000" w:fill="FF0000"/>
            <w:vAlign w:val="center"/>
            <w:hideMark/>
          </w:tcPr>
          <w:p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Hedef-Gerçekleşen</w:t>
            </w:r>
            <w:r w:rsidRPr="00DF17E1">
              <w:rPr>
                <w:rFonts w:ascii="Times New Roman" w:eastAsia="Times New Roman" w:hAnsi="Times New Roman" w:cs="Times New Roman"/>
                <w:b/>
                <w:bCs/>
                <w:color w:val="FFFFFF"/>
                <w:lang w:eastAsia="tr-TR"/>
              </w:rPr>
              <w:br/>
              <w:t>Kayıp Oranı Farkı</w:t>
            </w:r>
          </w:p>
        </w:tc>
      </w:tr>
      <w:tr w:rsidR="00956805" w:rsidRPr="00DF17E1" w:rsidTr="00DC2A2B">
        <w:trPr>
          <w:trHeight w:val="532"/>
          <w:tblHeader/>
        </w:trPr>
        <w:tc>
          <w:tcPr>
            <w:tcW w:w="1802" w:type="dxa"/>
            <w:vMerge/>
            <w:tcBorders>
              <w:top w:val="single" w:sz="8" w:space="0" w:color="auto"/>
              <w:left w:val="single" w:sz="8" w:space="0" w:color="auto"/>
              <w:bottom w:val="single" w:sz="4" w:space="0" w:color="auto"/>
              <w:right w:val="single" w:sz="8" w:space="0" w:color="auto"/>
            </w:tcBorders>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1165" w:type="dxa"/>
            <w:gridSpan w:val="2"/>
            <w:tcBorders>
              <w:top w:val="single" w:sz="8" w:space="0" w:color="auto"/>
              <w:left w:val="nil"/>
              <w:bottom w:val="single" w:sz="4" w:space="0" w:color="auto"/>
              <w:right w:val="single" w:sz="8" w:space="0" w:color="auto"/>
            </w:tcBorders>
            <w:shd w:val="clear" w:color="000000" w:fill="FF0000"/>
            <w:noWrap/>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p>
        </w:tc>
        <w:tc>
          <w:tcPr>
            <w:tcW w:w="1134" w:type="dxa"/>
            <w:tcBorders>
              <w:top w:val="single" w:sz="8" w:space="0" w:color="auto"/>
              <w:left w:val="nil"/>
              <w:bottom w:val="single" w:sz="4" w:space="0" w:color="auto"/>
              <w:right w:val="single" w:sz="8" w:space="0" w:color="auto"/>
            </w:tcBorders>
            <w:shd w:val="clear" w:color="000000" w:fill="FF0000"/>
            <w:noWrap/>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p>
        </w:tc>
        <w:tc>
          <w:tcPr>
            <w:tcW w:w="1418" w:type="dxa"/>
            <w:tcBorders>
              <w:top w:val="single" w:sz="8" w:space="0" w:color="auto"/>
              <w:left w:val="nil"/>
              <w:bottom w:val="single" w:sz="4" w:space="0" w:color="auto"/>
              <w:right w:val="single" w:sz="8"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r w:rsidRPr="00DF17E1">
              <w:rPr>
                <w:rFonts w:ascii="Times New Roman" w:eastAsia="Times New Roman" w:hAnsi="Times New Roman" w:cs="Times New Roman"/>
                <w:b/>
                <w:bCs/>
                <w:color w:val="FFFFFF"/>
                <w:lang w:eastAsia="tr-TR"/>
              </w:rPr>
              <w:br/>
              <w:t xml:space="preserve">Değişim </w:t>
            </w:r>
          </w:p>
        </w:tc>
        <w:tc>
          <w:tcPr>
            <w:tcW w:w="1559" w:type="dxa"/>
            <w:tcBorders>
              <w:top w:val="single" w:sz="8" w:space="0" w:color="auto"/>
              <w:left w:val="nil"/>
              <w:bottom w:val="single" w:sz="4" w:space="0" w:color="auto"/>
              <w:right w:val="single" w:sz="8" w:space="0" w:color="auto"/>
            </w:tcBorders>
            <w:shd w:val="clear" w:color="000000" w:fill="FF0000"/>
            <w:noWrap/>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p>
        </w:tc>
        <w:tc>
          <w:tcPr>
            <w:tcW w:w="1984" w:type="dxa"/>
            <w:tcBorders>
              <w:top w:val="single" w:sz="8" w:space="0" w:color="auto"/>
              <w:left w:val="nil"/>
              <w:bottom w:val="single" w:sz="4" w:space="0" w:color="auto"/>
              <w:right w:val="single" w:sz="8" w:space="0" w:color="auto"/>
            </w:tcBorders>
            <w:shd w:val="clear" w:color="000000" w:fill="FF0000"/>
            <w:noWrap/>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ADM</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DF17E1">
              <w:rPr>
                <w:rFonts w:ascii="Times New Roman" w:hAnsi="Times New Roman" w:cs="Times New Roman"/>
                <w:color w:val="000000"/>
              </w:rPr>
              <w:t>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5,58%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6,64%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1,06%</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AKDENİZ</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7,67%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7,0</w:t>
            </w:r>
            <w:r>
              <w:rPr>
                <w:rFonts w:ascii="Times New Roman" w:hAnsi="Times New Roman" w:cs="Times New Roman"/>
                <w:color w:val="000000"/>
              </w:rPr>
              <w:t>0</w:t>
            </w:r>
            <w:r w:rsidRPr="00BF39D9">
              <w:rPr>
                <w:rFonts w:ascii="Times New Roman" w:hAnsi="Times New Roman" w:cs="Times New Roman"/>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0,6</w:t>
            </w:r>
            <w:r>
              <w:rPr>
                <w:rFonts w:ascii="Times New Roman" w:hAnsi="Times New Roman" w:cs="Times New Roman"/>
                <w:color w:val="000000"/>
              </w:rPr>
              <w:t>7</w:t>
            </w:r>
            <w:r w:rsidRPr="00BF2D5C">
              <w:rPr>
                <w:rFonts w:ascii="Times New Roman" w:hAnsi="Times New Roman" w:cs="Times New Roman"/>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6,86%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-0,1</w:t>
            </w:r>
            <w:r>
              <w:rPr>
                <w:rFonts w:ascii="Times New Roman" w:hAnsi="Times New Roman" w:cs="Times New Roman"/>
                <w:color w:val="000000"/>
              </w:rPr>
              <w:t>4</w:t>
            </w:r>
            <w:r w:rsidRPr="00BF2D5C">
              <w:rPr>
                <w:rFonts w:ascii="Times New Roman" w:hAnsi="Times New Roman" w:cs="Times New Roman"/>
                <w:color w:val="000000"/>
              </w:rPr>
              <w:t>%</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AKEDAŞ</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4,32%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1,27%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6,76%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2,44%</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ARAS</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20,08%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19,3</w:t>
            </w:r>
            <w:r>
              <w:rPr>
                <w:rFonts w:ascii="Times New Roman" w:hAnsi="Times New Roman" w:cs="Times New Roman"/>
                <w:color w:val="000000"/>
              </w:rPr>
              <w:t>1</w:t>
            </w:r>
            <w:r w:rsidRPr="00BF39D9">
              <w:rPr>
                <w:rFonts w:ascii="Times New Roman" w:hAnsi="Times New Roman" w:cs="Times New Roman"/>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0,7</w:t>
            </w:r>
            <w:r>
              <w:rPr>
                <w:rFonts w:ascii="Times New Roman" w:hAnsi="Times New Roman" w:cs="Times New Roman"/>
                <w:color w:val="000000"/>
              </w:rPr>
              <w:t>7</w:t>
            </w:r>
            <w:r w:rsidRPr="00BF2D5C">
              <w:rPr>
                <w:rFonts w:ascii="Times New Roman" w:hAnsi="Times New Roman" w:cs="Times New Roman"/>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21,25%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1,9</w:t>
            </w:r>
            <w:r>
              <w:rPr>
                <w:rFonts w:ascii="Times New Roman" w:hAnsi="Times New Roman" w:cs="Times New Roman"/>
                <w:color w:val="000000"/>
              </w:rPr>
              <w:t>4</w:t>
            </w:r>
            <w:r w:rsidRPr="00BF2D5C">
              <w:rPr>
                <w:rFonts w:ascii="Times New Roman" w:hAnsi="Times New Roman" w:cs="Times New Roman"/>
                <w:color w:val="000000"/>
              </w:rPr>
              <w:t>%</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hAnsi="Times New Roman" w:cs="Times New Roman"/>
                <w:b/>
                <w:bCs/>
                <w:color w:val="000000"/>
                <w:sz w:val="16"/>
                <w:szCs w:val="16"/>
              </w:rPr>
            </w:pPr>
            <w:r>
              <w:rPr>
                <w:rFonts w:ascii="Times New Roman" w:hAnsi="Times New Roman" w:cs="Times New Roman"/>
                <w:b/>
                <w:bCs/>
                <w:color w:val="000000"/>
                <w:sz w:val="16"/>
                <w:szCs w:val="16"/>
              </w:rPr>
              <w:t>AYEDAŞ</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hAnsi="Times New Roman" w:cs="Times New Roman"/>
                <w:color w:val="000000"/>
              </w:rPr>
              <w:t>6,22%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hAnsi="Times New Roman" w:cs="Times New Roman"/>
                <w:color w:val="000000"/>
              </w:rPr>
              <w:t>5,05%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hAnsi="Times New Roman" w:cs="Times New Roman"/>
                <w:color w:val="000000"/>
              </w:rPr>
              <w:t>1,17%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hAnsi="Times New Roman" w:cs="Times New Roman"/>
                <w:color w:val="000000"/>
              </w:rPr>
              <w:t>6,50%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hAnsi="Times New Roman" w:cs="Times New Roman"/>
                <w:color w:val="000000"/>
              </w:rPr>
              <w:t>1,45%</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BAŞKENT</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5,75%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0,94%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6,78%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1,03%</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BOĞAZİÇİ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7,23%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6,38%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0,85%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7,45%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1,07%</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ÇAMLIBEL</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6,05%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-0,63%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6,65%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0,60%</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ÇORUH</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rPr>
              <w:t>7,50%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0,86%</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DİCLE</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46,19%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43,6</w:t>
            </w:r>
            <w:r>
              <w:rPr>
                <w:rFonts w:ascii="Times New Roman" w:hAnsi="Times New Roman" w:cs="Times New Roman"/>
                <w:color w:val="000000"/>
              </w:rPr>
              <w:t>3</w:t>
            </w:r>
            <w:r w:rsidRPr="0004004E">
              <w:rPr>
                <w:rFonts w:ascii="Times New Roman" w:hAnsi="Times New Roman" w:cs="Times New Roman"/>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2,5</w:t>
            </w:r>
            <w:r>
              <w:rPr>
                <w:rFonts w:ascii="Times New Roman" w:hAnsi="Times New Roman" w:cs="Times New Roman"/>
                <w:color w:val="000000"/>
              </w:rPr>
              <w:t>6</w:t>
            </w:r>
            <w:r w:rsidRPr="00FD1F19">
              <w:rPr>
                <w:rFonts w:ascii="Times New Roman" w:hAnsi="Times New Roman" w:cs="Times New Roman"/>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49,30%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5,6</w:t>
            </w:r>
            <w:r>
              <w:rPr>
                <w:rFonts w:ascii="Times New Roman" w:hAnsi="Times New Roman" w:cs="Times New Roman"/>
                <w:color w:val="000000"/>
              </w:rPr>
              <w:t>7</w:t>
            </w:r>
            <w:r w:rsidRPr="00FD1F19">
              <w:rPr>
                <w:rFonts w:ascii="Times New Roman" w:hAnsi="Times New Roman" w:cs="Times New Roman"/>
                <w:color w:val="000000"/>
              </w:rPr>
              <w:t>%</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FIRAT</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9,34%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8,91%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9,82%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0,91%</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GDZ</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5,04%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7,18%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hAnsi="Times New Roman" w:cs="Times New Roman"/>
                <w:color w:val="000000"/>
              </w:rPr>
              <w:t>2,14%</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KAYSERİ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6,67%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6,88%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0,21%</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MERAM</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6,17%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6,90%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0,73%</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OSMANGAZİ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6,31%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7,01%</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0,70%</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lastRenderedPageBreak/>
              <w:t>SAKARYA</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5,95%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5,75%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6,82%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1,07%</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TOROSLAR</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11,65%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10,62%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11,54%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0,92%</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TRAKYA</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5,31%</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5,48%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-0,17%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6,18%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0,70%</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ULUDAĞ</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5,23%</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4,79%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6,23%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1,44%</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VANGÖLÜ</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38,07</w:t>
            </w:r>
            <w:r w:rsidRPr="00BF39D9">
              <w:rPr>
                <w:rFonts w:ascii="Times New Roman" w:hAnsi="Times New Roman" w:cs="Times New Roman"/>
                <w:color w:val="000000"/>
              </w:rPr>
              <w:t>%</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35,64%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2,43%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45,60%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9,96%</w:t>
            </w:r>
          </w:p>
        </w:tc>
      </w:tr>
      <w:tr w:rsidR="00956805" w:rsidRPr="00DF17E1"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hAnsi="Times New Roman" w:cs="Times New Roman"/>
                <w:b/>
                <w:bCs/>
                <w:color w:val="000000"/>
                <w:sz w:val="16"/>
                <w:szCs w:val="16"/>
              </w:rPr>
              <w:t>YEŞİLIRMAK</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hAnsi="Times New Roman" w:cs="Times New Roman"/>
                <w:color w:val="000000"/>
              </w:rPr>
              <w:t>6,89%</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6,55%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0,34%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hAnsi="Times New Roman" w:cs="Times New Roman"/>
                <w:color w:val="000000"/>
              </w:rPr>
              <w:t>7,43%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hAnsi="Times New Roman" w:cs="Times New Roman"/>
                <w:color w:val="000000"/>
              </w:rPr>
              <w:t>0,88%</w:t>
            </w:r>
          </w:p>
        </w:tc>
      </w:tr>
    </w:tbl>
    <w:p w:rsidR="00956805" w:rsidRPr="00C01DC2" w:rsidRDefault="00956805" w:rsidP="00956805">
      <w:pPr>
        <w:jc w:val="both"/>
        <w:rPr>
          <w:rFonts w:ascii="Times New Roman" w:hAnsi="Times New Roman" w:cs="Times New Roman"/>
          <w:sz w:val="20"/>
          <w:szCs w:val="20"/>
        </w:rPr>
      </w:pPr>
      <w:r w:rsidRPr="00646901">
        <w:rPr>
          <w:rFonts w:ascii="Times New Roman" w:hAnsi="Times New Roman" w:cs="Times New Roman"/>
          <w:sz w:val="20"/>
          <w:szCs w:val="20"/>
        </w:rPr>
        <w:t xml:space="preserve">* </w:t>
      </w:r>
      <w:r w:rsidRPr="00C01DC2">
        <w:rPr>
          <w:rFonts w:ascii="Times New Roman" w:hAnsi="Times New Roman" w:cs="Times New Roman"/>
          <w:sz w:val="20"/>
          <w:szCs w:val="20"/>
        </w:rPr>
        <w:t xml:space="preserve">Tablo dağıtım şirketlerinin </w:t>
      </w:r>
      <w:r>
        <w:rPr>
          <w:rFonts w:ascii="Times New Roman" w:hAnsi="Times New Roman" w:cs="Times New Roman"/>
          <w:sz w:val="20"/>
          <w:szCs w:val="20"/>
        </w:rPr>
        <w:t xml:space="preserve">bildirim sistemi üzerinden </w:t>
      </w:r>
      <w:r w:rsidRPr="00646901">
        <w:rPr>
          <w:rFonts w:ascii="Times New Roman" w:hAnsi="Times New Roman" w:cs="Times New Roman"/>
          <w:sz w:val="20"/>
          <w:szCs w:val="20"/>
        </w:rPr>
        <w:t>EYDF-29 formu</w:t>
      </w:r>
      <w:r w:rsidRPr="00C01DC2">
        <w:rPr>
          <w:rFonts w:ascii="Times New Roman" w:hAnsi="Times New Roman" w:cs="Times New Roman"/>
          <w:sz w:val="20"/>
          <w:szCs w:val="20"/>
        </w:rPr>
        <w:t xml:space="preserve"> ile Kurumumuza sunduğu</w:t>
      </w:r>
      <w:r w:rsidRPr="00646901">
        <w:rPr>
          <w:rFonts w:ascii="Times New Roman" w:hAnsi="Times New Roman" w:cs="Times New Roman"/>
          <w:sz w:val="20"/>
          <w:szCs w:val="20"/>
        </w:rPr>
        <w:t xml:space="preserve"> veriler </w:t>
      </w:r>
      <w:r w:rsidRPr="00C01DC2">
        <w:rPr>
          <w:rFonts w:ascii="Times New Roman" w:hAnsi="Times New Roman" w:cs="Times New Roman"/>
          <w:sz w:val="20"/>
          <w:szCs w:val="20"/>
        </w:rPr>
        <w:t>kullanılarak hazırlanmıştır.</w:t>
      </w:r>
      <w:r>
        <w:rPr>
          <w:rFonts w:ascii="Times New Roman" w:hAnsi="Times New Roman" w:cs="Times New Roman"/>
          <w:sz w:val="20"/>
          <w:szCs w:val="20"/>
        </w:rPr>
        <w:t xml:space="preserve"> </w:t>
      </w:r>
      <w:proofErr w:type="spellStart"/>
      <w:r w:rsidRPr="00646901">
        <w:rPr>
          <w:rFonts w:ascii="Times New Roman" w:hAnsi="Times New Roman" w:cs="Times New Roman"/>
          <w:sz w:val="20"/>
          <w:szCs w:val="20"/>
        </w:rPr>
        <w:t>Akedaş</w:t>
      </w:r>
      <w:proofErr w:type="spellEnd"/>
      <w:r w:rsidRPr="00646901">
        <w:rPr>
          <w:rFonts w:ascii="Times New Roman" w:hAnsi="Times New Roman" w:cs="Times New Roman"/>
          <w:sz w:val="20"/>
          <w:szCs w:val="20"/>
        </w:rPr>
        <w:t xml:space="preserve"> </w:t>
      </w:r>
      <w:proofErr w:type="spellStart"/>
      <w:r w:rsidRPr="00646901">
        <w:rPr>
          <w:rFonts w:ascii="Times New Roman" w:hAnsi="Times New Roman" w:cs="Times New Roman"/>
          <w:sz w:val="20"/>
          <w:szCs w:val="20"/>
        </w:rPr>
        <w:t>EDAŞ’ın</w:t>
      </w:r>
      <w:proofErr w:type="spellEnd"/>
      <w:r w:rsidRPr="00646901">
        <w:rPr>
          <w:rFonts w:ascii="Times New Roman" w:hAnsi="Times New Roman" w:cs="Times New Roman"/>
          <w:sz w:val="20"/>
          <w:szCs w:val="20"/>
        </w:rPr>
        <w:t xml:space="preserve"> 2022 yılı gerçekleşen kayıp oranı </w:t>
      </w:r>
      <w:r w:rsidRPr="00C01DC2">
        <w:rPr>
          <w:rFonts w:ascii="Times New Roman" w:hAnsi="Times New Roman" w:cs="Times New Roman"/>
          <w:sz w:val="20"/>
          <w:szCs w:val="20"/>
        </w:rPr>
        <w:t xml:space="preserve">henüz </w:t>
      </w:r>
      <w:r w:rsidRPr="00646901">
        <w:rPr>
          <w:rFonts w:ascii="Times New Roman" w:hAnsi="Times New Roman" w:cs="Times New Roman"/>
          <w:sz w:val="20"/>
          <w:szCs w:val="20"/>
        </w:rPr>
        <w:t>EYDF-29 formu ile sunulmadığından EPF-10</w:t>
      </w:r>
      <w:r>
        <w:rPr>
          <w:rFonts w:ascii="Times New Roman" w:hAnsi="Times New Roman" w:cs="Times New Roman"/>
          <w:sz w:val="20"/>
          <w:szCs w:val="20"/>
        </w:rPr>
        <w:t xml:space="preserve"> </w:t>
      </w:r>
      <w:r w:rsidRPr="00646901">
        <w:rPr>
          <w:rFonts w:ascii="Times New Roman" w:hAnsi="Times New Roman" w:cs="Times New Roman"/>
          <w:sz w:val="20"/>
          <w:szCs w:val="20"/>
        </w:rPr>
        <w:t>formundaki veriler kullanıl</w:t>
      </w:r>
      <w:r w:rsidRPr="00C01DC2">
        <w:rPr>
          <w:rFonts w:ascii="Times New Roman" w:hAnsi="Times New Roman" w:cs="Times New Roman"/>
          <w:sz w:val="20"/>
          <w:szCs w:val="20"/>
        </w:rPr>
        <w:t>arak hesaplanmıştır.</w:t>
      </w:r>
    </w:p>
    <w:p w:rsidR="00956805" w:rsidRDefault="00956805" w:rsidP="00DC2A2B">
      <w:pPr>
        <w:spacing w:after="0" w:line="240" w:lineRule="auto"/>
        <w:ind w:firstLine="708"/>
        <w:jc w:val="both"/>
        <w:rPr>
          <w:rFonts w:asciiTheme="minorHAnsi" w:hAnsiTheme="minorHAnsi" w:cstheme="minorHAnsi"/>
          <w:sz w:val="24"/>
          <w:szCs w:val="24"/>
          <w:highlight w:val="yellow"/>
        </w:rPr>
      </w:pPr>
    </w:p>
    <w:p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Tablo 5.2’ye bakıldığında; 21 dağıtım şirketinden Akdeniz EDAŞ hariç tamamının 202</w:t>
      </w:r>
      <w:r>
        <w:rPr>
          <w:rFonts w:ascii="Times New Roman" w:hAnsi="Times New Roman" w:cs="Times New Roman"/>
          <w:sz w:val="24"/>
          <w:szCs w:val="24"/>
        </w:rPr>
        <w:t>2</w:t>
      </w:r>
      <w:r w:rsidRPr="00DF17E1">
        <w:rPr>
          <w:rFonts w:ascii="Times New Roman" w:hAnsi="Times New Roman" w:cs="Times New Roman"/>
          <w:sz w:val="24"/>
          <w:szCs w:val="24"/>
        </w:rPr>
        <w:t xml:space="preserve"> yılı için hedeflenen kayıp oranını tutturduğu, kayıp hedefleri bakımından 202</w:t>
      </w:r>
      <w:r>
        <w:rPr>
          <w:rFonts w:ascii="Times New Roman" w:hAnsi="Times New Roman" w:cs="Times New Roman"/>
          <w:sz w:val="24"/>
          <w:szCs w:val="24"/>
        </w:rPr>
        <w:t>2</w:t>
      </w:r>
      <w:r w:rsidRPr="00DF17E1">
        <w:rPr>
          <w:rFonts w:ascii="Times New Roman" w:hAnsi="Times New Roman" w:cs="Times New Roman"/>
          <w:sz w:val="24"/>
          <w:szCs w:val="24"/>
        </w:rPr>
        <w:t xml:space="preserve"> yılında dağıtım şirketlerinin başarılı bir performans sergiledikleri görülmektedir. Hedefe göre en yüksek fark sırasıyla </w:t>
      </w:r>
      <w:proofErr w:type="spellStart"/>
      <w:r w:rsidRPr="00DF17E1">
        <w:rPr>
          <w:rFonts w:ascii="Times New Roman" w:hAnsi="Times New Roman" w:cs="Times New Roman"/>
          <w:sz w:val="24"/>
          <w:szCs w:val="24"/>
        </w:rPr>
        <w:t>Vangölü</w:t>
      </w:r>
      <w:proofErr w:type="spellEnd"/>
      <w:r w:rsidRPr="00DF17E1">
        <w:rPr>
          <w:rFonts w:ascii="Times New Roman" w:hAnsi="Times New Roman" w:cs="Times New Roman"/>
          <w:sz w:val="24"/>
          <w:szCs w:val="24"/>
        </w:rPr>
        <w:t xml:space="preserve"> EDAŞ (%</w:t>
      </w:r>
      <w:r>
        <w:rPr>
          <w:rFonts w:ascii="Times New Roman" w:hAnsi="Times New Roman" w:cs="Times New Roman"/>
          <w:sz w:val="24"/>
          <w:szCs w:val="24"/>
        </w:rPr>
        <w:t>9,96</w:t>
      </w:r>
      <w:r w:rsidRPr="00DF17E1">
        <w:rPr>
          <w:rFonts w:ascii="Times New Roman" w:hAnsi="Times New Roman" w:cs="Times New Roman"/>
          <w:sz w:val="24"/>
          <w:szCs w:val="24"/>
        </w:rPr>
        <w:t>), Dicle EDAŞ (%</w:t>
      </w:r>
      <w:r>
        <w:rPr>
          <w:rFonts w:ascii="Times New Roman" w:hAnsi="Times New Roman" w:cs="Times New Roman"/>
          <w:sz w:val="24"/>
          <w:szCs w:val="24"/>
        </w:rPr>
        <w:t>5,67</w:t>
      </w:r>
      <w:r w:rsidRPr="00DF17E1">
        <w:rPr>
          <w:rFonts w:ascii="Times New Roman" w:hAnsi="Times New Roman" w:cs="Times New Roman"/>
          <w:sz w:val="24"/>
          <w:szCs w:val="24"/>
        </w:rPr>
        <w:t xml:space="preserve">) ve </w:t>
      </w:r>
      <w:proofErr w:type="spellStart"/>
      <w:r w:rsidRPr="00DF17E1">
        <w:rPr>
          <w:rFonts w:ascii="Times New Roman" w:hAnsi="Times New Roman" w:cs="Times New Roman"/>
          <w:sz w:val="24"/>
          <w:szCs w:val="24"/>
        </w:rPr>
        <w:t>A</w:t>
      </w:r>
      <w:r>
        <w:rPr>
          <w:rFonts w:ascii="Times New Roman" w:hAnsi="Times New Roman" w:cs="Times New Roman"/>
          <w:sz w:val="24"/>
          <w:szCs w:val="24"/>
        </w:rPr>
        <w:t>kedaş</w:t>
      </w:r>
      <w:proofErr w:type="spellEnd"/>
      <w:r w:rsidRPr="00DF17E1">
        <w:rPr>
          <w:rFonts w:ascii="Times New Roman" w:hAnsi="Times New Roman" w:cs="Times New Roman"/>
          <w:sz w:val="24"/>
          <w:szCs w:val="24"/>
        </w:rPr>
        <w:t xml:space="preserve"> EDAŞ (%2,4</w:t>
      </w:r>
      <w:r>
        <w:rPr>
          <w:rFonts w:ascii="Times New Roman" w:hAnsi="Times New Roman" w:cs="Times New Roman"/>
          <w:sz w:val="24"/>
          <w:szCs w:val="24"/>
        </w:rPr>
        <w:t>4</w:t>
      </w:r>
      <w:r w:rsidRPr="00DF17E1">
        <w:rPr>
          <w:rFonts w:ascii="Times New Roman" w:hAnsi="Times New Roman" w:cs="Times New Roman"/>
          <w:sz w:val="24"/>
          <w:szCs w:val="24"/>
        </w:rPr>
        <w:t xml:space="preserve">) dağıtım bölgelerinde gerçekleşmiştir. </w:t>
      </w:r>
    </w:p>
    <w:p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Ayrıca, Tablo 5.2’den de görüleceği üzere 202</w:t>
      </w:r>
      <w:r>
        <w:rPr>
          <w:rFonts w:ascii="Times New Roman" w:hAnsi="Times New Roman" w:cs="Times New Roman"/>
          <w:sz w:val="24"/>
          <w:szCs w:val="24"/>
        </w:rPr>
        <w:t>1</w:t>
      </w:r>
      <w:r w:rsidRPr="00DF17E1">
        <w:rPr>
          <w:rFonts w:ascii="Times New Roman" w:hAnsi="Times New Roman" w:cs="Times New Roman"/>
          <w:sz w:val="24"/>
          <w:szCs w:val="24"/>
        </w:rPr>
        <w:t xml:space="preserve"> yılında olduğu gibi 202</w:t>
      </w:r>
      <w:r>
        <w:rPr>
          <w:rFonts w:ascii="Times New Roman" w:hAnsi="Times New Roman" w:cs="Times New Roman"/>
          <w:sz w:val="24"/>
          <w:szCs w:val="24"/>
        </w:rPr>
        <w:t>2</w:t>
      </w:r>
      <w:r w:rsidRPr="00DF17E1">
        <w:rPr>
          <w:rFonts w:ascii="Times New Roman" w:hAnsi="Times New Roman" w:cs="Times New Roman"/>
          <w:sz w:val="24"/>
          <w:szCs w:val="24"/>
        </w:rPr>
        <w:t xml:space="preserve"> yılında da en yüksek kayıp oranları sırasıyla Dicle EDAŞ (%4</w:t>
      </w:r>
      <w:r>
        <w:rPr>
          <w:rFonts w:ascii="Times New Roman" w:hAnsi="Times New Roman" w:cs="Times New Roman"/>
          <w:sz w:val="24"/>
          <w:szCs w:val="24"/>
        </w:rPr>
        <w:t>3,63</w:t>
      </w:r>
      <w:r w:rsidRPr="00DF17E1">
        <w:rPr>
          <w:rFonts w:ascii="Times New Roman" w:hAnsi="Times New Roman" w:cs="Times New Roman"/>
          <w:sz w:val="24"/>
          <w:szCs w:val="24"/>
        </w:rPr>
        <w:t xml:space="preserve">), </w:t>
      </w:r>
      <w:proofErr w:type="spellStart"/>
      <w:r w:rsidRPr="00DF17E1">
        <w:rPr>
          <w:rFonts w:ascii="Times New Roman" w:hAnsi="Times New Roman" w:cs="Times New Roman"/>
          <w:sz w:val="24"/>
          <w:szCs w:val="24"/>
        </w:rPr>
        <w:t>Vangölü</w:t>
      </w:r>
      <w:proofErr w:type="spellEnd"/>
      <w:r w:rsidRPr="00DF17E1">
        <w:rPr>
          <w:rFonts w:ascii="Times New Roman" w:hAnsi="Times New Roman" w:cs="Times New Roman"/>
          <w:sz w:val="24"/>
          <w:szCs w:val="24"/>
        </w:rPr>
        <w:t xml:space="preserve"> EDAŞ (%3</w:t>
      </w:r>
      <w:r>
        <w:rPr>
          <w:rFonts w:ascii="Times New Roman" w:hAnsi="Times New Roman" w:cs="Times New Roman"/>
          <w:sz w:val="24"/>
          <w:szCs w:val="24"/>
        </w:rPr>
        <w:t>5,64</w:t>
      </w:r>
      <w:r w:rsidRPr="00DF17E1">
        <w:rPr>
          <w:rFonts w:ascii="Times New Roman" w:hAnsi="Times New Roman" w:cs="Times New Roman"/>
          <w:sz w:val="24"/>
          <w:szCs w:val="24"/>
        </w:rPr>
        <w:t>) ve Aras EDAŞ (%</w:t>
      </w:r>
      <w:r>
        <w:rPr>
          <w:rFonts w:ascii="Times New Roman" w:hAnsi="Times New Roman" w:cs="Times New Roman"/>
          <w:sz w:val="24"/>
          <w:szCs w:val="24"/>
        </w:rPr>
        <w:t>19,31</w:t>
      </w:r>
      <w:r w:rsidRPr="00DF17E1">
        <w:rPr>
          <w:rFonts w:ascii="Times New Roman" w:hAnsi="Times New Roman" w:cs="Times New Roman"/>
          <w:sz w:val="24"/>
          <w:szCs w:val="24"/>
        </w:rPr>
        <w:t xml:space="preserve">) bölgelerinde gerçekleşmiştir. </w:t>
      </w:r>
    </w:p>
    <w:p w:rsidR="00956805" w:rsidRDefault="00956805" w:rsidP="00A51477">
      <w:pPr>
        <w:spacing w:after="0"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Aşağıdaki şekilde gerçekleşen ve hedeflenen kayıp oranları beraber gösterilmiştir.</w:t>
      </w:r>
    </w:p>
    <w:p w:rsidR="00A51477" w:rsidRPr="00DF17E1" w:rsidRDefault="00A51477" w:rsidP="00A51477">
      <w:pPr>
        <w:spacing w:after="0" w:line="360" w:lineRule="auto"/>
        <w:ind w:firstLine="708"/>
        <w:jc w:val="both"/>
        <w:rPr>
          <w:rFonts w:ascii="Times New Roman" w:hAnsi="Times New Roman" w:cs="Times New Roman"/>
          <w:sz w:val="24"/>
          <w:szCs w:val="24"/>
        </w:rPr>
      </w:pPr>
    </w:p>
    <w:p w:rsidR="00252FDF" w:rsidRDefault="00252FDF" w:rsidP="00A51477">
      <w:pPr>
        <w:pStyle w:val="Balk6"/>
      </w:pPr>
      <w:bookmarkStart w:id="1370" w:name="_Toc136346873"/>
      <w:r w:rsidRPr="00956805">
        <w:t xml:space="preserve">Şekil </w:t>
      </w:r>
      <w:r w:rsidR="00C47B3A" w:rsidRPr="00956805">
        <w:t>5</w:t>
      </w:r>
      <w:r w:rsidRPr="00956805">
        <w:fldChar w:fldCharType="begin"/>
      </w:r>
      <w:r w:rsidRPr="00956805">
        <w:instrText xml:space="preserve"> STYLEREF 1 \s </w:instrText>
      </w:r>
      <w:r w:rsidRPr="00956805">
        <w:fldChar w:fldCharType="end"/>
      </w:r>
      <w:r w:rsidRPr="00956805">
        <w:t>.</w:t>
      </w:r>
      <w:r w:rsidR="00C47B3A" w:rsidRPr="00956805">
        <w:t>2</w:t>
      </w:r>
      <w:r w:rsidRPr="00956805">
        <w:t xml:space="preserve">: </w:t>
      </w:r>
      <w:r w:rsidR="00956805">
        <w:t>2022</w:t>
      </w:r>
      <w:r w:rsidRPr="00956805">
        <w:t xml:space="preserve"> Yılı Gerçekleşen ve Hedeflenen Kayıp Oranları (%)</w:t>
      </w:r>
      <w:bookmarkEnd w:id="1366"/>
      <w:bookmarkEnd w:id="1367"/>
      <w:bookmarkEnd w:id="1368"/>
      <w:bookmarkEnd w:id="1369"/>
      <w:bookmarkEnd w:id="1370"/>
    </w:p>
    <w:p w:rsidR="00983899" w:rsidRPr="00983899" w:rsidRDefault="00956805" w:rsidP="00983899">
      <w:r>
        <w:rPr>
          <w:rFonts w:ascii="Times New Roman" w:hAnsi="Times New Roman" w:cs="Times New Roman"/>
          <w:noProof/>
          <w:sz w:val="24"/>
          <w:szCs w:val="24"/>
          <w:lang w:eastAsia="tr-TR" w:bidi="ar-SA"/>
        </w:rPr>
        <w:drawing>
          <wp:inline distT="0" distB="0" distL="0" distR="0" wp14:anchorId="075927C1" wp14:editId="2C7000E9">
            <wp:extent cx="5746750" cy="2914650"/>
            <wp:effectExtent l="0" t="0" r="635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802028" cy="2942686"/>
                    </a:xfrm>
                    <a:prstGeom prst="rect">
                      <a:avLst/>
                    </a:prstGeom>
                    <a:noFill/>
                  </pic:spPr>
                </pic:pic>
              </a:graphicData>
            </a:graphic>
          </wp:inline>
        </w:drawing>
      </w:r>
    </w:p>
    <w:p w:rsidR="00252FDF" w:rsidRPr="00E66F42" w:rsidRDefault="00252FDF" w:rsidP="00252FDF">
      <w:pPr>
        <w:pStyle w:val="11ilebalayanlar"/>
      </w:pPr>
      <w:bookmarkStart w:id="1371" w:name="_Toc136264664"/>
      <w:r>
        <w:lastRenderedPageBreak/>
        <w:t xml:space="preserve">5.3 </w:t>
      </w:r>
      <w:r w:rsidRPr="00E66F42">
        <w:t>İstihdam</w:t>
      </w:r>
      <w:bookmarkEnd w:id="1371"/>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3E4000" w:rsidRDefault="00CA0000" w:rsidP="003E4000">
      <w:pPr>
        <w:spacing w:line="360" w:lineRule="auto"/>
        <w:ind w:firstLine="708"/>
        <w:jc w:val="both"/>
        <w:rPr>
          <w:rFonts w:ascii="Times New Roman" w:eastAsia="Times New Roman" w:hAnsi="Times New Roman" w:cs="Times New Roman"/>
          <w:bCs/>
          <w:color w:val="000000"/>
          <w:sz w:val="24"/>
          <w:szCs w:val="24"/>
          <w:lang w:eastAsia="tr-TR" w:bidi="ar-SA"/>
        </w:rPr>
      </w:pPr>
      <w:bookmarkStart w:id="1372" w:name="_Toc450309974"/>
      <w:r>
        <w:rPr>
          <w:rFonts w:ascii="Times New Roman" w:eastAsia="Times New Roman" w:hAnsi="Times New Roman" w:cs="Times New Roman"/>
          <w:bCs/>
          <w:color w:val="000000"/>
          <w:sz w:val="24"/>
          <w:szCs w:val="24"/>
          <w:lang w:eastAsia="tr-TR" w:bidi="ar-SA"/>
        </w:rPr>
        <w:t>2022</w:t>
      </w:r>
      <w:r w:rsidR="003E4000" w:rsidRPr="003E4000">
        <w:rPr>
          <w:rFonts w:ascii="Times New Roman" w:eastAsia="Times New Roman" w:hAnsi="Times New Roman" w:cs="Times New Roman"/>
          <w:bCs/>
          <w:color w:val="000000"/>
          <w:sz w:val="24"/>
          <w:szCs w:val="24"/>
          <w:lang w:eastAsia="tr-TR" w:bidi="ar-SA"/>
        </w:rPr>
        <w:t xml:space="preserve"> yılı sonu </w:t>
      </w:r>
      <w:r w:rsidR="00E559D1">
        <w:rPr>
          <w:rFonts w:ascii="Times New Roman" w:eastAsia="Times New Roman" w:hAnsi="Times New Roman" w:cs="Times New Roman"/>
          <w:bCs/>
          <w:color w:val="000000"/>
          <w:sz w:val="24"/>
          <w:szCs w:val="24"/>
          <w:lang w:eastAsia="tr-TR" w:bidi="ar-SA"/>
        </w:rPr>
        <w:t>itibarıyla</w:t>
      </w:r>
      <w:r w:rsidR="003E4000" w:rsidRPr="003E4000">
        <w:rPr>
          <w:rFonts w:ascii="Times New Roman" w:eastAsia="Times New Roman" w:hAnsi="Times New Roman" w:cs="Times New Roman"/>
          <w:bCs/>
          <w:color w:val="000000"/>
          <w:sz w:val="24"/>
          <w:szCs w:val="24"/>
          <w:lang w:eastAsia="tr-TR" w:bidi="ar-SA"/>
        </w:rPr>
        <w:t xml:space="preserve"> elektrik dağıtım sektöründe </w:t>
      </w:r>
      <w:r w:rsidR="00094474">
        <w:rPr>
          <w:rFonts w:ascii="Times New Roman" w:eastAsia="Times New Roman" w:hAnsi="Times New Roman" w:cs="Times New Roman"/>
          <w:bCs/>
          <w:color w:val="000000"/>
          <w:sz w:val="24"/>
          <w:szCs w:val="24"/>
          <w:lang w:eastAsia="tr-TR" w:bidi="ar-SA"/>
        </w:rPr>
        <w:t>66.692</w:t>
      </w:r>
      <w:r w:rsidR="003E4000" w:rsidRPr="003E4000">
        <w:rPr>
          <w:rFonts w:ascii="Times New Roman" w:eastAsia="Times New Roman" w:hAnsi="Times New Roman" w:cs="Times New Roman"/>
          <w:bCs/>
          <w:color w:val="000000"/>
          <w:sz w:val="24"/>
          <w:szCs w:val="24"/>
          <w:lang w:eastAsia="tr-TR" w:bidi="ar-SA"/>
        </w:rPr>
        <w:t xml:space="preserve"> kişiye istihdam sağlanmakta olup; </w:t>
      </w:r>
      <w:r w:rsidR="00094474">
        <w:rPr>
          <w:rFonts w:ascii="Times New Roman" w:eastAsia="Times New Roman" w:hAnsi="Times New Roman" w:cs="Times New Roman"/>
          <w:bCs/>
          <w:color w:val="000000"/>
          <w:sz w:val="24"/>
          <w:szCs w:val="24"/>
          <w:lang w:eastAsia="tr-TR" w:bidi="ar-SA"/>
        </w:rPr>
        <w:t>27.382</w:t>
      </w:r>
      <w:r w:rsidR="003E4000" w:rsidRPr="003E4000">
        <w:rPr>
          <w:rFonts w:ascii="Times New Roman" w:eastAsia="Times New Roman" w:hAnsi="Times New Roman" w:cs="Times New Roman"/>
          <w:bCs/>
          <w:color w:val="000000"/>
          <w:sz w:val="24"/>
          <w:szCs w:val="24"/>
          <w:lang w:eastAsia="tr-TR" w:bidi="ar-SA"/>
        </w:rPr>
        <w:t xml:space="preserve"> kişi dağıtım şirketi kadrolu personeli olarak, </w:t>
      </w:r>
      <w:r w:rsidR="00094474">
        <w:rPr>
          <w:rFonts w:ascii="Times New Roman" w:eastAsia="Times New Roman" w:hAnsi="Times New Roman" w:cs="Times New Roman"/>
          <w:bCs/>
          <w:color w:val="000000"/>
          <w:sz w:val="24"/>
          <w:szCs w:val="24"/>
          <w:lang w:eastAsia="tr-TR" w:bidi="ar-SA"/>
        </w:rPr>
        <w:t>39.310</w:t>
      </w:r>
      <w:r w:rsidR="003E4000" w:rsidRPr="003E4000">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w:t>
      </w:r>
      <w:r w:rsidR="00094474" w:rsidRPr="00094474">
        <w:rPr>
          <w:rFonts w:ascii="Times New Roman" w:eastAsia="Times New Roman" w:hAnsi="Times New Roman" w:cs="Times New Roman"/>
          <w:bCs/>
          <w:color w:val="000000"/>
          <w:sz w:val="24"/>
          <w:szCs w:val="24"/>
          <w:lang w:eastAsia="tr-TR" w:bidi="ar-SA"/>
        </w:rPr>
        <w:t xml:space="preserve">Toroslar EDAŞ </w:t>
      </w:r>
      <w:r w:rsidR="00094474">
        <w:rPr>
          <w:rFonts w:ascii="Times New Roman" w:eastAsia="Times New Roman" w:hAnsi="Times New Roman" w:cs="Times New Roman"/>
          <w:bCs/>
          <w:color w:val="000000"/>
          <w:sz w:val="24"/>
          <w:szCs w:val="24"/>
          <w:lang w:eastAsia="tr-TR" w:bidi="ar-SA"/>
        </w:rPr>
        <w:t>8.157</w:t>
      </w:r>
      <w:r w:rsidR="003E4000" w:rsidRPr="003E4000">
        <w:rPr>
          <w:rFonts w:ascii="Times New Roman" w:eastAsia="Times New Roman" w:hAnsi="Times New Roman" w:cs="Times New Roman"/>
          <w:bCs/>
          <w:color w:val="000000"/>
          <w:sz w:val="24"/>
          <w:szCs w:val="24"/>
          <w:lang w:eastAsia="tr-TR" w:bidi="ar-SA"/>
        </w:rPr>
        <w:t xml:space="preserve"> </w:t>
      </w:r>
      <w:r w:rsidR="00071591">
        <w:rPr>
          <w:rFonts w:ascii="Times New Roman" w:eastAsia="Times New Roman" w:hAnsi="Times New Roman" w:cs="Times New Roman"/>
          <w:bCs/>
          <w:color w:val="000000"/>
          <w:sz w:val="24"/>
          <w:szCs w:val="24"/>
          <w:lang w:eastAsia="tr-TR" w:bidi="ar-SA"/>
        </w:rPr>
        <w:t>personel ile hem</w:t>
      </w:r>
      <w:r w:rsidR="003E4000" w:rsidRPr="003E4000">
        <w:rPr>
          <w:rFonts w:ascii="Times New Roman" w:eastAsia="Times New Roman" w:hAnsi="Times New Roman" w:cs="Times New Roman"/>
          <w:bCs/>
          <w:color w:val="000000"/>
          <w:sz w:val="24"/>
          <w:szCs w:val="24"/>
          <w:lang w:eastAsia="tr-TR" w:bidi="ar-SA"/>
        </w:rPr>
        <w:t xml:space="preserve"> en yüksek çalışan sayısına</w:t>
      </w:r>
      <w:r w:rsidR="00071591">
        <w:rPr>
          <w:rFonts w:ascii="Times New Roman" w:eastAsia="Times New Roman" w:hAnsi="Times New Roman" w:cs="Times New Roman"/>
          <w:bCs/>
          <w:color w:val="000000"/>
          <w:sz w:val="24"/>
          <w:szCs w:val="24"/>
          <w:lang w:eastAsia="tr-TR" w:bidi="ar-SA"/>
        </w:rPr>
        <w:t xml:space="preserve">,  </w:t>
      </w:r>
      <w:r w:rsidR="00071591" w:rsidRPr="003E4000">
        <w:rPr>
          <w:rFonts w:ascii="Times New Roman" w:eastAsia="Times New Roman" w:hAnsi="Times New Roman" w:cs="Times New Roman"/>
          <w:bCs/>
          <w:color w:val="000000"/>
          <w:sz w:val="24"/>
          <w:szCs w:val="24"/>
          <w:lang w:eastAsia="tr-TR" w:bidi="ar-SA"/>
        </w:rPr>
        <w:t xml:space="preserve">Kayseri ve Civarı EDAŞ ise </w:t>
      </w:r>
      <w:r w:rsidR="00071591">
        <w:rPr>
          <w:rFonts w:ascii="Times New Roman" w:eastAsia="Times New Roman" w:hAnsi="Times New Roman" w:cs="Times New Roman"/>
          <w:bCs/>
          <w:color w:val="000000"/>
          <w:sz w:val="24"/>
          <w:szCs w:val="24"/>
          <w:lang w:eastAsia="tr-TR" w:bidi="ar-SA"/>
        </w:rPr>
        <w:t>928</w:t>
      </w:r>
      <w:r w:rsidR="00071591" w:rsidRPr="003E4000">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r w:rsidR="00071591">
        <w:rPr>
          <w:rFonts w:ascii="Times New Roman" w:eastAsia="Times New Roman" w:hAnsi="Times New Roman" w:cs="Times New Roman"/>
          <w:bCs/>
          <w:color w:val="000000"/>
          <w:sz w:val="24"/>
          <w:szCs w:val="24"/>
          <w:lang w:eastAsia="tr-TR" w:bidi="ar-SA"/>
        </w:rPr>
        <w:t xml:space="preserve"> K</w:t>
      </w:r>
      <w:r w:rsidR="003E4000" w:rsidRPr="003E4000">
        <w:rPr>
          <w:rFonts w:ascii="Times New Roman" w:eastAsia="Times New Roman" w:hAnsi="Times New Roman" w:cs="Times New Roman"/>
          <w:bCs/>
          <w:color w:val="000000"/>
          <w:sz w:val="24"/>
          <w:szCs w:val="24"/>
          <w:lang w:eastAsia="tr-TR" w:bidi="ar-SA"/>
        </w:rPr>
        <w:t xml:space="preserve">adrolu personel sayısının en yüksek olduğu dağıtım şirketi </w:t>
      </w:r>
      <w:r w:rsidR="00071591">
        <w:rPr>
          <w:rFonts w:ascii="Times New Roman" w:eastAsia="Times New Roman" w:hAnsi="Times New Roman" w:cs="Times New Roman"/>
          <w:bCs/>
          <w:color w:val="000000"/>
          <w:sz w:val="24"/>
          <w:szCs w:val="24"/>
          <w:lang w:eastAsia="tr-TR" w:bidi="ar-SA"/>
        </w:rPr>
        <w:t>4.381</w:t>
      </w:r>
      <w:r w:rsidR="003E4000" w:rsidRPr="003E4000">
        <w:rPr>
          <w:rFonts w:ascii="Times New Roman" w:eastAsia="Times New Roman" w:hAnsi="Times New Roman" w:cs="Times New Roman"/>
          <w:bCs/>
          <w:color w:val="000000"/>
          <w:sz w:val="24"/>
          <w:szCs w:val="24"/>
          <w:lang w:eastAsia="tr-TR" w:bidi="ar-SA"/>
        </w:rPr>
        <w:t xml:space="preserve"> personel ile Toroslar EDAŞ, taşeron personel sayısının en yüksek olduğu bölge ise </w:t>
      </w:r>
      <w:r w:rsidR="00071591">
        <w:rPr>
          <w:rFonts w:ascii="Times New Roman" w:eastAsia="Times New Roman" w:hAnsi="Times New Roman" w:cs="Times New Roman"/>
          <w:bCs/>
          <w:color w:val="000000"/>
          <w:sz w:val="24"/>
          <w:szCs w:val="24"/>
          <w:lang w:eastAsia="tr-TR" w:bidi="ar-SA"/>
        </w:rPr>
        <w:t>3.844</w:t>
      </w:r>
      <w:r w:rsidR="003E4000" w:rsidRPr="003E4000">
        <w:rPr>
          <w:rFonts w:ascii="Times New Roman" w:eastAsia="Times New Roman" w:hAnsi="Times New Roman" w:cs="Times New Roman"/>
          <w:bCs/>
          <w:color w:val="000000"/>
          <w:sz w:val="24"/>
          <w:szCs w:val="24"/>
          <w:lang w:eastAsia="tr-TR" w:bidi="ar-SA"/>
        </w:rPr>
        <w:t xml:space="preserve"> personel ile </w:t>
      </w:r>
      <w:r w:rsidR="00EA29EF" w:rsidRPr="00EA29EF">
        <w:rPr>
          <w:rFonts w:ascii="Times New Roman" w:eastAsia="Times New Roman" w:hAnsi="Times New Roman" w:cs="Times New Roman"/>
          <w:bCs/>
          <w:color w:val="000000"/>
          <w:sz w:val="24"/>
          <w:szCs w:val="24"/>
          <w:lang w:eastAsia="tr-TR" w:bidi="ar-SA"/>
        </w:rPr>
        <w:t xml:space="preserve">Dicle EDAŞ </w:t>
      </w:r>
      <w:r w:rsidR="003E4000" w:rsidRPr="003E4000">
        <w:rPr>
          <w:rFonts w:ascii="Times New Roman" w:eastAsia="Times New Roman" w:hAnsi="Times New Roman" w:cs="Times New Roman"/>
          <w:bCs/>
          <w:color w:val="000000"/>
          <w:sz w:val="24"/>
          <w:szCs w:val="24"/>
          <w:lang w:eastAsia="tr-TR" w:bidi="ar-SA"/>
        </w:rPr>
        <w:t xml:space="preserve">olmuştur. </w:t>
      </w:r>
    </w:p>
    <w:p w:rsidR="00A51477" w:rsidRDefault="00A51477" w:rsidP="00A51477">
      <w:pPr>
        <w:pStyle w:val="Balk5"/>
        <w:spacing w:before="0"/>
        <w:rPr>
          <w:rFonts w:eastAsiaTheme="minorEastAsia"/>
          <w:bCs/>
        </w:rPr>
      </w:pPr>
      <w:bookmarkStart w:id="1373" w:name="_Toc136265185"/>
    </w:p>
    <w:p w:rsidR="00252FDF" w:rsidRPr="00B407D7" w:rsidRDefault="00252FDF" w:rsidP="00A51477">
      <w:pPr>
        <w:pStyle w:val="Balk5"/>
        <w:spacing w:before="0"/>
        <w:rPr>
          <w:lang w:eastAsia="tr-TR" w:bidi="ar-SA"/>
        </w:rPr>
      </w:pPr>
      <w:r w:rsidRPr="00B407D7">
        <w:rPr>
          <w:rFonts w:eastAsiaTheme="minorEastAsia"/>
          <w:bCs/>
        </w:rPr>
        <w:t xml:space="preserve">Tablo </w:t>
      </w:r>
      <w:r w:rsidR="00C47B3A">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w:t>
      </w:r>
      <w:r w:rsidR="00071591">
        <w:t>2022</w:t>
      </w:r>
      <w:r w:rsidR="00D426B0">
        <w:t xml:space="preserve"> Yılı Sonu </w:t>
      </w:r>
      <w:r w:rsidR="00E559D1">
        <w:t>İtibarıyla</w:t>
      </w:r>
      <w:r w:rsidR="00D426B0">
        <w:t xml:space="preserve"> </w:t>
      </w:r>
      <w:r w:rsidRPr="00B407D7">
        <w:t>Dağıtım Şirketleri</w:t>
      </w:r>
      <w:r w:rsidR="000F46EF">
        <w:t>nin</w:t>
      </w:r>
      <w:r w:rsidRPr="00B407D7">
        <w:t xml:space="preserve"> Personel Sayıları</w:t>
      </w:r>
      <w:bookmarkEnd w:id="1372"/>
      <w:r>
        <w:t xml:space="preserve"> (Adet)</w:t>
      </w:r>
      <w:bookmarkEnd w:id="1373"/>
    </w:p>
    <w:tbl>
      <w:tblPr>
        <w:tblW w:w="9072" w:type="dxa"/>
        <w:tblInd w:w="-10" w:type="dxa"/>
        <w:tblCellMar>
          <w:left w:w="70" w:type="dxa"/>
          <w:right w:w="70" w:type="dxa"/>
        </w:tblCellMar>
        <w:tblLook w:val="04A0" w:firstRow="1" w:lastRow="0" w:firstColumn="1" w:lastColumn="0" w:noHBand="0" w:noVBand="1"/>
      </w:tblPr>
      <w:tblGrid>
        <w:gridCol w:w="2552"/>
        <w:gridCol w:w="2268"/>
        <w:gridCol w:w="2268"/>
        <w:gridCol w:w="1984"/>
      </w:tblGrid>
      <w:tr w:rsidR="00094474" w:rsidRPr="00094474" w:rsidTr="00A51477">
        <w:trPr>
          <w:trHeight w:val="269"/>
        </w:trPr>
        <w:tc>
          <w:tcPr>
            <w:tcW w:w="2552"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Dağıtım Şirketi</w:t>
            </w:r>
          </w:p>
        </w:tc>
        <w:tc>
          <w:tcPr>
            <w:tcW w:w="2268"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 xml:space="preserve">Kadrolu Personel </w:t>
            </w:r>
            <w:r w:rsidRPr="00094474">
              <w:rPr>
                <w:rFonts w:ascii="Calibri" w:eastAsia="Times New Roman" w:hAnsi="Calibri" w:cs="Calibri"/>
                <w:b/>
                <w:bCs/>
                <w:color w:val="FFFFFF"/>
                <w:lang w:eastAsia="tr-TR" w:bidi="ar-SA"/>
              </w:rPr>
              <w:br/>
              <w:t>Sayısı</w:t>
            </w:r>
          </w:p>
        </w:tc>
        <w:tc>
          <w:tcPr>
            <w:tcW w:w="2268"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 xml:space="preserve">Taşeron Personel </w:t>
            </w:r>
            <w:r w:rsidRPr="00094474">
              <w:rPr>
                <w:rFonts w:ascii="Calibri" w:eastAsia="Times New Roman" w:hAnsi="Calibri" w:cs="Calibri"/>
                <w:b/>
                <w:bCs/>
                <w:color w:val="FFFFFF"/>
                <w:lang w:eastAsia="tr-TR" w:bidi="ar-SA"/>
              </w:rPr>
              <w:br/>
              <w:t>Sayısı</w:t>
            </w:r>
          </w:p>
        </w:tc>
        <w:tc>
          <w:tcPr>
            <w:tcW w:w="198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Toplam</w:t>
            </w:r>
          </w:p>
        </w:tc>
      </w:tr>
      <w:tr w:rsidR="00094474" w:rsidRPr="00094474" w:rsidTr="00A51477">
        <w:trPr>
          <w:trHeight w:val="314"/>
        </w:trPr>
        <w:tc>
          <w:tcPr>
            <w:tcW w:w="2552"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TOROSLAR</w:t>
            </w:r>
          </w:p>
        </w:tc>
        <w:tc>
          <w:tcPr>
            <w:tcW w:w="2268" w:type="dxa"/>
            <w:tcBorders>
              <w:top w:val="single" w:sz="4" w:space="0" w:color="auto"/>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4.381</w:t>
            </w:r>
          </w:p>
        </w:tc>
        <w:tc>
          <w:tcPr>
            <w:tcW w:w="2268" w:type="dxa"/>
            <w:tcBorders>
              <w:top w:val="single" w:sz="4" w:space="0" w:color="auto"/>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3.776</w:t>
            </w:r>
          </w:p>
        </w:tc>
        <w:tc>
          <w:tcPr>
            <w:tcW w:w="1984" w:type="dxa"/>
            <w:tcBorders>
              <w:top w:val="single" w:sz="4" w:space="0" w:color="auto"/>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8.157</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DİCLE</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3.943</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3.844</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7.787</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BAŞKENT</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4.218</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2.772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6.990</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BOĞAZİÇİ</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679</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3.835</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4.514</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GDZ</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960</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3.272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4.232</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İ</w:t>
            </w:r>
            <w:r w:rsidR="00A51477">
              <w:rPr>
                <w:rFonts w:ascii="Calibri" w:eastAsia="Times New Roman" w:hAnsi="Calibri" w:cs="Calibri"/>
                <w:color w:val="FFFFFF"/>
                <w:lang w:eastAsia="tr-TR" w:bidi="ar-SA"/>
              </w:rPr>
              <w:t xml:space="preserve">STANBUL </w:t>
            </w:r>
            <w:r w:rsidRPr="00094474">
              <w:rPr>
                <w:rFonts w:ascii="Calibri" w:eastAsia="Times New Roman" w:hAnsi="Calibri" w:cs="Calibri"/>
                <w:color w:val="FFFFFF"/>
                <w:lang w:eastAsia="tr-TR" w:bidi="ar-SA"/>
              </w:rPr>
              <w:t>AND</w:t>
            </w:r>
            <w:r w:rsidR="00A51477">
              <w:rPr>
                <w:rFonts w:ascii="Calibri" w:eastAsia="Times New Roman" w:hAnsi="Calibri" w:cs="Calibri"/>
                <w:color w:val="FFFFFF"/>
                <w:lang w:eastAsia="tr-TR" w:bidi="ar-SA"/>
              </w:rPr>
              <w:t>. YAK.</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2049</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949</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2.998</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 xml:space="preserve">OSMANGAZİ </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1233</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1.764</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2.997</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ADM</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775</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2.101</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2.876</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 xml:space="preserve">ÇORUH </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402</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2.447</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2.849</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1651</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1.022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2.673</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AKDENİZ</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310</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2.333</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2.643</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ULUDAĞ</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766</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1717</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2.483</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MERAM</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750</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1.559</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2.309</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VANGÖLÜ</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1021</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1.222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2.243</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 xml:space="preserve">YEŞİLIRMAK </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545</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1.642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2.187</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FIRAT</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342</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1.679</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2.021</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 xml:space="preserve">ARAS </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591</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1.424</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2.015</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ÇAMLIBEL</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289</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1182</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1.471</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AKEDAŞ</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917</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260</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1.177</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TRAKYA</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829</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313</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1.142</w:t>
            </w:r>
          </w:p>
        </w:tc>
      </w:tr>
      <w:tr w:rsidR="00094474" w:rsidRPr="00094474"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eastAsia="tr-TR" w:bidi="ar-SA"/>
              </w:rPr>
              <w:t>KAYSERİ VE CİVARI</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731</w:t>
            </w:r>
          </w:p>
        </w:tc>
        <w:tc>
          <w:tcPr>
            <w:tcW w:w="2268"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197</w:t>
            </w:r>
          </w:p>
        </w:tc>
        <w:tc>
          <w:tcPr>
            <w:tcW w:w="1984" w:type="dxa"/>
            <w:tcBorders>
              <w:top w:val="nil"/>
              <w:left w:val="nil"/>
              <w:bottom w:val="single" w:sz="8" w:space="0" w:color="auto"/>
              <w:right w:val="single" w:sz="8" w:space="0" w:color="auto"/>
            </w:tcBorders>
            <w:shd w:val="clear" w:color="auto" w:fill="auto"/>
            <w:noWrap/>
            <w:vAlign w:val="center"/>
            <w:hideMark/>
          </w:tcPr>
          <w:p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eastAsia="tr-TR" w:bidi="ar-SA"/>
              </w:rPr>
              <w:t>928</w:t>
            </w:r>
          </w:p>
        </w:tc>
      </w:tr>
      <w:tr w:rsidR="00094474" w:rsidRPr="00094474" w:rsidTr="00A51477">
        <w:trPr>
          <w:trHeight w:val="50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27.382</w:t>
            </w:r>
          </w:p>
        </w:tc>
        <w:tc>
          <w:tcPr>
            <w:tcW w:w="2268" w:type="dxa"/>
            <w:tcBorders>
              <w:top w:val="nil"/>
              <w:left w:val="nil"/>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39.310</w:t>
            </w:r>
          </w:p>
        </w:tc>
        <w:tc>
          <w:tcPr>
            <w:tcW w:w="1984" w:type="dxa"/>
            <w:tcBorders>
              <w:top w:val="nil"/>
              <w:left w:val="nil"/>
              <w:bottom w:val="single" w:sz="8" w:space="0" w:color="auto"/>
              <w:right w:val="single" w:sz="8" w:space="0" w:color="auto"/>
            </w:tcBorders>
            <w:shd w:val="clear" w:color="000000" w:fill="FF5050"/>
            <w:noWrap/>
            <w:vAlign w:val="center"/>
            <w:hideMark/>
          </w:tcPr>
          <w:p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bCs/>
                <w:color w:val="FFFFFF"/>
                <w:lang w:eastAsia="tr-TR" w:bidi="ar-SA"/>
              </w:rPr>
              <w:t>66.692</w:t>
            </w:r>
          </w:p>
        </w:tc>
      </w:tr>
    </w:tbl>
    <w:p w:rsidR="00252FDF" w:rsidRDefault="00252FDF" w:rsidP="00252FDF">
      <w:pPr>
        <w:ind w:left="576"/>
        <w:rPr>
          <w:lang w:eastAsia="tr-TR" w:bidi="ar-SA"/>
        </w:rPr>
      </w:pPr>
    </w:p>
    <w:p w:rsidR="00956805" w:rsidRDefault="00956805" w:rsidP="00252FDF">
      <w:pPr>
        <w:pStyle w:val="Balk6"/>
        <w:rPr>
          <w:caps/>
        </w:rPr>
      </w:pPr>
      <w:bookmarkStart w:id="1374" w:name="_Toc450307014"/>
      <w:bookmarkStart w:id="1375" w:name="_Toc450307125"/>
      <w:bookmarkStart w:id="1376" w:name="_Toc450307949"/>
    </w:p>
    <w:p w:rsidR="00252FDF" w:rsidRPr="00B407D7" w:rsidRDefault="00252FDF" w:rsidP="00252FDF">
      <w:pPr>
        <w:pStyle w:val="Balk6"/>
      </w:pPr>
      <w:bookmarkStart w:id="1377" w:name="_Toc136346874"/>
      <w:r w:rsidRPr="00B407D7">
        <w:rPr>
          <w:caps/>
        </w:rPr>
        <w:lastRenderedPageBreak/>
        <w:t>Ş</w:t>
      </w:r>
      <w:r w:rsidRPr="00B407D7">
        <w:t xml:space="preserve">ekil </w:t>
      </w:r>
      <w:r w:rsidR="00C47B3A">
        <w:t>5</w:t>
      </w:r>
      <w:r w:rsidRPr="00B407D7">
        <w:fldChar w:fldCharType="begin"/>
      </w:r>
      <w:r w:rsidRPr="00B407D7">
        <w:instrText xml:space="preserve"> STYLEREF 1 \s </w:instrText>
      </w:r>
      <w:r w:rsidRPr="00B407D7">
        <w:fldChar w:fldCharType="end"/>
      </w:r>
      <w:r>
        <w:t>.</w:t>
      </w:r>
      <w:r w:rsidR="00C47B3A">
        <w:t>3</w:t>
      </w:r>
      <w:r w:rsidRPr="00B407D7">
        <w:t xml:space="preserve">: </w:t>
      </w:r>
      <w:r w:rsidR="00071591">
        <w:t>2022</w:t>
      </w:r>
      <w:r w:rsidRPr="00B407D7">
        <w:t xml:space="preserve"> Yılı Sonu </w:t>
      </w:r>
      <w:r w:rsidR="00E559D1">
        <w:t>İtibarıyla</w:t>
      </w:r>
      <w:r w:rsidRPr="00B407D7">
        <w:t xml:space="preserve"> Dağıtım Şirketleri</w:t>
      </w:r>
      <w:r w:rsidR="000F46EF">
        <w:t>nin</w:t>
      </w:r>
      <w:r w:rsidRPr="00B407D7">
        <w:t xml:space="preserve"> Personel Sayıları</w:t>
      </w:r>
      <w:bookmarkEnd w:id="1374"/>
      <w:bookmarkEnd w:id="1375"/>
      <w:bookmarkEnd w:id="1376"/>
      <w:r>
        <w:t xml:space="preserve"> (Adet)</w:t>
      </w:r>
      <w:bookmarkEnd w:id="1377"/>
    </w:p>
    <w:p w:rsidR="00252FDF" w:rsidRDefault="00071591" w:rsidP="00252FDF">
      <w:r>
        <w:rPr>
          <w:noProof/>
          <w:lang w:eastAsia="tr-TR" w:bidi="ar-SA"/>
        </w:rPr>
        <w:drawing>
          <wp:inline distT="0" distB="0" distL="0" distR="0" wp14:anchorId="5940BEE1" wp14:editId="48DC9268">
            <wp:extent cx="5771407" cy="3204192"/>
            <wp:effectExtent l="0" t="0" r="127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819103" cy="3230672"/>
                    </a:xfrm>
                    <a:prstGeom prst="rect">
                      <a:avLst/>
                    </a:prstGeom>
                    <a:noFill/>
                  </pic:spPr>
                </pic:pic>
              </a:graphicData>
            </a:graphic>
          </wp:inline>
        </w:drawing>
      </w:r>
    </w:p>
    <w:p w:rsidR="00A54468" w:rsidRDefault="00A54468" w:rsidP="00252FDF">
      <w:pPr>
        <w:pStyle w:val="11ilebalayanlar"/>
      </w:pPr>
    </w:p>
    <w:p w:rsidR="00A54468" w:rsidRDefault="00A54468" w:rsidP="00252FDF">
      <w:pPr>
        <w:pStyle w:val="11ilebalayanlar"/>
      </w:pPr>
    </w:p>
    <w:p w:rsidR="00252FDF" w:rsidRPr="00E66F42" w:rsidRDefault="00252FDF" w:rsidP="00252FDF">
      <w:pPr>
        <w:pStyle w:val="11ilebalayanlar"/>
        <w:rPr>
          <w:caps/>
        </w:rPr>
      </w:pPr>
      <w:bookmarkStart w:id="1378" w:name="_Toc136264665"/>
      <w:r w:rsidRPr="00F30328">
        <w:t>5.4 Şebekeye İlişkin Bilgiler</w:t>
      </w:r>
      <w:bookmarkEnd w:id="1378"/>
    </w:p>
    <w:p w:rsidR="00203523" w:rsidRDefault="00203523" w:rsidP="003E4000">
      <w:pPr>
        <w:spacing w:line="360" w:lineRule="auto"/>
        <w:ind w:firstLine="576"/>
        <w:jc w:val="both"/>
        <w:rPr>
          <w:rFonts w:asciiTheme="minorHAnsi" w:hAnsiTheme="minorHAnsi" w:cstheme="minorHAnsi"/>
          <w:sz w:val="24"/>
          <w:szCs w:val="24"/>
        </w:rPr>
      </w:pPr>
    </w:p>
    <w:p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sidR="008676BC">
        <w:rPr>
          <w:rFonts w:asciiTheme="minorHAnsi" w:hAnsiTheme="minorHAnsi" w:cstheme="minorHAnsi"/>
          <w:b/>
          <w:sz w:val="24"/>
          <w:szCs w:val="24"/>
        </w:rPr>
        <w:t>1.401.218</w:t>
      </w:r>
      <w:r w:rsidRPr="003E4000">
        <w:rPr>
          <w:rFonts w:asciiTheme="minorHAnsi" w:hAnsiTheme="minorHAnsi" w:cstheme="minorHAnsi"/>
          <w:sz w:val="24"/>
          <w:szCs w:val="24"/>
        </w:rPr>
        <w:t xml:space="preserve"> km’ye ulaşmıştır. Dağıtım bölgelerine göre hat uzunluklarına bakıldığında </w:t>
      </w:r>
      <w:r w:rsidR="008E3200" w:rsidRPr="003E4000">
        <w:rPr>
          <w:rFonts w:asciiTheme="minorHAnsi" w:hAnsiTheme="minorHAnsi" w:cstheme="minorHAnsi"/>
          <w:sz w:val="24"/>
          <w:szCs w:val="24"/>
        </w:rPr>
        <w:t>Toroslar,</w:t>
      </w:r>
      <w:r w:rsidR="008E3200">
        <w:rPr>
          <w:rFonts w:asciiTheme="minorHAnsi" w:hAnsiTheme="minorHAnsi" w:cstheme="minorHAnsi"/>
          <w:sz w:val="24"/>
          <w:szCs w:val="24"/>
        </w:rPr>
        <w:t xml:space="preserve"> </w:t>
      </w:r>
      <w:r w:rsidRPr="003E4000">
        <w:rPr>
          <w:rFonts w:asciiTheme="minorHAnsi" w:hAnsiTheme="minorHAnsi" w:cstheme="minorHAnsi"/>
          <w:sz w:val="24"/>
          <w:szCs w:val="24"/>
        </w:rPr>
        <w:t>Başkent,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A54468" w:rsidRDefault="00A54468" w:rsidP="00252FDF">
      <w:pPr>
        <w:pStyle w:val="Balk5"/>
        <w:rPr>
          <w:rFonts w:eastAsiaTheme="minorEastAsia"/>
          <w:bCs/>
        </w:rPr>
      </w:pPr>
      <w:bookmarkStart w:id="1379" w:name="_Toc450309975"/>
    </w:p>
    <w:p w:rsidR="00252FDF" w:rsidRPr="00B407D7" w:rsidRDefault="00252FDF" w:rsidP="00252FDF">
      <w:pPr>
        <w:pStyle w:val="Balk5"/>
        <w:rPr>
          <w:caps/>
        </w:rPr>
      </w:pPr>
      <w:bookmarkStart w:id="1380" w:name="_Toc136265186"/>
      <w:r w:rsidRPr="00F30328">
        <w:rPr>
          <w:rFonts w:eastAsiaTheme="minorEastAsia"/>
          <w:bCs/>
        </w:rPr>
        <w:lastRenderedPageBreak/>
        <w:t xml:space="preserve">Tablo </w:t>
      </w:r>
      <w:r w:rsidR="00C47B3A">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rsidR="008676BC">
        <w:t>2022</w:t>
      </w:r>
      <w:r w:rsidRPr="00F30328">
        <w:t xml:space="preserve"> Yılı Sonu </w:t>
      </w:r>
      <w:r w:rsidR="00E559D1">
        <w:t>İtibarıyla</w:t>
      </w:r>
      <w:r w:rsidRPr="00F30328">
        <w:t xml:space="preserve"> Dağıtım Şirketleri Bazında Hat Uzunlukları, Trafo Sayıları ve Trafo Kapasiteleri</w:t>
      </w:r>
      <w:r w:rsidRPr="00F30328">
        <w:rPr>
          <w:vertAlign w:val="superscript"/>
        </w:rPr>
        <w:footnoteReference w:id="3"/>
      </w:r>
      <w:bookmarkEnd w:id="1379"/>
      <w:r w:rsidRPr="00F30328">
        <w:t xml:space="preserve"> (</w:t>
      </w:r>
      <w:r w:rsidR="00F233CD">
        <w:t>k</w:t>
      </w:r>
      <w:r w:rsidRPr="00F30328">
        <w:t>m-MVA-Adet)</w:t>
      </w:r>
      <w:bookmarkEnd w:id="1380"/>
    </w:p>
    <w:tbl>
      <w:tblPr>
        <w:tblW w:w="9356" w:type="dxa"/>
        <w:tblInd w:w="-10" w:type="dxa"/>
        <w:tblCellMar>
          <w:left w:w="70" w:type="dxa"/>
          <w:right w:w="70" w:type="dxa"/>
        </w:tblCellMar>
        <w:tblLook w:val="04A0" w:firstRow="1" w:lastRow="0" w:firstColumn="1" w:lastColumn="0" w:noHBand="0" w:noVBand="1"/>
      </w:tblPr>
      <w:tblGrid>
        <w:gridCol w:w="2300"/>
        <w:gridCol w:w="2378"/>
        <w:gridCol w:w="2552"/>
        <w:gridCol w:w="2126"/>
      </w:tblGrid>
      <w:tr w:rsidR="0082056E" w:rsidRPr="0082056E" w:rsidTr="007A1A8C">
        <w:trPr>
          <w:trHeight w:val="260"/>
        </w:trPr>
        <w:tc>
          <w:tcPr>
            <w:tcW w:w="230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Dağıtım Şirketi</w:t>
            </w:r>
          </w:p>
        </w:tc>
        <w:tc>
          <w:tcPr>
            <w:tcW w:w="2378"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Hat uzunluğu (Km)</w:t>
            </w:r>
          </w:p>
        </w:tc>
        <w:tc>
          <w:tcPr>
            <w:tcW w:w="2552"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Trafo Kapasitesi (MVA)</w:t>
            </w:r>
          </w:p>
        </w:tc>
        <w:tc>
          <w:tcPr>
            <w:tcW w:w="2126"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Trafo Sayısı (Adet)</w:t>
            </w:r>
          </w:p>
        </w:tc>
      </w:tr>
      <w:tr w:rsidR="0082056E" w:rsidRPr="0082056E" w:rsidTr="007A1A8C">
        <w:trPr>
          <w:trHeight w:val="136"/>
        </w:trPr>
        <w:tc>
          <w:tcPr>
            <w:tcW w:w="230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ADM</w:t>
            </w:r>
          </w:p>
        </w:tc>
        <w:tc>
          <w:tcPr>
            <w:tcW w:w="2378" w:type="dxa"/>
            <w:tcBorders>
              <w:top w:val="single" w:sz="4" w:space="0" w:color="auto"/>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76.881</w:t>
            </w:r>
          </w:p>
        </w:tc>
        <w:tc>
          <w:tcPr>
            <w:tcW w:w="2552" w:type="dxa"/>
            <w:tcBorders>
              <w:top w:val="single" w:sz="4" w:space="0" w:color="auto"/>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9.545</w:t>
            </w:r>
          </w:p>
        </w:tc>
        <w:tc>
          <w:tcPr>
            <w:tcW w:w="2126" w:type="dxa"/>
            <w:tcBorders>
              <w:top w:val="single" w:sz="4" w:space="0" w:color="auto"/>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23.904</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AKDENİZ</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71.130</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8.966</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20.625</w:t>
            </w:r>
          </w:p>
        </w:tc>
      </w:tr>
      <w:tr w:rsidR="0082056E" w:rsidRPr="0082056E" w:rsidTr="0082056E">
        <w:trPr>
          <w:trHeight w:val="12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AKEDAŞ</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27.846</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4.060</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13.375</w:t>
            </w:r>
          </w:p>
        </w:tc>
      </w:tr>
      <w:tr w:rsidR="0082056E" w:rsidRPr="0082056E" w:rsidTr="0082056E">
        <w:trPr>
          <w:trHeight w:val="11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ARAS</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59.183</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3.370</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14.952</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BAŞKENT</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136.017</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18.255</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35.794</w:t>
            </w:r>
          </w:p>
        </w:tc>
      </w:tr>
      <w:tr w:rsidR="0082056E" w:rsidRPr="0082056E" w:rsidTr="0082056E">
        <w:trPr>
          <w:trHeight w:val="2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BOĞAZİÇİ</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54.038</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19.315</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15.705</w:t>
            </w:r>
          </w:p>
        </w:tc>
      </w:tr>
      <w:tr w:rsidR="0082056E" w:rsidRPr="0082056E" w:rsidTr="0082056E">
        <w:trPr>
          <w:trHeight w:val="11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ÇAMLIBEL</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50.126</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3.202</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13.706</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ÇORUH</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62.739</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4.806</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13.086</w:t>
            </w:r>
          </w:p>
        </w:tc>
      </w:tr>
      <w:tr w:rsidR="0082056E" w:rsidRPr="0082056E" w:rsidTr="0082056E">
        <w:trPr>
          <w:trHeight w:val="9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 xml:space="preserve">DİCLE </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83.521</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15.276</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70.793</w:t>
            </w:r>
          </w:p>
        </w:tc>
      </w:tr>
      <w:tr w:rsidR="0082056E" w:rsidRPr="0082056E" w:rsidTr="0082056E">
        <w:trPr>
          <w:trHeight w:val="96"/>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 xml:space="preserve">FIRAT </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48.654</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3.609</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13.836</w:t>
            </w:r>
          </w:p>
        </w:tc>
      </w:tr>
      <w:tr w:rsidR="0082056E" w:rsidRPr="0082056E" w:rsidTr="0082056E">
        <w:trPr>
          <w:trHeight w:val="86"/>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GDZ</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70.025</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17.131</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35.709</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İ. ANADOLU</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34.478</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9.634</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8.082</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 xml:space="preserve">KAYSERİ VE CİVARI </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28.630</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2.982</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8.871</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MERAM</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122.903</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14.058</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63.869</w:t>
            </w:r>
          </w:p>
        </w:tc>
      </w:tr>
      <w:tr w:rsidR="0082056E" w:rsidRPr="0082056E" w:rsidTr="0082056E">
        <w:trPr>
          <w:trHeight w:val="7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OSMANGAZİ</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53.207</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8.543</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29.429</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SAKARYA</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64.568</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9.102</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18.574</w:t>
            </w:r>
          </w:p>
        </w:tc>
      </w:tr>
      <w:tr w:rsidR="0082056E" w:rsidRPr="0082056E" w:rsidTr="0082056E">
        <w:trPr>
          <w:trHeight w:val="5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TOROSLAR</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147.262</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18.722</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47.691</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TRAKYA</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30.185</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5.931</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12.425</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ULUDAĞ</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53.312</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11.837</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28.004</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VANGÖLÜ</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41.367</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3.131</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13.097</w:t>
            </w:r>
          </w:p>
        </w:tc>
      </w:tr>
      <w:tr w:rsidR="0082056E" w:rsidRPr="0082056E" w:rsidTr="0082056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eastAsia="tr-TR" w:bidi="ar-SA"/>
              </w:rPr>
              <w:t>YEŞİLIRMAK</w:t>
            </w:r>
          </w:p>
        </w:tc>
        <w:tc>
          <w:tcPr>
            <w:tcW w:w="2378"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85.147</w:t>
            </w:r>
          </w:p>
        </w:tc>
        <w:tc>
          <w:tcPr>
            <w:tcW w:w="2552"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5.266</w:t>
            </w:r>
          </w:p>
        </w:tc>
        <w:tc>
          <w:tcPr>
            <w:tcW w:w="2126" w:type="dxa"/>
            <w:tcBorders>
              <w:top w:val="nil"/>
              <w:left w:val="nil"/>
              <w:bottom w:val="single" w:sz="8" w:space="0" w:color="auto"/>
              <w:right w:val="single" w:sz="8" w:space="0" w:color="auto"/>
            </w:tcBorders>
            <w:shd w:val="clear" w:color="auto" w:fill="auto"/>
            <w:noWrap/>
            <w:vAlign w:val="center"/>
            <w:hideMark/>
          </w:tcPr>
          <w:p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eastAsia="tr-TR" w:bidi="ar-SA"/>
              </w:rPr>
              <w:t>20.784</w:t>
            </w:r>
          </w:p>
        </w:tc>
      </w:tr>
      <w:tr w:rsidR="0082056E" w:rsidRPr="0082056E" w:rsidTr="00A54468">
        <w:trPr>
          <w:trHeight w:val="20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Genel Toplam</w:t>
            </w:r>
          </w:p>
        </w:tc>
        <w:tc>
          <w:tcPr>
            <w:tcW w:w="2378" w:type="dxa"/>
            <w:tcBorders>
              <w:top w:val="nil"/>
              <w:left w:val="nil"/>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1.401.218</w:t>
            </w:r>
          </w:p>
        </w:tc>
        <w:tc>
          <w:tcPr>
            <w:tcW w:w="2552" w:type="dxa"/>
            <w:tcBorders>
              <w:top w:val="nil"/>
              <w:left w:val="nil"/>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196.741</w:t>
            </w:r>
          </w:p>
        </w:tc>
        <w:tc>
          <w:tcPr>
            <w:tcW w:w="2126" w:type="dxa"/>
            <w:tcBorders>
              <w:top w:val="nil"/>
              <w:left w:val="nil"/>
              <w:bottom w:val="single" w:sz="8" w:space="0" w:color="auto"/>
              <w:right w:val="single" w:sz="8" w:space="0" w:color="auto"/>
            </w:tcBorders>
            <w:shd w:val="clear" w:color="000000" w:fill="FF5050"/>
            <w:noWrap/>
            <w:vAlign w:val="center"/>
            <w:hideMark/>
          </w:tcPr>
          <w:p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bCs/>
                <w:color w:val="FFFFFF"/>
                <w:lang w:eastAsia="tr-TR" w:bidi="ar-SA"/>
              </w:rPr>
              <w:t>522.311</w:t>
            </w:r>
          </w:p>
        </w:tc>
      </w:tr>
    </w:tbl>
    <w:p w:rsidR="007A1A8C" w:rsidRDefault="007A1A8C" w:rsidP="007A1A8C">
      <w:pPr>
        <w:spacing w:line="240" w:lineRule="auto"/>
        <w:ind w:firstLine="576"/>
        <w:jc w:val="both"/>
        <w:rPr>
          <w:rFonts w:asciiTheme="minorHAnsi" w:hAnsiTheme="minorHAnsi" w:cstheme="minorHAnsi"/>
          <w:sz w:val="24"/>
          <w:szCs w:val="24"/>
        </w:rPr>
      </w:pPr>
    </w:p>
    <w:p w:rsidR="00252FDF" w:rsidRPr="00203523" w:rsidRDefault="00203523" w:rsidP="00203523">
      <w:pPr>
        <w:spacing w:line="360" w:lineRule="auto"/>
        <w:ind w:firstLine="576"/>
        <w:jc w:val="both"/>
        <w:rPr>
          <w:rFonts w:asciiTheme="minorHAnsi" w:hAnsiTheme="minorHAnsi" w:cstheme="minorHAnsi"/>
          <w:sz w:val="24"/>
          <w:szCs w:val="24"/>
        </w:rPr>
      </w:pPr>
      <w:r w:rsidRPr="00203523">
        <w:rPr>
          <w:rFonts w:asciiTheme="minorHAnsi" w:hAnsiTheme="minorHAnsi" w:cstheme="minorHAnsi"/>
          <w:sz w:val="24"/>
          <w:szCs w:val="24"/>
        </w:rPr>
        <w:t xml:space="preserve">Diğer yandan dağıtım bölgelerine trafo kapasitesi açısından bakıldığında Boğaziçi, Toroslar, Başkent, </w:t>
      </w:r>
      <w:proofErr w:type="spellStart"/>
      <w:r w:rsidRPr="00203523">
        <w:rPr>
          <w:rFonts w:asciiTheme="minorHAnsi" w:hAnsiTheme="minorHAnsi" w:cstheme="minorHAnsi"/>
          <w:sz w:val="24"/>
          <w:szCs w:val="24"/>
        </w:rPr>
        <w:t>Gdz</w:t>
      </w:r>
      <w:proofErr w:type="spellEnd"/>
      <w:r w:rsidRPr="00203523">
        <w:rPr>
          <w:rFonts w:asciiTheme="minorHAnsi" w:hAnsiTheme="minorHAnsi" w:cstheme="minorHAnsi"/>
          <w:sz w:val="24"/>
          <w:szCs w:val="24"/>
        </w:rPr>
        <w:t xml:space="preserve"> ve Dicle elektrik dağıtım bölgelerinin ilk beşte yer aldığı görülmektedir.</w:t>
      </w:r>
    </w:p>
    <w:p w:rsidR="00252FDF" w:rsidRDefault="00252FDF" w:rsidP="00252FDF">
      <w:pPr>
        <w:pStyle w:val="Balk6"/>
      </w:pPr>
      <w:bookmarkStart w:id="1381" w:name="_Toc450307015"/>
      <w:bookmarkStart w:id="1382" w:name="_Toc450307126"/>
      <w:bookmarkStart w:id="1383" w:name="_Toc136346875"/>
      <w:r w:rsidRPr="00F30328">
        <w:rPr>
          <w:caps/>
        </w:rPr>
        <w:t>Ş</w:t>
      </w:r>
      <w:r w:rsidRPr="00F30328">
        <w:t xml:space="preserve">ekil </w:t>
      </w:r>
      <w:r w:rsidR="00C47B3A">
        <w:t>5</w:t>
      </w:r>
      <w:r w:rsidRPr="00F30328">
        <w:fldChar w:fldCharType="begin"/>
      </w:r>
      <w:r w:rsidRPr="00F30328">
        <w:instrText xml:space="preserve"> STYLEREF 1 \s </w:instrText>
      </w:r>
      <w:r w:rsidRPr="00F30328">
        <w:fldChar w:fldCharType="end"/>
      </w:r>
      <w:r w:rsidRPr="00F30328">
        <w:t>.</w:t>
      </w:r>
      <w:r w:rsidR="00C47B3A">
        <w:t>4</w:t>
      </w:r>
      <w:r w:rsidR="009250C2" w:rsidRPr="00F30328">
        <w:t xml:space="preserve">: </w:t>
      </w:r>
      <w:r w:rsidR="00802C0A">
        <w:t>2022</w:t>
      </w:r>
      <w:r w:rsidRPr="00F30328">
        <w:t xml:space="preserve"> Yılı Sonu </w:t>
      </w:r>
      <w:r w:rsidR="00E559D1">
        <w:t>İtibarıyla</w:t>
      </w:r>
      <w:r w:rsidRPr="00F30328">
        <w:t xml:space="preserve"> Dağıtım Şirketleri Bazında Hat</w:t>
      </w:r>
      <w:bookmarkEnd w:id="1381"/>
      <w:bookmarkEnd w:id="1382"/>
      <w:r w:rsidRPr="00F30328">
        <w:t xml:space="preserve"> </w:t>
      </w:r>
      <w:bookmarkStart w:id="1384" w:name="_Toc450307950"/>
      <w:r w:rsidRPr="00F30328">
        <w:t>Uzunlukları ve Trafo Kapasiteleri</w:t>
      </w:r>
      <w:bookmarkEnd w:id="1384"/>
      <w:r w:rsidRPr="00F30328">
        <w:t xml:space="preserve"> (</w:t>
      </w:r>
      <w:r w:rsidR="00F233CD">
        <w:t>k</w:t>
      </w:r>
      <w:r w:rsidRPr="00F30328">
        <w:t>m-MVA)</w:t>
      </w:r>
      <w:bookmarkEnd w:id="1383"/>
    </w:p>
    <w:p w:rsidR="003E4000" w:rsidRPr="003E4000" w:rsidRDefault="00802C0A" w:rsidP="003E4000">
      <w:r>
        <w:rPr>
          <w:noProof/>
          <w:lang w:eastAsia="tr-TR" w:bidi="ar-SA"/>
        </w:rPr>
        <w:drawing>
          <wp:inline distT="0" distB="0" distL="0" distR="0" wp14:anchorId="40583D85" wp14:editId="786C6C0D">
            <wp:extent cx="5820871" cy="2361538"/>
            <wp:effectExtent l="0" t="0" r="0" b="127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869466" cy="2381253"/>
                    </a:xfrm>
                    <a:prstGeom prst="rect">
                      <a:avLst/>
                    </a:prstGeom>
                    <a:noFill/>
                  </pic:spPr>
                </pic:pic>
              </a:graphicData>
            </a:graphic>
          </wp:inline>
        </w:drawing>
      </w:r>
    </w:p>
    <w:p w:rsid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 xml:space="preserve">Tablo 5.5’te dağıtım hatlarının dağılımı görülmektedir. Tablodan da görüldüğü üzere toplam dağıtım hatlarının </w:t>
      </w:r>
      <w:r w:rsidR="008676BC">
        <w:rPr>
          <w:rFonts w:asciiTheme="minorHAnsi" w:hAnsiTheme="minorHAnsi" w:cstheme="minorHAnsi"/>
          <w:sz w:val="24"/>
          <w:szCs w:val="24"/>
        </w:rPr>
        <w:t>büyük bir kısmını (%76,83)</w:t>
      </w:r>
      <w:r w:rsidRPr="003E4000">
        <w:rPr>
          <w:rFonts w:asciiTheme="minorHAnsi" w:hAnsiTheme="minorHAnsi" w:cstheme="minorHAnsi"/>
          <w:sz w:val="24"/>
          <w:szCs w:val="24"/>
        </w:rPr>
        <w:t xml:space="preserve"> havai hatlar oluşturmaktadır. Yer altı hatların toplam dağıtım hatları uzunlukları içindeki payı ise %</w:t>
      </w:r>
      <w:r w:rsidR="008676BC">
        <w:rPr>
          <w:rFonts w:asciiTheme="minorHAnsi" w:hAnsiTheme="minorHAnsi" w:cstheme="minorHAnsi"/>
          <w:sz w:val="24"/>
          <w:szCs w:val="24"/>
        </w:rPr>
        <w:t>23,17’dir.</w:t>
      </w:r>
      <w:r w:rsidRPr="003E4000">
        <w:rPr>
          <w:rFonts w:asciiTheme="minorHAnsi" w:hAnsiTheme="minorHAnsi" w:cstheme="minorHAnsi"/>
          <w:sz w:val="24"/>
          <w:szCs w:val="24"/>
        </w:rPr>
        <w:t xml:space="preserve">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Pr="00B407D7" w:rsidRDefault="00252FDF" w:rsidP="00252FDF">
      <w:pPr>
        <w:pStyle w:val="Balk5"/>
        <w:rPr>
          <w:caps/>
        </w:rPr>
      </w:pPr>
      <w:bookmarkStart w:id="1385" w:name="_Toc450309976"/>
      <w:bookmarkStart w:id="1386" w:name="_Toc136265187"/>
      <w:r w:rsidRPr="001F1265">
        <w:rPr>
          <w:rFonts w:eastAsiaTheme="minorEastAsia"/>
          <w:bCs/>
        </w:rPr>
        <w:t xml:space="preserve">Tablo </w:t>
      </w:r>
      <w:r w:rsidR="00C47B3A">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w:t>
      </w:r>
      <w:r w:rsidR="008676BC">
        <w:t>2022</w:t>
      </w:r>
      <w:r w:rsidR="00D426B0" w:rsidRPr="00D426B0">
        <w:t xml:space="preserve"> Yılı Sonu </w:t>
      </w:r>
      <w:r w:rsidR="00E559D1">
        <w:t>İtibarıyla</w:t>
      </w:r>
      <w:r w:rsidR="00D426B0" w:rsidRPr="00D426B0">
        <w:t xml:space="preserve"> </w:t>
      </w:r>
      <w:r w:rsidRPr="001F1265">
        <w:t>Dağıtım Hat Uzunluklarının Dağılımı</w:t>
      </w:r>
      <w:bookmarkEnd w:id="1385"/>
      <w:r w:rsidRPr="001F1265">
        <w:t xml:space="preserve"> (</w:t>
      </w:r>
      <w:r w:rsidR="00F233CD">
        <w:t>k</w:t>
      </w:r>
      <w:r w:rsidRPr="001F1265">
        <w:t>m)</w:t>
      </w:r>
      <w:bookmarkEnd w:id="1386"/>
    </w:p>
    <w:tbl>
      <w:tblPr>
        <w:tblW w:w="9095" w:type="dxa"/>
        <w:tblInd w:w="-10" w:type="dxa"/>
        <w:tblLayout w:type="fixed"/>
        <w:tblCellMar>
          <w:left w:w="70" w:type="dxa"/>
          <w:right w:w="70" w:type="dxa"/>
        </w:tblCellMar>
        <w:tblLook w:val="04A0" w:firstRow="1" w:lastRow="0" w:firstColumn="1" w:lastColumn="0" w:noHBand="0" w:noVBand="1"/>
      </w:tblPr>
      <w:tblGrid>
        <w:gridCol w:w="2165"/>
        <w:gridCol w:w="2310"/>
        <w:gridCol w:w="2310"/>
        <w:gridCol w:w="2310"/>
      </w:tblGrid>
      <w:tr w:rsidR="008676BC" w:rsidRPr="007A1A8C" w:rsidTr="007A1A8C">
        <w:trPr>
          <w:trHeight w:val="1070"/>
        </w:trPr>
        <w:tc>
          <w:tcPr>
            <w:tcW w:w="216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676BC" w:rsidRPr="007A1A8C" w:rsidRDefault="008676BC" w:rsidP="008676BC">
            <w:pPr>
              <w:spacing w:after="0" w:line="240" w:lineRule="auto"/>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bCs/>
                <w:color w:val="FFFFFF"/>
                <w:sz w:val="24"/>
                <w:szCs w:val="24"/>
                <w:lang w:eastAsia="tr-TR" w:bidi="ar-SA"/>
              </w:rPr>
              <w:t>Dağıtım Şirketleri</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bCs/>
                <w:color w:val="FFFFFF"/>
                <w:sz w:val="24"/>
                <w:szCs w:val="24"/>
                <w:lang w:eastAsia="tr-TR" w:bidi="ar-SA"/>
              </w:rPr>
              <w:t>Havai (Km)</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bCs/>
                <w:color w:val="FFFFFF"/>
                <w:sz w:val="24"/>
                <w:szCs w:val="24"/>
                <w:lang w:eastAsia="tr-TR" w:bidi="ar-SA"/>
              </w:rPr>
              <w:t>Yeraltı (Km)</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bCs/>
                <w:color w:val="FFFFFF"/>
                <w:sz w:val="24"/>
                <w:szCs w:val="24"/>
                <w:lang w:eastAsia="tr-TR" w:bidi="ar-SA"/>
              </w:rPr>
              <w:t>Toplam (Km)</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ADM</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61.505</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15.376</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76.881</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AKDENİZ</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52.288</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18.842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71.130</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AKEDAŞ</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24.314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3.531</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27.846</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ARAS</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50.959</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8.224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59.183</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BAŞKENT</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99.322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36.696</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136.017</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BOĞAZİÇİ</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15.571</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38.467</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54.038</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ÇAMLIBEL</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43.175</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6.951</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50.126</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ÇORUH</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56.867</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5.871</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62.739</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 xml:space="preserve">DİCLE </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70.811</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12.710</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83.521</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 xml:space="preserve">FIRAT </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41.402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7.252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48.654</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GDZ</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50.973</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19.052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70.025</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İ. ANADOLU</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11.989</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22.489</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34.478</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 xml:space="preserve">KAYSERİ VE CİVARI </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19.747</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8.884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28.630</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MERAM</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97.254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25.649</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122.903</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OSMANGAZİ</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43.478</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9.728</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53.207</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SAKARYA</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44.654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19.914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64.568</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TOROSLAR</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119.602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27.660</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147.262</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TRAKYA</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23.805</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6.380</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30.185</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ULUDAĞ</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39.423</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13.889</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53.312</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VANGÖLÜ</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37.084</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4.282</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41.367</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YEŞİLIRMAK</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72.350</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12.797</w:t>
            </w:r>
          </w:p>
        </w:tc>
        <w:tc>
          <w:tcPr>
            <w:tcW w:w="2310" w:type="dxa"/>
            <w:tcBorders>
              <w:top w:val="nil"/>
              <w:left w:val="nil"/>
              <w:bottom w:val="single" w:sz="8" w:space="0" w:color="auto"/>
              <w:right w:val="single" w:sz="8" w:space="0" w:color="auto"/>
            </w:tcBorders>
            <w:shd w:val="clear" w:color="auto" w:fill="auto"/>
            <w:noWrap/>
            <w:vAlign w:val="center"/>
            <w:hideMark/>
          </w:tcPr>
          <w:p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eastAsia="tr-TR" w:bidi="ar-SA"/>
              </w:rPr>
              <w:t>85.147</w:t>
            </w:r>
          </w:p>
        </w:tc>
      </w:tr>
      <w:tr w:rsidR="008676BC" w:rsidRPr="007A1A8C"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Genel Toplam</w:t>
            </w:r>
          </w:p>
        </w:tc>
        <w:tc>
          <w:tcPr>
            <w:tcW w:w="2310" w:type="dxa"/>
            <w:tcBorders>
              <w:top w:val="nil"/>
              <w:left w:val="nil"/>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1.076.573</w:t>
            </w:r>
          </w:p>
        </w:tc>
        <w:tc>
          <w:tcPr>
            <w:tcW w:w="2310" w:type="dxa"/>
            <w:tcBorders>
              <w:top w:val="nil"/>
              <w:left w:val="nil"/>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324.645</w:t>
            </w:r>
          </w:p>
        </w:tc>
        <w:tc>
          <w:tcPr>
            <w:tcW w:w="2310" w:type="dxa"/>
            <w:tcBorders>
              <w:top w:val="nil"/>
              <w:left w:val="nil"/>
              <w:bottom w:val="single" w:sz="8" w:space="0" w:color="auto"/>
              <w:right w:val="single" w:sz="8" w:space="0" w:color="auto"/>
            </w:tcBorders>
            <w:shd w:val="clear" w:color="000000" w:fill="FF5050"/>
            <w:noWrap/>
            <w:vAlign w:val="center"/>
            <w:hideMark/>
          </w:tcPr>
          <w:p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1.401.218</w:t>
            </w:r>
          </w:p>
        </w:tc>
      </w:tr>
    </w:tbl>
    <w:p w:rsidR="00956805" w:rsidRDefault="00956805" w:rsidP="00252FDF">
      <w:pPr>
        <w:pStyle w:val="Balk6"/>
        <w:rPr>
          <w:caps/>
        </w:rPr>
      </w:pPr>
    </w:p>
    <w:p w:rsidR="007A1A8C" w:rsidRDefault="007A1A8C" w:rsidP="00252FDF">
      <w:pPr>
        <w:pStyle w:val="Balk6"/>
        <w:rPr>
          <w:caps/>
        </w:rPr>
      </w:pPr>
    </w:p>
    <w:p w:rsidR="00252FDF" w:rsidRDefault="00252FDF" w:rsidP="00252FDF">
      <w:pPr>
        <w:pStyle w:val="Balk6"/>
      </w:pPr>
      <w:bookmarkStart w:id="1387" w:name="_Toc136346876"/>
      <w:r w:rsidRPr="00B407D7">
        <w:rPr>
          <w:caps/>
        </w:rPr>
        <w:lastRenderedPageBreak/>
        <w:t>Ş</w:t>
      </w:r>
      <w:r w:rsidRPr="00B407D7">
        <w:t xml:space="preserve">ekil </w:t>
      </w:r>
      <w:r w:rsidR="00DE0519">
        <w:t>5</w:t>
      </w:r>
      <w:r w:rsidRPr="00B407D7">
        <w:fldChar w:fldCharType="begin"/>
      </w:r>
      <w:r w:rsidRPr="00B407D7">
        <w:instrText xml:space="preserve"> STYLEREF 1 \s </w:instrText>
      </w:r>
      <w:r w:rsidRPr="00B407D7">
        <w:fldChar w:fldCharType="end"/>
      </w:r>
      <w:r>
        <w:t>.5</w:t>
      </w:r>
      <w:r w:rsidR="00F4224A">
        <w:t xml:space="preserve">: </w:t>
      </w:r>
      <w:r w:rsidR="008676BC">
        <w:t>2022</w:t>
      </w:r>
      <w:r w:rsidRPr="00B407D7">
        <w:t xml:space="preserve"> Yılı Sonu </w:t>
      </w:r>
      <w:r w:rsidR="00E559D1">
        <w:t>İtibarıyla</w:t>
      </w:r>
      <w:r w:rsidRPr="00B407D7">
        <w:t xml:space="preserve"> Dağıtım Şirketleri Bazında </w:t>
      </w:r>
      <w:r>
        <w:t>Hat Uzunluklarının Dağılımı (</w:t>
      </w:r>
      <w:r w:rsidR="00F233CD">
        <w:t>k</w:t>
      </w:r>
      <w:r>
        <w:t>m)</w:t>
      </w:r>
      <w:bookmarkEnd w:id="1387"/>
    </w:p>
    <w:p w:rsidR="00252FDF" w:rsidRPr="00654A64" w:rsidRDefault="008676BC" w:rsidP="00252FDF">
      <w:pPr>
        <w:jc w:val="center"/>
      </w:pPr>
      <w:r>
        <w:rPr>
          <w:noProof/>
          <w:lang w:eastAsia="tr-TR" w:bidi="ar-SA"/>
        </w:rPr>
        <w:drawing>
          <wp:inline distT="0" distB="0" distL="0" distR="0" wp14:anchorId="79825DC1" wp14:editId="713D0127">
            <wp:extent cx="5757496" cy="2879677"/>
            <wp:effectExtent l="0" t="0" r="0" b="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857992" cy="2929941"/>
                    </a:xfrm>
                    <a:prstGeom prst="rect">
                      <a:avLst/>
                    </a:prstGeom>
                    <a:noFill/>
                  </pic:spPr>
                </pic:pic>
              </a:graphicData>
            </a:graphic>
          </wp:inline>
        </w:drawing>
      </w:r>
    </w:p>
    <w:p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 xml:space="preserve">Tablo 5.6’da illere göre dağıtım hat uzunlukları ve trafo kapasiteleri yer almaktadır. Tabloya göre dağıtım hat uzunluğu sıralamasında ilk beş il; İstanbul, </w:t>
      </w:r>
      <w:r w:rsidR="00F217C9" w:rsidRPr="003E4000">
        <w:rPr>
          <w:rFonts w:asciiTheme="minorHAnsi" w:hAnsiTheme="minorHAnsi" w:cstheme="minorHAnsi"/>
          <w:sz w:val="24"/>
          <w:szCs w:val="24"/>
        </w:rPr>
        <w:t>Konya,</w:t>
      </w:r>
      <w:r w:rsidR="00F217C9">
        <w:rPr>
          <w:rFonts w:asciiTheme="minorHAnsi" w:hAnsiTheme="minorHAnsi" w:cstheme="minorHAnsi"/>
          <w:sz w:val="24"/>
          <w:szCs w:val="24"/>
        </w:rPr>
        <w:t xml:space="preserve"> </w:t>
      </w:r>
      <w:r w:rsidRPr="003E4000">
        <w:rPr>
          <w:rFonts w:asciiTheme="minorHAnsi" w:hAnsiTheme="minorHAnsi" w:cstheme="minorHAnsi"/>
          <w:sz w:val="24"/>
          <w:szCs w:val="24"/>
        </w:rPr>
        <w:t xml:space="preserve">Ankara, Antalya ve </w:t>
      </w:r>
      <w:r w:rsidR="00152E36">
        <w:rPr>
          <w:rFonts w:asciiTheme="minorHAnsi" w:hAnsiTheme="minorHAnsi" w:cstheme="minorHAnsi"/>
          <w:sz w:val="24"/>
          <w:szCs w:val="24"/>
        </w:rPr>
        <w:t>İzmir</w:t>
      </w:r>
      <w:r w:rsidRPr="003E4000">
        <w:rPr>
          <w:rFonts w:asciiTheme="minorHAnsi" w:hAnsiTheme="minorHAnsi" w:cstheme="minorHAnsi"/>
          <w:sz w:val="24"/>
          <w:szCs w:val="24"/>
        </w:rPr>
        <w:t xml:space="preserve">’dir. </w:t>
      </w:r>
    </w:p>
    <w:p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rsidR="00B81CD6" w:rsidRDefault="003E4000" w:rsidP="007A1A8C">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7A1A8C" w:rsidRDefault="007A1A8C" w:rsidP="007A1A8C">
      <w:pPr>
        <w:pStyle w:val="Balk5"/>
        <w:spacing w:before="0"/>
        <w:rPr>
          <w:rFonts w:eastAsiaTheme="minorEastAsia"/>
          <w:bCs/>
        </w:rPr>
      </w:pPr>
      <w:bookmarkStart w:id="1388" w:name="_Toc450309977"/>
      <w:bookmarkStart w:id="1389" w:name="_Toc136265188"/>
    </w:p>
    <w:p w:rsidR="00252FDF" w:rsidRDefault="00252FDF" w:rsidP="007A1A8C">
      <w:pPr>
        <w:pStyle w:val="Balk5"/>
        <w:spacing w:before="0"/>
      </w:pPr>
      <w:r w:rsidRPr="001E2B59">
        <w:rPr>
          <w:rFonts w:eastAsiaTheme="minorEastAsia"/>
          <w:bCs/>
        </w:rPr>
        <w:t xml:space="preserve">Tablo </w:t>
      </w:r>
      <w:r w:rsidR="00DE0519">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rsidR="00152E36">
        <w:t>2022</w:t>
      </w:r>
      <w:r w:rsidRPr="001E2B59">
        <w:t xml:space="preserve"> Yılı Sonu </w:t>
      </w:r>
      <w:r w:rsidR="00E559D1">
        <w:t>İtibarıyla</w:t>
      </w:r>
      <w:r w:rsidRPr="001E2B59">
        <w:t xml:space="preserve"> İller Bazında Dağıtım Gerilim Seviyesindeki Hat Uzunlukları, Trafo Sayıları ve Trafo Kapasiteleri</w:t>
      </w:r>
      <w:bookmarkEnd w:id="1388"/>
      <w:r w:rsidRPr="001E2B59">
        <w:t xml:space="preserve"> (</w:t>
      </w:r>
      <w:r w:rsidR="00F233CD">
        <w:t>k</w:t>
      </w:r>
      <w:r w:rsidRPr="001E2B59">
        <w:t>m-MVA-Adet)</w:t>
      </w:r>
      <w:bookmarkEnd w:id="1389"/>
    </w:p>
    <w:tbl>
      <w:tblPr>
        <w:tblW w:w="9214" w:type="dxa"/>
        <w:tblInd w:w="-10" w:type="dxa"/>
        <w:tblCellMar>
          <w:left w:w="70" w:type="dxa"/>
          <w:right w:w="70" w:type="dxa"/>
        </w:tblCellMar>
        <w:tblLook w:val="04A0" w:firstRow="1" w:lastRow="0" w:firstColumn="1" w:lastColumn="0" w:noHBand="0" w:noVBand="1"/>
      </w:tblPr>
      <w:tblGrid>
        <w:gridCol w:w="2127"/>
        <w:gridCol w:w="2268"/>
        <w:gridCol w:w="2409"/>
        <w:gridCol w:w="2410"/>
      </w:tblGrid>
      <w:tr w:rsidR="00152E36" w:rsidRPr="007A1A8C" w:rsidTr="00B81CD6">
        <w:trPr>
          <w:trHeight w:val="809"/>
          <w:tblHeader/>
        </w:trPr>
        <w:tc>
          <w:tcPr>
            <w:tcW w:w="212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İller</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Hat uzunluğu</w:t>
            </w:r>
            <w:r w:rsidRPr="007A1A8C">
              <w:rPr>
                <w:rFonts w:ascii="Calibri" w:eastAsia="Times New Roman" w:hAnsi="Calibri" w:cs="Calibri"/>
                <w:b/>
                <w:bCs/>
                <w:color w:val="FFFFFF"/>
                <w:sz w:val="24"/>
                <w:szCs w:val="24"/>
                <w:lang w:eastAsia="tr-TR" w:bidi="ar-SA"/>
              </w:rPr>
              <w:br/>
              <w:t xml:space="preserve"> (Km)</w:t>
            </w:r>
          </w:p>
        </w:tc>
        <w:tc>
          <w:tcPr>
            <w:tcW w:w="2409" w:type="dxa"/>
            <w:tcBorders>
              <w:top w:val="single" w:sz="8" w:space="0" w:color="auto"/>
              <w:left w:val="nil"/>
              <w:bottom w:val="single" w:sz="8" w:space="0" w:color="auto"/>
              <w:right w:val="single" w:sz="8" w:space="0" w:color="auto"/>
            </w:tcBorders>
            <w:shd w:val="clear" w:color="000000" w:fill="FF0000"/>
            <w:vAlign w:val="center"/>
            <w:hideMark/>
          </w:tcPr>
          <w:p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 xml:space="preserve">Trafo Kapasitesi </w:t>
            </w:r>
            <w:r w:rsidRPr="007A1A8C">
              <w:rPr>
                <w:rFonts w:ascii="Calibri" w:eastAsia="Times New Roman" w:hAnsi="Calibri" w:cs="Calibri"/>
                <w:b/>
                <w:bCs/>
                <w:color w:val="FFFFFF"/>
                <w:sz w:val="24"/>
                <w:szCs w:val="24"/>
                <w:lang w:eastAsia="tr-TR" w:bidi="ar-SA"/>
              </w:rPr>
              <w:br/>
              <w:t>(MVA)</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 xml:space="preserve">Trafo Sayısı </w:t>
            </w:r>
            <w:r w:rsidRPr="007A1A8C">
              <w:rPr>
                <w:rFonts w:ascii="Calibri" w:eastAsia="Times New Roman" w:hAnsi="Calibri" w:cs="Calibri"/>
                <w:b/>
                <w:bCs/>
                <w:color w:val="FFFFFF"/>
                <w:sz w:val="24"/>
                <w:szCs w:val="24"/>
                <w:lang w:eastAsia="tr-TR" w:bidi="ar-SA"/>
              </w:rPr>
              <w:br/>
              <w:t>(Adet)</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35.911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5.300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12.774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9.155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1.162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5.455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16.369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2.586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11.528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10.891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573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3.033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14.319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1.426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7.615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9.278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721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2.727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65.227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13.538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20.674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50.199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6.880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14.337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4.644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169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979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lastRenderedPageBreak/>
              <w:t>ARTVİN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7.483</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766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1.806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23.322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2.948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7.441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19.238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3.323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8.641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7.336</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441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1.486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6.674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1.128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3.953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3.377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745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4.511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1.088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2.193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7.260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498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2.039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7.968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676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3.394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9.914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838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2.932</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9.747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787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3.066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20.751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6.194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12.794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10.523</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1.583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5.244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9.601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559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1.991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15.515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1.144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4.476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24.259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2.889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7.571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20.631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3.930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14.369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9.219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839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2.224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9.392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1.134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4.256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15.312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1.364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4.535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9.145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480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2.206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18.675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1.306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5.041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14.292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2.740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9.344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23.997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3.542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9.727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16.498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1.086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3.234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6.505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358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1.346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5.298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413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1.871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28.631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3.121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9.446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5.002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250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1.180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11.184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1.299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3.222</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88.516</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28.949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23.787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43.795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13.046</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22.136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18.690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2.898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7.920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7.745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713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1.759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9.281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931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4.729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7.448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411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1.768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21.672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951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4.754</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28.630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2.982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8.871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lastRenderedPageBreak/>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8.119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741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1.760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7.264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1.129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2.696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8.165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623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2.428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3.656</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1.227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22.708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5.212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8.078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66.181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8.105</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36.020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10.209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1.250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3.608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21.432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1.559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5.977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26.230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4.085</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13.573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12.399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2.569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12.493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42.489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5.380</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11.618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29.301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3.707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8.892</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8.784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527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2.319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11.880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1.519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6.822</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13.076</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1.454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6.255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22.693</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1.009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4.516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12.579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1.012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2.899</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10.282</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848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2.467</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22.727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2.213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5.340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28.909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1.983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6.995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4.468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459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1.760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8.751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409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2.070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20.817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1.333</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5.360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33.775</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6.131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34.078</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5.574</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1.059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4.140</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13.529</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3.667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5.473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14.898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857</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3.561</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21.971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1.748</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4.233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4.650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189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1.285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7.826</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879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2.756</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19.317</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1.514</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5.513</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2.800</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739</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1.325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14.411</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1.011</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4.785</w:t>
            </w:r>
          </w:p>
        </w:tc>
      </w:tr>
      <w:tr w:rsidR="00152E36" w:rsidRPr="007A1A8C" w:rsidTr="007A1A8C">
        <w:trPr>
          <w:trHeight w:val="32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16.318</w:t>
            </w:r>
          </w:p>
        </w:tc>
        <w:tc>
          <w:tcPr>
            <w:tcW w:w="2409"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1.312</w:t>
            </w:r>
          </w:p>
        </w:tc>
        <w:tc>
          <w:tcPr>
            <w:tcW w:w="2410" w:type="dxa"/>
            <w:tcBorders>
              <w:top w:val="nil"/>
              <w:left w:val="nil"/>
              <w:bottom w:val="single" w:sz="8" w:space="0" w:color="auto"/>
              <w:right w:val="single" w:sz="8" w:space="0" w:color="auto"/>
            </w:tcBorders>
            <w:shd w:val="clear" w:color="auto" w:fill="auto"/>
            <w:noWrap/>
            <w:vAlign w:val="center"/>
            <w:hideMark/>
          </w:tcPr>
          <w:p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eastAsia="tr-TR" w:bidi="ar-SA"/>
              </w:rPr>
              <w:t>3.370</w:t>
            </w:r>
          </w:p>
        </w:tc>
      </w:tr>
      <w:tr w:rsidR="00152E36" w:rsidRPr="007A1A8C" w:rsidTr="00DC2A2B">
        <w:trPr>
          <w:trHeight w:val="478"/>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1.401.218</w:t>
            </w:r>
          </w:p>
        </w:tc>
        <w:tc>
          <w:tcPr>
            <w:tcW w:w="2409" w:type="dxa"/>
            <w:tcBorders>
              <w:top w:val="nil"/>
              <w:left w:val="nil"/>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196.741</w:t>
            </w:r>
          </w:p>
        </w:tc>
        <w:tc>
          <w:tcPr>
            <w:tcW w:w="2410" w:type="dxa"/>
            <w:tcBorders>
              <w:top w:val="nil"/>
              <w:left w:val="nil"/>
              <w:bottom w:val="single" w:sz="8" w:space="0" w:color="auto"/>
              <w:right w:val="single" w:sz="8" w:space="0" w:color="auto"/>
            </w:tcBorders>
            <w:shd w:val="clear" w:color="000000" w:fill="FF5050"/>
            <w:noWrap/>
            <w:vAlign w:val="center"/>
            <w:hideMark/>
          </w:tcPr>
          <w:p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bCs/>
                <w:color w:val="FFFFFF"/>
                <w:sz w:val="24"/>
                <w:szCs w:val="24"/>
                <w:lang w:eastAsia="tr-TR" w:bidi="ar-SA"/>
              </w:rPr>
              <w:t>522.311</w:t>
            </w:r>
          </w:p>
        </w:tc>
      </w:tr>
    </w:tbl>
    <w:p w:rsidR="00152E36" w:rsidRDefault="00152E36" w:rsidP="00152E36"/>
    <w:p w:rsidR="00152E36" w:rsidRDefault="00152E36" w:rsidP="00152E36"/>
    <w:p w:rsidR="00252FDF" w:rsidRPr="008226AE" w:rsidRDefault="00252FDF" w:rsidP="00252FDF">
      <w:pPr>
        <w:pStyle w:val="11ilebalayanlar"/>
      </w:pPr>
      <w:bookmarkStart w:id="1390" w:name="_Toc136264666"/>
      <w:r w:rsidRPr="00A077AE">
        <w:lastRenderedPageBreak/>
        <w:t xml:space="preserve">5.5 </w:t>
      </w:r>
      <w:r w:rsidRPr="008226AE">
        <w:t>Kalite Göstergeleri</w:t>
      </w:r>
      <w:bookmarkEnd w:id="1390"/>
    </w:p>
    <w:p w:rsidR="00252FDF" w:rsidRPr="008226AE" w:rsidRDefault="00252FDF" w:rsidP="00252FDF">
      <w:pPr>
        <w:spacing w:line="360" w:lineRule="auto"/>
        <w:ind w:firstLine="708"/>
        <w:jc w:val="both"/>
        <w:rPr>
          <w:rFonts w:asciiTheme="minorHAnsi" w:hAnsiTheme="minorHAnsi" w:cstheme="minorHAnsi"/>
          <w:sz w:val="24"/>
          <w:szCs w:val="24"/>
        </w:rPr>
      </w:pPr>
    </w:p>
    <w:p w:rsidR="00252FDF" w:rsidRDefault="00252FDF" w:rsidP="007A1A8C">
      <w:pPr>
        <w:spacing w:after="0"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 xml:space="preserve">Dağıtım şirketlerince sunulan elektriğin </w:t>
      </w:r>
      <w:r w:rsidR="003448AE" w:rsidRPr="008226AE">
        <w:rPr>
          <w:rFonts w:asciiTheme="minorHAnsi" w:hAnsiTheme="minorHAnsi" w:cstheme="minorHAnsi"/>
          <w:sz w:val="24"/>
          <w:szCs w:val="24"/>
        </w:rPr>
        <w:t>tedarik sürekliliği</w:t>
      </w:r>
      <w:r w:rsidRPr="008226AE">
        <w:rPr>
          <w:rFonts w:asciiTheme="minorHAnsi" w:hAnsiTheme="minorHAnsi" w:cstheme="minorHAnsi"/>
          <w:sz w:val="24"/>
          <w:szCs w:val="24"/>
        </w:rPr>
        <w:t xml:space="preserve"> kalitesine ilişkin veriler derlenmiş ve aşağıdaki tablolarda ortalama kesinti süresi (OKSURE) ve ortalama kesinti sıklığına (OKSIK) ilişkin verilere yer verilmiştir.</w:t>
      </w:r>
    </w:p>
    <w:p w:rsidR="007A1A8C" w:rsidRDefault="007A1A8C" w:rsidP="007A1A8C">
      <w:pPr>
        <w:spacing w:after="0" w:line="360" w:lineRule="auto"/>
        <w:ind w:firstLine="708"/>
        <w:jc w:val="both"/>
        <w:rPr>
          <w:rFonts w:asciiTheme="minorHAnsi" w:hAnsiTheme="minorHAnsi" w:cstheme="minorHAnsi"/>
          <w:sz w:val="24"/>
          <w:szCs w:val="24"/>
        </w:rPr>
      </w:pPr>
    </w:p>
    <w:p w:rsidR="00A077AE" w:rsidRPr="00B407D7" w:rsidRDefault="00A077AE" w:rsidP="00A077AE">
      <w:pPr>
        <w:pStyle w:val="Balk5"/>
      </w:pPr>
      <w:bookmarkStart w:id="1391" w:name="_Toc450309978"/>
      <w:bookmarkStart w:id="1392" w:name="_Toc483822854"/>
      <w:bookmarkStart w:id="1393" w:name="_Toc136265189"/>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w:t>
      </w:r>
      <w:r w:rsidR="00B81CD6">
        <w:t>2021</w:t>
      </w:r>
      <w:r>
        <w:t xml:space="preserve"> ve </w:t>
      </w:r>
      <w:r w:rsidR="00B81CD6">
        <w:t>2022</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w:t>
      </w:r>
      <w:proofErr w:type="spellStart"/>
      <w:r w:rsidRPr="00B407D7">
        <w:t>dk</w:t>
      </w:r>
      <w:proofErr w:type="spellEnd"/>
      <w:r w:rsidRPr="00B407D7">
        <w:t>)</w:t>
      </w:r>
      <w:bookmarkEnd w:id="1391"/>
      <w:bookmarkEnd w:id="1392"/>
      <w:bookmarkEnd w:id="1393"/>
    </w:p>
    <w:tbl>
      <w:tblPr>
        <w:tblW w:w="9781" w:type="dxa"/>
        <w:tblCellMar>
          <w:left w:w="70" w:type="dxa"/>
          <w:right w:w="70" w:type="dxa"/>
        </w:tblCellMar>
        <w:tblLook w:val="04A0" w:firstRow="1" w:lastRow="0" w:firstColumn="1" w:lastColumn="0" w:noHBand="0" w:noVBand="1"/>
      </w:tblPr>
      <w:tblGrid>
        <w:gridCol w:w="2127"/>
        <w:gridCol w:w="963"/>
        <w:gridCol w:w="1134"/>
        <w:gridCol w:w="992"/>
        <w:gridCol w:w="1276"/>
        <w:gridCol w:w="1276"/>
        <w:gridCol w:w="1134"/>
        <w:gridCol w:w="992"/>
      </w:tblGrid>
      <w:tr w:rsidR="00212AEE" w:rsidRPr="00212AEE" w:rsidTr="007A1A8C">
        <w:trPr>
          <w:trHeight w:val="410"/>
        </w:trPr>
        <w:tc>
          <w:tcPr>
            <w:tcW w:w="2127"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DAĞITIM ŞİRKETİ</w:t>
            </w:r>
          </w:p>
        </w:tc>
        <w:tc>
          <w:tcPr>
            <w:tcW w:w="2976" w:type="dxa"/>
            <w:gridSpan w:val="3"/>
            <w:tcBorders>
              <w:top w:val="single" w:sz="8" w:space="0" w:color="auto"/>
              <w:left w:val="single" w:sz="4" w:space="0" w:color="auto"/>
              <w:bottom w:val="single" w:sz="4" w:space="0" w:color="auto"/>
              <w:right w:val="single" w:sz="8" w:space="0" w:color="000000"/>
            </w:tcBorders>
            <w:shd w:val="clear" w:color="000000" w:fill="FF0000"/>
            <w:noWrap/>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2021</w:t>
            </w:r>
          </w:p>
        </w:tc>
        <w:tc>
          <w:tcPr>
            <w:tcW w:w="3686" w:type="dxa"/>
            <w:gridSpan w:val="3"/>
            <w:tcBorders>
              <w:top w:val="single" w:sz="8" w:space="0" w:color="auto"/>
              <w:left w:val="nil"/>
              <w:bottom w:val="single" w:sz="4" w:space="0" w:color="auto"/>
              <w:right w:val="single" w:sz="4" w:space="0" w:color="auto"/>
            </w:tcBorders>
            <w:shd w:val="clear" w:color="000000" w:fill="FF0000"/>
            <w:noWrap/>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2022</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Değişim</w:t>
            </w:r>
            <w:r w:rsidRPr="00212AEE">
              <w:rPr>
                <w:rFonts w:ascii="Calibri" w:eastAsia="Times New Roman" w:hAnsi="Calibri" w:cs="Calibri"/>
                <w:b/>
                <w:bCs/>
                <w:color w:val="FFFFFF"/>
                <w:lang w:eastAsia="tr-TR" w:bidi="ar-SA"/>
              </w:rPr>
              <w:br/>
              <w:t xml:space="preserve"> (%)</w:t>
            </w:r>
          </w:p>
        </w:tc>
      </w:tr>
      <w:tr w:rsidR="00212AEE" w:rsidRPr="00212AEE" w:rsidTr="007A1A8C">
        <w:trPr>
          <w:trHeight w:val="755"/>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p>
        </w:tc>
        <w:tc>
          <w:tcPr>
            <w:tcW w:w="85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 xml:space="preserve">Bildirimli  </w:t>
            </w:r>
            <w:r w:rsidRPr="00212AEE">
              <w:rPr>
                <w:rFonts w:ascii="Calibri" w:eastAsia="Times New Roman" w:hAnsi="Calibri" w:cs="Calibri"/>
                <w:b/>
                <w:bCs/>
                <w:color w:val="FFFFFF"/>
                <w:lang w:eastAsia="tr-TR" w:bidi="ar-SA"/>
              </w:rPr>
              <w:br/>
              <w:t>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1134"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Bildirimsiz 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992"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 xml:space="preserve">Toplam </w:t>
            </w:r>
            <w:r w:rsidRPr="00212AEE">
              <w:rPr>
                <w:rFonts w:ascii="Calibri" w:eastAsia="Times New Roman" w:hAnsi="Calibri" w:cs="Calibri"/>
                <w:b/>
                <w:bCs/>
                <w:color w:val="FFFFFF"/>
                <w:lang w:eastAsia="tr-TR" w:bidi="ar-SA"/>
              </w:rPr>
              <w:br/>
              <w:t>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1276"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 xml:space="preserve">Bildirimli  </w:t>
            </w:r>
            <w:r w:rsidRPr="00212AEE">
              <w:rPr>
                <w:rFonts w:ascii="Calibri" w:eastAsia="Times New Roman" w:hAnsi="Calibri" w:cs="Calibri"/>
                <w:b/>
                <w:bCs/>
                <w:color w:val="FFFFFF"/>
                <w:lang w:eastAsia="tr-TR" w:bidi="ar-SA"/>
              </w:rPr>
              <w:br/>
              <w:t>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1276"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Bildirimsiz 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1134"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 xml:space="preserve">Toplam </w:t>
            </w:r>
            <w:r w:rsidRPr="00212AEE">
              <w:rPr>
                <w:rFonts w:ascii="Calibri" w:eastAsia="Times New Roman" w:hAnsi="Calibri" w:cs="Calibri"/>
                <w:b/>
                <w:bCs/>
                <w:color w:val="FFFFFF"/>
                <w:lang w:eastAsia="tr-TR" w:bidi="ar-SA"/>
              </w:rPr>
              <w:br/>
              <w:t>OKSURE (</w:t>
            </w:r>
            <w:proofErr w:type="spellStart"/>
            <w:r w:rsidRPr="00212AEE">
              <w:rPr>
                <w:rFonts w:ascii="Calibri" w:eastAsia="Times New Roman" w:hAnsi="Calibri" w:cs="Calibri"/>
                <w:b/>
                <w:bCs/>
                <w:color w:val="FFFFFF"/>
                <w:lang w:eastAsia="tr-TR" w:bidi="ar-SA"/>
              </w:rPr>
              <w:t>dk</w:t>
            </w:r>
            <w:proofErr w:type="spellEnd"/>
            <w:r w:rsidRPr="00212AEE">
              <w:rPr>
                <w:rFonts w:ascii="Calibri" w:eastAsia="Times New Roman" w:hAnsi="Calibri" w:cs="Calibri"/>
                <w:b/>
                <w:bCs/>
                <w:color w:val="FFFFFF"/>
                <w:lang w:eastAsia="tr-TR" w:bidi="ar-SA"/>
              </w:rPr>
              <w:t>)</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p>
        </w:tc>
      </w:tr>
      <w:tr w:rsidR="00212AEE" w:rsidRPr="00212AEE" w:rsidTr="00A42B2E">
        <w:trPr>
          <w:trHeight w:val="351"/>
        </w:trPr>
        <w:tc>
          <w:tcPr>
            <w:tcW w:w="212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DİCLE</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1.145,1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2.510,0</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3.655,1</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2.062,0</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3.463,6</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5.525,6</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51,17</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TOROSLAR</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1.402,8</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2.464,1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3.866,9</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1.939,8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2.518,1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4.458,0</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15,28</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VANGÖLÜ</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1.107,6</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2.020,5</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3.128,1</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1.493,5</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2.585,2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4.078,7</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30,39</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ARAS</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494,3</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1.540,8</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2.035,1</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1.636,5</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795,6</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2.432,1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19,51</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ÇORUH</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680,2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1.276,9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1.957,1</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973,3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1.159,4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2.132,7</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8,97</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AKDENİZ</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676,7</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1.166,6</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1.843,3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780,1</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1.328,9</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2.109,0</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14,41</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BAŞKENT</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799,4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1.615,9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2.415,3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818,0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1.260,2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2.078,2</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-13,96</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SAKARYA</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637,6</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1.341,1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1.978,7</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704,3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1.276,1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1.980,4</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0,08</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YEŞİLIRMAK</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751,6</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1.068,4</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1.820,0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1.057,1</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908,7</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1.965,8</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8,01</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ADM</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503,5</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716,1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1.219,7</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1.186,8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619,5</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1.806,3</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48,09</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OSMANGAZİ</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400,8</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1.086,1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1.486,8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550,4</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1.110,0</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1.660,3</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11,67</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GDZ</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473,2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731,4</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1.204,5</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991,8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585,1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1.576,8</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30,91</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ÇAMLIBEL</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706,1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998,5</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1.704,6</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654,5</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885,4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1.539,9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-9,66</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FIRAT</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499,4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1.150,9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1.650,3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632,0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851,7</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1.483,7</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-10,10</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AKEDAŞ</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245,9</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1.350,9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1.596,8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462,3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1.015,6</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1.477,9</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-7,45</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MERAM</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718,7</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697,3</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1.416,0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635,2</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614,9</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1.250,1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-11,72</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BOĞAZİÇİ</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320,3</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909,7</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1.230,0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267,8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826,2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1.094,0</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-11,06</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TRAKYA</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481,4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572,6</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1.054,0</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570,2</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490,2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1.060,4</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0,62</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KAYSERİ VE CİVARI</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461,4</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484,5</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945,9</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448,8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370,1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819,0</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-13,42</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İSTANBUL AN</w:t>
            </w:r>
            <w:r w:rsidR="007A1A8C">
              <w:rPr>
                <w:rFonts w:ascii="Calibri" w:eastAsia="Times New Roman" w:hAnsi="Calibri" w:cs="Calibri"/>
                <w:b/>
                <w:bCs/>
                <w:color w:val="FFFFFF"/>
                <w:lang w:eastAsia="tr-TR" w:bidi="ar-SA"/>
              </w:rPr>
              <w:t>D</w:t>
            </w:r>
            <w:r w:rsidRPr="00212AEE">
              <w:rPr>
                <w:rFonts w:ascii="Calibri" w:eastAsia="Times New Roman" w:hAnsi="Calibri" w:cs="Calibri"/>
                <w:b/>
                <w:bCs/>
                <w:color w:val="FFFFFF"/>
                <w:lang w:eastAsia="tr-TR" w:bidi="ar-SA"/>
              </w:rPr>
              <w:t>. Y</w:t>
            </w:r>
            <w:r w:rsidR="007A1A8C">
              <w:rPr>
                <w:rFonts w:ascii="Calibri" w:eastAsia="Times New Roman" w:hAnsi="Calibri" w:cs="Calibri"/>
                <w:b/>
                <w:bCs/>
                <w:color w:val="FFFFFF"/>
                <w:lang w:eastAsia="tr-TR" w:bidi="ar-SA"/>
              </w:rPr>
              <w:t>A</w:t>
            </w:r>
            <w:r w:rsidRPr="00212AEE">
              <w:rPr>
                <w:rFonts w:ascii="Calibri" w:eastAsia="Times New Roman" w:hAnsi="Calibri" w:cs="Calibri"/>
                <w:b/>
                <w:bCs/>
                <w:color w:val="FFFFFF"/>
                <w:lang w:eastAsia="tr-TR" w:bidi="ar-SA"/>
              </w:rPr>
              <w:t>K.</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315,3</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394,6</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709,8</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339,3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348,2</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687,5</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-3,14</w:t>
            </w:r>
          </w:p>
        </w:tc>
      </w:tr>
      <w:tr w:rsidR="00212AEE" w:rsidRPr="00212AEE" w:rsidTr="00A42B2E">
        <w:trPr>
          <w:trHeight w:val="351"/>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bCs/>
                <w:color w:val="FFFFFF"/>
                <w:lang w:eastAsia="tr-TR" w:bidi="ar-SA"/>
              </w:rPr>
              <w:t>ULUDAĞ</w:t>
            </w:r>
          </w:p>
        </w:tc>
        <w:tc>
          <w:tcPr>
            <w:tcW w:w="850"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289,1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475,1</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764,2</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267,3</w:t>
            </w:r>
          </w:p>
        </w:tc>
        <w:tc>
          <w:tcPr>
            <w:tcW w:w="1276"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310,1</w:t>
            </w:r>
          </w:p>
        </w:tc>
        <w:tc>
          <w:tcPr>
            <w:tcW w:w="1134"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577,3</w:t>
            </w:r>
          </w:p>
        </w:tc>
        <w:tc>
          <w:tcPr>
            <w:tcW w:w="992" w:type="dxa"/>
            <w:tcBorders>
              <w:top w:val="nil"/>
              <w:left w:val="nil"/>
              <w:bottom w:val="single" w:sz="8" w:space="0" w:color="auto"/>
              <w:right w:val="single" w:sz="8" w:space="0" w:color="auto"/>
            </w:tcBorders>
            <w:shd w:val="clear" w:color="auto" w:fill="auto"/>
            <w:noWrap/>
            <w:vAlign w:val="center"/>
            <w:hideMark/>
          </w:tcPr>
          <w:p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eastAsia="tr-TR" w:bidi="ar-SA"/>
              </w:rPr>
              <w:t>-24,46</w:t>
            </w:r>
          </w:p>
        </w:tc>
      </w:tr>
    </w:tbl>
    <w:p w:rsidR="00A077AE" w:rsidRDefault="00A077AE" w:rsidP="007A1A8C">
      <w:pPr>
        <w:spacing w:line="240" w:lineRule="auto"/>
        <w:ind w:firstLine="708"/>
        <w:jc w:val="both"/>
        <w:rPr>
          <w:rFonts w:asciiTheme="minorHAnsi" w:hAnsiTheme="minorHAnsi" w:cstheme="minorHAnsi"/>
          <w:caps/>
          <w:sz w:val="24"/>
          <w:szCs w:val="24"/>
        </w:rPr>
      </w:pPr>
    </w:p>
    <w:p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w:t>
      </w:r>
      <w:r w:rsidR="00B81CD6">
        <w:rPr>
          <w:rFonts w:asciiTheme="minorHAnsi" w:hAnsiTheme="minorHAnsi" w:cstheme="minorHAnsi"/>
          <w:sz w:val="24"/>
          <w:szCs w:val="24"/>
        </w:rPr>
        <w:t>2021</w:t>
      </w:r>
      <w:r>
        <w:rPr>
          <w:rFonts w:asciiTheme="minorHAnsi" w:hAnsiTheme="minorHAnsi" w:cstheme="minorHAnsi"/>
          <w:sz w:val="24"/>
          <w:szCs w:val="24"/>
        </w:rPr>
        <w:t xml:space="preserve"> ve </w:t>
      </w:r>
      <w:r w:rsidR="00B81CD6">
        <w:rPr>
          <w:rFonts w:asciiTheme="minorHAnsi" w:hAnsiTheme="minorHAnsi" w:cstheme="minorHAnsi"/>
          <w:sz w:val="24"/>
          <w:szCs w:val="24"/>
        </w:rPr>
        <w:t>2022</w:t>
      </w:r>
      <w:r>
        <w:rPr>
          <w:rFonts w:asciiTheme="minorHAnsi" w:hAnsiTheme="minorHAnsi" w:cstheme="minorHAnsi"/>
          <w:sz w:val="24"/>
          <w:szCs w:val="24"/>
        </w:rPr>
        <w:t xml:space="preserve"> yıllarında bildirimli, bildirimsiz ve toplam ortalama kesinti süreleri gösterilmektedir. </w:t>
      </w:r>
      <w:r w:rsidR="00B81CD6">
        <w:rPr>
          <w:rFonts w:asciiTheme="minorHAnsi" w:hAnsiTheme="minorHAnsi" w:cstheme="minorHAnsi"/>
          <w:sz w:val="24"/>
          <w:szCs w:val="24"/>
        </w:rPr>
        <w:t>2022</w:t>
      </w:r>
      <w:r w:rsidR="0050344F">
        <w:rPr>
          <w:rFonts w:asciiTheme="minorHAnsi" w:hAnsiTheme="minorHAnsi" w:cstheme="minorHAnsi"/>
          <w:sz w:val="24"/>
          <w:szCs w:val="24"/>
        </w:rPr>
        <w:t xml:space="preserve"> yılında b</w:t>
      </w:r>
      <w:r>
        <w:rPr>
          <w:rFonts w:asciiTheme="minorHAnsi" w:hAnsiTheme="minorHAnsi" w:cstheme="minorHAnsi"/>
          <w:sz w:val="24"/>
          <w:szCs w:val="24"/>
        </w:rPr>
        <w:t xml:space="preserve">ildirimli kesintilerde ilk üç sırayı </w:t>
      </w:r>
      <w:r w:rsidR="00B81CD6">
        <w:rPr>
          <w:rFonts w:asciiTheme="minorHAnsi" w:hAnsiTheme="minorHAnsi" w:cstheme="minorHAnsi"/>
          <w:sz w:val="24"/>
          <w:szCs w:val="24"/>
        </w:rPr>
        <w:t xml:space="preserve">Dicle, </w:t>
      </w:r>
      <w:r w:rsidR="00CA17AB">
        <w:rPr>
          <w:rFonts w:asciiTheme="minorHAnsi" w:hAnsiTheme="minorHAnsi" w:cstheme="minorHAnsi"/>
          <w:sz w:val="24"/>
          <w:szCs w:val="24"/>
        </w:rPr>
        <w:t>Toroslar</w:t>
      </w:r>
      <w:r w:rsidR="0050344F">
        <w:rPr>
          <w:rFonts w:asciiTheme="minorHAnsi" w:hAnsiTheme="minorHAnsi" w:cstheme="minorHAnsi"/>
          <w:sz w:val="24"/>
          <w:szCs w:val="24"/>
        </w:rPr>
        <w:t xml:space="preserve"> </w:t>
      </w:r>
      <w:r w:rsidR="00B81CD6">
        <w:rPr>
          <w:rFonts w:asciiTheme="minorHAnsi" w:hAnsiTheme="minorHAnsi" w:cstheme="minorHAnsi"/>
          <w:sz w:val="24"/>
          <w:szCs w:val="24"/>
        </w:rPr>
        <w:lastRenderedPageBreak/>
        <w:t xml:space="preserve">ve Aras </w:t>
      </w:r>
      <w:r>
        <w:rPr>
          <w:rFonts w:asciiTheme="minorHAnsi" w:hAnsiTheme="minorHAnsi" w:cstheme="minorHAnsi"/>
          <w:sz w:val="24"/>
          <w:szCs w:val="24"/>
        </w:rPr>
        <w:t>bölgeleri alırken, bi</w:t>
      </w:r>
      <w:r w:rsidR="002244C7">
        <w:rPr>
          <w:rFonts w:asciiTheme="minorHAnsi" w:hAnsiTheme="minorHAnsi" w:cstheme="minorHAnsi"/>
          <w:sz w:val="24"/>
          <w:szCs w:val="24"/>
        </w:rPr>
        <w:t xml:space="preserve">ldirimsiz kesintilerde ise </w:t>
      </w:r>
      <w:r w:rsidR="00077554">
        <w:rPr>
          <w:rFonts w:asciiTheme="minorHAnsi" w:hAnsiTheme="minorHAnsi" w:cstheme="minorHAnsi"/>
          <w:sz w:val="24"/>
          <w:szCs w:val="24"/>
        </w:rPr>
        <w:t xml:space="preserve">Dicle, </w:t>
      </w:r>
      <w:r w:rsidR="00B81CD6">
        <w:rPr>
          <w:rFonts w:asciiTheme="minorHAnsi" w:hAnsiTheme="minorHAnsi" w:cstheme="minorHAnsi"/>
          <w:sz w:val="24"/>
          <w:szCs w:val="24"/>
        </w:rPr>
        <w:t xml:space="preserve">Van Gölü ve </w:t>
      </w:r>
      <w:r w:rsidR="00077554">
        <w:rPr>
          <w:rFonts w:asciiTheme="minorHAnsi" w:hAnsiTheme="minorHAnsi" w:cstheme="minorHAnsi"/>
          <w:sz w:val="24"/>
          <w:szCs w:val="24"/>
        </w:rPr>
        <w:t xml:space="preserve">Toroslar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p>
    <w:p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Toplam ortalama kesinti süresi en yüksek </w:t>
      </w:r>
      <w:r w:rsidR="0050344F">
        <w:rPr>
          <w:rFonts w:asciiTheme="minorHAnsi" w:hAnsiTheme="minorHAnsi" w:cstheme="minorHAnsi"/>
          <w:sz w:val="24"/>
          <w:szCs w:val="24"/>
        </w:rPr>
        <w:t xml:space="preserve">bölge </w:t>
      </w:r>
      <w:r w:rsidR="00B81CD6">
        <w:rPr>
          <w:rFonts w:asciiTheme="minorHAnsi" w:hAnsiTheme="minorHAnsi" w:cstheme="minorHAnsi"/>
          <w:sz w:val="24"/>
          <w:szCs w:val="24"/>
        </w:rPr>
        <w:t>5.525,6</w:t>
      </w:r>
      <w:r>
        <w:rPr>
          <w:rFonts w:asciiTheme="minorHAnsi" w:hAnsiTheme="minorHAnsi" w:cstheme="minorHAnsi"/>
          <w:sz w:val="24"/>
          <w:szCs w:val="24"/>
        </w:rPr>
        <w:t xml:space="preserve"> dakika ile </w:t>
      </w:r>
      <w:r w:rsidR="00B81CD6">
        <w:rPr>
          <w:rFonts w:asciiTheme="minorHAnsi" w:hAnsiTheme="minorHAnsi" w:cstheme="minorHAnsi"/>
          <w:sz w:val="24"/>
          <w:szCs w:val="24"/>
        </w:rPr>
        <w:t xml:space="preserve">Dicle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 xml:space="preserve">ise </w:t>
      </w:r>
      <w:r w:rsidR="00B81CD6">
        <w:rPr>
          <w:rFonts w:asciiTheme="minorHAnsi" w:hAnsiTheme="minorHAnsi" w:cstheme="minorHAnsi"/>
          <w:sz w:val="24"/>
          <w:szCs w:val="24"/>
        </w:rPr>
        <w:t>4.458,0</w:t>
      </w:r>
      <w:r>
        <w:rPr>
          <w:rFonts w:asciiTheme="minorHAnsi" w:hAnsiTheme="minorHAnsi" w:cstheme="minorHAnsi"/>
          <w:sz w:val="24"/>
          <w:szCs w:val="24"/>
        </w:rPr>
        <w:t xml:space="preserve"> dakika ile </w:t>
      </w:r>
      <w:r w:rsidR="00B81CD6">
        <w:rPr>
          <w:rFonts w:asciiTheme="minorHAnsi" w:hAnsiTheme="minorHAnsi" w:cstheme="minorHAnsi"/>
          <w:sz w:val="24"/>
          <w:szCs w:val="24"/>
        </w:rPr>
        <w:t>Toroslar</w:t>
      </w:r>
      <w:r w:rsidR="00CA17AB">
        <w:rPr>
          <w:rFonts w:asciiTheme="minorHAnsi" w:hAnsiTheme="minorHAnsi" w:cstheme="minorHAnsi"/>
          <w:sz w:val="24"/>
          <w:szCs w:val="24"/>
        </w:rPr>
        <w:t xml:space="preserve"> </w:t>
      </w:r>
      <w:r>
        <w:rPr>
          <w:rFonts w:asciiTheme="minorHAnsi" w:hAnsiTheme="minorHAnsi" w:cstheme="minorHAnsi"/>
          <w:sz w:val="24"/>
          <w:szCs w:val="24"/>
        </w:rPr>
        <w:t xml:space="preserve">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rsidR="00A54468" w:rsidRDefault="00A54468" w:rsidP="00A077AE">
      <w:pPr>
        <w:pStyle w:val="Balk5"/>
        <w:rPr>
          <w:rFonts w:eastAsiaTheme="minorEastAsia"/>
          <w:bCs/>
        </w:rPr>
      </w:pPr>
      <w:bookmarkStart w:id="1394" w:name="_Toc450309979"/>
      <w:bookmarkStart w:id="1395" w:name="_Toc483822855"/>
    </w:p>
    <w:p w:rsidR="00A077AE" w:rsidRPr="00B407D7" w:rsidRDefault="00A077AE" w:rsidP="00A077AE">
      <w:pPr>
        <w:pStyle w:val="Balk5"/>
      </w:pPr>
      <w:bookmarkStart w:id="1396" w:name="_Toc136265190"/>
      <w:r w:rsidRPr="004D1AB0">
        <w:rPr>
          <w:rFonts w:eastAsiaTheme="minorEastAsia"/>
          <w:bCs/>
        </w:rPr>
        <w:t xml:space="preserve">Tablo </w:t>
      </w:r>
      <w:r w:rsidR="00DE0519" w:rsidRPr="004D1AB0">
        <w:rPr>
          <w:rFonts w:eastAsiaTheme="minorEastAsia"/>
          <w:bCs/>
        </w:rPr>
        <w:t>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.8:</w:t>
      </w:r>
      <w:r w:rsidRPr="004D1AB0">
        <w:t xml:space="preserve"> </w:t>
      </w:r>
      <w:r w:rsidR="00B81CD6" w:rsidRPr="004D1AB0">
        <w:t>2022</w:t>
      </w:r>
      <w:r w:rsidRPr="004D1AB0">
        <w:t xml:space="preserve"> Yılı Dağıtım Şirketlerinin Sebebe Göre Müşteri Başına Ortalama Kesinti Süreleri (</w:t>
      </w:r>
      <w:proofErr w:type="spellStart"/>
      <w:r w:rsidRPr="004D1AB0">
        <w:t>dk</w:t>
      </w:r>
      <w:proofErr w:type="spellEnd"/>
      <w:r w:rsidRPr="004D1AB0">
        <w:t>)</w:t>
      </w:r>
      <w:bookmarkEnd w:id="1394"/>
      <w:bookmarkEnd w:id="1395"/>
      <w:bookmarkEnd w:id="1396"/>
    </w:p>
    <w:tbl>
      <w:tblPr>
        <w:tblW w:w="9072" w:type="dxa"/>
        <w:tblInd w:w="-10" w:type="dxa"/>
        <w:tblCellMar>
          <w:left w:w="70" w:type="dxa"/>
          <w:right w:w="70" w:type="dxa"/>
        </w:tblCellMar>
        <w:tblLook w:val="04A0" w:firstRow="1" w:lastRow="0" w:firstColumn="1" w:lastColumn="0" w:noHBand="0" w:noVBand="1"/>
      </w:tblPr>
      <w:tblGrid>
        <w:gridCol w:w="2440"/>
        <w:gridCol w:w="920"/>
        <w:gridCol w:w="1018"/>
        <w:gridCol w:w="1540"/>
        <w:gridCol w:w="1980"/>
        <w:gridCol w:w="1174"/>
      </w:tblGrid>
      <w:tr w:rsidR="004D1AB0" w:rsidRPr="004D1AB0" w:rsidTr="007A1A8C">
        <w:trPr>
          <w:trHeight w:val="330"/>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DAĞITIM ŞİRKETİ</w:t>
            </w:r>
          </w:p>
        </w:tc>
        <w:tc>
          <w:tcPr>
            <w:tcW w:w="920" w:type="dxa"/>
            <w:tcBorders>
              <w:top w:val="single" w:sz="8" w:space="0" w:color="auto"/>
              <w:left w:val="nil"/>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Dışsal</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Güvenlik</w:t>
            </w:r>
          </w:p>
        </w:tc>
        <w:tc>
          <w:tcPr>
            <w:tcW w:w="1540" w:type="dxa"/>
            <w:tcBorders>
              <w:top w:val="single" w:sz="8" w:space="0" w:color="auto"/>
              <w:left w:val="nil"/>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Mücbir Sebep</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Şebeke İşletmecisi</w:t>
            </w:r>
          </w:p>
        </w:tc>
        <w:tc>
          <w:tcPr>
            <w:tcW w:w="1174" w:type="dxa"/>
            <w:tcBorders>
              <w:top w:val="single" w:sz="8" w:space="0" w:color="auto"/>
              <w:left w:val="nil"/>
              <w:bottom w:val="single" w:sz="8" w:space="0" w:color="auto"/>
              <w:right w:val="single" w:sz="8" w:space="0" w:color="auto"/>
            </w:tcBorders>
            <w:shd w:val="clear" w:color="000000" w:fill="FF0000"/>
            <w:noWrap/>
            <w:vAlign w:val="center"/>
            <w:hideMark/>
          </w:tcPr>
          <w:p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bCs/>
                <w:color w:val="FFFFFF"/>
                <w:sz w:val="24"/>
                <w:szCs w:val="24"/>
                <w:lang w:eastAsia="tr-TR" w:bidi="ar-SA"/>
              </w:rPr>
              <w:t>Toplam</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DİCLE</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75,7</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6,5</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5.443,5</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5.525,6</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TOROSLAR</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401,9</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136,1</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3.920,0</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4.458,0</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VANGÖLÜ</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4.078,5</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4.078,7</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ARAS</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22,9</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0,7</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4,4</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2.404,0</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2.432,1</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ÇORUH</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64,7</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268,4</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105,0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1.694,5</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2.132,7</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AKDENİZ</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103,0</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90,1</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1.915,9</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2.109,0</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BAŞKENT</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173,9</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16,9</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1.887,5</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2.078,2</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SAKARYA</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49,3</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88,0</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25,3</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1.817,9</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1.980,4</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YEŞİLIRMAK</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37,2</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3,9</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1.924,7</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1.965,8</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ADM</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51,0</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9,6</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1.745,7</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1.806,3</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OSMANGAZİ</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39,1</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3,4</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0,4</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1.617,3</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1.660,3</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GDZ</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40,6</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6,5</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1.529,7</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1.576,8</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ÇAMLIBEL</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19,8</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4,3</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1.515,7</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1.539,9</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FIRAT</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45,3</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39,8</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23,7</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1.374,9</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1.483,7</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AKEDAŞ</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33,6</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24,6</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1.419,7</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1.477,9</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MERAM</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74,7</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11,3</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32,9</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1.131,3</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1.250,1</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BOĞAZİÇİ</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205,0</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2,9</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10,8</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875,3</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1.094,0</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TRAKYA</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5,6</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2,7</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1.052,2</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1.060,4</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KAYSERİ VE CİVARI</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38,9</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5,2</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774,8</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819,0</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İSTANBUL AN.YK.</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14,7</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1,0</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671,8</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687,5</w:t>
            </w:r>
          </w:p>
        </w:tc>
      </w:tr>
      <w:tr w:rsidR="004D1AB0" w:rsidRPr="004D1AB0" w:rsidTr="007A1A8C">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bCs/>
                <w:color w:val="FFFFFF"/>
                <w:lang w:eastAsia="tr-TR" w:bidi="ar-SA"/>
              </w:rPr>
              <w:t>ULUDAĞ</w:t>
            </w:r>
          </w:p>
        </w:tc>
        <w:tc>
          <w:tcPr>
            <w:tcW w:w="92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25,1</w:t>
            </w:r>
          </w:p>
        </w:tc>
        <w:tc>
          <w:tcPr>
            <w:tcW w:w="1018"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12,9</w:t>
            </w:r>
          </w:p>
        </w:tc>
        <w:tc>
          <w:tcPr>
            <w:tcW w:w="154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0,0</w:t>
            </w:r>
          </w:p>
        </w:tc>
        <w:tc>
          <w:tcPr>
            <w:tcW w:w="1980"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539,3</w:t>
            </w:r>
          </w:p>
        </w:tc>
        <w:tc>
          <w:tcPr>
            <w:tcW w:w="1174" w:type="dxa"/>
            <w:tcBorders>
              <w:top w:val="nil"/>
              <w:left w:val="nil"/>
              <w:bottom w:val="single" w:sz="8" w:space="0" w:color="auto"/>
              <w:right w:val="single" w:sz="8" w:space="0" w:color="auto"/>
            </w:tcBorders>
            <w:shd w:val="clear" w:color="auto" w:fill="auto"/>
            <w:noWrap/>
            <w:vAlign w:val="center"/>
            <w:hideMark/>
          </w:tcPr>
          <w:p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eastAsia="tr-TR" w:bidi="ar-SA"/>
              </w:rPr>
              <w:t>577,3</w:t>
            </w:r>
          </w:p>
        </w:tc>
      </w:tr>
    </w:tbl>
    <w:p w:rsidR="00A077AE" w:rsidRDefault="00A077AE" w:rsidP="007A1A8C">
      <w:pPr>
        <w:spacing w:line="240" w:lineRule="auto"/>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ab/>
        <w:t xml:space="preserve">Aşağıdaki tabloda dağıtım şirketlerinin ortalama kesinti sıklığı görülmektedir. En yüksek kesinti sıklığı abone başına </w:t>
      </w:r>
      <w:r w:rsidR="00E32AE8">
        <w:rPr>
          <w:rFonts w:asciiTheme="minorHAnsi" w:hAnsiTheme="minorHAnsi" w:cstheme="minorHAnsi"/>
          <w:sz w:val="24"/>
          <w:szCs w:val="24"/>
        </w:rPr>
        <w:t>85,1</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w:t>
      </w:r>
      <w:r w:rsidR="00E32AE8">
        <w:rPr>
          <w:rFonts w:asciiTheme="minorHAnsi" w:hAnsiTheme="minorHAnsi" w:cstheme="minorHAnsi"/>
          <w:sz w:val="24"/>
          <w:szCs w:val="24"/>
        </w:rPr>
        <w:t>Dicle</w:t>
      </w:r>
      <w:r w:rsidR="00253DA7">
        <w:rPr>
          <w:rFonts w:asciiTheme="minorHAnsi" w:hAnsiTheme="minorHAnsi" w:cstheme="minorHAnsi"/>
          <w:sz w:val="24"/>
          <w:szCs w:val="24"/>
        </w:rPr>
        <w:t xml:space="preserve"> </w:t>
      </w:r>
      <w:r>
        <w:rPr>
          <w:rFonts w:asciiTheme="minorHAnsi" w:hAnsiTheme="minorHAnsi" w:cstheme="minorHAnsi"/>
          <w:sz w:val="24"/>
          <w:szCs w:val="24"/>
        </w:rPr>
        <w:t xml:space="preserve">bölgesinde gerçekleşmiş olup ikinci sırada </w:t>
      </w:r>
      <w:r w:rsidR="00E32AE8">
        <w:rPr>
          <w:rFonts w:asciiTheme="minorHAnsi" w:hAnsiTheme="minorHAnsi" w:cstheme="minorHAnsi"/>
          <w:sz w:val="24"/>
          <w:szCs w:val="24"/>
        </w:rPr>
        <w:t>41,6</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 xml:space="preserve">ile </w:t>
      </w:r>
      <w:r w:rsidR="00E32AE8">
        <w:rPr>
          <w:rFonts w:asciiTheme="minorHAnsi" w:hAnsiTheme="minorHAnsi" w:cstheme="minorHAnsi"/>
          <w:sz w:val="24"/>
          <w:szCs w:val="24"/>
        </w:rPr>
        <w:t>Aras</w:t>
      </w:r>
      <w:r w:rsidR="00253DA7">
        <w:rPr>
          <w:rFonts w:asciiTheme="minorHAnsi" w:hAnsiTheme="minorHAnsi" w:cstheme="minorHAnsi"/>
          <w:sz w:val="24"/>
          <w:szCs w:val="24"/>
        </w:rPr>
        <w:t xml:space="preserve"> </w:t>
      </w:r>
      <w:r>
        <w:rPr>
          <w:rFonts w:asciiTheme="minorHAnsi" w:hAnsiTheme="minorHAnsi" w:cstheme="minorHAnsi"/>
          <w:sz w:val="24"/>
          <w:szCs w:val="24"/>
        </w:rPr>
        <w:t>bölgesi gelmektedir.</w:t>
      </w:r>
    </w:p>
    <w:p w:rsidR="00A54468" w:rsidRDefault="00A54468" w:rsidP="00AE1830">
      <w:pPr>
        <w:pStyle w:val="Balk5"/>
        <w:spacing w:before="0" w:line="240" w:lineRule="auto"/>
        <w:rPr>
          <w:rFonts w:eastAsiaTheme="minorEastAsia"/>
          <w:bCs/>
        </w:rPr>
      </w:pPr>
      <w:bookmarkStart w:id="1397" w:name="_Toc450309980"/>
      <w:bookmarkStart w:id="1398" w:name="_Toc483822856"/>
    </w:p>
    <w:p w:rsidR="00A077AE" w:rsidRPr="00B407D7" w:rsidRDefault="00A077AE" w:rsidP="00AE1830">
      <w:pPr>
        <w:pStyle w:val="Balk5"/>
        <w:spacing w:before="0"/>
      </w:pPr>
      <w:bookmarkStart w:id="1399" w:name="_Toc136265191"/>
      <w:r w:rsidRPr="004D1AB0">
        <w:rPr>
          <w:rFonts w:eastAsiaTheme="minorEastAsia"/>
          <w:bCs/>
        </w:rPr>
        <w:t xml:space="preserve">Tablo </w:t>
      </w:r>
      <w:r w:rsidR="00DE0519" w:rsidRPr="004D1AB0">
        <w:rPr>
          <w:rFonts w:eastAsiaTheme="minorEastAsia"/>
          <w:bCs/>
        </w:rPr>
        <w:t>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.9:</w:t>
      </w:r>
      <w:r w:rsidRPr="004D1AB0">
        <w:t xml:space="preserve"> </w:t>
      </w:r>
      <w:r w:rsidR="00B81CD6" w:rsidRPr="004D1AB0">
        <w:t>2021</w:t>
      </w:r>
      <w:r w:rsidRPr="004D1AB0">
        <w:t xml:space="preserve"> ve </w:t>
      </w:r>
      <w:r w:rsidR="00B81CD6" w:rsidRPr="004D1AB0">
        <w:t>2022</w:t>
      </w:r>
      <w:r w:rsidRPr="004D1AB0">
        <w:t xml:space="preserve"> Yılında Dağıtım Şirketlerinin Müşteri Başına Ortalama Kesinti Sıklığı</w:t>
      </w:r>
      <w:bookmarkEnd w:id="1397"/>
      <w:r w:rsidRPr="004D1AB0">
        <w:t xml:space="preserve"> (Adet/Yıl)</w:t>
      </w:r>
      <w:bookmarkEnd w:id="1398"/>
      <w:bookmarkEnd w:id="1399"/>
      <w:r w:rsidRPr="00B407D7">
        <w:t xml:space="preserve"> </w:t>
      </w:r>
    </w:p>
    <w:tbl>
      <w:tblPr>
        <w:tblW w:w="9809" w:type="dxa"/>
        <w:tblInd w:w="-10" w:type="dxa"/>
        <w:tblCellMar>
          <w:left w:w="70" w:type="dxa"/>
          <w:right w:w="70" w:type="dxa"/>
        </w:tblCellMar>
        <w:tblLook w:val="04A0" w:firstRow="1" w:lastRow="0" w:firstColumn="1" w:lastColumn="0" w:noHBand="0" w:noVBand="1"/>
      </w:tblPr>
      <w:tblGrid>
        <w:gridCol w:w="2097"/>
        <w:gridCol w:w="966"/>
        <w:gridCol w:w="1087"/>
        <w:gridCol w:w="531"/>
        <w:gridCol w:w="831"/>
        <w:gridCol w:w="976"/>
        <w:gridCol w:w="1087"/>
        <w:gridCol w:w="531"/>
        <w:gridCol w:w="831"/>
        <w:gridCol w:w="872"/>
      </w:tblGrid>
      <w:tr w:rsidR="005E0582" w:rsidRPr="004E4449" w:rsidTr="00AE1830">
        <w:trPr>
          <w:trHeight w:val="408"/>
        </w:trPr>
        <w:tc>
          <w:tcPr>
            <w:tcW w:w="2097"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E4449" w:rsidRPr="004E4449" w:rsidRDefault="004E4449" w:rsidP="004E4449">
            <w:pPr>
              <w:spacing w:after="0" w:line="240" w:lineRule="auto"/>
              <w:jc w:val="center"/>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DAĞITIM</w:t>
            </w:r>
          </w:p>
        </w:tc>
        <w:tc>
          <w:tcPr>
            <w:tcW w:w="3415"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4E4449" w:rsidRPr="004E4449" w:rsidRDefault="004E4449" w:rsidP="004E4449">
            <w:pPr>
              <w:spacing w:after="0" w:line="240" w:lineRule="auto"/>
              <w:jc w:val="center"/>
              <w:rPr>
                <w:rFonts w:ascii="Calibri" w:eastAsia="Times New Roman" w:hAnsi="Calibri" w:cs="Calibri"/>
                <w:b/>
                <w:bCs/>
                <w:color w:val="FFFFFF"/>
                <w:sz w:val="24"/>
                <w:szCs w:val="24"/>
                <w:lang w:eastAsia="tr-TR" w:bidi="ar-SA"/>
              </w:rPr>
            </w:pPr>
            <w:r w:rsidRPr="004E4449">
              <w:rPr>
                <w:rFonts w:ascii="Calibri" w:eastAsia="Times New Roman" w:hAnsi="Calibri" w:cs="Calibri"/>
                <w:b/>
                <w:bCs/>
                <w:color w:val="FFFFFF"/>
                <w:sz w:val="24"/>
                <w:szCs w:val="24"/>
                <w:lang w:eastAsia="tr-TR" w:bidi="ar-SA"/>
              </w:rPr>
              <w:t>2021</w:t>
            </w:r>
          </w:p>
        </w:tc>
        <w:tc>
          <w:tcPr>
            <w:tcW w:w="3425"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4E4449" w:rsidRPr="004E4449" w:rsidRDefault="004E4449" w:rsidP="004E4449">
            <w:pPr>
              <w:spacing w:after="0" w:line="240" w:lineRule="auto"/>
              <w:jc w:val="center"/>
              <w:rPr>
                <w:rFonts w:ascii="Calibri" w:eastAsia="Times New Roman" w:hAnsi="Calibri" w:cs="Calibri"/>
                <w:b/>
                <w:bCs/>
                <w:color w:val="FFFFFF"/>
                <w:sz w:val="24"/>
                <w:szCs w:val="24"/>
                <w:lang w:eastAsia="tr-TR" w:bidi="ar-SA"/>
              </w:rPr>
            </w:pPr>
            <w:r w:rsidRPr="004E4449">
              <w:rPr>
                <w:rFonts w:ascii="Calibri" w:eastAsia="Times New Roman" w:hAnsi="Calibri" w:cs="Calibri"/>
                <w:b/>
                <w:bCs/>
                <w:color w:val="FFFFFF"/>
                <w:sz w:val="24"/>
                <w:szCs w:val="24"/>
                <w:lang w:eastAsia="tr-TR" w:bidi="ar-SA"/>
              </w:rPr>
              <w:t>2022</w:t>
            </w:r>
          </w:p>
        </w:tc>
        <w:tc>
          <w:tcPr>
            <w:tcW w:w="872" w:type="dxa"/>
            <w:vMerge w:val="restart"/>
            <w:tcBorders>
              <w:top w:val="single" w:sz="8" w:space="0" w:color="auto"/>
              <w:left w:val="nil"/>
              <w:bottom w:val="single" w:sz="8" w:space="0" w:color="000000"/>
              <w:right w:val="single" w:sz="8" w:space="0" w:color="auto"/>
            </w:tcBorders>
            <w:shd w:val="clear" w:color="000000" w:fill="FF0000"/>
            <w:vAlign w:val="center"/>
            <w:hideMark/>
          </w:tcPr>
          <w:p w:rsidR="004E4449" w:rsidRPr="004E4449" w:rsidRDefault="004E4449" w:rsidP="004E4449">
            <w:pPr>
              <w:spacing w:after="0" w:line="240" w:lineRule="auto"/>
              <w:jc w:val="center"/>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Değişim (%)</w:t>
            </w:r>
          </w:p>
        </w:tc>
      </w:tr>
      <w:tr w:rsidR="00AE1830" w:rsidRPr="004E4449" w:rsidTr="00AE1830">
        <w:trPr>
          <w:trHeight w:val="389"/>
        </w:trPr>
        <w:tc>
          <w:tcPr>
            <w:tcW w:w="2097" w:type="dxa"/>
            <w:vMerge/>
            <w:tcBorders>
              <w:top w:val="single" w:sz="8" w:space="0" w:color="auto"/>
              <w:left w:val="single" w:sz="8" w:space="0" w:color="auto"/>
              <w:bottom w:val="single" w:sz="8" w:space="0" w:color="000000"/>
              <w:right w:val="single" w:sz="8" w:space="0" w:color="auto"/>
            </w:tcBorders>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p>
        </w:tc>
        <w:tc>
          <w:tcPr>
            <w:tcW w:w="966"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Bildirimli</w:t>
            </w:r>
          </w:p>
        </w:tc>
        <w:tc>
          <w:tcPr>
            <w:tcW w:w="1087"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Bildirimsiz</w:t>
            </w:r>
          </w:p>
        </w:tc>
        <w:tc>
          <w:tcPr>
            <w:tcW w:w="531"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Kısa</w:t>
            </w:r>
          </w:p>
        </w:tc>
        <w:tc>
          <w:tcPr>
            <w:tcW w:w="831"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Toplam</w:t>
            </w:r>
          </w:p>
        </w:tc>
        <w:tc>
          <w:tcPr>
            <w:tcW w:w="976"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Bildirimli</w:t>
            </w:r>
          </w:p>
        </w:tc>
        <w:tc>
          <w:tcPr>
            <w:tcW w:w="1087"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Bildirimsiz</w:t>
            </w:r>
          </w:p>
        </w:tc>
        <w:tc>
          <w:tcPr>
            <w:tcW w:w="531"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Kısa</w:t>
            </w:r>
          </w:p>
        </w:tc>
        <w:tc>
          <w:tcPr>
            <w:tcW w:w="831" w:type="dxa"/>
            <w:tcBorders>
              <w:top w:val="nil"/>
              <w:left w:val="nil"/>
              <w:bottom w:val="single" w:sz="8" w:space="0" w:color="auto"/>
              <w:right w:val="single" w:sz="8" w:space="0" w:color="auto"/>
            </w:tcBorders>
            <w:shd w:val="clear" w:color="000000" w:fill="FF000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Toplam</w:t>
            </w:r>
          </w:p>
        </w:tc>
        <w:tc>
          <w:tcPr>
            <w:tcW w:w="872" w:type="dxa"/>
            <w:vMerge/>
            <w:tcBorders>
              <w:top w:val="single" w:sz="8" w:space="0" w:color="auto"/>
              <w:left w:val="nil"/>
              <w:bottom w:val="single" w:sz="8" w:space="0" w:color="000000"/>
              <w:right w:val="single" w:sz="8" w:space="0" w:color="auto"/>
            </w:tcBorders>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DİCLE</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6,6</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40,9</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4,9</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52,4</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55,2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17,1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85,1</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62,45</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ARAS</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8,0</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31,9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6,3</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15,1</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20,1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41,6</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30,30</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OSMANGAZİ</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3,7</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20,7</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47,1</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3,3</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25,8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12,2</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41,3</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-12,31</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AKEDAŞ</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1,8</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23,2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11,6</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36,5</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2,5</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26,5</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41,1</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12,52</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ÇORUH</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3,1</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25,2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4,4</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32,8</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4,6</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13,3</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40,5</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23,61</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VANGÖLÜ</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3,3</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33,5</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43,9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4,5</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35,8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0,1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40,4</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-7,91</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FIRAT</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4,3</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28,6</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10,9</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43,9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4,8</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20,3</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14,4</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39,5</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-9,96</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SAKARYA</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3,1</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30,9</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6,0</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39,9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3,8</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29,7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4,4</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38,0</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-4,99</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ÇAMLIBEL</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3,6</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14,2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18,9</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36,7</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3,4</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11,8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19,3</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34,6</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-5,77</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TOROSLAR</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3,8</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24,7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0,8</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29,3</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5,3</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24,8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1,4</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31,4</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7,14</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YEŞİLIRMAK</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3,4</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15,4</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10,6</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29,5</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12,0</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7,7</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24,6</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-16,40</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AKDENİZ</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3,6</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15,8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4,6</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24,0</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4,0</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15,2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5,2</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24,5</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1,99</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ADM</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2,0</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14,2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4,9</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21,1</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13,4</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6,3</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23,8</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12,77</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KAYSERİ VE C.</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10,2</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22,1</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10,1</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22,4</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1,32</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BAŞKENT</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18,1</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3,0</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23,2</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2,6</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21,5</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-7,17</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GDZ</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3,4</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12,8</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18,4</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4,7</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1,3</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16,8</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-9,02</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BOĞAZİÇİ</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1,8</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11,9</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8,2</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9,7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4,6</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16,1</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-26,28</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MERAM</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4,1</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10,7</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16,9</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8,4</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4,8</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16,1</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-4,71</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TRAKYA</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11,0</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15,3</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2,2</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10,0</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2,5</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14,7</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-3,88</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ULUDAĞ</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8,0</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2,1</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12,3</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1,9</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6,3</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2,0</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10,1</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-17,87</w:t>
            </w:r>
          </w:p>
        </w:tc>
      </w:tr>
      <w:tr w:rsidR="00AE1830" w:rsidRPr="004E4449" w:rsidTr="00AE1830">
        <w:trPr>
          <w:trHeight w:val="389"/>
        </w:trPr>
        <w:tc>
          <w:tcPr>
            <w:tcW w:w="2097" w:type="dxa"/>
            <w:tcBorders>
              <w:top w:val="nil"/>
              <w:left w:val="single" w:sz="8" w:space="0" w:color="auto"/>
              <w:bottom w:val="single" w:sz="8" w:space="0" w:color="auto"/>
              <w:right w:val="single" w:sz="8" w:space="0" w:color="auto"/>
            </w:tcBorders>
            <w:shd w:val="clear" w:color="000000" w:fill="FF5050"/>
            <w:noWrap/>
            <w:vAlign w:val="center"/>
            <w:hideMark/>
          </w:tcPr>
          <w:p w:rsidR="004E4449" w:rsidRPr="004E4449" w:rsidRDefault="004E4449" w:rsidP="004E4449">
            <w:pPr>
              <w:spacing w:after="0" w:line="240" w:lineRule="auto"/>
              <w:rPr>
                <w:rFonts w:ascii="Calibri" w:eastAsia="Times New Roman" w:hAnsi="Calibri" w:cs="Calibri"/>
                <w:b/>
                <w:bCs/>
                <w:color w:val="FFFFFF"/>
                <w:lang w:eastAsia="tr-TR" w:bidi="ar-SA"/>
              </w:rPr>
            </w:pPr>
            <w:r w:rsidRPr="004E4449">
              <w:rPr>
                <w:rFonts w:ascii="Calibri" w:eastAsia="Times New Roman" w:hAnsi="Calibri" w:cs="Calibri"/>
                <w:b/>
                <w:bCs/>
                <w:color w:val="FFFFFF"/>
                <w:lang w:eastAsia="tr-TR" w:bidi="ar-SA"/>
              </w:rPr>
              <w:t>İSTANBUL AN</w:t>
            </w:r>
            <w:r w:rsidR="00AE1830">
              <w:rPr>
                <w:rFonts w:ascii="Calibri" w:eastAsia="Times New Roman" w:hAnsi="Calibri" w:cs="Calibri"/>
                <w:b/>
                <w:bCs/>
                <w:color w:val="FFFFFF"/>
                <w:lang w:eastAsia="tr-TR" w:bidi="ar-SA"/>
              </w:rPr>
              <w:t>D.</w:t>
            </w:r>
            <w:r w:rsidRPr="004E4449">
              <w:rPr>
                <w:rFonts w:ascii="Calibri" w:eastAsia="Times New Roman" w:hAnsi="Calibri" w:cs="Calibri"/>
                <w:b/>
                <w:bCs/>
                <w:color w:val="FFFFFF"/>
                <w:lang w:eastAsia="tr-TR" w:bidi="ar-SA"/>
              </w:rPr>
              <w:t xml:space="preserve"> Y</w:t>
            </w:r>
            <w:r w:rsidR="00AE1830">
              <w:rPr>
                <w:rFonts w:ascii="Calibri" w:eastAsia="Times New Roman" w:hAnsi="Calibri" w:cs="Calibri"/>
                <w:b/>
                <w:bCs/>
                <w:color w:val="FFFFFF"/>
                <w:lang w:eastAsia="tr-TR" w:bidi="ar-SA"/>
              </w:rPr>
              <w:t>A</w:t>
            </w:r>
            <w:r w:rsidR="005E0582">
              <w:rPr>
                <w:rFonts w:ascii="Calibri" w:eastAsia="Times New Roman" w:hAnsi="Calibri" w:cs="Calibri"/>
                <w:b/>
                <w:bCs/>
                <w:color w:val="FFFFFF"/>
                <w:lang w:eastAsia="tr-TR" w:bidi="ar-SA"/>
              </w:rPr>
              <w:t>K</w:t>
            </w:r>
            <w:r w:rsidRPr="004E4449">
              <w:rPr>
                <w:rFonts w:ascii="Calibri" w:eastAsia="Times New Roman" w:hAnsi="Calibri" w:cs="Calibri"/>
                <w:b/>
                <w:bCs/>
                <w:color w:val="FFFFFF"/>
                <w:lang w:eastAsia="tr-TR" w:bidi="ar-SA"/>
              </w:rPr>
              <w:t>.</w:t>
            </w:r>
          </w:p>
        </w:tc>
        <w:tc>
          <w:tcPr>
            <w:tcW w:w="96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7,6</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0,5</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9,1</w:t>
            </w:r>
          </w:p>
        </w:tc>
        <w:tc>
          <w:tcPr>
            <w:tcW w:w="976"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1,0</w:t>
            </w:r>
          </w:p>
        </w:tc>
        <w:tc>
          <w:tcPr>
            <w:tcW w:w="1087"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6,9</w:t>
            </w:r>
          </w:p>
        </w:tc>
        <w:tc>
          <w:tcPr>
            <w:tcW w:w="5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0,7</w:t>
            </w:r>
          </w:p>
        </w:tc>
        <w:tc>
          <w:tcPr>
            <w:tcW w:w="831"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8,6</w:t>
            </w:r>
          </w:p>
        </w:tc>
        <w:tc>
          <w:tcPr>
            <w:tcW w:w="872" w:type="dxa"/>
            <w:tcBorders>
              <w:top w:val="nil"/>
              <w:left w:val="nil"/>
              <w:bottom w:val="single" w:sz="8" w:space="0" w:color="auto"/>
              <w:right w:val="single" w:sz="8" w:space="0" w:color="auto"/>
            </w:tcBorders>
            <w:shd w:val="clear" w:color="auto" w:fill="auto"/>
            <w:noWrap/>
            <w:vAlign w:val="center"/>
            <w:hideMark/>
          </w:tcPr>
          <w:p w:rsidR="004E4449" w:rsidRPr="004E4449" w:rsidRDefault="004E4449" w:rsidP="004E4449">
            <w:pPr>
              <w:spacing w:after="0" w:line="240" w:lineRule="auto"/>
              <w:jc w:val="right"/>
              <w:rPr>
                <w:rFonts w:ascii="Calibri" w:eastAsia="Times New Roman" w:hAnsi="Calibri" w:cs="Calibri"/>
                <w:color w:val="000000"/>
                <w:lang w:eastAsia="tr-TR" w:bidi="ar-SA"/>
              </w:rPr>
            </w:pPr>
            <w:r w:rsidRPr="004E4449">
              <w:rPr>
                <w:rFonts w:ascii="Calibri" w:eastAsia="Times New Roman" w:hAnsi="Calibri" w:cs="Calibri"/>
                <w:color w:val="000000"/>
                <w:lang w:eastAsia="tr-TR" w:bidi="ar-SA"/>
              </w:rPr>
              <w:t>-5,78</w:t>
            </w:r>
          </w:p>
        </w:tc>
      </w:tr>
    </w:tbl>
    <w:p w:rsidR="00A54468" w:rsidRDefault="00A54468" w:rsidP="00A077AE">
      <w:pPr>
        <w:tabs>
          <w:tab w:val="left" w:pos="900"/>
        </w:tabs>
        <w:spacing w:line="360" w:lineRule="auto"/>
        <w:jc w:val="both"/>
        <w:rPr>
          <w:rFonts w:asciiTheme="minorHAnsi" w:hAnsiTheme="minorHAnsi" w:cstheme="minorHAnsi"/>
          <w:sz w:val="24"/>
          <w:szCs w:val="24"/>
        </w:rPr>
      </w:pPr>
    </w:p>
    <w:p w:rsidR="00AE1830" w:rsidRDefault="00AE1830" w:rsidP="00A077AE">
      <w:pPr>
        <w:tabs>
          <w:tab w:val="left" w:pos="900"/>
        </w:tabs>
        <w:spacing w:line="360" w:lineRule="auto"/>
        <w:jc w:val="both"/>
        <w:rPr>
          <w:rFonts w:asciiTheme="minorHAnsi" w:hAnsiTheme="minorHAnsi" w:cstheme="minorHAnsi"/>
          <w:sz w:val="24"/>
          <w:szCs w:val="24"/>
        </w:rPr>
      </w:pPr>
    </w:p>
    <w:p w:rsidR="00AE1830" w:rsidRDefault="00AE1830" w:rsidP="00A077AE">
      <w:pPr>
        <w:tabs>
          <w:tab w:val="left" w:pos="900"/>
        </w:tabs>
        <w:spacing w:line="360" w:lineRule="auto"/>
        <w:jc w:val="both"/>
        <w:rPr>
          <w:rFonts w:asciiTheme="minorHAnsi" w:hAnsiTheme="minorHAnsi" w:cstheme="minorHAnsi"/>
          <w:sz w:val="24"/>
          <w:szCs w:val="24"/>
        </w:rPr>
      </w:pPr>
    </w:p>
    <w:p w:rsidR="00A077AE" w:rsidRPr="00B407D7" w:rsidRDefault="00A077AE" w:rsidP="00A077AE">
      <w:pPr>
        <w:pStyle w:val="Balk5"/>
      </w:pPr>
      <w:bookmarkStart w:id="1400" w:name="_Toc450309981"/>
      <w:bookmarkStart w:id="1401" w:name="_Toc483822857"/>
      <w:bookmarkStart w:id="1402" w:name="_Toc136265192"/>
      <w:r w:rsidRPr="004D1AB0">
        <w:rPr>
          <w:rFonts w:eastAsiaTheme="minorEastAsia"/>
          <w:bCs/>
        </w:rPr>
        <w:lastRenderedPageBreak/>
        <w:t xml:space="preserve">Tablo </w:t>
      </w:r>
      <w:r w:rsidR="00DE0519" w:rsidRPr="004D1AB0">
        <w:rPr>
          <w:rFonts w:eastAsiaTheme="minorEastAsia"/>
          <w:bCs/>
        </w:rPr>
        <w:t>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.10:</w:t>
      </w:r>
      <w:r w:rsidRPr="004D1AB0">
        <w:t xml:space="preserve"> </w:t>
      </w:r>
      <w:r w:rsidR="00B81CD6" w:rsidRPr="004D1AB0">
        <w:t>2022</w:t>
      </w:r>
      <w:r w:rsidRPr="004D1AB0">
        <w:t xml:space="preserve"> Yılı Dağıtım Şirketlerinin Sebebe Göre Müşteri Başına Ortalama Kesinti Sıklığı</w:t>
      </w:r>
      <w:bookmarkEnd w:id="1400"/>
      <w:r w:rsidRPr="004D1AB0">
        <w:t xml:space="preserve"> (Adet/Yıl)</w:t>
      </w:r>
      <w:bookmarkEnd w:id="1401"/>
      <w:bookmarkEnd w:id="1402"/>
    </w:p>
    <w:tbl>
      <w:tblPr>
        <w:tblW w:w="9639" w:type="dxa"/>
        <w:tblInd w:w="-10" w:type="dxa"/>
        <w:tblCellMar>
          <w:left w:w="70" w:type="dxa"/>
          <w:right w:w="70" w:type="dxa"/>
        </w:tblCellMar>
        <w:tblLook w:val="04A0" w:firstRow="1" w:lastRow="0" w:firstColumn="1" w:lastColumn="0" w:noHBand="0" w:noVBand="1"/>
      </w:tblPr>
      <w:tblGrid>
        <w:gridCol w:w="2060"/>
        <w:gridCol w:w="960"/>
        <w:gridCol w:w="1018"/>
        <w:gridCol w:w="960"/>
        <w:gridCol w:w="1239"/>
        <w:gridCol w:w="1843"/>
        <w:gridCol w:w="1559"/>
      </w:tblGrid>
      <w:tr w:rsidR="003B4702" w:rsidRPr="003B4702" w:rsidTr="00AE1830">
        <w:trPr>
          <w:trHeight w:val="630"/>
          <w:tblHeader/>
        </w:trPr>
        <w:tc>
          <w:tcPr>
            <w:tcW w:w="20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3B4702" w:rsidRPr="003B4702" w:rsidRDefault="003B4702" w:rsidP="003B4702">
            <w:pPr>
              <w:spacing w:after="0" w:line="240" w:lineRule="auto"/>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DAĞITIM ŞİRKETİ</w:t>
            </w:r>
          </w:p>
        </w:tc>
        <w:tc>
          <w:tcPr>
            <w:tcW w:w="9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Dışsal</w:t>
            </w:r>
          </w:p>
        </w:tc>
        <w:tc>
          <w:tcPr>
            <w:tcW w:w="101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Güvenlik</w:t>
            </w:r>
          </w:p>
        </w:tc>
        <w:tc>
          <w:tcPr>
            <w:tcW w:w="9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Kısa</w:t>
            </w:r>
          </w:p>
        </w:tc>
        <w:tc>
          <w:tcPr>
            <w:tcW w:w="1239"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Mücbir</w:t>
            </w:r>
            <w:r w:rsidRPr="003B4702">
              <w:rPr>
                <w:rFonts w:ascii="Calibri" w:eastAsia="Times New Roman" w:hAnsi="Calibri" w:cs="Calibri"/>
                <w:b/>
                <w:bCs/>
                <w:color w:val="FFFFFF"/>
                <w:sz w:val="24"/>
                <w:szCs w:val="24"/>
                <w:lang w:eastAsia="tr-TR" w:bidi="ar-SA"/>
              </w:rPr>
              <w:br/>
              <w:t>Sebep</w:t>
            </w:r>
          </w:p>
        </w:tc>
        <w:tc>
          <w:tcPr>
            <w:tcW w:w="1843"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Şebeke</w:t>
            </w:r>
            <w:r w:rsidRPr="003B4702">
              <w:rPr>
                <w:rFonts w:ascii="Calibri" w:eastAsia="Times New Roman" w:hAnsi="Calibri" w:cs="Calibri"/>
                <w:b/>
                <w:bCs/>
                <w:color w:val="FFFFFF"/>
                <w:sz w:val="24"/>
                <w:szCs w:val="24"/>
                <w:lang w:eastAsia="tr-TR" w:bidi="ar-SA"/>
              </w:rPr>
              <w:br/>
              <w:t>İşletmecisi</w:t>
            </w:r>
          </w:p>
        </w:tc>
        <w:tc>
          <w:tcPr>
            <w:tcW w:w="155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bCs/>
                <w:color w:val="FFFFFF"/>
                <w:sz w:val="24"/>
                <w:szCs w:val="24"/>
                <w:lang w:eastAsia="tr-TR" w:bidi="ar-SA"/>
              </w:rPr>
              <w:t>Toplam</w:t>
            </w:r>
          </w:p>
        </w:tc>
      </w:tr>
      <w:tr w:rsidR="003B4702" w:rsidRPr="003B4702" w:rsidTr="00AE1830">
        <w:trPr>
          <w:trHeight w:val="315"/>
        </w:trPr>
        <w:tc>
          <w:tcPr>
            <w:tcW w:w="206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DİCLE</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w:t>
            </w:r>
          </w:p>
        </w:tc>
        <w:tc>
          <w:tcPr>
            <w:tcW w:w="1018"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4,9</w:t>
            </w:r>
          </w:p>
        </w:tc>
        <w:tc>
          <w:tcPr>
            <w:tcW w:w="1239"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67,0</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72,9</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20,7</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28,6</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49,8</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VANGÖLÜ</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7,1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40,3</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47,4</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12,1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27,9</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41,0</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1,2</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6,0</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0,2</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31,3</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39,5</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0,7</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10,9</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0,6</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22,8</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36,0</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18,9</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15,0</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34,2</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11,6</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20,9</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33,1</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ÇORUH</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1,3</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1,6</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4,4</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0,4</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23,9</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31,7</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1,3</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0,6</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0,8</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28,2</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30,9</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10,6</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16,5</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27,5</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1,4</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0,6</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4,6</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17,3</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23,9</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4,9</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16,9</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22,5</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KAYSERİ VE CİVARI</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11,3</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22,4</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3,0</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18,3</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21,9</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8,2</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9,6</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19,8</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2,2</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14,8</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17,6</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12,1</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14,3</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0,2</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10,0</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13,5</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2,1</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7,6</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10,2</w:t>
            </w:r>
          </w:p>
        </w:tc>
      </w:tr>
      <w:tr w:rsidR="003B4702" w:rsidRPr="003B4702" w:rsidTr="003B4702">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bCs/>
                <w:color w:val="FFFFFF"/>
                <w:lang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0,5</w:t>
            </w:r>
          </w:p>
        </w:tc>
        <w:tc>
          <w:tcPr>
            <w:tcW w:w="123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0,0</w:t>
            </w:r>
          </w:p>
        </w:tc>
        <w:tc>
          <w:tcPr>
            <w:tcW w:w="1843"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7,8</w:t>
            </w:r>
          </w:p>
        </w:tc>
        <w:tc>
          <w:tcPr>
            <w:tcW w:w="1559" w:type="dxa"/>
            <w:tcBorders>
              <w:top w:val="nil"/>
              <w:left w:val="nil"/>
              <w:bottom w:val="single" w:sz="8" w:space="0" w:color="auto"/>
              <w:right w:val="single" w:sz="8" w:space="0" w:color="auto"/>
            </w:tcBorders>
            <w:shd w:val="clear" w:color="auto" w:fill="auto"/>
            <w:noWrap/>
            <w:vAlign w:val="center"/>
            <w:hideMark/>
          </w:tcPr>
          <w:p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eastAsia="tr-TR" w:bidi="ar-SA"/>
              </w:rPr>
              <w:t>8,5</w:t>
            </w:r>
          </w:p>
        </w:tc>
      </w:tr>
    </w:tbl>
    <w:p w:rsidR="00A54468" w:rsidRDefault="00A54468" w:rsidP="00AE1830">
      <w:pPr>
        <w:pStyle w:val="11ilebalayanlar"/>
        <w:spacing w:before="0" w:line="240" w:lineRule="auto"/>
      </w:pPr>
    </w:p>
    <w:p w:rsidR="003B4702" w:rsidRDefault="003B4702" w:rsidP="00AE1830">
      <w:pPr>
        <w:pStyle w:val="11ilebalayanlar"/>
        <w:spacing w:after="240" w:line="240" w:lineRule="auto"/>
      </w:pPr>
    </w:p>
    <w:p w:rsidR="00D048E8" w:rsidRPr="00956805" w:rsidRDefault="00252FDF" w:rsidP="00252FDF">
      <w:pPr>
        <w:pStyle w:val="11ilebalayanlar"/>
      </w:pPr>
      <w:bookmarkStart w:id="1403" w:name="_Toc136264667"/>
      <w:r w:rsidRPr="00956805">
        <w:t>5.6 Dağıtım Şirketi Yatırım Tutarları</w:t>
      </w:r>
      <w:bookmarkEnd w:id="1403"/>
      <w:r w:rsidR="009103E5" w:rsidRPr="00956805">
        <w:t xml:space="preserve"> </w:t>
      </w:r>
    </w:p>
    <w:p w:rsidR="00855A2E" w:rsidRPr="00152E36" w:rsidRDefault="00855A2E" w:rsidP="00252FDF">
      <w:pPr>
        <w:pStyle w:val="11ilebalayanlar"/>
        <w:rPr>
          <w:caps/>
          <w:highlight w:val="yellow"/>
        </w:rPr>
      </w:pPr>
    </w:p>
    <w:p w:rsidR="00956805" w:rsidRPr="00DF17E1" w:rsidRDefault="00956805" w:rsidP="00956805">
      <w:pPr>
        <w:spacing w:before="240" w:line="360" w:lineRule="auto"/>
        <w:ind w:firstLine="708"/>
        <w:jc w:val="both"/>
        <w:rPr>
          <w:rFonts w:ascii="Times New Roman" w:hAnsi="Times New Roman" w:cs="Times New Roman"/>
          <w:sz w:val="24"/>
          <w:szCs w:val="24"/>
        </w:rPr>
      </w:pPr>
      <w:bookmarkStart w:id="1404" w:name="_Toc450309982"/>
      <w:r w:rsidRPr="00DF17E1">
        <w:rPr>
          <w:rFonts w:ascii="Times New Roman" w:hAnsi="Times New Roman" w:cs="Times New Roman"/>
          <w:sz w:val="24"/>
          <w:szCs w:val="24"/>
        </w:rPr>
        <w:t xml:space="preserve">Kurulun 22/10/2020 tarihli ve 9639 sayılı kararı ile "Elektrik Piyasası Dağıtım Sistemi Yatırımlarının Belirlenmesine İlişkin Usul ve Esaslar" onaylanarak yürürlüğe girmiştir. </w:t>
      </w:r>
    </w:p>
    <w:p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 xml:space="preserve">12/11/2020 tarihli ve 9686 sayılı Kurul Kararı ile elektrik dağıtım şirketlerinin 1/1/2021 tarihinde başlayacak IV. tarife uygulama döneminde dikkate alınacak olan Reel Makul Getiri </w:t>
      </w:r>
      <w:proofErr w:type="spellStart"/>
      <w:r w:rsidRPr="00DF17E1">
        <w:rPr>
          <w:rFonts w:ascii="Times New Roman" w:hAnsi="Times New Roman" w:cs="Times New Roman"/>
          <w:sz w:val="24"/>
          <w:szCs w:val="24"/>
        </w:rPr>
        <w:t>Oranı’nın</w:t>
      </w:r>
      <w:proofErr w:type="spellEnd"/>
      <w:r w:rsidRPr="00DF17E1">
        <w:rPr>
          <w:rFonts w:ascii="Times New Roman" w:hAnsi="Times New Roman" w:cs="Times New Roman"/>
          <w:sz w:val="24"/>
          <w:szCs w:val="24"/>
        </w:rPr>
        <w:t xml:space="preserve"> %13,11 (vergi öncesi) olarak belirlenmesine karar verilmiştir. Ayrıca aynı Kurul Kararı ile dağıtım şirketlerinin dördüncü uygulama dönemi yatırımları için geçerli olacak itfa süresi 10 yıl olarak belirlenmiştir.</w:t>
      </w:r>
    </w:p>
    <w:p w:rsidR="00A54468" w:rsidRDefault="00956805" w:rsidP="00AE1830">
      <w:pPr>
        <w:spacing w:after="0"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lastRenderedPageBreak/>
        <w:t>Aşağıdaki tabloda Dağıtım Şirketlerinin 20</w:t>
      </w:r>
      <w:r>
        <w:rPr>
          <w:rFonts w:ascii="Times New Roman" w:hAnsi="Times New Roman" w:cs="Times New Roman"/>
          <w:sz w:val="24"/>
          <w:szCs w:val="24"/>
        </w:rPr>
        <w:t>20</w:t>
      </w:r>
      <w:r w:rsidRPr="00DF17E1">
        <w:rPr>
          <w:rFonts w:ascii="Times New Roman" w:hAnsi="Times New Roman" w:cs="Times New Roman"/>
          <w:sz w:val="24"/>
          <w:szCs w:val="24"/>
        </w:rPr>
        <w:t xml:space="preserve"> yılı için Kurul tarafından onaylanan ve 20</w:t>
      </w:r>
      <w:r>
        <w:rPr>
          <w:rFonts w:ascii="Times New Roman" w:hAnsi="Times New Roman" w:cs="Times New Roman"/>
          <w:sz w:val="24"/>
          <w:szCs w:val="24"/>
        </w:rPr>
        <w:t>21</w:t>
      </w:r>
      <w:r w:rsidRPr="00DF17E1">
        <w:rPr>
          <w:rFonts w:ascii="Times New Roman" w:hAnsi="Times New Roman" w:cs="Times New Roman"/>
          <w:sz w:val="24"/>
          <w:szCs w:val="24"/>
        </w:rPr>
        <w:t xml:space="preserve"> yılı için beyan edilen gerçekleşen yatırım tutarları ile 202</w:t>
      </w:r>
      <w:r>
        <w:rPr>
          <w:rFonts w:ascii="Times New Roman" w:hAnsi="Times New Roman" w:cs="Times New Roman"/>
          <w:sz w:val="24"/>
          <w:szCs w:val="24"/>
        </w:rPr>
        <w:t>2</w:t>
      </w:r>
      <w:r w:rsidRPr="00DF17E1">
        <w:rPr>
          <w:rFonts w:ascii="Times New Roman" w:hAnsi="Times New Roman" w:cs="Times New Roman"/>
          <w:sz w:val="24"/>
          <w:szCs w:val="24"/>
        </w:rPr>
        <w:t xml:space="preserve"> yılı </w:t>
      </w:r>
      <w:r>
        <w:rPr>
          <w:rFonts w:ascii="Times New Roman" w:hAnsi="Times New Roman" w:cs="Times New Roman"/>
          <w:sz w:val="24"/>
          <w:szCs w:val="24"/>
        </w:rPr>
        <w:t xml:space="preserve">için </w:t>
      </w:r>
      <w:r w:rsidRPr="00DF17E1">
        <w:rPr>
          <w:rFonts w:ascii="Times New Roman" w:hAnsi="Times New Roman" w:cs="Times New Roman"/>
          <w:sz w:val="24"/>
          <w:szCs w:val="24"/>
        </w:rPr>
        <w:t>beyan edilen yatırım tahminlerine ilişkin bilgilere yer verilmiştir.</w:t>
      </w:r>
    </w:p>
    <w:p w:rsidR="00AE1830" w:rsidRPr="00AE1830" w:rsidRDefault="00AE1830" w:rsidP="00AE1830">
      <w:pPr>
        <w:spacing w:after="0" w:line="240" w:lineRule="auto"/>
        <w:ind w:firstLine="708"/>
        <w:jc w:val="both"/>
        <w:rPr>
          <w:rFonts w:ascii="Times New Roman" w:hAnsi="Times New Roman" w:cs="Times New Roman"/>
          <w:sz w:val="24"/>
          <w:szCs w:val="24"/>
        </w:rPr>
      </w:pPr>
    </w:p>
    <w:p w:rsidR="00252FDF" w:rsidRPr="009671BD" w:rsidRDefault="00252FDF" w:rsidP="009671BD">
      <w:pPr>
        <w:pStyle w:val="Balk5"/>
        <w:rPr>
          <w:rFonts w:eastAsiaTheme="minorEastAsia"/>
          <w:bCs/>
        </w:rPr>
      </w:pPr>
      <w:bookmarkStart w:id="1405" w:name="_Toc136265193"/>
      <w:r w:rsidRPr="00956805">
        <w:rPr>
          <w:rFonts w:eastAsiaTheme="minorEastAsia"/>
          <w:bCs/>
        </w:rPr>
        <w:t xml:space="preserve">Tablo </w:t>
      </w:r>
      <w:r w:rsidR="00DE0519" w:rsidRPr="00956805">
        <w:rPr>
          <w:rFonts w:eastAsiaTheme="minorEastAsia"/>
          <w:bCs/>
        </w:rPr>
        <w:t>5</w:t>
      </w:r>
      <w:r w:rsidRPr="00956805">
        <w:rPr>
          <w:rFonts w:eastAsiaTheme="minorEastAsia"/>
          <w:bCs/>
        </w:rPr>
        <w:fldChar w:fldCharType="begin"/>
      </w:r>
      <w:r w:rsidRPr="00956805">
        <w:rPr>
          <w:rFonts w:eastAsiaTheme="minorEastAsia"/>
          <w:bCs/>
        </w:rPr>
        <w:instrText xml:space="preserve"> STYLEREF 1 \s </w:instrText>
      </w:r>
      <w:r w:rsidRPr="00956805">
        <w:rPr>
          <w:rFonts w:eastAsiaTheme="minorEastAsia"/>
          <w:bCs/>
        </w:rPr>
        <w:fldChar w:fldCharType="end"/>
      </w:r>
      <w:r w:rsidRPr="00956805">
        <w:rPr>
          <w:rFonts w:eastAsiaTheme="minorEastAsia"/>
          <w:bCs/>
        </w:rPr>
        <w:t xml:space="preserve">.11: </w:t>
      </w:r>
      <w:r w:rsidR="00956805">
        <w:rPr>
          <w:rFonts w:eastAsiaTheme="minorEastAsia"/>
          <w:bCs/>
        </w:rPr>
        <w:t>2020</w:t>
      </w:r>
      <w:r w:rsidR="009671BD" w:rsidRPr="00956805">
        <w:rPr>
          <w:rFonts w:eastAsiaTheme="minorEastAsia"/>
          <w:bCs/>
        </w:rPr>
        <w:t>-2021</w:t>
      </w:r>
      <w:r w:rsidR="00956805">
        <w:rPr>
          <w:rFonts w:eastAsiaTheme="minorEastAsia"/>
          <w:bCs/>
        </w:rPr>
        <w:t>-2022</w:t>
      </w:r>
      <w:r w:rsidR="006E179F" w:rsidRPr="00956805">
        <w:rPr>
          <w:rFonts w:eastAsiaTheme="minorEastAsia"/>
          <w:bCs/>
        </w:rPr>
        <w:t xml:space="preserve"> Yılları</w:t>
      </w:r>
      <w:r w:rsidRPr="00956805">
        <w:rPr>
          <w:rFonts w:eastAsiaTheme="minorEastAsia"/>
          <w:bCs/>
        </w:rPr>
        <w:t xml:space="preserve"> Dağıtım Yatırım Tutarlarının Karşılaştırılması (</w:t>
      </w:r>
      <w:r w:rsidR="00B403C2" w:rsidRPr="00956805">
        <w:rPr>
          <w:rFonts w:eastAsiaTheme="minorEastAsia"/>
          <w:bCs/>
        </w:rPr>
        <w:t xml:space="preserve">Cari Fiyatlarla - </w:t>
      </w:r>
      <w:r w:rsidR="00E91362" w:rsidRPr="00956805">
        <w:rPr>
          <w:rFonts w:eastAsiaTheme="minorEastAsia"/>
          <w:bCs/>
        </w:rPr>
        <w:t xml:space="preserve">Milyon </w:t>
      </w:r>
      <w:r w:rsidRPr="00956805">
        <w:rPr>
          <w:rFonts w:eastAsiaTheme="minorEastAsia"/>
          <w:bCs/>
        </w:rPr>
        <w:t>TL-%)</w:t>
      </w:r>
      <w:bookmarkEnd w:id="1404"/>
      <w:bookmarkEnd w:id="1405"/>
    </w:p>
    <w:tbl>
      <w:tblPr>
        <w:tblW w:w="9139" w:type="dxa"/>
        <w:tblInd w:w="-10" w:type="dxa"/>
        <w:tblCellMar>
          <w:left w:w="70" w:type="dxa"/>
          <w:right w:w="70" w:type="dxa"/>
        </w:tblCellMar>
        <w:tblLook w:val="04A0" w:firstRow="1" w:lastRow="0" w:firstColumn="1" w:lastColumn="0" w:noHBand="0" w:noVBand="1"/>
      </w:tblPr>
      <w:tblGrid>
        <w:gridCol w:w="2533"/>
        <w:gridCol w:w="1604"/>
        <w:gridCol w:w="1491"/>
        <w:gridCol w:w="1777"/>
        <w:gridCol w:w="1734"/>
      </w:tblGrid>
      <w:tr w:rsidR="00956805" w:rsidRPr="00DF17E1" w:rsidTr="00AE1830">
        <w:trPr>
          <w:trHeight w:val="858"/>
        </w:trPr>
        <w:tc>
          <w:tcPr>
            <w:tcW w:w="2533"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Dağıtım Şirketi</w:t>
            </w:r>
          </w:p>
        </w:tc>
        <w:tc>
          <w:tcPr>
            <w:tcW w:w="1604"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w:t>
            </w:r>
            <w:r>
              <w:rPr>
                <w:rFonts w:ascii="Times New Roman" w:eastAsia="Times New Roman" w:hAnsi="Times New Roman" w:cs="Times New Roman"/>
                <w:b/>
                <w:bCs/>
                <w:color w:val="FFFFFF"/>
                <w:lang w:eastAsia="tr-TR"/>
              </w:rPr>
              <w:t>20</w:t>
            </w:r>
          </w:p>
        </w:tc>
        <w:tc>
          <w:tcPr>
            <w:tcW w:w="1491"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p>
        </w:tc>
        <w:tc>
          <w:tcPr>
            <w:tcW w:w="1777"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p>
        </w:tc>
        <w:tc>
          <w:tcPr>
            <w:tcW w:w="1734"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1</w:t>
            </w:r>
            <w:r w:rsidRPr="00DF17E1">
              <w:rPr>
                <w:rFonts w:ascii="Times New Roman" w:eastAsia="Times New Roman" w:hAnsi="Times New Roman" w:cs="Times New Roman"/>
                <w:b/>
                <w:bCs/>
                <w:color w:val="FFFFFF"/>
                <w:lang w:eastAsia="tr-TR"/>
              </w:rPr>
              <w:t>-202</w:t>
            </w:r>
            <w:r>
              <w:rPr>
                <w:rFonts w:ascii="Times New Roman" w:eastAsia="Times New Roman" w:hAnsi="Times New Roman" w:cs="Times New Roman"/>
                <w:b/>
                <w:bCs/>
                <w:color w:val="FFFFFF"/>
                <w:lang w:eastAsia="tr-TR"/>
              </w:rPr>
              <w:t>2</w:t>
            </w:r>
            <w:r w:rsidRPr="00DF17E1">
              <w:rPr>
                <w:rFonts w:ascii="Times New Roman" w:eastAsia="Times New Roman" w:hAnsi="Times New Roman" w:cs="Times New Roman"/>
                <w:b/>
                <w:bCs/>
                <w:color w:val="FFFFFF"/>
                <w:lang w:eastAsia="tr-TR"/>
              </w:rPr>
              <w:t xml:space="preserve"> Değişim (%)</w:t>
            </w:r>
          </w:p>
        </w:tc>
      </w:tr>
      <w:tr w:rsidR="00956805" w:rsidRPr="00DF17E1" w:rsidTr="00AE1830">
        <w:trPr>
          <w:trHeight w:val="301"/>
        </w:trPr>
        <w:tc>
          <w:tcPr>
            <w:tcW w:w="2533"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ADM</w:t>
            </w:r>
          </w:p>
        </w:tc>
        <w:tc>
          <w:tcPr>
            <w:tcW w:w="1604" w:type="dxa"/>
            <w:tcBorders>
              <w:top w:val="single" w:sz="4" w:space="0" w:color="auto"/>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597,3</w:t>
            </w:r>
          </w:p>
        </w:tc>
        <w:tc>
          <w:tcPr>
            <w:tcW w:w="1491" w:type="dxa"/>
            <w:tcBorders>
              <w:top w:val="single" w:sz="4" w:space="0" w:color="auto"/>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1.585,1</w:t>
            </w:r>
          </w:p>
        </w:tc>
        <w:tc>
          <w:tcPr>
            <w:tcW w:w="1777" w:type="dxa"/>
            <w:tcBorders>
              <w:top w:val="single" w:sz="4" w:space="0" w:color="auto"/>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1.665,5</w:t>
            </w:r>
          </w:p>
        </w:tc>
        <w:tc>
          <w:tcPr>
            <w:tcW w:w="1734" w:type="dxa"/>
            <w:tcBorders>
              <w:top w:val="single" w:sz="4" w:space="0" w:color="auto"/>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5,07%</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AKDENİZ</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713,8</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822,3</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1.230,0</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49,58%</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AKEDAŞ</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188,5</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403,5</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436,3</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8,14%</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ARAS</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hAnsi="Times New Roman" w:cs="Times New Roman"/>
              </w:rPr>
              <w:t>417,5</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700,6</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1.392,4</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98,74%</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AYEDAŞ</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hAnsi="Times New Roman" w:cs="Times New Roman"/>
              </w:rPr>
              <w:t>597,1</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578,4</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975,8</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68,71%</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BAŞKENT</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1.692,4</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2.126,4</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2.293,2</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7,85%</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BOĞAZİÇİ</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1.436,0</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1.464,4</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2.307,4</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57,56%</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ÇAMLIBEL</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387,9</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510,0</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570,8</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11,93%</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ÇORUH</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486,5</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547,2</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769,9</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40,70%</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DİCLE</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1.394,2</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1.126,0</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2.052,5</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82,28%</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FIRAT</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hAnsi="Times New Roman" w:cs="Times New Roman"/>
              </w:rPr>
              <w:t>347,6</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443,9</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640,2</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44,22%</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GDZ</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E835D6" w:rsidP="00E835D6">
            <w:pPr>
              <w:spacing w:after="0" w:line="240" w:lineRule="auto"/>
              <w:jc w:val="right"/>
              <w:rPr>
                <w:rFonts w:ascii="Times New Roman" w:eastAsia="Times New Roman" w:hAnsi="Times New Roman" w:cs="Times New Roman"/>
                <w:color w:val="000000"/>
                <w:lang w:eastAsia="tr-TR"/>
              </w:rPr>
            </w:pPr>
            <w:r>
              <w:rPr>
                <w:rFonts w:ascii="Times New Roman" w:hAnsi="Times New Roman" w:cs="Times New Roman"/>
              </w:rPr>
              <w:t>1.122,4</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1.521,5</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2.304,6</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51,47%</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KAYSERİ</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297,1</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629,5</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409,2</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-34,99%</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MERAM</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1.254,7</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1.902,2</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1.460,0</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-23,24%</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OSMANGAZİ</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956,6</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917,7</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1.848,1</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101,38%</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SAKARYA</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429,7</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390,5</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1.224,7</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213,60%</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TOROSLAR</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1.804,1</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2.233,8</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2.605,9</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16,66%</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TRAKYA</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411,1</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1.056,5</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782,1</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-25,97%</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ULUDAĞ</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911,8</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857,9</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483,8</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-43,60%</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VANGÖLÜ</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238,3</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621,8</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967,6</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55,61%</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YEŞİLIRMAK</w:t>
            </w:r>
          </w:p>
        </w:tc>
        <w:tc>
          <w:tcPr>
            <w:tcW w:w="160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739,8</w:t>
            </w:r>
          </w:p>
        </w:tc>
        <w:tc>
          <w:tcPr>
            <w:tcW w:w="1491"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1.030,4</w:t>
            </w:r>
          </w:p>
        </w:tc>
        <w:tc>
          <w:tcPr>
            <w:tcW w:w="1777"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920,6</w:t>
            </w:r>
          </w:p>
        </w:tc>
        <w:tc>
          <w:tcPr>
            <w:tcW w:w="1734" w:type="dxa"/>
            <w:tcBorders>
              <w:top w:val="nil"/>
              <w:left w:val="nil"/>
              <w:bottom w:val="single" w:sz="8" w:space="0" w:color="auto"/>
              <w:right w:val="single" w:sz="8" w:space="0" w:color="auto"/>
            </w:tcBorders>
            <w:shd w:val="clear" w:color="auto" w:fill="auto"/>
            <w:noWrap/>
            <w:hideMark/>
          </w:tcPr>
          <w:p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hAnsi="Times New Roman" w:cs="Times New Roman"/>
              </w:rPr>
              <w:t>-10,65%</w:t>
            </w:r>
          </w:p>
        </w:tc>
      </w:tr>
      <w:tr w:rsidR="00956805" w:rsidRPr="00DF17E1" w:rsidTr="00DD69F2">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bCs/>
                <w:color w:val="FFFFFF"/>
                <w:lang w:eastAsia="tr-TR"/>
              </w:rPr>
              <w:t>TOPLAM</w:t>
            </w:r>
          </w:p>
        </w:tc>
        <w:tc>
          <w:tcPr>
            <w:tcW w:w="1604" w:type="dxa"/>
            <w:tcBorders>
              <w:top w:val="nil"/>
              <w:left w:val="nil"/>
              <w:bottom w:val="single" w:sz="8" w:space="0" w:color="auto"/>
              <w:right w:val="single" w:sz="8" w:space="0" w:color="auto"/>
            </w:tcBorders>
            <w:shd w:val="clear" w:color="000000" w:fill="FF5050"/>
            <w:noWrap/>
            <w:hideMark/>
          </w:tcPr>
          <w:p w:rsidR="00956805" w:rsidRPr="003F50E6" w:rsidRDefault="00E835D6" w:rsidP="00E835D6">
            <w:pPr>
              <w:spacing w:after="0" w:line="240" w:lineRule="auto"/>
              <w:jc w:val="right"/>
              <w:rPr>
                <w:rFonts w:ascii="Times New Roman" w:eastAsia="Times New Roman" w:hAnsi="Times New Roman" w:cs="Times New Roman"/>
                <w:b/>
                <w:bCs/>
                <w:color w:val="FFFFFF"/>
                <w:lang w:eastAsia="tr-TR"/>
              </w:rPr>
            </w:pPr>
            <w:r>
              <w:rPr>
                <w:rFonts w:ascii="Times New Roman" w:hAnsi="Times New Roman" w:cs="Times New Roman"/>
              </w:rPr>
              <w:t>16.424,4</w:t>
            </w:r>
          </w:p>
        </w:tc>
        <w:tc>
          <w:tcPr>
            <w:tcW w:w="1491" w:type="dxa"/>
            <w:tcBorders>
              <w:top w:val="nil"/>
              <w:left w:val="nil"/>
              <w:bottom w:val="single" w:sz="8" w:space="0" w:color="auto"/>
              <w:right w:val="single" w:sz="8" w:space="0" w:color="auto"/>
            </w:tcBorders>
            <w:shd w:val="clear" w:color="000000" w:fill="FF5050"/>
            <w:noWrap/>
            <w:hideMark/>
          </w:tcPr>
          <w:p w:rsidR="00956805" w:rsidRPr="003F50E6" w:rsidRDefault="00956805" w:rsidP="00E835D6">
            <w:pPr>
              <w:spacing w:after="0" w:line="240" w:lineRule="auto"/>
              <w:jc w:val="right"/>
              <w:rPr>
                <w:rFonts w:ascii="Times New Roman" w:eastAsia="Times New Roman" w:hAnsi="Times New Roman" w:cs="Times New Roman"/>
                <w:b/>
                <w:bCs/>
                <w:color w:val="FFFFFF"/>
                <w:lang w:eastAsia="tr-TR"/>
              </w:rPr>
            </w:pPr>
            <w:r w:rsidRPr="00646901">
              <w:rPr>
                <w:rFonts w:ascii="Times New Roman" w:hAnsi="Times New Roman" w:cs="Times New Roman"/>
              </w:rPr>
              <w:t>21.469,</w:t>
            </w:r>
            <w:r w:rsidR="00E835D6">
              <w:rPr>
                <w:rFonts w:ascii="Times New Roman" w:hAnsi="Times New Roman" w:cs="Times New Roman"/>
              </w:rPr>
              <w:t>6</w:t>
            </w:r>
          </w:p>
        </w:tc>
        <w:tc>
          <w:tcPr>
            <w:tcW w:w="1777" w:type="dxa"/>
            <w:tcBorders>
              <w:top w:val="nil"/>
              <w:left w:val="nil"/>
              <w:bottom w:val="single" w:sz="8" w:space="0" w:color="auto"/>
              <w:right w:val="single" w:sz="8" w:space="0" w:color="auto"/>
            </w:tcBorders>
            <w:shd w:val="clear" w:color="000000" w:fill="FF5050"/>
            <w:noWrap/>
            <w:hideMark/>
          </w:tcPr>
          <w:p w:rsidR="00956805" w:rsidRPr="003F50E6" w:rsidRDefault="00956805" w:rsidP="00DD69F2">
            <w:pPr>
              <w:spacing w:after="0" w:line="240" w:lineRule="auto"/>
              <w:jc w:val="right"/>
              <w:rPr>
                <w:rFonts w:ascii="Times New Roman" w:eastAsia="Times New Roman" w:hAnsi="Times New Roman" w:cs="Times New Roman"/>
                <w:b/>
                <w:bCs/>
                <w:color w:val="FFFFFF"/>
                <w:lang w:eastAsia="tr-TR"/>
              </w:rPr>
            </w:pPr>
            <w:r w:rsidRPr="00646901">
              <w:rPr>
                <w:rFonts w:ascii="Times New Roman" w:hAnsi="Times New Roman" w:cs="Times New Roman"/>
              </w:rPr>
              <w:t>27.340,8</w:t>
            </w:r>
          </w:p>
        </w:tc>
        <w:tc>
          <w:tcPr>
            <w:tcW w:w="1734" w:type="dxa"/>
            <w:tcBorders>
              <w:top w:val="nil"/>
              <w:left w:val="nil"/>
              <w:bottom w:val="single" w:sz="8" w:space="0" w:color="auto"/>
              <w:right w:val="single" w:sz="8" w:space="0" w:color="auto"/>
            </w:tcBorders>
            <w:shd w:val="clear" w:color="000000" w:fill="FF5050"/>
            <w:noWrap/>
            <w:hideMark/>
          </w:tcPr>
          <w:p w:rsidR="00956805" w:rsidRPr="003F50E6" w:rsidRDefault="00956805" w:rsidP="00DD69F2">
            <w:pPr>
              <w:spacing w:after="0" w:line="240" w:lineRule="auto"/>
              <w:jc w:val="center"/>
              <w:rPr>
                <w:rFonts w:ascii="Times New Roman" w:eastAsia="Times New Roman" w:hAnsi="Times New Roman" w:cs="Times New Roman"/>
                <w:b/>
                <w:bCs/>
                <w:color w:val="FFFFFF"/>
                <w:lang w:eastAsia="tr-TR"/>
              </w:rPr>
            </w:pPr>
            <w:r w:rsidRPr="00646901">
              <w:rPr>
                <w:rFonts w:ascii="Times New Roman" w:hAnsi="Times New Roman" w:cs="Times New Roman"/>
              </w:rPr>
              <w:t>27,35%</w:t>
            </w:r>
          </w:p>
        </w:tc>
      </w:tr>
    </w:tbl>
    <w:p w:rsidR="00956805" w:rsidRPr="00DF17E1" w:rsidRDefault="00956805" w:rsidP="00AE1830">
      <w:pPr>
        <w:spacing w:before="240" w:line="240" w:lineRule="auto"/>
        <w:jc w:val="both"/>
        <w:rPr>
          <w:rFonts w:ascii="Times New Roman" w:hAnsi="Times New Roman" w:cs="Times New Roman"/>
          <w:sz w:val="20"/>
          <w:szCs w:val="20"/>
        </w:rPr>
      </w:pPr>
      <w:bookmarkStart w:id="1406" w:name="_Toc406663208"/>
      <w:bookmarkStart w:id="1407" w:name="_Toc450307016"/>
      <w:bookmarkStart w:id="1408" w:name="_Toc450307127"/>
      <w:bookmarkStart w:id="1409" w:name="_Toc450307951"/>
      <w:r w:rsidRPr="00DF17E1">
        <w:rPr>
          <w:rFonts w:ascii="Times New Roman" w:hAnsi="Times New Roman" w:cs="Times New Roman"/>
          <w:sz w:val="20"/>
          <w:szCs w:val="20"/>
        </w:rPr>
        <w:t>*</w:t>
      </w:r>
      <w:r>
        <w:rPr>
          <w:rFonts w:ascii="Times New Roman" w:hAnsi="Times New Roman" w:cs="Times New Roman"/>
          <w:sz w:val="20"/>
          <w:szCs w:val="20"/>
        </w:rPr>
        <w:t xml:space="preserve"> </w:t>
      </w:r>
      <w:r w:rsidRPr="00DF17E1">
        <w:rPr>
          <w:rFonts w:ascii="Times New Roman" w:hAnsi="Times New Roman" w:cs="Times New Roman"/>
          <w:sz w:val="20"/>
          <w:szCs w:val="20"/>
        </w:rPr>
        <w:t>Birim bedelli tutarlar ile 202</w:t>
      </w:r>
      <w:r>
        <w:rPr>
          <w:rFonts w:ascii="Times New Roman" w:hAnsi="Times New Roman" w:cs="Times New Roman"/>
          <w:sz w:val="20"/>
          <w:szCs w:val="20"/>
        </w:rPr>
        <w:t>2</w:t>
      </w:r>
      <w:r w:rsidRPr="00DF17E1">
        <w:rPr>
          <w:rFonts w:ascii="Times New Roman" w:hAnsi="Times New Roman" w:cs="Times New Roman"/>
          <w:sz w:val="20"/>
          <w:szCs w:val="20"/>
        </w:rPr>
        <w:t xml:space="preserve"> yılı Haziran ayı TÜFE’si:</w:t>
      </w:r>
      <w:r>
        <w:rPr>
          <w:rFonts w:ascii="Times New Roman" w:hAnsi="Times New Roman" w:cs="Times New Roman"/>
          <w:sz w:val="20"/>
          <w:szCs w:val="20"/>
        </w:rPr>
        <w:t>977</w:t>
      </w:r>
      <w:r w:rsidRPr="00DF17E1">
        <w:rPr>
          <w:rFonts w:ascii="Times New Roman" w:hAnsi="Times New Roman" w:cs="Times New Roman"/>
          <w:sz w:val="20"/>
          <w:szCs w:val="20"/>
        </w:rPr>
        <w:t>,</w:t>
      </w:r>
      <w:r>
        <w:rPr>
          <w:rFonts w:ascii="Times New Roman" w:hAnsi="Times New Roman" w:cs="Times New Roman"/>
          <w:sz w:val="20"/>
          <w:szCs w:val="20"/>
        </w:rPr>
        <w:t>90</w:t>
      </w:r>
      <w:r w:rsidRPr="00DF17E1">
        <w:rPr>
          <w:rFonts w:ascii="Times New Roman" w:hAnsi="Times New Roman" w:cs="Times New Roman"/>
          <w:sz w:val="20"/>
          <w:szCs w:val="20"/>
        </w:rPr>
        <w:t>’</w:t>
      </w:r>
      <w:r>
        <w:rPr>
          <w:rFonts w:ascii="Times New Roman" w:hAnsi="Times New Roman" w:cs="Times New Roman"/>
          <w:sz w:val="20"/>
          <w:szCs w:val="20"/>
        </w:rPr>
        <w:t>a</w:t>
      </w:r>
      <w:r w:rsidRPr="00DF17E1">
        <w:rPr>
          <w:rFonts w:ascii="Times New Roman" w:hAnsi="Times New Roman" w:cs="Times New Roman"/>
          <w:sz w:val="20"/>
          <w:szCs w:val="20"/>
        </w:rPr>
        <w:t xml:space="preserve"> göre hazırlanmıştır.</w:t>
      </w:r>
    </w:p>
    <w:p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hAnsi="Times New Roman" w:cs="Times New Roman"/>
          <w:sz w:val="20"/>
          <w:szCs w:val="20"/>
        </w:rPr>
        <w:t>** II. Uygulama Döneminde başlayıp III. Uygulama Döneminde tamamlanan ve III. Uygulama Döneminde başlayıp IV. Uygulama Döneminde tamamlanan yatırımlar dahil edilmiştir.</w:t>
      </w:r>
    </w:p>
    <w:p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hAnsi="Times New Roman" w:cs="Times New Roman"/>
          <w:sz w:val="20"/>
          <w:szCs w:val="20"/>
        </w:rPr>
        <w:t xml:space="preserve">*** </w:t>
      </w:r>
      <w:bookmarkStart w:id="1410" w:name="_Hlk132126463"/>
      <w:r w:rsidRPr="00DF17E1">
        <w:rPr>
          <w:rFonts w:ascii="Times New Roman" w:hAnsi="Times New Roman" w:cs="Times New Roman"/>
          <w:sz w:val="20"/>
          <w:szCs w:val="20"/>
        </w:rPr>
        <w:t>20</w:t>
      </w:r>
      <w:r>
        <w:rPr>
          <w:rFonts w:ascii="Times New Roman" w:hAnsi="Times New Roman" w:cs="Times New Roman"/>
          <w:sz w:val="20"/>
          <w:szCs w:val="20"/>
        </w:rPr>
        <w:t>20</w:t>
      </w:r>
      <w:r w:rsidRPr="00DF17E1">
        <w:rPr>
          <w:rFonts w:ascii="Times New Roman" w:hAnsi="Times New Roman" w:cs="Times New Roman"/>
          <w:sz w:val="20"/>
          <w:szCs w:val="20"/>
        </w:rPr>
        <w:t xml:space="preserve"> yılı yatırım tutarları için şirketlerin Kurul tarafından onaylanan yatırım gerçekleşme </w:t>
      </w:r>
      <w:r>
        <w:rPr>
          <w:rFonts w:ascii="Times New Roman" w:hAnsi="Times New Roman" w:cs="Times New Roman"/>
          <w:sz w:val="20"/>
          <w:szCs w:val="20"/>
        </w:rPr>
        <w:t>tutarları</w:t>
      </w:r>
      <w:r w:rsidRPr="00DF17E1">
        <w:rPr>
          <w:rFonts w:ascii="Times New Roman" w:hAnsi="Times New Roman" w:cs="Times New Roman"/>
          <w:sz w:val="20"/>
          <w:szCs w:val="20"/>
        </w:rPr>
        <w:t xml:space="preserve"> esas alınarak tablo hazırlanmıştır.</w:t>
      </w:r>
      <w:bookmarkEnd w:id="1410"/>
    </w:p>
    <w:p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hAnsi="Times New Roman" w:cs="Times New Roman"/>
          <w:sz w:val="20"/>
          <w:szCs w:val="20"/>
        </w:rPr>
        <w:t>****</w:t>
      </w:r>
      <w:r>
        <w:rPr>
          <w:rFonts w:ascii="Times New Roman" w:hAnsi="Times New Roman" w:cs="Times New Roman"/>
          <w:sz w:val="20"/>
          <w:szCs w:val="20"/>
        </w:rPr>
        <w:t xml:space="preserve"> </w:t>
      </w:r>
      <w:r w:rsidRPr="00DF17E1">
        <w:rPr>
          <w:rFonts w:ascii="Times New Roman" w:hAnsi="Times New Roman" w:cs="Times New Roman"/>
          <w:sz w:val="20"/>
          <w:szCs w:val="20"/>
        </w:rPr>
        <w:t>202</w:t>
      </w:r>
      <w:r>
        <w:rPr>
          <w:rFonts w:ascii="Times New Roman" w:hAnsi="Times New Roman" w:cs="Times New Roman"/>
          <w:sz w:val="20"/>
          <w:szCs w:val="20"/>
        </w:rPr>
        <w:t>1</w:t>
      </w:r>
      <w:r w:rsidRPr="00DF17E1">
        <w:rPr>
          <w:rFonts w:ascii="Times New Roman" w:hAnsi="Times New Roman" w:cs="Times New Roman"/>
          <w:sz w:val="20"/>
          <w:szCs w:val="20"/>
        </w:rPr>
        <w:t xml:space="preserve"> yılı yatırım t</w:t>
      </w:r>
      <w:r>
        <w:rPr>
          <w:rFonts w:ascii="Times New Roman" w:hAnsi="Times New Roman" w:cs="Times New Roman"/>
          <w:sz w:val="20"/>
          <w:szCs w:val="20"/>
        </w:rPr>
        <w:t>u</w:t>
      </w:r>
      <w:r w:rsidRPr="00DF17E1">
        <w:rPr>
          <w:rFonts w:ascii="Times New Roman" w:hAnsi="Times New Roman" w:cs="Times New Roman"/>
          <w:sz w:val="20"/>
          <w:szCs w:val="20"/>
        </w:rPr>
        <w:t>tarları için şirketlerin bildirim sistemi üzerinden sundukları yatırım gerçekleşme beyanları esas alınarak tablo hazırlanmıştır.</w:t>
      </w:r>
    </w:p>
    <w:p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hAnsi="Times New Roman" w:cs="Times New Roman"/>
          <w:sz w:val="20"/>
          <w:szCs w:val="20"/>
        </w:rPr>
        <w:t>*****</w:t>
      </w:r>
      <w:r>
        <w:rPr>
          <w:rFonts w:ascii="Times New Roman" w:hAnsi="Times New Roman" w:cs="Times New Roman"/>
          <w:sz w:val="20"/>
          <w:szCs w:val="20"/>
        </w:rPr>
        <w:t xml:space="preserve"> </w:t>
      </w:r>
      <w:r w:rsidRPr="00DF17E1">
        <w:rPr>
          <w:rFonts w:ascii="Times New Roman" w:hAnsi="Times New Roman" w:cs="Times New Roman"/>
          <w:sz w:val="20"/>
          <w:szCs w:val="20"/>
        </w:rPr>
        <w:t>202</w:t>
      </w:r>
      <w:r>
        <w:rPr>
          <w:rFonts w:ascii="Times New Roman" w:hAnsi="Times New Roman" w:cs="Times New Roman"/>
          <w:sz w:val="20"/>
          <w:szCs w:val="20"/>
        </w:rPr>
        <w:t>2</w:t>
      </w:r>
      <w:r w:rsidRPr="00DF17E1">
        <w:rPr>
          <w:rFonts w:ascii="Times New Roman" w:hAnsi="Times New Roman" w:cs="Times New Roman"/>
          <w:sz w:val="20"/>
          <w:szCs w:val="20"/>
        </w:rPr>
        <w:t xml:space="preserve"> yılı yatırım tutarları için şirketlerin bildirim sistemi üzerinden sundukları yatırım tahmin beyanları esas alınarak tablo hazırlanmıştır.</w:t>
      </w:r>
    </w:p>
    <w:p w:rsidR="00B81CD6" w:rsidRDefault="00956805" w:rsidP="00DC2A2B">
      <w:pPr>
        <w:spacing w:after="0"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lastRenderedPageBreak/>
        <w:t>202</w:t>
      </w:r>
      <w:r>
        <w:rPr>
          <w:rFonts w:ascii="Times New Roman" w:hAnsi="Times New Roman" w:cs="Times New Roman"/>
          <w:sz w:val="24"/>
          <w:szCs w:val="24"/>
        </w:rPr>
        <w:t>2</w:t>
      </w:r>
      <w:r w:rsidRPr="00DF17E1">
        <w:rPr>
          <w:rFonts w:ascii="Times New Roman" w:hAnsi="Times New Roman" w:cs="Times New Roman"/>
          <w:sz w:val="24"/>
          <w:szCs w:val="24"/>
        </w:rPr>
        <w:t xml:space="preserve"> yılı için toplam yatırım gerçekleşmesi 202</w:t>
      </w:r>
      <w:r>
        <w:rPr>
          <w:rFonts w:ascii="Times New Roman" w:hAnsi="Times New Roman" w:cs="Times New Roman"/>
          <w:sz w:val="24"/>
          <w:szCs w:val="24"/>
        </w:rPr>
        <w:t>1</w:t>
      </w:r>
      <w:r w:rsidRPr="00DF17E1">
        <w:rPr>
          <w:rFonts w:ascii="Times New Roman" w:hAnsi="Times New Roman" w:cs="Times New Roman"/>
          <w:sz w:val="24"/>
          <w:szCs w:val="24"/>
        </w:rPr>
        <w:t xml:space="preserve"> yılına oranla %</w:t>
      </w:r>
      <w:r>
        <w:rPr>
          <w:rFonts w:ascii="Times New Roman" w:hAnsi="Times New Roman" w:cs="Times New Roman"/>
          <w:sz w:val="24"/>
          <w:szCs w:val="24"/>
        </w:rPr>
        <w:t>27</w:t>
      </w:r>
      <w:r w:rsidRPr="00DF17E1">
        <w:rPr>
          <w:rFonts w:ascii="Times New Roman" w:hAnsi="Times New Roman" w:cs="Times New Roman"/>
          <w:sz w:val="24"/>
          <w:szCs w:val="24"/>
        </w:rPr>
        <w:t>,</w:t>
      </w:r>
      <w:r>
        <w:rPr>
          <w:rFonts w:ascii="Times New Roman" w:hAnsi="Times New Roman" w:cs="Times New Roman"/>
          <w:sz w:val="24"/>
          <w:szCs w:val="24"/>
        </w:rPr>
        <w:t>35</w:t>
      </w:r>
      <w:r w:rsidRPr="00DF17E1">
        <w:rPr>
          <w:rFonts w:ascii="Times New Roman" w:hAnsi="Times New Roman" w:cs="Times New Roman"/>
          <w:sz w:val="24"/>
          <w:szCs w:val="24"/>
        </w:rPr>
        <w:t xml:space="preserve"> artarak </w:t>
      </w:r>
      <w:r>
        <w:rPr>
          <w:rFonts w:ascii="Times New Roman" w:hAnsi="Times New Roman" w:cs="Times New Roman"/>
          <w:sz w:val="24"/>
          <w:szCs w:val="24"/>
        </w:rPr>
        <w:t>27</w:t>
      </w:r>
      <w:r w:rsidRPr="00DF17E1">
        <w:rPr>
          <w:rFonts w:ascii="Times New Roman" w:hAnsi="Times New Roman" w:cs="Times New Roman"/>
          <w:sz w:val="24"/>
          <w:szCs w:val="24"/>
        </w:rPr>
        <w:t>,</w:t>
      </w:r>
      <w:r>
        <w:rPr>
          <w:rFonts w:ascii="Times New Roman" w:hAnsi="Times New Roman" w:cs="Times New Roman"/>
          <w:sz w:val="24"/>
          <w:szCs w:val="24"/>
        </w:rPr>
        <w:t>34</w:t>
      </w:r>
      <w:r w:rsidRPr="00DF17E1">
        <w:rPr>
          <w:rFonts w:ascii="Times New Roman" w:hAnsi="Times New Roman" w:cs="Times New Roman"/>
          <w:sz w:val="24"/>
          <w:szCs w:val="24"/>
        </w:rPr>
        <w:t xml:space="preserve"> </w:t>
      </w:r>
      <w:r>
        <w:rPr>
          <w:rFonts w:ascii="Times New Roman" w:hAnsi="Times New Roman" w:cs="Times New Roman"/>
          <w:sz w:val="24"/>
          <w:szCs w:val="24"/>
        </w:rPr>
        <w:t>M</w:t>
      </w:r>
      <w:r w:rsidRPr="00DF17E1">
        <w:rPr>
          <w:rFonts w:ascii="Times New Roman" w:hAnsi="Times New Roman" w:cs="Times New Roman"/>
          <w:sz w:val="24"/>
          <w:szCs w:val="24"/>
        </w:rPr>
        <w:t>ilyar TL (</w:t>
      </w:r>
      <w:r>
        <w:rPr>
          <w:rFonts w:ascii="Times New Roman" w:hAnsi="Times New Roman" w:cs="Times New Roman"/>
          <w:sz w:val="24"/>
          <w:szCs w:val="24"/>
        </w:rPr>
        <w:t>C</w:t>
      </w:r>
      <w:r w:rsidRPr="00DF17E1">
        <w:rPr>
          <w:rFonts w:ascii="Times New Roman" w:hAnsi="Times New Roman" w:cs="Times New Roman"/>
          <w:sz w:val="24"/>
          <w:szCs w:val="24"/>
        </w:rPr>
        <w:t>ari fiyatlarla) olmuştur. 202</w:t>
      </w:r>
      <w:r>
        <w:rPr>
          <w:rFonts w:ascii="Times New Roman" w:hAnsi="Times New Roman" w:cs="Times New Roman"/>
          <w:sz w:val="24"/>
          <w:szCs w:val="24"/>
        </w:rPr>
        <w:t>2</w:t>
      </w:r>
      <w:r w:rsidRPr="00DF17E1">
        <w:rPr>
          <w:rFonts w:ascii="Times New Roman" w:hAnsi="Times New Roman" w:cs="Times New Roman"/>
          <w:sz w:val="24"/>
          <w:szCs w:val="24"/>
        </w:rPr>
        <w:t xml:space="preserve"> yılı için en yüksek yatırım harcaması </w:t>
      </w:r>
      <w:r>
        <w:rPr>
          <w:rFonts w:ascii="Times New Roman" w:hAnsi="Times New Roman" w:cs="Times New Roman"/>
          <w:sz w:val="24"/>
          <w:szCs w:val="24"/>
        </w:rPr>
        <w:t>2</w:t>
      </w:r>
      <w:r w:rsidRPr="00DF17E1">
        <w:rPr>
          <w:rFonts w:ascii="Times New Roman" w:hAnsi="Times New Roman" w:cs="Times New Roman"/>
          <w:sz w:val="24"/>
          <w:szCs w:val="24"/>
        </w:rPr>
        <w:t>,</w:t>
      </w:r>
      <w:r>
        <w:rPr>
          <w:rFonts w:ascii="Times New Roman" w:hAnsi="Times New Roman" w:cs="Times New Roman"/>
          <w:sz w:val="24"/>
          <w:szCs w:val="24"/>
        </w:rPr>
        <w:t>6</w:t>
      </w:r>
      <w:r w:rsidRPr="00DF17E1">
        <w:rPr>
          <w:rFonts w:ascii="Times New Roman" w:hAnsi="Times New Roman" w:cs="Times New Roman"/>
          <w:sz w:val="24"/>
          <w:szCs w:val="24"/>
        </w:rPr>
        <w:t xml:space="preserve"> Milyar TL ile Toroslar ve </w:t>
      </w:r>
      <w:r>
        <w:rPr>
          <w:rFonts w:ascii="Times New Roman" w:hAnsi="Times New Roman" w:cs="Times New Roman"/>
          <w:sz w:val="24"/>
          <w:szCs w:val="24"/>
        </w:rPr>
        <w:t>2</w:t>
      </w:r>
      <w:r w:rsidRPr="00DF17E1">
        <w:rPr>
          <w:rFonts w:ascii="Times New Roman" w:hAnsi="Times New Roman" w:cs="Times New Roman"/>
          <w:sz w:val="24"/>
          <w:szCs w:val="24"/>
        </w:rPr>
        <w:t xml:space="preserve">,3 Milyar TL ile </w:t>
      </w:r>
      <w:r>
        <w:rPr>
          <w:rFonts w:ascii="Times New Roman" w:hAnsi="Times New Roman" w:cs="Times New Roman"/>
          <w:sz w:val="24"/>
          <w:szCs w:val="24"/>
        </w:rPr>
        <w:t xml:space="preserve">Boğaziçi, GDZ ve </w:t>
      </w:r>
      <w:r w:rsidRPr="00DF17E1">
        <w:rPr>
          <w:rFonts w:ascii="Times New Roman" w:hAnsi="Times New Roman" w:cs="Times New Roman"/>
          <w:sz w:val="24"/>
          <w:szCs w:val="24"/>
        </w:rPr>
        <w:t>Başkent bölgelerinde gerçekleşmiştir.</w:t>
      </w:r>
    </w:p>
    <w:p w:rsidR="00DC2A2B" w:rsidRPr="00325CA6" w:rsidRDefault="00DC2A2B" w:rsidP="00DC2A2B">
      <w:pPr>
        <w:spacing w:after="0" w:line="360" w:lineRule="auto"/>
        <w:ind w:firstLine="708"/>
        <w:jc w:val="both"/>
        <w:rPr>
          <w:rFonts w:ascii="Times New Roman" w:hAnsi="Times New Roman" w:cs="Times New Roman"/>
          <w:sz w:val="24"/>
          <w:szCs w:val="24"/>
        </w:rPr>
      </w:pPr>
    </w:p>
    <w:p w:rsidR="00252FDF" w:rsidRPr="000E40F2" w:rsidRDefault="00252FDF" w:rsidP="00252FDF">
      <w:pPr>
        <w:pStyle w:val="Balk6"/>
      </w:pPr>
      <w:bookmarkStart w:id="1411" w:name="_Toc136346877"/>
      <w:r w:rsidRPr="00956805">
        <w:t xml:space="preserve">Şekil </w:t>
      </w:r>
      <w:r w:rsidR="00DE0519" w:rsidRPr="00956805">
        <w:t>5</w:t>
      </w:r>
      <w:r w:rsidRPr="00956805">
        <w:fldChar w:fldCharType="begin"/>
      </w:r>
      <w:r w:rsidRPr="00956805">
        <w:instrText xml:space="preserve"> STYLEREF 1 \s </w:instrText>
      </w:r>
      <w:r w:rsidRPr="00956805">
        <w:fldChar w:fldCharType="end"/>
      </w:r>
      <w:r w:rsidRPr="00956805">
        <w:t>.</w:t>
      </w:r>
      <w:r w:rsidR="00A05A2E" w:rsidRPr="00956805">
        <w:t>6</w:t>
      </w:r>
      <w:r w:rsidRPr="00956805">
        <w:t xml:space="preserve">: </w:t>
      </w:r>
      <w:r w:rsidR="00956805">
        <w:t>2022</w:t>
      </w:r>
      <w:r w:rsidRPr="00956805">
        <w:t xml:space="preserve"> Yılı Dağıtım Şirketleri Gerçekleşen Yatırım Tutarları</w:t>
      </w:r>
      <w:bookmarkEnd w:id="1406"/>
      <w:r w:rsidR="001703FC">
        <w:t xml:space="preserve"> </w:t>
      </w:r>
      <w:r w:rsidRPr="00956805">
        <w:t>(Cari Fiyatlar-</w:t>
      </w:r>
      <w:r w:rsidR="00534621" w:rsidRPr="00956805">
        <w:t xml:space="preserve">Milyon </w:t>
      </w:r>
      <w:r w:rsidRPr="00956805">
        <w:t>TL)</w:t>
      </w:r>
      <w:bookmarkEnd w:id="1407"/>
      <w:bookmarkEnd w:id="1408"/>
      <w:bookmarkEnd w:id="1409"/>
      <w:bookmarkEnd w:id="1411"/>
    </w:p>
    <w:p w:rsidR="00252FDF" w:rsidRPr="00A077AE" w:rsidRDefault="00956805" w:rsidP="00252FDF">
      <w:pPr>
        <w:jc w:val="center"/>
        <w:rPr>
          <w:highlight w:val="yellow"/>
        </w:rPr>
      </w:pPr>
      <w:r>
        <w:rPr>
          <w:rFonts w:ascii="Times New Roman" w:hAnsi="Times New Roman" w:cs="Times New Roman"/>
          <w:noProof/>
          <w:sz w:val="24"/>
          <w:szCs w:val="24"/>
          <w:lang w:eastAsia="tr-TR" w:bidi="ar-SA"/>
        </w:rPr>
        <w:drawing>
          <wp:inline distT="0" distB="0" distL="0" distR="0" wp14:anchorId="1079797E" wp14:editId="7D07185C">
            <wp:extent cx="5681345" cy="3264195"/>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20834" cy="3286883"/>
                    </a:xfrm>
                    <a:prstGeom prst="rect">
                      <a:avLst/>
                    </a:prstGeom>
                    <a:noFill/>
                  </pic:spPr>
                </pic:pic>
              </a:graphicData>
            </a:graphic>
          </wp:inline>
        </w:drawing>
      </w:r>
    </w:p>
    <w:p w:rsidR="000647C0" w:rsidRDefault="000647C0" w:rsidP="00AE1830">
      <w:pPr>
        <w:spacing w:after="0" w:line="240" w:lineRule="auto"/>
        <w:ind w:firstLine="708"/>
        <w:jc w:val="both"/>
        <w:rPr>
          <w:rFonts w:asciiTheme="minorHAnsi" w:hAnsiTheme="minorHAnsi" w:cstheme="minorHAnsi"/>
          <w:noProof/>
          <w:sz w:val="24"/>
          <w:szCs w:val="24"/>
          <w:lang w:eastAsia="tr-TR" w:bidi="ar-SA"/>
        </w:rPr>
      </w:pPr>
    </w:p>
    <w:p w:rsidR="00956805" w:rsidRDefault="00956805" w:rsidP="00DC2A2B">
      <w:pPr>
        <w:spacing w:after="0" w:line="360" w:lineRule="auto"/>
        <w:ind w:firstLine="708"/>
        <w:jc w:val="both"/>
        <w:rPr>
          <w:rFonts w:ascii="Times New Roman" w:hAnsi="Times New Roman" w:cs="Times New Roman"/>
          <w:sz w:val="24"/>
          <w:szCs w:val="24"/>
        </w:rPr>
      </w:pPr>
      <w:bookmarkStart w:id="1412" w:name="_Toc450309983"/>
      <w:r w:rsidRPr="00DF17E1">
        <w:rPr>
          <w:rFonts w:ascii="Times New Roman" w:hAnsi="Times New Roman" w:cs="Times New Roman"/>
          <w:sz w:val="24"/>
          <w:szCs w:val="24"/>
        </w:rPr>
        <w:t>202</w:t>
      </w:r>
      <w:r>
        <w:rPr>
          <w:rFonts w:ascii="Times New Roman" w:hAnsi="Times New Roman" w:cs="Times New Roman"/>
          <w:sz w:val="24"/>
          <w:szCs w:val="24"/>
        </w:rPr>
        <w:t>2</w:t>
      </w:r>
      <w:r w:rsidRPr="00DF17E1">
        <w:rPr>
          <w:rFonts w:ascii="Times New Roman" w:hAnsi="Times New Roman" w:cs="Times New Roman"/>
          <w:sz w:val="24"/>
          <w:szCs w:val="24"/>
        </w:rPr>
        <w:t xml:space="preserve"> yılında yatırım türüne göre gerçekleşen yatırım harcamaları aşağıdaki tabloda gösterilmektedir. Yatırımların büyük çoğunluğunu şebeke yatırımları oluşturmaktadır.</w:t>
      </w:r>
    </w:p>
    <w:p w:rsidR="00DC2A2B" w:rsidRPr="00DF17E1" w:rsidRDefault="00DC2A2B" w:rsidP="00DC2A2B">
      <w:pPr>
        <w:spacing w:after="0" w:line="360" w:lineRule="auto"/>
        <w:ind w:firstLine="708"/>
        <w:jc w:val="both"/>
        <w:rPr>
          <w:rFonts w:ascii="Times New Roman" w:hAnsi="Times New Roman" w:cs="Times New Roman"/>
          <w:sz w:val="24"/>
          <w:szCs w:val="24"/>
        </w:rPr>
      </w:pPr>
    </w:p>
    <w:p w:rsidR="00252FDF" w:rsidRDefault="00252FDF" w:rsidP="00DC2A2B">
      <w:pPr>
        <w:pStyle w:val="Balk5"/>
        <w:spacing w:before="0"/>
      </w:pPr>
      <w:bookmarkStart w:id="1413" w:name="_Toc136265194"/>
      <w:r w:rsidRPr="00956805">
        <w:rPr>
          <w:rFonts w:eastAsiaTheme="minorEastAsia"/>
          <w:bCs/>
          <w:caps/>
        </w:rPr>
        <w:t>T</w:t>
      </w:r>
      <w:r w:rsidRPr="00956805">
        <w:rPr>
          <w:rFonts w:eastAsiaTheme="minorEastAsia"/>
          <w:bCs/>
        </w:rPr>
        <w:t>ablo</w:t>
      </w:r>
      <w:r w:rsidRPr="00956805">
        <w:rPr>
          <w:rFonts w:eastAsiaTheme="minorEastAsia"/>
          <w:bCs/>
          <w:caps/>
        </w:rPr>
        <w:t xml:space="preserve"> </w:t>
      </w:r>
      <w:r w:rsidR="00DE0519" w:rsidRPr="00956805">
        <w:rPr>
          <w:rFonts w:eastAsiaTheme="minorEastAsia"/>
          <w:bCs/>
          <w:caps/>
        </w:rPr>
        <w:t>5</w:t>
      </w:r>
      <w:r w:rsidRPr="00956805">
        <w:rPr>
          <w:rFonts w:eastAsiaTheme="minorEastAsia"/>
          <w:bCs/>
          <w:caps/>
        </w:rPr>
        <w:fldChar w:fldCharType="begin"/>
      </w:r>
      <w:r w:rsidRPr="00956805">
        <w:rPr>
          <w:rFonts w:eastAsiaTheme="minorEastAsia"/>
          <w:bCs/>
          <w:caps/>
        </w:rPr>
        <w:instrText xml:space="preserve"> STYLEREF 1 \s </w:instrText>
      </w:r>
      <w:r w:rsidRPr="00956805">
        <w:rPr>
          <w:rFonts w:eastAsiaTheme="minorEastAsia"/>
          <w:bCs/>
          <w:caps/>
        </w:rPr>
        <w:fldChar w:fldCharType="end"/>
      </w:r>
      <w:r w:rsidRPr="00956805">
        <w:rPr>
          <w:rFonts w:eastAsiaTheme="minorEastAsia"/>
          <w:bCs/>
          <w:caps/>
        </w:rPr>
        <w:t>.</w:t>
      </w:r>
      <w:r w:rsidR="00CE6863" w:rsidRPr="00956805">
        <w:rPr>
          <w:rFonts w:eastAsiaTheme="minorEastAsia"/>
          <w:bCs/>
          <w:caps/>
        </w:rPr>
        <w:t>1</w:t>
      </w:r>
      <w:r w:rsidR="00796802" w:rsidRPr="00956805">
        <w:rPr>
          <w:rFonts w:eastAsiaTheme="minorEastAsia"/>
          <w:bCs/>
          <w:caps/>
        </w:rPr>
        <w:t>2</w:t>
      </w:r>
      <w:r w:rsidRPr="00956805">
        <w:rPr>
          <w:rFonts w:eastAsiaTheme="minorEastAsia"/>
          <w:bCs/>
          <w:caps/>
        </w:rPr>
        <w:t>:</w:t>
      </w:r>
      <w:r w:rsidRPr="00956805">
        <w:rPr>
          <w:caps/>
        </w:rPr>
        <w:t xml:space="preserve"> </w:t>
      </w:r>
      <w:r w:rsidRPr="00956805">
        <w:t xml:space="preserve">Yatırım Türüne Göre </w:t>
      </w:r>
      <w:r w:rsidR="00956805" w:rsidRPr="00956805">
        <w:t>2022</w:t>
      </w:r>
      <w:r w:rsidRPr="00956805">
        <w:t xml:space="preserve"> Yılı Gerçekleşen Yatırım Tutarları (TL)</w:t>
      </w:r>
      <w:bookmarkEnd w:id="1412"/>
      <w:bookmarkEnd w:id="1413"/>
      <w:r w:rsidRPr="000E40F2">
        <w:t xml:space="preserve"> </w:t>
      </w:r>
    </w:p>
    <w:tbl>
      <w:tblPr>
        <w:tblW w:w="9149" w:type="dxa"/>
        <w:tblInd w:w="55" w:type="dxa"/>
        <w:tblCellMar>
          <w:left w:w="70" w:type="dxa"/>
          <w:right w:w="70" w:type="dxa"/>
        </w:tblCellMar>
        <w:tblLook w:val="04A0" w:firstRow="1" w:lastRow="0" w:firstColumn="1" w:lastColumn="0" w:noHBand="0" w:noVBand="1"/>
      </w:tblPr>
      <w:tblGrid>
        <w:gridCol w:w="1211"/>
        <w:gridCol w:w="4678"/>
        <w:gridCol w:w="3260"/>
      </w:tblGrid>
      <w:tr w:rsidR="00956805" w:rsidRPr="00DF17E1" w:rsidTr="00DC2A2B">
        <w:trPr>
          <w:trHeight w:val="787"/>
        </w:trPr>
        <w:tc>
          <w:tcPr>
            <w:tcW w:w="121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56805" w:rsidRPr="00DF17E1" w:rsidRDefault="00956805" w:rsidP="00AE1830">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bCs/>
                <w:color w:val="FFFFFF"/>
                <w:sz w:val="24"/>
                <w:szCs w:val="24"/>
                <w:lang w:eastAsia="tr-TR"/>
              </w:rPr>
              <w:t>Dağıtım Şirketi</w:t>
            </w:r>
          </w:p>
        </w:tc>
        <w:tc>
          <w:tcPr>
            <w:tcW w:w="4678" w:type="dxa"/>
            <w:tcBorders>
              <w:top w:val="single" w:sz="8" w:space="0" w:color="auto"/>
              <w:left w:val="nil"/>
              <w:bottom w:val="single" w:sz="8" w:space="0" w:color="auto"/>
              <w:right w:val="single" w:sz="8" w:space="0" w:color="auto"/>
            </w:tcBorders>
            <w:shd w:val="clear" w:color="000000" w:fill="FF0000"/>
            <w:vAlign w:val="center"/>
          </w:tcPr>
          <w:p w:rsidR="00956805" w:rsidRPr="00DF17E1" w:rsidRDefault="00956805" w:rsidP="00DD69F2">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bCs/>
                <w:color w:val="FFFFFF"/>
                <w:sz w:val="24"/>
                <w:szCs w:val="24"/>
                <w:lang w:eastAsia="tr-TR"/>
              </w:rPr>
              <w:t>Yatırım Türü</w:t>
            </w:r>
          </w:p>
        </w:tc>
        <w:tc>
          <w:tcPr>
            <w:tcW w:w="326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956805" w:rsidRPr="00DF17E1" w:rsidRDefault="00956805" w:rsidP="00DD69F2">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bCs/>
                <w:color w:val="FFFFFF"/>
                <w:sz w:val="24"/>
                <w:szCs w:val="24"/>
                <w:lang w:eastAsia="tr-TR"/>
              </w:rPr>
              <w:t>202</w:t>
            </w:r>
            <w:r>
              <w:rPr>
                <w:rFonts w:ascii="Times New Roman" w:eastAsia="Times New Roman" w:hAnsi="Times New Roman" w:cs="Times New Roman"/>
                <w:b/>
                <w:bCs/>
                <w:color w:val="FFFFFF"/>
                <w:sz w:val="24"/>
                <w:szCs w:val="24"/>
                <w:lang w:eastAsia="tr-TR"/>
              </w:rPr>
              <w:t>2</w:t>
            </w:r>
            <w:r w:rsidRPr="00DF17E1">
              <w:rPr>
                <w:rFonts w:ascii="Times New Roman" w:eastAsia="Times New Roman" w:hAnsi="Times New Roman" w:cs="Times New Roman"/>
                <w:b/>
                <w:bCs/>
                <w:color w:val="FFFFFF"/>
                <w:sz w:val="24"/>
                <w:szCs w:val="24"/>
                <w:lang w:eastAsia="tr-TR"/>
              </w:rPr>
              <w:t xml:space="preserve"> Yatırım Tutarı (TL)</w:t>
            </w:r>
          </w:p>
          <w:p w:rsidR="00956805" w:rsidRPr="00DF17E1" w:rsidRDefault="00956805" w:rsidP="00DD69F2">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bCs/>
                <w:color w:val="FFFFFF"/>
                <w:sz w:val="24"/>
                <w:szCs w:val="24"/>
                <w:lang w:eastAsia="tr-TR"/>
              </w:rPr>
              <w:t>(TÜFE Haz</w:t>
            </w:r>
            <w:r>
              <w:rPr>
                <w:rFonts w:ascii="Times New Roman" w:eastAsia="Times New Roman" w:hAnsi="Times New Roman" w:cs="Times New Roman"/>
                <w:b/>
                <w:bCs/>
                <w:color w:val="FFFFFF"/>
                <w:sz w:val="24"/>
                <w:szCs w:val="24"/>
                <w:lang w:eastAsia="tr-TR"/>
              </w:rPr>
              <w:t>iran</w:t>
            </w:r>
            <w:r w:rsidRPr="00DF17E1">
              <w:rPr>
                <w:rFonts w:ascii="Times New Roman" w:eastAsia="Times New Roman" w:hAnsi="Times New Roman" w:cs="Times New Roman"/>
                <w:b/>
                <w:bCs/>
                <w:color w:val="FFFFFF"/>
                <w:sz w:val="24"/>
                <w:szCs w:val="24"/>
                <w:lang w:eastAsia="tr-TR"/>
              </w:rPr>
              <w:t>202</w:t>
            </w:r>
            <w:r>
              <w:rPr>
                <w:rFonts w:ascii="Times New Roman" w:eastAsia="Times New Roman" w:hAnsi="Times New Roman" w:cs="Times New Roman"/>
                <w:b/>
                <w:bCs/>
                <w:color w:val="FFFFFF"/>
                <w:sz w:val="24"/>
                <w:szCs w:val="24"/>
                <w:lang w:eastAsia="tr-TR"/>
              </w:rPr>
              <w:t>2</w:t>
            </w:r>
            <w:r w:rsidRPr="00DF17E1">
              <w:rPr>
                <w:rFonts w:ascii="Times New Roman" w:eastAsia="Times New Roman" w:hAnsi="Times New Roman" w:cs="Times New Roman"/>
                <w:b/>
                <w:bCs/>
                <w:color w:val="FFFFFF"/>
                <w:sz w:val="24"/>
                <w:szCs w:val="24"/>
                <w:lang w:eastAsia="tr-TR"/>
              </w:rPr>
              <w:t xml:space="preserve">: </w:t>
            </w:r>
            <w:r>
              <w:rPr>
                <w:rFonts w:ascii="Times New Roman" w:eastAsia="Times New Roman" w:hAnsi="Times New Roman" w:cs="Times New Roman"/>
                <w:b/>
                <w:bCs/>
                <w:color w:val="FFFFFF"/>
                <w:sz w:val="24"/>
                <w:szCs w:val="24"/>
                <w:lang w:eastAsia="tr-TR"/>
              </w:rPr>
              <w:t>977</w:t>
            </w:r>
            <w:r w:rsidRPr="00DF17E1">
              <w:rPr>
                <w:rFonts w:ascii="Times New Roman" w:eastAsia="Times New Roman" w:hAnsi="Times New Roman" w:cs="Times New Roman"/>
                <w:b/>
                <w:bCs/>
                <w:color w:val="FFFFFF"/>
                <w:sz w:val="24"/>
                <w:szCs w:val="24"/>
                <w:lang w:eastAsia="tr-TR"/>
              </w:rPr>
              <w:t>,</w:t>
            </w:r>
            <w:r>
              <w:rPr>
                <w:rFonts w:ascii="Times New Roman" w:eastAsia="Times New Roman" w:hAnsi="Times New Roman" w:cs="Times New Roman"/>
                <w:b/>
                <w:bCs/>
                <w:color w:val="FFFFFF"/>
                <w:sz w:val="24"/>
                <w:szCs w:val="24"/>
                <w:lang w:eastAsia="tr-TR"/>
              </w:rPr>
              <w:t>90</w:t>
            </w:r>
            <w:r w:rsidRPr="00DF17E1">
              <w:rPr>
                <w:rFonts w:ascii="Times New Roman" w:eastAsia="Times New Roman" w:hAnsi="Times New Roman" w:cs="Times New Roman"/>
                <w:b/>
                <w:bCs/>
                <w:color w:val="FFFFFF"/>
                <w:sz w:val="24"/>
                <w:szCs w:val="24"/>
                <w:lang w:eastAsia="tr-TR"/>
              </w:rPr>
              <w:t>)</w:t>
            </w:r>
          </w:p>
        </w:tc>
      </w:tr>
      <w:tr w:rsidR="00956805" w:rsidRPr="00DF17E1" w:rsidTr="00DC2A2B">
        <w:trPr>
          <w:trHeight w:val="345"/>
        </w:trPr>
        <w:tc>
          <w:tcPr>
            <w:tcW w:w="1211" w:type="dxa"/>
            <w:vMerge w:val="restart"/>
            <w:tcBorders>
              <w:top w:val="nil"/>
              <w:left w:val="single" w:sz="8" w:space="0" w:color="auto"/>
              <w:right w:val="single" w:sz="8" w:space="0" w:color="auto"/>
            </w:tcBorders>
            <w:shd w:val="clear" w:color="000000" w:fill="FF5050"/>
            <w:noWrap/>
            <w:vAlign w:val="center"/>
          </w:tcPr>
          <w:p w:rsidR="00956805" w:rsidRPr="00DF17E1" w:rsidRDefault="00956805" w:rsidP="00AE1830">
            <w:pPr>
              <w:spacing w:after="0" w:line="240" w:lineRule="auto"/>
              <w:jc w:val="center"/>
              <w:rPr>
                <w:rFonts w:ascii="Times New Roman" w:eastAsia="Times New Roman" w:hAnsi="Times New Roman" w:cs="Times New Roman"/>
                <w:bCs/>
                <w:color w:val="FFFFFF"/>
                <w:lang w:eastAsia="tr-TR"/>
              </w:rPr>
            </w:pPr>
            <w:r w:rsidRPr="00DF17E1">
              <w:rPr>
                <w:rFonts w:ascii="Times New Roman" w:eastAsia="Times New Roman" w:hAnsi="Times New Roman" w:cs="Times New Roman"/>
                <w:bCs/>
                <w:color w:val="000000"/>
                <w:lang w:eastAsia="tr-TR"/>
              </w:rPr>
              <w:t>21 EDAŞ</w:t>
            </w: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eastAsia="tr-TR"/>
              </w:rPr>
              <w:t xml:space="preserve">Şebeke Yatırımları </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21.940.309.684</w:t>
            </w:r>
          </w:p>
        </w:tc>
      </w:tr>
      <w:tr w:rsidR="00956805" w:rsidRPr="00DF17E1" w:rsidTr="00DC2A2B">
        <w:trPr>
          <w:trHeight w:val="345"/>
        </w:trPr>
        <w:tc>
          <w:tcPr>
            <w:tcW w:w="1211" w:type="dxa"/>
            <w:vMerge/>
            <w:tcBorders>
              <w:left w:val="single" w:sz="8" w:space="0" w:color="auto"/>
              <w:right w:val="single" w:sz="8" w:space="0" w:color="auto"/>
            </w:tcBorders>
            <w:shd w:val="clear" w:color="000000" w:fill="FF5050"/>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eastAsia="tr-TR"/>
              </w:rPr>
              <w:t>Yasal Zorunluluğu Olan Yatırımlar</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2.641.817.823</w:t>
            </w:r>
          </w:p>
        </w:tc>
      </w:tr>
      <w:tr w:rsidR="00956805" w:rsidRPr="00DF17E1" w:rsidTr="00DC2A2B">
        <w:trPr>
          <w:trHeight w:val="345"/>
        </w:trPr>
        <w:tc>
          <w:tcPr>
            <w:tcW w:w="1211" w:type="dxa"/>
            <w:vMerge/>
            <w:tcBorders>
              <w:left w:val="single" w:sz="8" w:space="0" w:color="auto"/>
              <w:right w:val="single" w:sz="8" w:space="0" w:color="auto"/>
            </w:tcBorders>
            <w:shd w:val="clear" w:color="000000" w:fill="FF5050"/>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eastAsia="tr-TR"/>
              </w:rPr>
              <w:t>Şebeke İşletim Sistemi Yatırımları</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1.801.482.971</w:t>
            </w:r>
          </w:p>
        </w:tc>
      </w:tr>
      <w:tr w:rsidR="00956805" w:rsidRPr="00DF17E1" w:rsidTr="00DC2A2B">
        <w:trPr>
          <w:trHeight w:val="345"/>
        </w:trPr>
        <w:tc>
          <w:tcPr>
            <w:tcW w:w="1211" w:type="dxa"/>
            <w:vMerge/>
            <w:tcBorders>
              <w:left w:val="single" w:sz="8" w:space="0" w:color="auto"/>
              <w:right w:val="single" w:sz="8" w:space="0" w:color="auto"/>
            </w:tcBorders>
            <w:shd w:val="clear" w:color="000000" w:fill="FF5050"/>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eastAsia="tr-TR"/>
              </w:rPr>
              <w:t>Ar-Ge Projesi Yaygınlaştırma Yatırımları</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22.025.833</w:t>
            </w:r>
          </w:p>
        </w:tc>
      </w:tr>
      <w:tr w:rsidR="00956805" w:rsidRPr="00DF17E1" w:rsidTr="00DC2A2B">
        <w:trPr>
          <w:trHeight w:val="345"/>
        </w:trPr>
        <w:tc>
          <w:tcPr>
            <w:tcW w:w="1211" w:type="dxa"/>
            <w:vMerge/>
            <w:tcBorders>
              <w:left w:val="single" w:sz="8" w:space="0" w:color="auto"/>
              <w:right w:val="single" w:sz="8" w:space="0" w:color="auto"/>
            </w:tcBorders>
            <w:shd w:val="clear" w:color="000000" w:fill="FF5050"/>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eastAsia="tr-TR"/>
              </w:rPr>
              <w:t>Yatırım Harcaması Niteliğindeki Diğer Harcamalar</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hAnsi="Times New Roman" w:cs="Times New Roman"/>
              </w:rPr>
              <w:t>935.127.544</w:t>
            </w:r>
          </w:p>
        </w:tc>
      </w:tr>
      <w:tr w:rsidR="00956805" w:rsidRPr="00DF17E1" w:rsidTr="00DC2A2B">
        <w:trPr>
          <w:trHeight w:val="345"/>
        </w:trPr>
        <w:tc>
          <w:tcPr>
            <w:tcW w:w="1211" w:type="dxa"/>
            <w:vMerge/>
            <w:tcBorders>
              <w:left w:val="single" w:sz="8" w:space="0" w:color="auto"/>
              <w:bottom w:val="single" w:sz="8" w:space="0" w:color="auto"/>
              <w:right w:val="single" w:sz="8" w:space="0" w:color="auto"/>
            </w:tcBorders>
            <w:shd w:val="clear" w:color="000000" w:fill="FF5050"/>
            <w:noWrap/>
            <w:vAlign w:val="center"/>
          </w:tcPr>
          <w:p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678" w:type="dxa"/>
            <w:tcBorders>
              <w:top w:val="single" w:sz="8" w:space="0" w:color="auto"/>
              <w:left w:val="nil"/>
              <w:bottom w:val="single" w:sz="8" w:space="0" w:color="auto"/>
              <w:right w:val="single" w:sz="8" w:space="0" w:color="auto"/>
            </w:tcBorders>
            <w:vAlign w:val="center"/>
          </w:tcPr>
          <w:p w:rsidR="00956805" w:rsidRPr="00DF17E1" w:rsidRDefault="00956805" w:rsidP="004A70CC">
            <w:pPr>
              <w:spacing w:after="0" w:line="240" w:lineRule="auto"/>
              <w:rPr>
                <w:rFonts w:ascii="Times New Roman" w:eastAsia="Times New Roman" w:hAnsi="Times New Roman" w:cs="Times New Roman"/>
                <w:b/>
                <w:bCs/>
                <w:color w:val="000000"/>
                <w:lang w:eastAsia="tr-TR"/>
              </w:rPr>
            </w:pPr>
            <w:r w:rsidRPr="00DF17E1">
              <w:rPr>
                <w:rFonts w:ascii="Times New Roman" w:eastAsia="Times New Roman" w:hAnsi="Times New Roman" w:cs="Times New Roman"/>
                <w:b/>
                <w:bCs/>
                <w:color w:val="000000"/>
                <w:lang w:eastAsia="tr-TR"/>
              </w:rPr>
              <w:t>Genel Toplam</w:t>
            </w:r>
          </w:p>
        </w:tc>
        <w:tc>
          <w:tcPr>
            <w:tcW w:w="3260" w:type="dxa"/>
            <w:tcBorders>
              <w:top w:val="nil"/>
              <w:left w:val="single" w:sz="8" w:space="0" w:color="auto"/>
              <w:bottom w:val="single" w:sz="8" w:space="0" w:color="auto"/>
              <w:right w:val="single" w:sz="8" w:space="0" w:color="auto"/>
            </w:tcBorders>
            <w:shd w:val="clear" w:color="auto" w:fill="auto"/>
            <w:noWrap/>
            <w:vAlign w:val="center"/>
          </w:tcPr>
          <w:p w:rsidR="00956805" w:rsidRPr="00AE1830" w:rsidRDefault="00956805" w:rsidP="004A70CC">
            <w:pPr>
              <w:spacing w:after="0" w:line="240" w:lineRule="auto"/>
              <w:jc w:val="right"/>
              <w:rPr>
                <w:rFonts w:ascii="Times New Roman" w:eastAsia="Times New Roman" w:hAnsi="Times New Roman" w:cs="Times New Roman"/>
                <w:b/>
                <w:color w:val="000000"/>
                <w:lang w:eastAsia="tr-TR"/>
              </w:rPr>
            </w:pPr>
            <w:r w:rsidRPr="00AE1830">
              <w:rPr>
                <w:rFonts w:ascii="Times New Roman" w:hAnsi="Times New Roman" w:cs="Times New Roman"/>
                <w:b/>
              </w:rPr>
              <w:t>27.340.763.855</w:t>
            </w:r>
          </w:p>
        </w:tc>
      </w:tr>
    </w:tbl>
    <w:p w:rsidR="00956805" w:rsidRPr="00DF17E1" w:rsidRDefault="00956805" w:rsidP="00AE1830">
      <w:pPr>
        <w:spacing w:before="240" w:after="0" w:line="360" w:lineRule="auto"/>
        <w:jc w:val="both"/>
        <w:rPr>
          <w:rFonts w:ascii="Times New Roman" w:hAnsi="Times New Roman" w:cs="Times New Roman"/>
          <w:sz w:val="20"/>
          <w:szCs w:val="20"/>
        </w:rPr>
      </w:pPr>
      <w:r w:rsidRPr="00DF17E1">
        <w:rPr>
          <w:rFonts w:ascii="Times New Roman" w:hAnsi="Times New Roman" w:cs="Times New Roman"/>
          <w:sz w:val="20"/>
          <w:szCs w:val="20"/>
        </w:rPr>
        <w:t>* Birim bedelli tutarlar ile 202</w:t>
      </w:r>
      <w:r>
        <w:rPr>
          <w:rFonts w:ascii="Times New Roman" w:hAnsi="Times New Roman" w:cs="Times New Roman"/>
          <w:sz w:val="20"/>
          <w:szCs w:val="20"/>
        </w:rPr>
        <w:t>2</w:t>
      </w:r>
      <w:r w:rsidRPr="00DF17E1">
        <w:rPr>
          <w:rFonts w:ascii="Times New Roman" w:hAnsi="Times New Roman" w:cs="Times New Roman"/>
          <w:sz w:val="20"/>
          <w:szCs w:val="20"/>
        </w:rPr>
        <w:t xml:space="preserve"> Haziran ayı TÜFE’si:</w:t>
      </w:r>
      <w:r>
        <w:rPr>
          <w:rFonts w:ascii="Times New Roman" w:hAnsi="Times New Roman" w:cs="Times New Roman"/>
          <w:sz w:val="20"/>
          <w:szCs w:val="20"/>
        </w:rPr>
        <w:t>977</w:t>
      </w:r>
      <w:r w:rsidRPr="00DF17E1">
        <w:rPr>
          <w:rFonts w:ascii="Times New Roman" w:hAnsi="Times New Roman" w:cs="Times New Roman"/>
          <w:sz w:val="20"/>
          <w:szCs w:val="20"/>
        </w:rPr>
        <w:t>,</w:t>
      </w:r>
      <w:r>
        <w:rPr>
          <w:rFonts w:ascii="Times New Roman" w:hAnsi="Times New Roman" w:cs="Times New Roman"/>
          <w:sz w:val="20"/>
          <w:szCs w:val="20"/>
        </w:rPr>
        <w:t>90’a</w:t>
      </w:r>
      <w:r w:rsidRPr="00DF17E1">
        <w:rPr>
          <w:rFonts w:ascii="Times New Roman" w:hAnsi="Times New Roman" w:cs="Times New Roman"/>
          <w:sz w:val="20"/>
          <w:szCs w:val="20"/>
        </w:rPr>
        <w:t xml:space="preserve"> göre hazırlanmıştır.</w:t>
      </w:r>
    </w:p>
    <w:p w:rsidR="00956805" w:rsidRPr="00DF17E1" w:rsidRDefault="00956805" w:rsidP="00AE1830">
      <w:pPr>
        <w:spacing w:after="0" w:line="360" w:lineRule="auto"/>
        <w:jc w:val="both"/>
        <w:rPr>
          <w:rFonts w:ascii="Times New Roman" w:hAnsi="Times New Roman" w:cs="Times New Roman"/>
          <w:sz w:val="20"/>
          <w:szCs w:val="20"/>
        </w:rPr>
      </w:pPr>
      <w:r w:rsidRPr="00DF17E1">
        <w:rPr>
          <w:rFonts w:ascii="Times New Roman" w:hAnsi="Times New Roman" w:cs="Times New Roman"/>
          <w:sz w:val="20"/>
          <w:szCs w:val="20"/>
        </w:rPr>
        <w:t>**</w:t>
      </w:r>
      <w:r>
        <w:rPr>
          <w:rFonts w:ascii="Times New Roman" w:hAnsi="Times New Roman" w:cs="Times New Roman"/>
          <w:sz w:val="20"/>
          <w:szCs w:val="20"/>
        </w:rPr>
        <w:t xml:space="preserve"> </w:t>
      </w:r>
      <w:r w:rsidRPr="00DF17E1">
        <w:rPr>
          <w:rFonts w:ascii="Times New Roman" w:hAnsi="Times New Roman" w:cs="Times New Roman"/>
          <w:sz w:val="20"/>
          <w:szCs w:val="20"/>
        </w:rPr>
        <w:t xml:space="preserve">III. Uygulama Döneminde başlayıp IV. Uygulama Döneminde tamamlanan yatırımlar dahil edilmiştir. </w:t>
      </w:r>
    </w:p>
    <w:p w:rsidR="00956805" w:rsidRPr="00325CA6" w:rsidRDefault="00956805" w:rsidP="00AE1830">
      <w:pPr>
        <w:spacing w:after="0" w:line="360" w:lineRule="auto"/>
        <w:jc w:val="both"/>
        <w:rPr>
          <w:rFonts w:ascii="Times New Roman" w:hAnsi="Times New Roman" w:cs="Times New Roman"/>
          <w:sz w:val="20"/>
          <w:szCs w:val="20"/>
        </w:rPr>
      </w:pPr>
      <w:r w:rsidRPr="00DF17E1">
        <w:rPr>
          <w:rFonts w:ascii="Times New Roman" w:hAnsi="Times New Roman" w:cs="Times New Roman"/>
          <w:sz w:val="20"/>
          <w:szCs w:val="20"/>
        </w:rPr>
        <w:t>*** Tablo şirketlerin bildirim sistemi üzerinden sundukları yatırım tahmin beyanları esas alınarak hazırlanmıştır.</w:t>
      </w:r>
    </w:p>
    <w:p w:rsidR="00252FDF" w:rsidRDefault="00252FDF" w:rsidP="00252FDF">
      <w:pPr>
        <w:pStyle w:val="11ilebalayanlar"/>
      </w:pPr>
      <w:bookmarkStart w:id="1414" w:name="_Toc136264668"/>
      <w:r w:rsidRPr="00F45291">
        <w:lastRenderedPageBreak/>
        <w:t>5.7 Organize Sanayi Bölgelerine İlişkin Bilgiler</w:t>
      </w:r>
      <w:bookmarkEnd w:id="1414"/>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1415" w:name="_Toc136265195"/>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00DE0519">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w:t>
      </w:r>
      <w:r w:rsidR="00796802">
        <w:rPr>
          <w:rFonts w:eastAsiaTheme="minorEastAsia"/>
          <w:bCs/>
          <w:caps/>
        </w:rPr>
        <w:t>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415"/>
      <w:r>
        <w:t xml:space="preserve"> </w:t>
      </w:r>
      <w:r w:rsidRPr="00B407D7">
        <w:t xml:space="preserve"> </w:t>
      </w:r>
    </w:p>
    <w:tbl>
      <w:tblPr>
        <w:tblW w:w="8647" w:type="dxa"/>
        <w:tblInd w:w="-10" w:type="dxa"/>
        <w:tblCellMar>
          <w:left w:w="70" w:type="dxa"/>
          <w:right w:w="70" w:type="dxa"/>
        </w:tblCellMar>
        <w:tblLook w:val="04A0" w:firstRow="1" w:lastRow="0" w:firstColumn="1" w:lastColumn="0" w:noHBand="0" w:noVBand="1"/>
      </w:tblPr>
      <w:tblGrid>
        <w:gridCol w:w="5954"/>
        <w:gridCol w:w="2693"/>
      </w:tblGrid>
      <w:tr w:rsidR="00A35746" w:rsidRPr="00A35746" w:rsidTr="00A35746">
        <w:trPr>
          <w:trHeight w:val="330"/>
        </w:trPr>
        <w:tc>
          <w:tcPr>
            <w:tcW w:w="5954"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AG</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eastAsia="tr-TR" w:bidi="ar-SA"/>
              </w:rPr>
              <w:t>51.334</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OG</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eastAsia="tr-TR" w:bidi="ar-SA"/>
              </w:rPr>
              <w:t>15.232</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Katılımcı sayısı</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66.566</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AG (km)</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eastAsia="tr-TR" w:bidi="ar-SA"/>
              </w:rPr>
              <w:t>4.250</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OG (km)</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eastAsia="tr-TR" w:bidi="ar-SA"/>
              </w:rPr>
              <w:t>8.165</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Hat Uzunluğu (km)</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12.415</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Personel Sayısı (Elektrik Dağıtımında)</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bCs/>
                <w:color w:val="000000"/>
                <w:sz w:val="24"/>
                <w:szCs w:val="24"/>
                <w:lang w:eastAsia="tr-TR" w:bidi="ar-SA"/>
              </w:rPr>
              <w:t>984</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Sayısı (adet)</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bCs/>
                <w:color w:val="000000"/>
                <w:sz w:val="24"/>
                <w:szCs w:val="24"/>
                <w:lang w:eastAsia="tr-TR" w:bidi="ar-SA"/>
              </w:rPr>
              <w:t>22.360</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kurulu gücü (MVA)</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bCs/>
                <w:color w:val="000000"/>
                <w:sz w:val="24"/>
                <w:szCs w:val="24"/>
                <w:lang w:eastAsia="tr-TR" w:bidi="ar-SA"/>
              </w:rPr>
              <w:t>21.936</w:t>
            </w:r>
          </w:p>
        </w:tc>
      </w:tr>
      <w:tr w:rsidR="00A35746" w:rsidRPr="00A35746" w:rsidTr="00A35746">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 xml:space="preserve">Önceki yıla ilişkin yıllık </w:t>
            </w:r>
            <w:proofErr w:type="spellStart"/>
            <w:r w:rsidRPr="00A35746">
              <w:rPr>
                <w:rFonts w:ascii="Times New Roman" w:eastAsia="Times New Roman" w:hAnsi="Times New Roman" w:cs="Times New Roman"/>
                <w:b/>
                <w:bCs/>
                <w:color w:val="FFFFFF"/>
                <w:sz w:val="24"/>
                <w:szCs w:val="24"/>
                <w:lang w:eastAsia="tr-TR" w:bidi="ar-SA"/>
              </w:rPr>
              <w:t>puant</w:t>
            </w:r>
            <w:proofErr w:type="spellEnd"/>
            <w:r w:rsidRPr="00A35746">
              <w:rPr>
                <w:rFonts w:ascii="Times New Roman" w:eastAsia="Times New Roman" w:hAnsi="Times New Roman" w:cs="Times New Roman"/>
                <w:b/>
                <w:bCs/>
                <w:color w:val="FFFFFF"/>
                <w:sz w:val="24"/>
                <w:szCs w:val="24"/>
                <w:lang w:eastAsia="tr-TR" w:bidi="ar-SA"/>
              </w:rPr>
              <w:t xml:space="preserve"> değeri(MW)</w:t>
            </w:r>
          </w:p>
        </w:tc>
        <w:tc>
          <w:tcPr>
            <w:tcW w:w="2693" w:type="dxa"/>
            <w:tcBorders>
              <w:top w:val="nil"/>
              <w:left w:val="nil"/>
              <w:bottom w:val="single" w:sz="8" w:space="0" w:color="auto"/>
              <w:right w:val="single" w:sz="8" w:space="0" w:color="auto"/>
            </w:tcBorders>
            <w:shd w:val="clear" w:color="auto" w:fill="auto"/>
            <w:noWrap/>
            <w:vAlign w:val="center"/>
            <w:hideMark/>
          </w:tcPr>
          <w:p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bCs/>
                <w:color w:val="000000"/>
                <w:sz w:val="24"/>
                <w:szCs w:val="24"/>
                <w:lang w:eastAsia="tr-TR" w:bidi="ar-SA"/>
              </w:rPr>
              <w:t>7.658</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FF576B" w:rsidRDefault="00A35746" w:rsidP="00252FDF">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2022</w:t>
      </w:r>
      <w:r w:rsidR="00252FDF" w:rsidRPr="00FF576B">
        <w:rPr>
          <w:rFonts w:asciiTheme="minorHAnsi" w:hAnsiTheme="minorHAnsi" w:cstheme="minorHAnsi"/>
          <w:noProof/>
          <w:sz w:val="24"/>
          <w:szCs w:val="24"/>
          <w:lang w:eastAsia="tr-TR" w:bidi="ar-SA"/>
        </w:rPr>
        <w:t xml:space="preserve"> yılı sonu </w:t>
      </w:r>
      <w:r w:rsidR="00E559D1">
        <w:rPr>
          <w:rFonts w:asciiTheme="minorHAnsi" w:hAnsiTheme="minorHAnsi" w:cstheme="minorHAnsi"/>
          <w:noProof/>
          <w:sz w:val="24"/>
          <w:szCs w:val="24"/>
          <w:lang w:eastAsia="tr-TR" w:bidi="ar-SA"/>
        </w:rPr>
        <w:t>itibarıyla</w:t>
      </w:r>
      <w:r w:rsidR="00252FDF" w:rsidRPr="00FF576B">
        <w:rPr>
          <w:rFonts w:asciiTheme="minorHAnsi" w:hAnsiTheme="minorHAnsi" w:cstheme="minorHAnsi"/>
          <w:noProof/>
          <w:sz w:val="24"/>
          <w:szCs w:val="24"/>
          <w:lang w:eastAsia="tr-TR" w:bidi="ar-SA"/>
        </w:rPr>
        <w:t xml:space="preserve"> Organize Sanayi Bölgelerinde </w:t>
      </w:r>
      <w:r>
        <w:rPr>
          <w:rFonts w:asciiTheme="minorHAnsi" w:hAnsiTheme="minorHAnsi" w:cstheme="minorHAnsi"/>
          <w:noProof/>
          <w:sz w:val="24"/>
          <w:szCs w:val="24"/>
          <w:lang w:eastAsia="tr-TR" w:bidi="ar-SA"/>
        </w:rPr>
        <w:t>51.334’ü</w:t>
      </w:r>
      <w:r w:rsidR="00252FDF" w:rsidRPr="00FF576B">
        <w:rPr>
          <w:rFonts w:asciiTheme="minorHAnsi" w:hAnsiTheme="minorHAnsi" w:cstheme="minorHAnsi"/>
          <w:noProof/>
          <w:sz w:val="24"/>
          <w:szCs w:val="24"/>
          <w:lang w:eastAsia="tr-TR" w:bidi="ar-SA"/>
        </w:rPr>
        <w:t xml:space="preserve"> alçak gerilimde </w:t>
      </w:r>
      <w:r>
        <w:rPr>
          <w:rFonts w:asciiTheme="minorHAnsi" w:hAnsiTheme="minorHAnsi" w:cstheme="minorHAnsi"/>
          <w:noProof/>
          <w:sz w:val="24"/>
          <w:szCs w:val="24"/>
          <w:lang w:eastAsia="tr-TR" w:bidi="ar-SA"/>
        </w:rPr>
        <w:t>15.232’si de</w:t>
      </w:r>
      <w:r w:rsidR="00252FDF" w:rsidRPr="00FF576B">
        <w:rPr>
          <w:rFonts w:asciiTheme="minorHAnsi" w:hAnsiTheme="minorHAnsi" w:cstheme="minorHAnsi"/>
          <w:noProof/>
          <w:sz w:val="24"/>
          <w:szCs w:val="24"/>
          <w:lang w:eastAsia="tr-TR" w:bidi="ar-SA"/>
        </w:rPr>
        <w:t xml:space="preserve"> orta gerilimde olmak üzere toplam katılımcı sayısı </w:t>
      </w:r>
      <w:r>
        <w:rPr>
          <w:rFonts w:asciiTheme="minorHAnsi" w:hAnsiTheme="minorHAnsi" w:cstheme="minorHAnsi"/>
          <w:noProof/>
          <w:sz w:val="24"/>
          <w:szCs w:val="24"/>
          <w:lang w:eastAsia="tr-TR" w:bidi="ar-SA"/>
        </w:rPr>
        <w:t>66.566</w:t>
      </w:r>
      <w:r w:rsidR="00252FDF" w:rsidRPr="00FF576B">
        <w:rPr>
          <w:rFonts w:asciiTheme="minorHAnsi" w:hAnsiTheme="minorHAnsi" w:cstheme="minorHAnsi"/>
          <w:noProof/>
          <w:sz w:val="24"/>
          <w:szCs w:val="24"/>
          <w:lang w:eastAsia="tr-TR" w:bidi="ar-SA"/>
        </w:rPr>
        <w:t xml:space="preserve"> olmuştur. OSB dağıtım bölgelerinde elektrik dağıtımında </w:t>
      </w:r>
      <w:r>
        <w:rPr>
          <w:rFonts w:asciiTheme="minorHAnsi" w:hAnsiTheme="minorHAnsi" w:cstheme="minorHAnsi"/>
          <w:noProof/>
          <w:sz w:val="24"/>
          <w:szCs w:val="24"/>
          <w:lang w:eastAsia="tr-TR" w:bidi="ar-SA"/>
        </w:rPr>
        <w:t>984</w:t>
      </w:r>
      <w:r w:rsidR="00252FDF" w:rsidRPr="00FF576B">
        <w:rPr>
          <w:rFonts w:asciiTheme="minorHAnsi" w:hAnsiTheme="minorHAnsi" w:cstheme="minorHAnsi"/>
          <w:noProof/>
          <w:sz w:val="24"/>
          <w:szCs w:val="24"/>
          <w:lang w:eastAsia="tr-TR" w:bidi="ar-SA"/>
        </w:rPr>
        <w:t xml:space="preserve"> personel istihdam edilmektedir.</w:t>
      </w:r>
    </w:p>
    <w:p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sidR="00A35746">
        <w:rPr>
          <w:rFonts w:asciiTheme="minorHAnsi" w:hAnsiTheme="minorHAnsi" w:cstheme="minorHAnsi"/>
          <w:noProof/>
          <w:sz w:val="24"/>
          <w:szCs w:val="24"/>
          <w:lang w:eastAsia="tr-TR" w:bidi="ar-SA"/>
        </w:rPr>
        <w:t>12.415</w:t>
      </w:r>
      <w:r w:rsidRPr="00A80A0E">
        <w:rPr>
          <w:rFonts w:asciiTheme="minorHAnsi" w:hAnsiTheme="minorHAnsi" w:cstheme="minorHAnsi"/>
          <w:noProof/>
          <w:sz w:val="24"/>
          <w:szCs w:val="24"/>
          <w:lang w:eastAsia="tr-TR" w:bidi="ar-SA"/>
        </w:rPr>
        <w:t xml:space="preserve"> km olarak gerçekleşmiştir. </w:t>
      </w:r>
      <w:r w:rsidR="00A35746">
        <w:rPr>
          <w:rFonts w:asciiTheme="minorHAnsi" w:hAnsiTheme="minorHAnsi" w:cstheme="minorHAnsi"/>
          <w:noProof/>
          <w:sz w:val="24"/>
          <w:szCs w:val="24"/>
          <w:lang w:eastAsia="tr-TR" w:bidi="ar-SA"/>
        </w:rPr>
        <w:t>22.360</w:t>
      </w:r>
      <w:r w:rsidR="002E7BC4">
        <w:rPr>
          <w:rFonts w:asciiTheme="minorHAnsi" w:hAnsiTheme="minorHAnsi" w:cstheme="minorHAnsi"/>
          <w:noProof/>
          <w:sz w:val="24"/>
          <w:szCs w:val="24"/>
          <w:lang w:eastAsia="tr-TR" w:bidi="ar-SA"/>
        </w:rPr>
        <w:t xml:space="preserve"> adet trafo mevcut olup, t</w:t>
      </w:r>
      <w:r w:rsidRPr="00A80A0E">
        <w:rPr>
          <w:rFonts w:asciiTheme="minorHAnsi" w:hAnsiTheme="minorHAnsi" w:cstheme="minorHAnsi"/>
          <w:noProof/>
          <w:sz w:val="24"/>
          <w:szCs w:val="24"/>
          <w:lang w:eastAsia="tr-TR" w:bidi="ar-SA"/>
        </w:rPr>
        <w:t xml:space="preserve">oplam </w:t>
      </w:r>
      <w:r w:rsidR="002E7BC4">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sidR="00A35746">
        <w:rPr>
          <w:rFonts w:asciiTheme="minorHAnsi" w:hAnsiTheme="minorHAnsi" w:cstheme="minorHAnsi"/>
          <w:noProof/>
          <w:sz w:val="24"/>
          <w:szCs w:val="24"/>
          <w:lang w:eastAsia="tr-TR" w:bidi="ar-SA"/>
        </w:rPr>
        <w:t>21.936</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A35746">
        <w:rPr>
          <w:rFonts w:asciiTheme="minorHAnsi" w:hAnsiTheme="minorHAnsi" w:cstheme="minorHAnsi"/>
          <w:noProof/>
          <w:sz w:val="24"/>
          <w:szCs w:val="24"/>
          <w:lang w:eastAsia="tr-TR" w:bidi="ar-SA"/>
        </w:rPr>
        <w:t>7.658</w:t>
      </w:r>
      <w:r w:rsidR="004D05EA" w:rsidRPr="00A80A0E">
        <w:rPr>
          <w:rFonts w:asciiTheme="minorHAnsi" w:hAnsiTheme="minorHAnsi" w:cstheme="minorHAnsi"/>
          <w:noProof/>
          <w:sz w:val="24"/>
          <w:szCs w:val="24"/>
          <w:lang w:eastAsia="tr-TR" w:bidi="ar-SA"/>
        </w:rPr>
        <w:t xml:space="preserve"> </w:t>
      </w:r>
      <w:r w:rsidRPr="00A80A0E">
        <w:rPr>
          <w:rFonts w:asciiTheme="minorHAnsi" w:hAnsiTheme="minorHAnsi" w:cstheme="minorHAnsi"/>
          <w:noProof/>
          <w:sz w:val="24"/>
          <w:szCs w:val="24"/>
          <w:lang w:eastAsia="tr-TR" w:bidi="ar-SA"/>
        </w:rPr>
        <w:t>MW’tır.</w:t>
      </w:r>
    </w:p>
    <w:p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rsidR="001824C9" w:rsidRPr="00445D16" w:rsidRDefault="001824C9" w:rsidP="00E96791">
      <w:pPr>
        <w:pStyle w:val="AnaBalklar"/>
        <w:numPr>
          <w:ilvl w:val="0"/>
          <w:numId w:val="23"/>
        </w:numPr>
        <w:rPr>
          <w:caps/>
        </w:rPr>
      </w:pPr>
      <w:bookmarkStart w:id="1416" w:name="_Toc483831877"/>
      <w:bookmarkStart w:id="1417" w:name="_Toc136264669"/>
      <w:r w:rsidRPr="00445D16">
        <w:lastRenderedPageBreak/>
        <w:t>FİYATLANDIRMA</w:t>
      </w:r>
      <w:bookmarkEnd w:id="1416"/>
      <w:bookmarkEnd w:id="1417"/>
    </w:p>
    <w:p w:rsidR="001824C9" w:rsidRDefault="001824C9" w:rsidP="001824C9"/>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bookmarkStart w:id="1418" w:name="_Hlk76477536"/>
      <w:bookmarkStart w:id="1419" w:name="_Toc450307018"/>
      <w:bookmarkStart w:id="1420" w:name="_Toc450307129"/>
      <w:bookmarkStart w:id="1421" w:name="_Toc450307953"/>
      <w:bookmarkStart w:id="1422" w:name="_Toc487101680"/>
      <w:bookmarkStart w:id="1423" w:name="_Toc12536045"/>
      <w:bookmarkStart w:id="1424" w:name="_Toc42506794"/>
      <w:r w:rsidRPr="00210355">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satıcıların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itibarıyla değişimi önem arz etmektedir. Bu bölümde, düzenlemeye tabi fiyatlar ve fiyatı oluşturan unsurların yıllar içindeki değişimine dair veriler yer almaktadır.</w:t>
      </w:r>
    </w:p>
    <w:bookmarkEnd w:id="1418"/>
    <w:p w:rsidR="00210355" w:rsidRPr="00210355" w:rsidRDefault="00210355" w:rsidP="00DC2A2B">
      <w:pPr>
        <w:spacing w:before="240" w:after="0"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 xml:space="preserve">Aşağıdaki şekilde tarife gruplarına göre perakende enerji tarifelerinin (sistem kullanım bedelleri ile vergi ve fon hariç) yıllar itibarıyla değişimi yer almaktadır. </w:t>
      </w:r>
    </w:p>
    <w:p w:rsidR="00210355" w:rsidRPr="00210355" w:rsidRDefault="00210355" w:rsidP="00DC2A2B">
      <w:pPr>
        <w:spacing w:after="0" w:line="240" w:lineRule="auto"/>
        <w:jc w:val="center"/>
        <w:outlineLvl w:val="5"/>
        <w:rPr>
          <w:rFonts w:asciiTheme="minorHAnsi" w:hAnsiTheme="minorHAnsi"/>
          <w:b/>
          <w:spacing w:val="10"/>
          <w:sz w:val="24"/>
          <w:szCs w:val="24"/>
        </w:rPr>
      </w:pPr>
      <w:bookmarkStart w:id="1425" w:name="_Toc70684286"/>
      <w:bookmarkStart w:id="1426" w:name="_Toc104550195"/>
    </w:p>
    <w:p w:rsidR="00210355" w:rsidRPr="00210355" w:rsidRDefault="00210355" w:rsidP="00210355">
      <w:pPr>
        <w:spacing w:after="120"/>
        <w:jc w:val="center"/>
        <w:outlineLvl w:val="5"/>
        <w:rPr>
          <w:rFonts w:ascii="Times New Roman" w:hAnsi="Times New Roman"/>
          <w:b/>
          <w:spacing w:val="10"/>
          <w:sz w:val="24"/>
        </w:rPr>
      </w:pPr>
      <w:r w:rsidRPr="00210355">
        <w:rPr>
          <w:rFonts w:asciiTheme="minorHAnsi" w:hAnsiTheme="minorHAnsi"/>
          <w:b/>
          <w:spacing w:val="10"/>
          <w:sz w:val="24"/>
          <w:szCs w:val="24"/>
        </w:rPr>
        <w:t>Şekil 6.1</w:t>
      </w:r>
      <w:r w:rsidRPr="00210355">
        <w:rPr>
          <w:rFonts w:ascii="Times New Roman" w:hAnsi="Times New Roman"/>
          <w:b/>
          <w:spacing w:val="10"/>
          <w:sz w:val="24"/>
        </w:rPr>
        <w:t xml:space="preserve">: </w:t>
      </w:r>
      <w:bookmarkEnd w:id="1419"/>
      <w:bookmarkEnd w:id="1420"/>
      <w:bookmarkEnd w:id="1421"/>
      <w:bookmarkEnd w:id="1422"/>
      <w:bookmarkEnd w:id="1423"/>
      <w:r w:rsidRPr="00210355">
        <w:rPr>
          <w:rFonts w:ascii="Times New Roman" w:hAnsi="Times New Roman"/>
          <w:b/>
          <w:spacing w:val="10"/>
          <w:sz w:val="24"/>
        </w:rPr>
        <w:t>Yıllar İtibarıyla Vergi ve Fonlar Hariç Enerji Bedeli (</w:t>
      </w:r>
      <w:proofErr w:type="spellStart"/>
      <w:r w:rsidRPr="00210355">
        <w:rPr>
          <w:rFonts w:ascii="Times New Roman" w:hAnsi="Times New Roman"/>
          <w:b/>
          <w:spacing w:val="10"/>
          <w:sz w:val="24"/>
        </w:rPr>
        <w:t>kr</w:t>
      </w:r>
      <w:proofErr w:type="spellEnd"/>
      <w:r w:rsidRPr="00210355">
        <w:rPr>
          <w:rFonts w:ascii="Times New Roman" w:hAnsi="Times New Roman"/>
          <w:b/>
          <w:spacing w:val="10"/>
          <w:sz w:val="24"/>
        </w:rPr>
        <w:t>/</w:t>
      </w:r>
      <w:proofErr w:type="spellStart"/>
      <w:r w:rsidRPr="00210355">
        <w:rPr>
          <w:rFonts w:ascii="Times New Roman" w:hAnsi="Times New Roman"/>
          <w:b/>
          <w:spacing w:val="10"/>
          <w:sz w:val="24"/>
        </w:rPr>
        <w:t>kWh</w:t>
      </w:r>
      <w:proofErr w:type="spellEnd"/>
      <w:r w:rsidRPr="00210355">
        <w:rPr>
          <w:rFonts w:ascii="Times New Roman" w:hAnsi="Times New Roman"/>
          <w:b/>
          <w:spacing w:val="10"/>
          <w:sz w:val="24"/>
        </w:rPr>
        <w:t>)</w:t>
      </w:r>
      <w:bookmarkEnd w:id="1424"/>
      <w:bookmarkEnd w:id="1425"/>
      <w:bookmarkEnd w:id="1426"/>
    </w:p>
    <w:p w:rsidR="00210355" w:rsidRPr="00210355" w:rsidRDefault="00210355" w:rsidP="00210355">
      <w:pPr>
        <w:spacing w:line="360" w:lineRule="auto"/>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drawing>
          <wp:inline distT="0" distB="0" distL="0" distR="0" wp14:anchorId="17CD2B20" wp14:editId="346EE406">
            <wp:extent cx="5740064" cy="3800475"/>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45736" cy="3804231"/>
                    </a:xfrm>
                    <a:prstGeom prst="rect">
                      <a:avLst/>
                    </a:prstGeom>
                    <a:noFill/>
                  </pic:spPr>
                </pic:pic>
              </a:graphicData>
            </a:graphic>
          </wp:inline>
        </w:drawing>
      </w:r>
    </w:p>
    <w:p w:rsidR="00210355" w:rsidRPr="00210355" w:rsidRDefault="00210355" w:rsidP="00210355">
      <w:pPr>
        <w:spacing w:before="240" w:line="360" w:lineRule="auto"/>
        <w:ind w:firstLine="708"/>
        <w:jc w:val="both"/>
        <w:rPr>
          <w:rFonts w:asciiTheme="minorHAnsi" w:hAnsiTheme="minorHAnsi" w:cstheme="minorHAnsi"/>
          <w:noProof/>
          <w:sz w:val="24"/>
          <w:szCs w:val="24"/>
          <w:lang w:eastAsia="tr-TR" w:bidi="ar-SA"/>
        </w:rPr>
      </w:pPr>
      <w:bookmarkStart w:id="1427" w:name="_Toc450307020"/>
      <w:bookmarkStart w:id="1428" w:name="_Toc450307131"/>
      <w:bookmarkStart w:id="1429" w:name="_Toc450307955"/>
      <w:bookmarkStart w:id="1430" w:name="_Toc487101681"/>
      <w:bookmarkStart w:id="1431" w:name="_Toc12536046"/>
      <w:bookmarkStart w:id="1432" w:name="_Toc42506795"/>
      <w:r w:rsidRPr="00210355">
        <w:rPr>
          <w:rFonts w:asciiTheme="minorHAnsi" w:hAnsiTheme="minorHAnsi" w:cstheme="minorHAnsi"/>
          <w:noProof/>
          <w:sz w:val="24"/>
          <w:szCs w:val="24"/>
          <w:lang w:eastAsia="tr-TR" w:bidi="ar-SA"/>
        </w:rPr>
        <w:t>Bilindiği üzere enerjinin üreticiden tüketiciye ulaştırılması için iletim ve dağıtım hatlarının kullanılması gerekmektedir. Aşağıdaki şekilde dağıtım bedelinin  yıllar itibarıyla değişimi yer almaktadır. Söz konusu bedel dağıtım sistemi, iletim sistemi ile teknik ve teknik olmayan kayıp maliyetlerini içermektedir.</w:t>
      </w:r>
    </w:p>
    <w:p w:rsidR="00210355" w:rsidRPr="00210355" w:rsidRDefault="00210355" w:rsidP="00210355">
      <w:pPr>
        <w:spacing w:after="120"/>
        <w:jc w:val="center"/>
        <w:outlineLvl w:val="5"/>
        <w:rPr>
          <w:rFonts w:ascii="Times New Roman" w:hAnsi="Times New Roman"/>
          <w:b/>
          <w:spacing w:val="10"/>
          <w:sz w:val="24"/>
        </w:rPr>
      </w:pPr>
      <w:bookmarkStart w:id="1433" w:name="_Toc70684287"/>
      <w:bookmarkStart w:id="1434" w:name="_Toc104550196"/>
      <w:r w:rsidRPr="00210355">
        <w:rPr>
          <w:rFonts w:ascii="Times New Roman" w:hAnsi="Times New Roman"/>
          <w:b/>
          <w:spacing w:val="10"/>
          <w:sz w:val="24"/>
        </w:rPr>
        <w:lastRenderedPageBreak/>
        <w:t>Şekil 6.2:  Yıllara Göre Şebeke (Dağıtım) Bedellerinin Değişimi(</w:t>
      </w:r>
      <w:proofErr w:type="spellStart"/>
      <w:r w:rsidRPr="00210355">
        <w:rPr>
          <w:rFonts w:ascii="Times New Roman" w:hAnsi="Times New Roman"/>
          <w:b/>
          <w:spacing w:val="10"/>
          <w:sz w:val="24"/>
        </w:rPr>
        <w:t>kr</w:t>
      </w:r>
      <w:proofErr w:type="spellEnd"/>
      <w:r w:rsidRPr="00210355">
        <w:rPr>
          <w:rFonts w:ascii="Times New Roman" w:hAnsi="Times New Roman"/>
          <w:b/>
          <w:spacing w:val="10"/>
          <w:sz w:val="24"/>
        </w:rPr>
        <w:t>/</w:t>
      </w:r>
      <w:proofErr w:type="spellStart"/>
      <w:r w:rsidRPr="00210355">
        <w:rPr>
          <w:rFonts w:ascii="Times New Roman" w:hAnsi="Times New Roman"/>
          <w:b/>
          <w:spacing w:val="10"/>
          <w:sz w:val="24"/>
        </w:rPr>
        <w:t>kWh</w:t>
      </w:r>
      <w:proofErr w:type="spellEnd"/>
      <w:r w:rsidRPr="00210355">
        <w:rPr>
          <w:rFonts w:ascii="Times New Roman" w:hAnsi="Times New Roman"/>
          <w:b/>
          <w:spacing w:val="10"/>
          <w:sz w:val="24"/>
        </w:rPr>
        <w:t>)</w:t>
      </w:r>
      <w:bookmarkEnd w:id="1427"/>
      <w:bookmarkEnd w:id="1428"/>
      <w:bookmarkEnd w:id="1429"/>
      <w:bookmarkEnd w:id="1430"/>
      <w:bookmarkEnd w:id="1431"/>
      <w:bookmarkEnd w:id="1432"/>
      <w:bookmarkEnd w:id="1433"/>
      <w:bookmarkEnd w:id="1434"/>
    </w:p>
    <w:p w:rsidR="00210355" w:rsidRPr="00210355" w:rsidRDefault="00210355" w:rsidP="00210355">
      <w:pPr>
        <w:spacing w:line="480" w:lineRule="auto"/>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drawing>
          <wp:inline distT="0" distB="0" distL="0" distR="0" wp14:anchorId="46104925" wp14:editId="79D2E974">
            <wp:extent cx="5742940" cy="2966484"/>
            <wp:effectExtent l="0" t="0" r="0" b="571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46117" cy="2968125"/>
                    </a:xfrm>
                    <a:prstGeom prst="rect">
                      <a:avLst/>
                    </a:prstGeom>
                    <a:noFill/>
                  </pic:spPr>
                </pic:pic>
              </a:graphicData>
            </a:graphic>
          </wp:inline>
        </w:drawing>
      </w:r>
      <w:bookmarkStart w:id="1435" w:name="_Toc450307021"/>
      <w:bookmarkStart w:id="1436" w:name="_Toc450307132"/>
      <w:bookmarkStart w:id="1437" w:name="_Toc450307956"/>
      <w:bookmarkStart w:id="1438" w:name="_Toc487101682"/>
    </w:p>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Enerji bedeline dağıtım bedelinin eklenmesi neticesinde vergi öncesi birim enerji bedeline ulaşılmaktadır. Aşağıdaki şekilde vergi ve fonlar hariç (Elektrik ve Havagazı Tüketim Vergisi ile KDV), birim enerji bedelinin yıllara göre değişimi gösterilmektedir.</w:t>
      </w:r>
    </w:p>
    <w:p w:rsidR="00210355" w:rsidRPr="00210355" w:rsidRDefault="00210355" w:rsidP="00210355">
      <w:pPr>
        <w:spacing w:after="120"/>
        <w:jc w:val="center"/>
        <w:outlineLvl w:val="5"/>
        <w:rPr>
          <w:rFonts w:ascii="Times New Roman" w:hAnsi="Times New Roman"/>
          <w:b/>
          <w:spacing w:val="10"/>
          <w:sz w:val="24"/>
        </w:rPr>
      </w:pPr>
      <w:bookmarkStart w:id="1439" w:name="_Toc12536047"/>
      <w:bookmarkStart w:id="1440" w:name="_Toc42506796"/>
      <w:bookmarkStart w:id="1441" w:name="_Toc70684288"/>
      <w:bookmarkStart w:id="1442" w:name="_Toc104550197"/>
      <w:r w:rsidRPr="00210355">
        <w:rPr>
          <w:rFonts w:ascii="Times New Roman" w:hAnsi="Times New Roman"/>
          <w:b/>
          <w:spacing w:val="10"/>
          <w:sz w:val="24"/>
        </w:rPr>
        <w:t>Şekil 6.3: Yıllara Göre Vergi ve Fonlar Öncesi Nihai Elektrik Tarifesinin Değişimi(</w:t>
      </w:r>
      <w:proofErr w:type="spellStart"/>
      <w:r w:rsidRPr="00210355">
        <w:rPr>
          <w:rFonts w:ascii="Times New Roman" w:hAnsi="Times New Roman"/>
          <w:b/>
          <w:spacing w:val="10"/>
          <w:sz w:val="24"/>
        </w:rPr>
        <w:t>kr</w:t>
      </w:r>
      <w:proofErr w:type="spellEnd"/>
      <w:r w:rsidRPr="00210355">
        <w:rPr>
          <w:rFonts w:ascii="Times New Roman" w:hAnsi="Times New Roman"/>
          <w:b/>
          <w:spacing w:val="10"/>
          <w:sz w:val="24"/>
        </w:rPr>
        <w:t>/</w:t>
      </w:r>
      <w:proofErr w:type="spellStart"/>
      <w:r w:rsidRPr="00210355">
        <w:rPr>
          <w:rFonts w:ascii="Times New Roman" w:hAnsi="Times New Roman"/>
          <w:b/>
          <w:spacing w:val="10"/>
          <w:sz w:val="24"/>
        </w:rPr>
        <w:t>kWh</w:t>
      </w:r>
      <w:proofErr w:type="spellEnd"/>
      <w:r w:rsidRPr="00210355">
        <w:rPr>
          <w:rFonts w:ascii="Times New Roman" w:hAnsi="Times New Roman"/>
          <w:b/>
          <w:spacing w:val="10"/>
          <w:sz w:val="24"/>
        </w:rPr>
        <w:t>)</w:t>
      </w:r>
      <w:bookmarkEnd w:id="1435"/>
      <w:bookmarkEnd w:id="1436"/>
      <w:bookmarkEnd w:id="1437"/>
      <w:bookmarkEnd w:id="1438"/>
      <w:bookmarkEnd w:id="1439"/>
      <w:bookmarkEnd w:id="1440"/>
      <w:bookmarkEnd w:id="1441"/>
      <w:bookmarkEnd w:id="1442"/>
    </w:p>
    <w:p w:rsidR="00210355" w:rsidRPr="00210355" w:rsidRDefault="00210355" w:rsidP="00210355">
      <w:r w:rsidRPr="00210355">
        <w:rPr>
          <w:noProof/>
          <w:lang w:eastAsia="tr-TR" w:bidi="ar-SA"/>
        </w:rPr>
        <w:drawing>
          <wp:inline distT="0" distB="0" distL="0" distR="0" wp14:anchorId="2B52FF41" wp14:editId="091EEDE4">
            <wp:extent cx="5760999" cy="3037398"/>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69719" cy="3041995"/>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 xml:space="preserve">Yukarıdaki şekilde de görüldüğü üzere yıl sonu itibarıyla vergi ve fonlar öncesi birim enerji bedeli en yüksek olan tüketici grubu sanayi tüketici grubudur. Vergi ve fonlar öncesi en düşük birim enerji bedeli ise mesken tüketici grubunun düşük kademesine aittir. </w:t>
      </w:r>
      <w:bookmarkStart w:id="1443" w:name="_Toc450307022"/>
      <w:bookmarkStart w:id="1444" w:name="_Toc450307133"/>
      <w:bookmarkStart w:id="1445" w:name="_Toc450307957"/>
    </w:p>
    <w:p w:rsidR="00210355" w:rsidRPr="00210355" w:rsidRDefault="00210355" w:rsidP="00210355">
      <w:pPr>
        <w:spacing w:after="120"/>
        <w:jc w:val="center"/>
        <w:outlineLvl w:val="5"/>
        <w:rPr>
          <w:rFonts w:ascii="Times New Roman" w:hAnsi="Times New Roman"/>
          <w:b/>
          <w:spacing w:val="10"/>
          <w:sz w:val="24"/>
        </w:rPr>
      </w:pPr>
      <w:bookmarkStart w:id="1446" w:name="_Toc487101683"/>
      <w:bookmarkStart w:id="1447" w:name="_Toc12536048"/>
      <w:bookmarkStart w:id="1448" w:name="_Toc42506797"/>
      <w:bookmarkStart w:id="1449" w:name="_Toc70684289"/>
      <w:bookmarkStart w:id="1450" w:name="_Toc104550198"/>
      <w:r w:rsidRPr="00210355">
        <w:rPr>
          <w:rFonts w:asciiTheme="minorHAnsi" w:hAnsiTheme="minorHAnsi"/>
          <w:b/>
          <w:spacing w:val="10"/>
          <w:sz w:val="24"/>
          <w:szCs w:val="24"/>
        </w:rPr>
        <w:lastRenderedPageBreak/>
        <w:t>Şekil 6.4</w:t>
      </w:r>
      <w:r w:rsidRPr="00210355">
        <w:rPr>
          <w:rFonts w:ascii="Times New Roman" w:hAnsi="Times New Roman"/>
          <w:b/>
          <w:spacing w:val="10"/>
          <w:sz w:val="24"/>
        </w:rPr>
        <w:t>: 2022 Yılı Mesken Elektrik Faturasında Yer Alan Bedellerin Payı (%)</w:t>
      </w:r>
      <w:bookmarkEnd w:id="1446"/>
      <w:bookmarkEnd w:id="1447"/>
      <w:bookmarkEnd w:id="1448"/>
      <w:bookmarkEnd w:id="1449"/>
      <w:bookmarkEnd w:id="1450"/>
    </w:p>
    <w:bookmarkEnd w:id="1443"/>
    <w:bookmarkEnd w:id="1444"/>
    <w:bookmarkEnd w:id="1445"/>
    <w:p w:rsidR="00210355" w:rsidRPr="00210355" w:rsidRDefault="00210355" w:rsidP="00210355">
      <w:pPr>
        <w:spacing w:after="0"/>
        <w:jc w:val="center"/>
      </w:pPr>
      <w:r w:rsidRPr="00210355">
        <w:rPr>
          <w:noProof/>
          <w:lang w:eastAsia="tr-TR" w:bidi="ar-SA"/>
        </w:rPr>
        <w:drawing>
          <wp:inline distT="0" distB="0" distL="0" distR="0" wp14:anchorId="53677CA5" wp14:editId="079D96A3">
            <wp:extent cx="4911420" cy="2562225"/>
            <wp:effectExtent l="0" t="0" r="381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974536" cy="2595152"/>
                    </a:xfrm>
                    <a:prstGeom prst="rect">
                      <a:avLst/>
                    </a:prstGeom>
                    <a:noFill/>
                  </pic:spPr>
                </pic:pic>
              </a:graphicData>
            </a:graphic>
          </wp:inline>
        </w:drawing>
      </w:r>
    </w:p>
    <w:p w:rsidR="00210355" w:rsidRPr="00210355" w:rsidRDefault="00210355" w:rsidP="00210355">
      <w:pPr>
        <w:spacing w:line="360" w:lineRule="auto"/>
        <w:jc w:val="both"/>
        <w:rPr>
          <w:rFonts w:asciiTheme="minorHAnsi" w:hAnsiTheme="minorHAnsi" w:cstheme="minorHAnsi"/>
          <w:noProof/>
          <w:sz w:val="24"/>
          <w:szCs w:val="24"/>
          <w:lang w:eastAsia="tr-TR" w:bidi="ar-SA"/>
        </w:rPr>
      </w:pPr>
      <w:bookmarkStart w:id="1451" w:name="_Toc450307958"/>
      <w:bookmarkStart w:id="1452" w:name="_Toc487101684"/>
      <w:bookmarkStart w:id="1453" w:name="_Toc12536049"/>
      <w:bookmarkStart w:id="1454" w:name="_Toc42506798"/>
      <w:r w:rsidRPr="00210355">
        <w:rPr>
          <w:rFonts w:asciiTheme="minorHAnsi" w:hAnsiTheme="minorHAnsi" w:cstheme="minorHAnsi"/>
          <w:noProof/>
          <w:sz w:val="24"/>
          <w:szCs w:val="24"/>
          <w:lang w:eastAsia="tr-TR" w:bidi="ar-SA"/>
        </w:rPr>
        <w:t>*</w:t>
      </w:r>
      <w:r w:rsidRPr="00210355">
        <w:rPr>
          <w:rFonts w:ascii="Times New Roman" w:hAnsi="Times New Roman" w:cs="Times New Roman"/>
          <w:sz w:val="20"/>
          <w:szCs w:val="20"/>
        </w:rPr>
        <w:t xml:space="preserve"> Tek terimli AG düşük kademe mesken tüketici grubuna ait birim bedeller kullanılarak ve yıl ortalaması baz alınarak hazırlanmıştır.</w:t>
      </w:r>
    </w:p>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Şekil 6.4’te de görüleceğe üzere düşük kademe mesken grubundaki tüketicilerin faturalarında yer alan bileşenlerden perakende enerji tutarı dışındaki en önemli kalem %22,51 payla şebeke tutarıdır.</w:t>
      </w:r>
    </w:p>
    <w:p w:rsidR="00210355" w:rsidRPr="00210355" w:rsidRDefault="00210355" w:rsidP="00210355">
      <w:pPr>
        <w:spacing w:after="120"/>
        <w:jc w:val="center"/>
        <w:outlineLvl w:val="5"/>
        <w:rPr>
          <w:rFonts w:ascii="Times New Roman" w:hAnsi="Times New Roman"/>
          <w:b/>
          <w:spacing w:val="10"/>
          <w:sz w:val="24"/>
        </w:rPr>
      </w:pPr>
      <w:bookmarkStart w:id="1455" w:name="_Toc70684290"/>
      <w:bookmarkStart w:id="1456" w:name="_Toc104550199"/>
      <w:r w:rsidRPr="00210355">
        <w:rPr>
          <w:rFonts w:asciiTheme="minorHAnsi" w:hAnsiTheme="minorHAnsi"/>
          <w:b/>
          <w:spacing w:val="10"/>
          <w:sz w:val="24"/>
          <w:szCs w:val="24"/>
        </w:rPr>
        <w:t>Şekil 6.5</w:t>
      </w:r>
      <w:r w:rsidRPr="00210355">
        <w:rPr>
          <w:rFonts w:ascii="Times New Roman" w:hAnsi="Times New Roman"/>
          <w:b/>
          <w:spacing w:val="10"/>
          <w:sz w:val="24"/>
        </w:rPr>
        <w:t>: 2022 Yılı Sanayi Elektrik Faturasında Yer alan Bedellerin Payı (%)</w:t>
      </w:r>
      <w:bookmarkEnd w:id="1451"/>
      <w:bookmarkEnd w:id="1452"/>
      <w:bookmarkEnd w:id="1453"/>
      <w:bookmarkEnd w:id="1454"/>
      <w:bookmarkEnd w:id="1455"/>
      <w:bookmarkEnd w:id="1456"/>
    </w:p>
    <w:p w:rsidR="00210355" w:rsidRPr="00210355" w:rsidRDefault="00210355" w:rsidP="00210355">
      <w:pPr>
        <w:spacing w:after="0" w:line="360" w:lineRule="auto"/>
        <w:jc w:val="center"/>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drawing>
          <wp:inline distT="0" distB="0" distL="0" distR="0" wp14:anchorId="758329E4" wp14:editId="4B7B21D0">
            <wp:extent cx="4867275" cy="2726498"/>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884796" cy="2736313"/>
                    </a:xfrm>
                    <a:prstGeom prst="rect">
                      <a:avLst/>
                    </a:prstGeom>
                    <a:noFill/>
                  </pic:spPr>
                </pic:pic>
              </a:graphicData>
            </a:graphic>
          </wp:inline>
        </w:drawing>
      </w:r>
    </w:p>
    <w:p w:rsidR="00210355" w:rsidRPr="00210355" w:rsidRDefault="00210355" w:rsidP="00210355">
      <w:pPr>
        <w:jc w:val="both"/>
        <w:rPr>
          <w:rFonts w:ascii="Times New Roman" w:hAnsi="Times New Roman" w:cs="Times New Roman"/>
          <w:sz w:val="20"/>
          <w:szCs w:val="20"/>
        </w:rPr>
      </w:pPr>
      <w:r w:rsidRPr="00210355">
        <w:rPr>
          <w:rFonts w:ascii="Times New Roman" w:hAnsi="Times New Roman" w:cs="Times New Roman"/>
          <w:sz w:val="24"/>
          <w:szCs w:val="24"/>
        </w:rPr>
        <w:t>*</w:t>
      </w:r>
      <w:r w:rsidRPr="00210355">
        <w:rPr>
          <w:rFonts w:ascii="Times New Roman" w:hAnsi="Times New Roman" w:cs="Times New Roman"/>
          <w:sz w:val="20"/>
          <w:szCs w:val="20"/>
        </w:rPr>
        <w:t>İletim sistemi ve sanayi OG tüketici grubuna ait birim bedeller kullanılarak ve yıl ortalaması baz alınarak hazırlanmıştır.</w:t>
      </w:r>
    </w:p>
    <w:p w:rsidR="00210355" w:rsidRPr="00210355" w:rsidRDefault="00210355" w:rsidP="00210355">
      <w:pPr>
        <w:spacing w:before="240" w:after="0" w:line="360" w:lineRule="auto"/>
        <w:ind w:firstLine="708"/>
        <w:jc w:val="both"/>
        <w:rPr>
          <w:rFonts w:ascii="Times New Roman" w:hAnsi="Times New Roman" w:cs="Times New Roman"/>
          <w:noProof/>
          <w:sz w:val="24"/>
          <w:szCs w:val="24"/>
          <w:lang w:eastAsia="tr-TR"/>
        </w:rPr>
      </w:pPr>
      <w:r w:rsidRPr="00210355">
        <w:rPr>
          <w:rFonts w:ascii="Times New Roman" w:hAnsi="Times New Roman" w:cs="Times New Roman"/>
          <w:noProof/>
          <w:sz w:val="24"/>
          <w:szCs w:val="24"/>
          <w:lang w:eastAsia="tr-TR"/>
        </w:rPr>
        <w:t>Şekil 6.5’e bakıldığında Şekil 6.4’te yer alan düşük kademe mesken tüketici grubundaki tüketicilerin fatura bileşenlerine kıyasla sanayi tüketici grubundaki tüketicilerin fatura bileşenlerinde, enerji tutarı payının daha yüksek olduğu, dağıtım ve/veya iletim (şebeke) tutarı payının ise daha düşük olduğu görülmektedir.</w:t>
      </w:r>
    </w:p>
    <w:sectPr w:rsidR="00210355" w:rsidRPr="00210355"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44D4" w:rsidRDefault="00C644D4" w:rsidP="00A14F8D">
      <w:pPr>
        <w:spacing w:after="0" w:line="240" w:lineRule="auto"/>
      </w:pPr>
      <w:r>
        <w:separator/>
      </w:r>
    </w:p>
  </w:endnote>
  <w:endnote w:type="continuationSeparator" w:id="0">
    <w:p w:rsidR="00C644D4" w:rsidRDefault="00C644D4"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Roboto">
    <w:altName w:val="Times New Roman"/>
    <w:panose1 w:val="00000000000000000000"/>
    <w:charset w:val="00"/>
    <w:family w:val="roman"/>
    <w:notTrueType/>
    <w:pitch w:val="default"/>
  </w:font>
  <w:font w:name="Krub Light">
    <w:altName w:val="Microsoft Sans Serif"/>
    <w:charset w:val="A2"/>
    <w:family w:val="auto"/>
    <w:pitch w:val="variable"/>
    <w:sig w:usb0="00000000" w:usb1="00000001" w:usb2="00000000" w:usb3="00000000" w:csb0="0001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Content>
      <w:p w:rsidR="0047319E" w:rsidRDefault="0047319E" w:rsidP="003F06B0">
        <w:pPr>
          <w:pStyle w:val="AltBilgi"/>
          <w:jc w:val="center"/>
        </w:pPr>
        <w:r>
          <w:fldChar w:fldCharType="begin"/>
        </w:r>
        <w:r>
          <w:instrText xml:space="preserve"> PAGE   \* MERGEFORMAT </w:instrText>
        </w:r>
        <w:r>
          <w:fldChar w:fldCharType="separate"/>
        </w:r>
        <w:r>
          <w:rPr>
            <w:noProof/>
          </w:rPr>
          <w:t>19</w:t>
        </w:r>
        <w:r>
          <w:rPr>
            <w:noProof/>
          </w:rPr>
          <w:fldChar w:fldCharType="end"/>
        </w:r>
      </w:p>
    </w:sdtContent>
  </w:sdt>
  <w:p w:rsidR="0047319E" w:rsidRDefault="0047319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319E" w:rsidRDefault="0047319E">
    <w:pPr>
      <w:pStyle w:val="AltBilgi"/>
      <w:jc w:val="center"/>
    </w:pPr>
  </w:p>
  <w:p w:rsidR="0047319E" w:rsidRDefault="0047319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181087"/>
      <w:docPartObj>
        <w:docPartGallery w:val="Page Numbers (Bottom of Page)"/>
        <w:docPartUnique/>
      </w:docPartObj>
    </w:sdtPr>
    <w:sdtContent>
      <w:p w:rsidR="0047319E" w:rsidRDefault="0047319E" w:rsidP="003F06B0">
        <w:pPr>
          <w:pStyle w:val="AltBilgi"/>
          <w:jc w:val="center"/>
        </w:pPr>
        <w:r>
          <w:fldChar w:fldCharType="begin"/>
        </w:r>
        <w:r>
          <w:instrText xml:space="preserve"> PAGE   \* MERGEFORMAT </w:instrText>
        </w:r>
        <w:r>
          <w:fldChar w:fldCharType="separate"/>
        </w:r>
        <w:r>
          <w:rPr>
            <w:noProof/>
          </w:rPr>
          <w:t>ii</w:t>
        </w:r>
        <w:r>
          <w:rPr>
            <w:noProof/>
          </w:rPr>
          <w:fldChar w:fldCharType="end"/>
        </w:r>
      </w:p>
    </w:sdtContent>
  </w:sdt>
  <w:p w:rsidR="0047319E" w:rsidRDefault="0047319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44D4" w:rsidRDefault="00C644D4" w:rsidP="00A14F8D">
      <w:pPr>
        <w:spacing w:after="0" w:line="240" w:lineRule="auto"/>
      </w:pPr>
      <w:r>
        <w:separator/>
      </w:r>
    </w:p>
  </w:footnote>
  <w:footnote w:type="continuationSeparator" w:id="0">
    <w:p w:rsidR="00C644D4" w:rsidRDefault="00C644D4" w:rsidP="00A14F8D">
      <w:pPr>
        <w:spacing w:after="0" w:line="240" w:lineRule="auto"/>
      </w:pPr>
      <w:r>
        <w:continuationSeparator/>
      </w:r>
    </w:p>
  </w:footnote>
  <w:footnote w:id="1">
    <w:p w:rsidR="0047319E" w:rsidRDefault="0047319E" w:rsidP="00210355">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2">
    <w:p w:rsidR="0047319E" w:rsidRDefault="0047319E" w:rsidP="00210355">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3">
    <w:p w:rsidR="0047319E" w:rsidRDefault="0047319E"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EEE71C7"/>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4"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7"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1"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2"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4"/>
  </w:num>
  <w:num w:numId="5">
    <w:abstractNumId w:val="23"/>
  </w:num>
  <w:num w:numId="6">
    <w:abstractNumId w:val="25"/>
  </w:num>
  <w:num w:numId="7">
    <w:abstractNumId w:val="3"/>
  </w:num>
  <w:num w:numId="8">
    <w:abstractNumId w:val="35"/>
  </w:num>
  <w:num w:numId="9">
    <w:abstractNumId w:val="19"/>
  </w:num>
  <w:num w:numId="10">
    <w:abstractNumId w:val="43"/>
  </w:num>
  <w:num w:numId="11">
    <w:abstractNumId w:val="30"/>
  </w:num>
  <w:num w:numId="12">
    <w:abstractNumId w:val="9"/>
  </w:num>
  <w:num w:numId="13">
    <w:abstractNumId w:val="40"/>
  </w:num>
  <w:num w:numId="14">
    <w:abstractNumId w:val="44"/>
  </w:num>
  <w:num w:numId="15">
    <w:abstractNumId w:val="31"/>
  </w:num>
  <w:num w:numId="16">
    <w:abstractNumId w:val="13"/>
  </w:num>
  <w:num w:numId="17">
    <w:abstractNumId w:val="1"/>
  </w:num>
  <w:num w:numId="18">
    <w:abstractNumId w:val="8"/>
  </w:num>
  <w:num w:numId="19">
    <w:abstractNumId w:val="16"/>
  </w:num>
  <w:num w:numId="20">
    <w:abstractNumId w:val="33"/>
  </w:num>
  <w:num w:numId="21">
    <w:abstractNumId w:val="14"/>
  </w:num>
  <w:num w:numId="22">
    <w:abstractNumId w:val="27"/>
  </w:num>
  <w:num w:numId="23">
    <w:abstractNumId w:val="10"/>
  </w:num>
  <w:num w:numId="24">
    <w:abstractNumId w:val="21"/>
  </w:num>
  <w:num w:numId="25">
    <w:abstractNumId w:val="37"/>
  </w:num>
  <w:num w:numId="26">
    <w:abstractNumId w:val="11"/>
  </w:num>
  <w:num w:numId="27">
    <w:abstractNumId w:val="29"/>
  </w:num>
  <w:num w:numId="28">
    <w:abstractNumId w:val="5"/>
  </w:num>
  <w:num w:numId="29">
    <w:abstractNumId w:val="15"/>
  </w:num>
  <w:num w:numId="30">
    <w:abstractNumId w:val="24"/>
  </w:num>
  <w:num w:numId="31">
    <w:abstractNumId w:val="12"/>
  </w:num>
  <w:num w:numId="32">
    <w:abstractNumId w:val="17"/>
  </w:num>
  <w:num w:numId="33">
    <w:abstractNumId w:val="7"/>
  </w:num>
  <w:num w:numId="34">
    <w:abstractNumId w:val="26"/>
  </w:num>
  <w:num w:numId="35">
    <w:abstractNumId w:val="45"/>
  </w:num>
  <w:num w:numId="36">
    <w:abstractNumId w:val="36"/>
  </w:num>
  <w:num w:numId="37">
    <w:abstractNumId w:val="2"/>
  </w:num>
  <w:num w:numId="38">
    <w:abstractNumId w:val="28"/>
  </w:num>
  <w:num w:numId="39">
    <w:abstractNumId w:val="39"/>
  </w:num>
  <w:num w:numId="40">
    <w:abstractNumId w:val="38"/>
  </w:num>
  <w:num w:numId="41">
    <w:abstractNumId w:val="6"/>
  </w:num>
  <w:num w:numId="42">
    <w:abstractNumId w:val="32"/>
  </w:num>
  <w:num w:numId="43">
    <w:abstractNumId w:val="41"/>
  </w:num>
  <w:num w:numId="44">
    <w:abstractNumId w:val="22"/>
  </w:num>
  <w:num w:numId="45">
    <w:abstractNumId w:val="42"/>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4E8"/>
    <w:rsid w:val="000045FF"/>
    <w:rsid w:val="000048D9"/>
    <w:rsid w:val="00005725"/>
    <w:rsid w:val="00005F85"/>
    <w:rsid w:val="00005FEE"/>
    <w:rsid w:val="00006E5B"/>
    <w:rsid w:val="0001147C"/>
    <w:rsid w:val="000117FC"/>
    <w:rsid w:val="00011B41"/>
    <w:rsid w:val="00012302"/>
    <w:rsid w:val="0001240A"/>
    <w:rsid w:val="000128A0"/>
    <w:rsid w:val="00014045"/>
    <w:rsid w:val="00014113"/>
    <w:rsid w:val="000143AB"/>
    <w:rsid w:val="00014B30"/>
    <w:rsid w:val="00014DEC"/>
    <w:rsid w:val="000150ED"/>
    <w:rsid w:val="0001546D"/>
    <w:rsid w:val="00015911"/>
    <w:rsid w:val="000162E8"/>
    <w:rsid w:val="000165CD"/>
    <w:rsid w:val="0001673A"/>
    <w:rsid w:val="00016C0D"/>
    <w:rsid w:val="00016F37"/>
    <w:rsid w:val="000178B8"/>
    <w:rsid w:val="00017BD7"/>
    <w:rsid w:val="00020464"/>
    <w:rsid w:val="0002054B"/>
    <w:rsid w:val="0002066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212"/>
    <w:rsid w:val="0003088F"/>
    <w:rsid w:val="00030CA9"/>
    <w:rsid w:val="00031725"/>
    <w:rsid w:val="00031735"/>
    <w:rsid w:val="00031A0D"/>
    <w:rsid w:val="00032A00"/>
    <w:rsid w:val="00032B84"/>
    <w:rsid w:val="000332A8"/>
    <w:rsid w:val="000332EB"/>
    <w:rsid w:val="00033BB4"/>
    <w:rsid w:val="00034333"/>
    <w:rsid w:val="000344EB"/>
    <w:rsid w:val="00034E3D"/>
    <w:rsid w:val="00034F01"/>
    <w:rsid w:val="00035276"/>
    <w:rsid w:val="00035898"/>
    <w:rsid w:val="00035CBB"/>
    <w:rsid w:val="0003677A"/>
    <w:rsid w:val="00036E22"/>
    <w:rsid w:val="00036F7A"/>
    <w:rsid w:val="0003773D"/>
    <w:rsid w:val="000404E4"/>
    <w:rsid w:val="000408F4"/>
    <w:rsid w:val="00040A36"/>
    <w:rsid w:val="0004250F"/>
    <w:rsid w:val="00042850"/>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ED1"/>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5977"/>
    <w:rsid w:val="00075D72"/>
    <w:rsid w:val="00076349"/>
    <w:rsid w:val="00076538"/>
    <w:rsid w:val="00076FE5"/>
    <w:rsid w:val="0007739D"/>
    <w:rsid w:val="00077554"/>
    <w:rsid w:val="00077638"/>
    <w:rsid w:val="00077989"/>
    <w:rsid w:val="00080FEC"/>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32B6"/>
    <w:rsid w:val="000B46FB"/>
    <w:rsid w:val="000B48DA"/>
    <w:rsid w:val="000B5920"/>
    <w:rsid w:val="000B5BE8"/>
    <w:rsid w:val="000B6824"/>
    <w:rsid w:val="000B6F72"/>
    <w:rsid w:val="000B7334"/>
    <w:rsid w:val="000B73C3"/>
    <w:rsid w:val="000B742B"/>
    <w:rsid w:val="000C0E56"/>
    <w:rsid w:val="000C172B"/>
    <w:rsid w:val="000C2945"/>
    <w:rsid w:val="000C2DA4"/>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4B5"/>
    <w:rsid w:val="000D6B0F"/>
    <w:rsid w:val="000D6B6C"/>
    <w:rsid w:val="000D7252"/>
    <w:rsid w:val="000D7ACA"/>
    <w:rsid w:val="000E0546"/>
    <w:rsid w:val="000E0E5D"/>
    <w:rsid w:val="000E13F2"/>
    <w:rsid w:val="000E2895"/>
    <w:rsid w:val="000E309C"/>
    <w:rsid w:val="000E338B"/>
    <w:rsid w:val="000E3613"/>
    <w:rsid w:val="000E40F2"/>
    <w:rsid w:val="000E4782"/>
    <w:rsid w:val="000E4B60"/>
    <w:rsid w:val="000E55DF"/>
    <w:rsid w:val="000E70EC"/>
    <w:rsid w:val="000E721E"/>
    <w:rsid w:val="000F0ACE"/>
    <w:rsid w:val="000F0F73"/>
    <w:rsid w:val="000F102D"/>
    <w:rsid w:val="000F1688"/>
    <w:rsid w:val="000F2928"/>
    <w:rsid w:val="000F35B1"/>
    <w:rsid w:val="000F3665"/>
    <w:rsid w:val="000F37F8"/>
    <w:rsid w:val="000F3F2A"/>
    <w:rsid w:val="000F4029"/>
    <w:rsid w:val="000F46EF"/>
    <w:rsid w:val="000F4C18"/>
    <w:rsid w:val="000F656C"/>
    <w:rsid w:val="000F65E5"/>
    <w:rsid w:val="000F6A23"/>
    <w:rsid w:val="000F6CB6"/>
    <w:rsid w:val="00100354"/>
    <w:rsid w:val="00100648"/>
    <w:rsid w:val="001009D8"/>
    <w:rsid w:val="0010125E"/>
    <w:rsid w:val="001014A0"/>
    <w:rsid w:val="00101749"/>
    <w:rsid w:val="00102669"/>
    <w:rsid w:val="00102964"/>
    <w:rsid w:val="00103171"/>
    <w:rsid w:val="00106169"/>
    <w:rsid w:val="001073A2"/>
    <w:rsid w:val="00110656"/>
    <w:rsid w:val="001106B4"/>
    <w:rsid w:val="00110D9E"/>
    <w:rsid w:val="0011211B"/>
    <w:rsid w:val="0011334B"/>
    <w:rsid w:val="00113471"/>
    <w:rsid w:val="00113AF7"/>
    <w:rsid w:val="00113CDF"/>
    <w:rsid w:val="00114126"/>
    <w:rsid w:val="00115BDA"/>
    <w:rsid w:val="00116AFC"/>
    <w:rsid w:val="00117515"/>
    <w:rsid w:val="00117C4F"/>
    <w:rsid w:val="001200B8"/>
    <w:rsid w:val="00120938"/>
    <w:rsid w:val="001210AD"/>
    <w:rsid w:val="001218A3"/>
    <w:rsid w:val="00122686"/>
    <w:rsid w:val="00122FCE"/>
    <w:rsid w:val="0012321A"/>
    <w:rsid w:val="001238D1"/>
    <w:rsid w:val="00124D1D"/>
    <w:rsid w:val="0012510B"/>
    <w:rsid w:val="00125124"/>
    <w:rsid w:val="00125195"/>
    <w:rsid w:val="0012595A"/>
    <w:rsid w:val="00126077"/>
    <w:rsid w:val="001270C0"/>
    <w:rsid w:val="0012748E"/>
    <w:rsid w:val="00130775"/>
    <w:rsid w:val="00130B1D"/>
    <w:rsid w:val="00131298"/>
    <w:rsid w:val="001314CE"/>
    <w:rsid w:val="00131A2B"/>
    <w:rsid w:val="00131BE3"/>
    <w:rsid w:val="00132737"/>
    <w:rsid w:val="00133C89"/>
    <w:rsid w:val="00134318"/>
    <w:rsid w:val="0013505E"/>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BC"/>
    <w:rsid w:val="001905E8"/>
    <w:rsid w:val="001914CE"/>
    <w:rsid w:val="001918CA"/>
    <w:rsid w:val="00191D6E"/>
    <w:rsid w:val="00192021"/>
    <w:rsid w:val="001930FE"/>
    <w:rsid w:val="00193690"/>
    <w:rsid w:val="001936AC"/>
    <w:rsid w:val="00195432"/>
    <w:rsid w:val="001966FF"/>
    <w:rsid w:val="001974A7"/>
    <w:rsid w:val="001A00E8"/>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523"/>
    <w:rsid w:val="001D2F26"/>
    <w:rsid w:val="001D38B7"/>
    <w:rsid w:val="001D4219"/>
    <w:rsid w:val="001D4CB3"/>
    <w:rsid w:val="001D5761"/>
    <w:rsid w:val="001D59B1"/>
    <w:rsid w:val="001D5AE8"/>
    <w:rsid w:val="001D619E"/>
    <w:rsid w:val="001D61CB"/>
    <w:rsid w:val="001D6403"/>
    <w:rsid w:val="001D667C"/>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61AB"/>
    <w:rsid w:val="002002E7"/>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432A"/>
    <w:rsid w:val="002244C7"/>
    <w:rsid w:val="00224A10"/>
    <w:rsid w:val="00225AC3"/>
    <w:rsid w:val="00225DC8"/>
    <w:rsid w:val="00226E04"/>
    <w:rsid w:val="00227909"/>
    <w:rsid w:val="00227E7D"/>
    <w:rsid w:val="002301C7"/>
    <w:rsid w:val="0023029B"/>
    <w:rsid w:val="0023079D"/>
    <w:rsid w:val="00230C47"/>
    <w:rsid w:val="0023202A"/>
    <w:rsid w:val="002325DC"/>
    <w:rsid w:val="002334AC"/>
    <w:rsid w:val="002334EC"/>
    <w:rsid w:val="00233B00"/>
    <w:rsid w:val="00233BAD"/>
    <w:rsid w:val="002343AE"/>
    <w:rsid w:val="00234AE6"/>
    <w:rsid w:val="0023559B"/>
    <w:rsid w:val="00236116"/>
    <w:rsid w:val="002365C4"/>
    <w:rsid w:val="00237138"/>
    <w:rsid w:val="002374D2"/>
    <w:rsid w:val="0024025A"/>
    <w:rsid w:val="00241F3C"/>
    <w:rsid w:val="00242026"/>
    <w:rsid w:val="00242811"/>
    <w:rsid w:val="00242B15"/>
    <w:rsid w:val="00242C5C"/>
    <w:rsid w:val="00242E8C"/>
    <w:rsid w:val="00242F8C"/>
    <w:rsid w:val="00243124"/>
    <w:rsid w:val="00243D20"/>
    <w:rsid w:val="00244194"/>
    <w:rsid w:val="00244EBA"/>
    <w:rsid w:val="00246B9E"/>
    <w:rsid w:val="002471AA"/>
    <w:rsid w:val="00247D2B"/>
    <w:rsid w:val="00250171"/>
    <w:rsid w:val="00250716"/>
    <w:rsid w:val="00250FF4"/>
    <w:rsid w:val="0025123B"/>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42D2"/>
    <w:rsid w:val="0026489C"/>
    <w:rsid w:val="00265A64"/>
    <w:rsid w:val="00265AD5"/>
    <w:rsid w:val="00266266"/>
    <w:rsid w:val="00266AC6"/>
    <w:rsid w:val="00266DEF"/>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AF"/>
    <w:rsid w:val="002918CA"/>
    <w:rsid w:val="00291E08"/>
    <w:rsid w:val="00292755"/>
    <w:rsid w:val="00292F06"/>
    <w:rsid w:val="00294003"/>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69BA"/>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6020"/>
    <w:rsid w:val="002D65A2"/>
    <w:rsid w:val="002D673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E69B0"/>
    <w:rsid w:val="002E7BC4"/>
    <w:rsid w:val="002E7C6F"/>
    <w:rsid w:val="002F057B"/>
    <w:rsid w:val="002F0D8D"/>
    <w:rsid w:val="002F1758"/>
    <w:rsid w:val="002F1F2D"/>
    <w:rsid w:val="002F3E0A"/>
    <w:rsid w:val="002F4BDB"/>
    <w:rsid w:val="002F4CDA"/>
    <w:rsid w:val="002F4E8D"/>
    <w:rsid w:val="002F638A"/>
    <w:rsid w:val="002F66BF"/>
    <w:rsid w:val="002F781F"/>
    <w:rsid w:val="002F78A9"/>
    <w:rsid w:val="0030015F"/>
    <w:rsid w:val="003011A5"/>
    <w:rsid w:val="00301746"/>
    <w:rsid w:val="00301A0D"/>
    <w:rsid w:val="00301BD4"/>
    <w:rsid w:val="00301F7B"/>
    <w:rsid w:val="00302531"/>
    <w:rsid w:val="00303B51"/>
    <w:rsid w:val="0030478E"/>
    <w:rsid w:val="003047FB"/>
    <w:rsid w:val="00304F20"/>
    <w:rsid w:val="003053EE"/>
    <w:rsid w:val="00306B1C"/>
    <w:rsid w:val="00307B62"/>
    <w:rsid w:val="00307C16"/>
    <w:rsid w:val="00310089"/>
    <w:rsid w:val="003103DA"/>
    <w:rsid w:val="00311DDF"/>
    <w:rsid w:val="00312D5D"/>
    <w:rsid w:val="003131CB"/>
    <w:rsid w:val="003138CB"/>
    <w:rsid w:val="00313979"/>
    <w:rsid w:val="00313E86"/>
    <w:rsid w:val="00314A85"/>
    <w:rsid w:val="00314CBD"/>
    <w:rsid w:val="00315087"/>
    <w:rsid w:val="00315D3E"/>
    <w:rsid w:val="00315D99"/>
    <w:rsid w:val="00316C40"/>
    <w:rsid w:val="00316D59"/>
    <w:rsid w:val="00316F59"/>
    <w:rsid w:val="003177B4"/>
    <w:rsid w:val="00317806"/>
    <w:rsid w:val="00317923"/>
    <w:rsid w:val="00320360"/>
    <w:rsid w:val="00322368"/>
    <w:rsid w:val="0032246C"/>
    <w:rsid w:val="0032268A"/>
    <w:rsid w:val="00323B26"/>
    <w:rsid w:val="00323FA0"/>
    <w:rsid w:val="00325418"/>
    <w:rsid w:val="00325CA6"/>
    <w:rsid w:val="00326949"/>
    <w:rsid w:val="003271D9"/>
    <w:rsid w:val="00327374"/>
    <w:rsid w:val="003273C5"/>
    <w:rsid w:val="0032767B"/>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58AB"/>
    <w:rsid w:val="003978B9"/>
    <w:rsid w:val="00397B49"/>
    <w:rsid w:val="003A1C10"/>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5291"/>
    <w:rsid w:val="003B5494"/>
    <w:rsid w:val="003B5E0A"/>
    <w:rsid w:val="003B6D45"/>
    <w:rsid w:val="003B6E1E"/>
    <w:rsid w:val="003B7C70"/>
    <w:rsid w:val="003C036C"/>
    <w:rsid w:val="003C093A"/>
    <w:rsid w:val="003C0E31"/>
    <w:rsid w:val="003C2662"/>
    <w:rsid w:val="003C2C15"/>
    <w:rsid w:val="003C308F"/>
    <w:rsid w:val="003C4107"/>
    <w:rsid w:val="003C474B"/>
    <w:rsid w:val="003C653D"/>
    <w:rsid w:val="003C671E"/>
    <w:rsid w:val="003C6EA7"/>
    <w:rsid w:val="003D0E9D"/>
    <w:rsid w:val="003D1867"/>
    <w:rsid w:val="003D1F04"/>
    <w:rsid w:val="003D2596"/>
    <w:rsid w:val="003D25F7"/>
    <w:rsid w:val="003D2656"/>
    <w:rsid w:val="003D2CAB"/>
    <w:rsid w:val="003D2D9C"/>
    <w:rsid w:val="003D3D9A"/>
    <w:rsid w:val="003D3E32"/>
    <w:rsid w:val="003D4314"/>
    <w:rsid w:val="003D5828"/>
    <w:rsid w:val="003D6003"/>
    <w:rsid w:val="003D66A0"/>
    <w:rsid w:val="003D6E05"/>
    <w:rsid w:val="003D7494"/>
    <w:rsid w:val="003D7E20"/>
    <w:rsid w:val="003E045B"/>
    <w:rsid w:val="003E0D19"/>
    <w:rsid w:val="003E28AB"/>
    <w:rsid w:val="003E4000"/>
    <w:rsid w:val="003E4192"/>
    <w:rsid w:val="003E4361"/>
    <w:rsid w:val="003E4ADD"/>
    <w:rsid w:val="003E4B8F"/>
    <w:rsid w:val="003E589E"/>
    <w:rsid w:val="003E6997"/>
    <w:rsid w:val="003E6A1F"/>
    <w:rsid w:val="003E7DA1"/>
    <w:rsid w:val="003F06B0"/>
    <w:rsid w:val="003F13AC"/>
    <w:rsid w:val="003F2755"/>
    <w:rsid w:val="003F2953"/>
    <w:rsid w:val="003F29C7"/>
    <w:rsid w:val="003F3A8F"/>
    <w:rsid w:val="003F3E7C"/>
    <w:rsid w:val="003F50ED"/>
    <w:rsid w:val="003F569D"/>
    <w:rsid w:val="003F5A38"/>
    <w:rsid w:val="003F5CAE"/>
    <w:rsid w:val="003F6263"/>
    <w:rsid w:val="00401194"/>
    <w:rsid w:val="00401D62"/>
    <w:rsid w:val="00401EB4"/>
    <w:rsid w:val="00402B90"/>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30B6"/>
    <w:rsid w:val="004231DD"/>
    <w:rsid w:val="004233C0"/>
    <w:rsid w:val="00423743"/>
    <w:rsid w:val="0042375A"/>
    <w:rsid w:val="00423C81"/>
    <w:rsid w:val="004244E6"/>
    <w:rsid w:val="004248C0"/>
    <w:rsid w:val="00425277"/>
    <w:rsid w:val="004263D5"/>
    <w:rsid w:val="00426A57"/>
    <w:rsid w:val="00426B86"/>
    <w:rsid w:val="00426B90"/>
    <w:rsid w:val="00426FE8"/>
    <w:rsid w:val="00427642"/>
    <w:rsid w:val="00430005"/>
    <w:rsid w:val="00430374"/>
    <w:rsid w:val="00431450"/>
    <w:rsid w:val="00431856"/>
    <w:rsid w:val="00432019"/>
    <w:rsid w:val="00432797"/>
    <w:rsid w:val="0043286B"/>
    <w:rsid w:val="00432B57"/>
    <w:rsid w:val="0043467B"/>
    <w:rsid w:val="00434B3E"/>
    <w:rsid w:val="00435451"/>
    <w:rsid w:val="00435760"/>
    <w:rsid w:val="004358B8"/>
    <w:rsid w:val="00436BDE"/>
    <w:rsid w:val="00437372"/>
    <w:rsid w:val="004379E9"/>
    <w:rsid w:val="00437B54"/>
    <w:rsid w:val="0044038A"/>
    <w:rsid w:val="00440ED1"/>
    <w:rsid w:val="00441319"/>
    <w:rsid w:val="004414C8"/>
    <w:rsid w:val="0044179C"/>
    <w:rsid w:val="004421D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425D"/>
    <w:rsid w:val="00465062"/>
    <w:rsid w:val="00465255"/>
    <w:rsid w:val="00465913"/>
    <w:rsid w:val="00465DF7"/>
    <w:rsid w:val="00466637"/>
    <w:rsid w:val="00466C29"/>
    <w:rsid w:val="0046791D"/>
    <w:rsid w:val="00467CBF"/>
    <w:rsid w:val="004700C8"/>
    <w:rsid w:val="00471671"/>
    <w:rsid w:val="00471F83"/>
    <w:rsid w:val="00472113"/>
    <w:rsid w:val="00472759"/>
    <w:rsid w:val="00472BC4"/>
    <w:rsid w:val="00472E6A"/>
    <w:rsid w:val="0047319E"/>
    <w:rsid w:val="004738F8"/>
    <w:rsid w:val="00474169"/>
    <w:rsid w:val="00474730"/>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450C"/>
    <w:rsid w:val="00484CAE"/>
    <w:rsid w:val="004853C1"/>
    <w:rsid w:val="00485588"/>
    <w:rsid w:val="00486C26"/>
    <w:rsid w:val="004873E4"/>
    <w:rsid w:val="00487459"/>
    <w:rsid w:val="00487638"/>
    <w:rsid w:val="0049001E"/>
    <w:rsid w:val="00490B9D"/>
    <w:rsid w:val="00491E91"/>
    <w:rsid w:val="00492495"/>
    <w:rsid w:val="0049291D"/>
    <w:rsid w:val="00493089"/>
    <w:rsid w:val="00493E09"/>
    <w:rsid w:val="004942FB"/>
    <w:rsid w:val="00494327"/>
    <w:rsid w:val="004952E8"/>
    <w:rsid w:val="00495A7A"/>
    <w:rsid w:val="0049634A"/>
    <w:rsid w:val="004963CF"/>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33DF"/>
    <w:rsid w:val="004C4437"/>
    <w:rsid w:val="004C49DF"/>
    <w:rsid w:val="004C65E2"/>
    <w:rsid w:val="004C66D3"/>
    <w:rsid w:val="004D0220"/>
    <w:rsid w:val="004D05BD"/>
    <w:rsid w:val="004D05EA"/>
    <w:rsid w:val="004D08BE"/>
    <w:rsid w:val="004D0B90"/>
    <w:rsid w:val="004D1436"/>
    <w:rsid w:val="004D1791"/>
    <w:rsid w:val="004D1AB0"/>
    <w:rsid w:val="004D31A5"/>
    <w:rsid w:val="004D559C"/>
    <w:rsid w:val="004D56BF"/>
    <w:rsid w:val="004D5C4C"/>
    <w:rsid w:val="004D5D89"/>
    <w:rsid w:val="004D5F94"/>
    <w:rsid w:val="004D6366"/>
    <w:rsid w:val="004D6784"/>
    <w:rsid w:val="004D69BE"/>
    <w:rsid w:val="004D6AEE"/>
    <w:rsid w:val="004D71FA"/>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1AFB"/>
    <w:rsid w:val="005021B6"/>
    <w:rsid w:val="00502472"/>
    <w:rsid w:val="0050344F"/>
    <w:rsid w:val="00504309"/>
    <w:rsid w:val="00505A56"/>
    <w:rsid w:val="0050764D"/>
    <w:rsid w:val="005103D3"/>
    <w:rsid w:val="0051130B"/>
    <w:rsid w:val="0051168E"/>
    <w:rsid w:val="0051282E"/>
    <w:rsid w:val="005139B9"/>
    <w:rsid w:val="005151E1"/>
    <w:rsid w:val="00517A41"/>
    <w:rsid w:val="00517F6D"/>
    <w:rsid w:val="005202D5"/>
    <w:rsid w:val="00520597"/>
    <w:rsid w:val="00520FDA"/>
    <w:rsid w:val="005210C1"/>
    <w:rsid w:val="00521969"/>
    <w:rsid w:val="00521BCC"/>
    <w:rsid w:val="00522409"/>
    <w:rsid w:val="00522CA9"/>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2032"/>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691E"/>
    <w:rsid w:val="005479EC"/>
    <w:rsid w:val="00547F3B"/>
    <w:rsid w:val="00550AE9"/>
    <w:rsid w:val="005517D0"/>
    <w:rsid w:val="0055291D"/>
    <w:rsid w:val="00552CE8"/>
    <w:rsid w:val="00552F3E"/>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2AFF"/>
    <w:rsid w:val="005A316A"/>
    <w:rsid w:val="005A45B8"/>
    <w:rsid w:val="005A4CA4"/>
    <w:rsid w:val="005A4EDE"/>
    <w:rsid w:val="005A5999"/>
    <w:rsid w:val="005A5AD3"/>
    <w:rsid w:val="005B022F"/>
    <w:rsid w:val="005B062F"/>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D14DC"/>
    <w:rsid w:val="005D15B8"/>
    <w:rsid w:val="005D2065"/>
    <w:rsid w:val="005D2EF3"/>
    <w:rsid w:val="005D3483"/>
    <w:rsid w:val="005D48D6"/>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3095"/>
    <w:rsid w:val="005E48C6"/>
    <w:rsid w:val="005E5A51"/>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688"/>
    <w:rsid w:val="005F69C7"/>
    <w:rsid w:val="005F6FFB"/>
    <w:rsid w:val="005F7876"/>
    <w:rsid w:val="00600DD5"/>
    <w:rsid w:val="00601963"/>
    <w:rsid w:val="00602684"/>
    <w:rsid w:val="00604501"/>
    <w:rsid w:val="0060506E"/>
    <w:rsid w:val="00605406"/>
    <w:rsid w:val="006064D7"/>
    <w:rsid w:val="00606C92"/>
    <w:rsid w:val="00607792"/>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30969"/>
    <w:rsid w:val="00630B06"/>
    <w:rsid w:val="00631587"/>
    <w:rsid w:val="00631751"/>
    <w:rsid w:val="00631CE4"/>
    <w:rsid w:val="0063292C"/>
    <w:rsid w:val="0063376B"/>
    <w:rsid w:val="00633CBA"/>
    <w:rsid w:val="00633FCB"/>
    <w:rsid w:val="006342E1"/>
    <w:rsid w:val="00634822"/>
    <w:rsid w:val="00635640"/>
    <w:rsid w:val="00635A25"/>
    <w:rsid w:val="00635D58"/>
    <w:rsid w:val="006364E1"/>
    <w:rsid w:val="006364ED"/>
    <w:rsid w:val="006367E9"/>
    <w:rsid w:val="00636975"/>
    <w:rsid w:val="00637665"/>
    <w:rsid w:val="00640940"/>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2F54"/>
    <w:rsid w:val="006941A4"/>
    <w:rsid w:val="0069468B"/>
    <w:rsid w:val="00694809"/>
    <w:rsid w:val="0069523E"/>
    <w:rsid w:val="006955B7"/>
    <w:rsid w:val="00695A7A"/>
    <w:rsid w:val="00695DED"/>
    <w:rsid w:val="006960AD"/>
    <w:rsid w:val="00696509"/>
    <w:rsid w:val="006973AB"/>
    <w:rsid w:val="00697935"/>
    <w:rsid w:val="006A14DC"/>
    <w:rsid w:val="006A1E6C"/>
    <w:rsid w:val="006A294A"/>
    <w:rsid w:val="006A3930"/>
    <w:rsid w:val="006A394F"/>
    <w:rsid w:val="006A4A27"/>
    <w:rsid w:val="006A5091"/>
    <w:rsid w:val="006A5468"/>
    <w:rsid w:val="006B0163"/>
    <w:rsid w:val="006B03D5"/>
    <w:rsid w:val="006B0417"/>
    <w:rsid w:val="006B06DE"/>
    <w:rsid w:val="006B087E"/>
    <w:rsid w:val="006B0AF3"/>
    <w:rsid w:val="006B11EC"/>
    <w:rsid w:val="006B1792"/>
    <w:rsid w:val="006B1794"/>
    <w:rsid w:val="006B34AB"/>
    <w:rsid w:val="006B58D0"/>
    <w:rsid w:val="006B6309"/>
    <w:rsid w:val="006B70C4"/>
    <w:rsid w:val="006B74C4"/>
    <w:rsid w:val="006C09D2"/>
    <w:rsid w:val="006C0DF1"/>
    <w:rsid w:val="006C0E52"/>
    <w:rsid w:val="006C0E77"/>
    <w:rsid w:val="006C1587"/>
    <w:rsid w:val="006C1DD8"/>
    <w:rsid w:val="006C2738"/>
    <w:rsid w:val="006C2A20"/>
    <w:rsid w:val="006C3BC5"/>
    <w:rsid w:val="006C5AF5"/>
    <w:rsid w:val="006C6BA8"/>
    <w:rsid w:val="006C6BE5"/>
    <w:rsid w:val="006C7333"/>
    <w:rsid w:val="006C7E75"/>
    <w:rsid w:val="006D02C1"/>
    <w:rsid w:val="006D06A5"/>
    <w:rsid w:val="006D0D10"/>
    <w:rsid w:val="006D2ED8"/>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E6B"/>
    <w:rsid w:val="00706FA7"/>
    <w:rsid w:val="00707571"/>
    <w:rsid w:val="00707CF1"/>
    <w:rsid w:val="007126D8"/>
    <w:rsid w:val="00712974"/>
    <w:rsid w:val="00713D55"/>
    <w:rsid w:val="0071447A"/>
    <w:rsid w:val="00714548"/>
    <w:rsid w:val="007149D5"/>
    <w:rsid w:val="00714C0E"/>
    <w:rsid w:val="0071539A"/>
    <w:rsid w:val="0071574F"/>
    <w:rsid w:val="007162F9"/>
    <w:rsid w:val="007163B8"/>
    <w:rsid w:val="007169B6"/>
    <w:rsid w:val="00716B30"/>
    <w:rsid w:val="007178E3"/>
    <w:rsid w:val="00717A41"/>
    <w:rsid w:val="007206E6"/>
    <w:rsid w:val="007209EA"/>
    <w:rsid w:val="0072237F"/>
    <w:rsid w:val="00722C9B"/>
    <w:rsid w:val="00723154"/>
    <w:rsid w:val="007234CF"/>
    <w:rsid w:val="007238D4"/>
    <w:rsid w:val="00724219"/>
    <w:rsid w:val="007248B5"/>
    <w:rsid w:val="00725815"/>
    <w:rsid w:val="00725988"/>
    <w:rsid w:val="00725BAF"/>
    <w:rsid w:val="007274D6"/>
    <w:rsid w:val="00730041"/>
    <w:rsid w:val="007306E0"/>
    <w:rsid w:val="007315EB"/>
    <w:rsid w:val="00731C66"/>
    <w:rsid w:val="007331D2"/>
    <w:rsid w:val="007333D4"/>
    <w:rsid w:val="00733979"/>
    <w:rsid w:val="00733B7A"/>
    <w:rsid w:val="0073426C"/>
    <w:rsid w:val="007343C8"/>
    <w:rsid w:val="007345CF"/>
    <w:rsid w:val="007348E1"/>
    <w:rsid w:val="00734B00"/>
    <w:rsid w:val="007364D4"/>
    <w:rsid w:val="00737827"/>
    <w:rsid w:val="00740516"/>
    <w:rsid w:val="0074061D"/>
    <w:rsid w:val="00740E45"/>
    <w:rsid w:val="0074242A"/>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1C3A"/>
    <w:rsid w:val="00762B64"/>
    <w:rsid w:val="0076356D"/>
    <w:rsid w:val="00763FF6"/>
    <w:rsid w:val="00764C4F"/>
    <w:rsid w:val="0076599C"/>
    <w:rsid w:val="00766342"/>
    <w:rsid w:val="007666CF"/>
    <w:rsid w:val="00766A1B"/>
    <w:rsid w:val="0076749D"/>
    <w:rsid w:val="00770BDA"/>
    <w:rsid w:val="00773A34"/>
    <w:rsid w:val="007743EE"/>
    <w:rsid w:val="007766F0"/>
    <w:rsid w:val="0077723B"/>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827"/>
    <w:rsid w:val="00795AEC"/>
    <w:rsid w:val="00796802"/>
    <w:rsid w:val="00796EB1"/>
    <w:rsid w:val="00796F99"/>
    <w:rsid w:val="00797490"/>
    <w:rsid w:val="007976CF"/>
    <w:rsid w:val="00797BA1"/>
    <w:rsid w:val="007A1386"/>
    <w:rsid w:val="007A178C"/>
    <w:rsid w:val="007A1A0D"/>
    <w:rsid w:val="007A1A8C"/>
    <w:rsid w:val="007A3797"/>
    <w:rsid w:val="007A501B"/>
    <w:rsid w:val="007A5C51"/>
    <w:rsid w:val="007A5E87"/>
    <w:rsid w:val="007B155C"/>
    <w:rsid w:val="007B1D04"/>
    <w:rsid w:val="007B2069"/>
    <w:rsid w:val="007B2391"/>
    <w:rsid w:val="007B23A2"/>
    <w:rsid w:val="007B286C"/>
    <w:rsid w:val="007B2943"/>
    <w:rsid w:val="007B2B0E"/>
    <w:rsid w:val="007B39E9"/>
    <w:rsid w:val="007B40BC"/>
    <w:rsid w:val="007B543F"/>
    <w:rsid w:val="007B5AAA"/>
    <w:rsid w:val="007B5FEF"/>
    <w:rsid w:val="007B62A2"/>
    <w:rsid w:val="007B675B"/>
    <w:rsid w:val="007B770A"/>
    <w:rsid w:val="007C355C"/>
    <w:rsid w:val="007C3F75"/>
    <w:rsid w:val="007C4665"/>
    <w:rsid w:val="007C4975"/>
    <w:rsid w:val="007C5415"/>
    <w:rsid w:val="007C5AF8"/>
    <w:rsid w:val="007C5EA1"/>
    <w:rsid w:val="007C5F57"/>
    <w:rsid w:val="007C75F5"/>
    <w:rsid w:val="007C79BA"/>
    <w:rsid w:val="007C7F20"/>
    <w:rsid w:val="007D0699"/>
    <w:rsid w:val="007D0FD4"/>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366F"/>
    <w:rsid w:val="007F401D"/>
    <w:rsid w:val="007F4721"/>
    <w:rsid w:val="007F64A8"/>
    <w:rsid w:val="007F71E0"/>
    <w:rsid w:val="007F7E7B"/>
    <w:rsid w:val="00800BAB"/>
    <w:rsid w:val="00800DC2"/>
    <w:rsid w:val="00802142"/>
    <w:rsid w:val="00802C0A"/>
    <w:rsid w:val="00802D3C"/>
    <w:rsid w:val="00802EA3"/>
    <w:rsid w:val="00803034"/>
    <w:rsid w:val="008035DF"/>
    <w:rsid w:val="00803B83"/>
    <w:rsid w:val="0080457C"/>
    <w:rsid w:val="008048C6"/>
    <w:rsid w:val="00804D08"/>
    <w:rsid w:val="00804FD7"/>
    <w:rsid w:val="008054C4"/>
    <w:rsid w:val="00805ADA"/>
    <w:rsid w:val="008063CD"/>
    <w:rsid w:val="00806859"/>
    <w:rsid w:val="0080724C"/>
    <w:rsid w:val="00807755"/>
    <w:rsid w:val="00811A66"/>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056E"/>
    <w:rsid w:val="008215D4"/>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3D3"/>
    <w:rsid w:val="008359AC"/>
    <w:rsid w:val="00836161"/>
    <w:rsid w:val="008367EB"/>
    <w:rsid w:val="00836899"/>
    <w:rsid w:val="008368E8"/>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A66"/>
    <w:rsid w:val="00863F1F"/>
    <w:rsid w:val="00863F8C"/>
    <w:rsid w:val="0086416B"/>
    <w:rsid w:val="00864DCF"/>
    <w:rsid w:val="0086500A"/>
    <w:rsid w:val="008661CD"/>
    <w:rsid w:val="00866D1D"/>
    <w:rsid w:val="0086733A"/>
    <w:rsid w:val="0086743B"/>
    <w:rsid w:val="008676BC"/>
    <w:rsid w:val="00867869"/>
    <w:rsid w:val="00867970"/>
    <w:rsid w:val="00867F67"/>
    <w:rsid w:val="008700CE"/>
    <w:rsid w:val="00872350"/>
    <w:rsid w:val="00872B1D"/>
    <w:rsid w:val="008730E3"/>
    <w:rsid w:val="00873C83"/>
    <w:rsid w:val="00873CBA"/>
    <w:rsid w:val="00874564"/>
    <w:rsid w:val="00874DA0"/>
    <w:rsid w:val="00875FC7"/>
    <w:rsid w:val="00876320"/>
    <w:rsid w:val="00876682"/>
    <w:rsid w:val="00876EA9"/>
    <w:rsid w:val="00877BEB"/>
    <w:rsid w:val="008803A5"/>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909AD"/>
    <w:rsid w:val="00890AC4"/>
    <w:rsid w:val="008916F0"/>
    <w:rsid w:val="00891CF1"/>
    <w:rsid w:val="00892D91"/>
    <w:rsid w:val="0089389F"/>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F5B"/>
    <w:rsid w:val="008A61CD"/>
    <w:rsid w:val="008A669C"/>
    <w:rsid w:val="008A69E6"/>
    <w:rsid w:val="008A7E9C"/>
    <w:rsid w:val="008B0530"/>
    <w:rsid w:val="008B1A68"/>
    <w:rsid w:val="008B2136"/>
    <w:rsid w:val="008B24DC"/>
    <w:rsid w:val="008B2C9D"/>
    <w:rsid w:val="008B3261"/>
    <w:rsid w:val="008B3867"/>
    <w:rsid w:val="008B46AD"/>
    <w:rsid w:val="008B4BCB"/>
    <w:rsid w:val="008B7569"/>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0AF"/>
    <w:rsid w:val="008D45E1"/>
    <w:rsid w:val="008D46AB"/>
    <w:rsid w:val="008D4A0B"/>
    <w:rsid w:val="008D5823"/>
    <w:rsid w:val="008D5E3E"/>
    <w:rsid w:val="008D5FEE"/>
    <w:rsid w:val="008D6DD4"/>
    <w:rsid w:val="008E010F"/>
    <w:rsid w:val="008E0594"/>
    <w:rsid w:val="008E20DB"/>
    <w:rsid w:val="008E226F"/>
    <w:rsid w:val="008E2782"/>
    <w:rsid w:val="008E27F8"/>
    <w:rsid w:val="008E3161"/>
    <w:rsid w:val="008E3200"/>
    <w:rsid w:val="008E38FF"/>
    <w:rsid w:val="008E3C73"/>
    <w:rsid w:val="008E4ADC"/>
    <w:rsid w:val="008E4B8C"/>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7895"/>
    <w:rsid w:val="00917E72"/>
    <w:rsid w:val="0092165A"/>
    <w:rsid w:val="00922155"/>
    <w:rsid w:val="009223C6"/>
    <w:rsid w:val="009234D2"/>
    <w:rsid w:val="009238DB"/>
    <w:rsid w:val="00923C35"/>
    <w:rsid w:val="00923C54"/>
    <w:rsid w:val="00923CB3"/>
    <w:rsid w:val="00924BC7"/>
    <w:rsid w:val="0092501D"/>
    <w:rsid w:val="009250C2"/>
    <w:rsid w:val="0092552A"/>
    <w:rsid w:val="00925B74"/>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400CD"/>
    <w:rsid w:val="00940219"/>
    <w:rsid w:val="00942674"/>
    <w:rsid w:val="0094288E"/>
    <w:rsid w:val="009429DB"/>
    <w:rsid w:val="00943FDB"/>
    <w:rsid w:val="0094589D"/>
    <w:rsid w:val="00945D22"/>
    <w:rsid w:val="0094624B"/>
    <w:rsid w:val="00946458"/>
    <w:rsid w:val="0094652D"/>
    <w:rsid w:val="00946EC0"/>
    <w:rsid w:val="00950177"/>
    <w:rsid w:val="009505B2"/>
    <w:rsid w:val="00951718"/>
    <w:rsid w:val="009519D0"/>
    <w:rsid w:val="00952889"/>
    <w:rsid w:val="00952947"/>
    <w:rsid w:val="00954907"/>
    <w:rsid w:val="00954A0E"/>
    <w:rsid w:val="00954F0F"/>
    <w:rsid w:val="00955DC1"/>
    <w:rsid w:val="00956465"/>
    <w:rsid w:val="009564E8"/>
    <w:rsid w:val="00956805"/>
    <w:rsid w:val="00956E38"/>
    <w:rsid w:val="0095764D"/>
    <w:rsid w:val="0096081E"/>
    <w:rsid w:val="00960DEC"/>
    <w:rsid w:val="00961A73"/>
    <w:rsid w:val="00962AD0"/>
    <w:rsid w:val="00962BEC"/>
    <w:rsid w:val="00962E69"/>
    <w:rsid w:val="00963436"/>
    <w:rsid w:val="00964307"/>
    <w:rsid w:val="009648D0"/>
    <w:rsid w:val="00964A0D"/>
    <w:rsid w:val="00967186"/>
    <w:rsid w:val="009671BD"/>
    <w:rsid w:val="009677AB"/>
    <w:rsid w:val="00967A3B"/>
    <w:rsid w:val="00967A60"/>
    <w:rsid w:val="00970C70"/>
    <w:rsid w:val="0097132B"/>
    <w:rsid w:val="0097228D"/>
    <w:rsid w:val="00973209"/>
    <w:rsid w:val="009738EC"/>
    <w:rsid w:val="0097420D"/>
    <w:rsid w:val="00974865"/>
    <w:rsid w:val="0097492D"/>
    <w:rsid w:val="00975136"/>
    <w:rsid w:val="00975649"/>
    <w:rsid w:val="00976328"/>
    <w:rsid w:val="009765A8"/>
    <w:rsid w:val="00976818"/>
    <w:rsid w:val="009773B5"/>
    <w:rsid w:val="00977A9A"/>
    <w:rsid w:val="00980293"/>
    <w:rsid w:val="009805E5"/>
    <w:rsid w:val="00980BE7"/>
    <w:rsid w:val="00982048"/>
    <w:rsid w:val="00982143"/>
    <w:rsid w:val="0098237C"/>
    <w:rsid w:val="009824C1"/>
    <w:rsid w:val="00983899"/>
    <w:rsid w:val="0098487F"/>
    <w:rsid w:val="00984E28"/>
    <w:rsid w:val="009850EF"/>
    <w:rsid w:val="00985D18"/>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34DA"/>
    <w:rsid w:val="009B50D1"/>
    <w:rsid w:val="009B60A5"/>
    <w:rsid w:val="009B6248"/>
    <w:rsid w:val="009B6DED"/>
    <w:rsid w:val="009B7612"/>
    <w:rsid w:val="009C0AA0"/>
    <w:rsid w:val="009C0B12"/>
    <w:rsid w:val="009C0EA0"/>
    <w:rsid w:val="009C11DE"/>
    <w:rsid w:val="009C1D82"/>
    <w:rsid w:val="009C22D2"/>
    <w:rsid w:val="009C2810"/>
    <w:rsid w:val="009C2A11"/>
    <w:rsid w:val="009C375D"/>
    <w:rsid w:val="009C44AC"/>
    <w:rsid w:val="009C49B4"/>
    <w:rsid w:val="009C52DF"/>
    <w:rsid w:val="009D0737"/>
    <w:rsid w:val="009D0BB1"/>
    <w:rsid w:val="009D126E"/>
    <w:rsid w:val="009D152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829"/>
    <w:rsid w:val="009E2A87"/>
    <w:rsid w:val="009E3703"/>
    <w:rsid w:val="009E4025"/>
    <w:rsid w:val="009E40EE"/>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6AB"/>
    <w:rsid w:val="00A10A70"/>
    <w:rsid w:val="00A117B7"/>
    <w:rsid w:val="00A13160"/>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6"/>
    <w:rsid w:val="00A37D50"/>
    <w:rsid w:val="00A40959"/>
    <w:rsid w:val="00A40B9A"/>
    <w:rsid w:val="00A415E5"/>
    <w:rsid w:val="00A4164E"/>
    <w:rsid w:val="00A418D8"/>
    <w:rsid w:val="00A41945"/>
    <w:rsid w:val="00A42B2E"/>
    <w:rsid w:val="00A430A6"/>
    <w:rsid w:val="00A43E0D"/>
    <w:rsid w:val="00A443D2"/>
    <w:rsid w:val="00A444A2"/>
    <w:rsid w:val="00A457DE"/>
    <w:rsid w:val="00A46636"/>
    <w:rsid w:val="00A46E02"/>
    <w:rsid w:val="00A47560"/>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7B0"/>
    <w:rsid w:val="00A70FF1"/>
    <w:rsid w:val="00A72CC1"/>
    <w:rsid w:val="00A738D2"/>
    <w:rsid w:val="00A73AE2"/>
    <w:rsid w:val="00A73B2B"/>
    <w:rsid w:val="00A73BC0"/>
    <w:rsid w:val="00A74694"/>
    <w:rsid w:val="00A74E48"/>
    <w:rsid w:val="00A75786"/>
    <w:rsid w:val="00A759C2"/>
    <w:rsid w:val="00A769F7"/>
    <w:rsid w:val="00A77483"/>
    <w:rsid w:val="00A7762B"/>
    <w:rsid w:val="00A776D2"/>
    <w:rsid w:val="00A77C9F"/>
    <w:rsid w:val="00A80313"/>
    <w:rsid w:val="00A803ED"/>
    <w:rsid w:val="00A80A0E"/>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B65"/>
    <w:rsid w:val="00AB7E8C"/>
    <w:rsid w:val="00AC00C2"/>
    <w:rsid w:val="00AC1482"/>
    <w:rsid w:val="00AC19CF"/>
    <w:rsid w:val="00AC1EEA"/>
    <w:rsid w:val="00AC36EF"/>
    <w:rsid w:val="00AC49F5"/>
    <w:rsid w:val="00AC4A63"/>
    <w:rsid w:val="00AC586B"/>
    <w:rsid w:val="00AC5DD8"/>
    <w:rsid w:val="00AC5F10"/>
    <w:rsid w:val="00AC6173"/>
    <w:rsid w:val="00AC6342"/>
    <w:rsid w:val="00AC691A"/>
    <w:rsid w:val="00AC6A95"/>
    <w:rsid w:val="00AC709B"/>
    <w:rsid w:val="00AC7365"/>
    <w:rsid w:val="00AC7534"/>
    <w:rsid w:val="00AC784E"/>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830"/>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4C"/>
    <w:rsid w:val="00B05484"/>
    <w:rsid w:val="00B05B2D"/>
    <w:rsid w:val="00B070B5"/>
    <w:rsid w:val="00B07D7E"/>
    <w:rsid w:val="00B10FCC"/>
    <w:rsid w:val="00B11009"/>
    <w:rsid w:val="00B11C33"/>
    <w:rsid w:val="00B1240A"/>
    <w:rsid w:val="00B16492"/>
    <w:rsid w:val="00B1768F"/>
    <w:rsid w:val="00B2030D"/>
    <w:rsid w:val="00B2171D"/>
    <w:rsid w:val="00B21A81"/>
    <w:rsid w:val="00B2254B"/>
    <w:rsid w:val="00B22950"/>
    <w:rsid w:val="00B24D3E"/>
    <w:rsid w:val="00B257A8"/>
    <w:rsid w:val="00B2593F"/>
    <w:rsid w:val="00B25CFC"/>
    <w:rsid w:val="00B26072"/>
    <w:rsid w:val="00B260E7"/>
    <w:rsid w:val="00B27B3D"/>
    <w:rsid w:val="00B30BC9"/>
    <w:rsid w:val="00B310DE"/>
    <w:rsid w:val="00B310DF"/>
    <w:rsid w:val="00B3152C"/>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B70"/>
    <w:rsid w:val="00B740AC"/>
    <w:rsid w:val="00B74724"/>
    <w:rsid w:val="00B765EB"/>
    <w:rsid w:val="00B76E89"/>
    <w:rsid w:val="00B802B5"/>
    <w:rsid w:val="00B80432"/>
    <w:rsid w:val="00B8053C"/>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2252"/>
    <w:rsid w:val="00B924F4"/>
    <w:rsid w:val="00B927CD"/>
    <w:rsid w:val="00B92A22"/>
    <w:rsid w:val="00B93062"/>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3EB6"/>
    <w:rsid w:val="00BC45E7"/>
    <w:rsid w:val="00BC510F"/>
    <w:rsid w:val="00BC5725"/>
    <w:rsid w:val="00BC5EB2"/>
    <w:rsid w:val="00BD075E"/>
    <w:rsid w:val="00BD262C"/>
    <w:rsid w:val="00BD30B9"/>
    <w:rsid w:val="00BD499D"/>
    <w:rsid w:val="00BD570A"/>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6142"/>
    <w:rsid w:val="00C163FF"/>
    <w:rsid w:val="00C170D2"/>
    <w:rsid w:val="00C201D0"/>
    <w:rsid w:val="00C20C93"/>
    <w:rsid w:val="00C2152B"/>
    <w:rsid w:val="00C2454A"/>
    <w:rsid w:val="00C24982"/>
    <w:rsid w:val="00C2603C"/>
    <w:rsid w:val="00C26263"/>
    <w:rsid w:val="00C26CA7"/>
    <w:rsid w:val="00C2741C"/>
    <w:rsid w:val="00C27CE5"/>
    <w:rsid w:val="00C300ED"/>
    <w:rsid w:val="00C309CC"/>
    <w:rsid w:val="00C30AB6"/>
    <w:rsid w:val="00C30BD7"/>
    <w:rsid w:val="00C31728"/>
    <w:rsid w:val="00C330AA"/>
    <w:rsid w:val="00C3495D"/>
    <w:rsid w:val="00C34E95"/>
    <w:rsid w:val="00C3537A"/>
    <w:rsid w:val="00C35750"/>
    <w:rsid w:val="00C361D8"/>
    <w:rsid w:val="00C36719"/>
    <w:rsid w:val="00C367F4"/>
    <w:rsid w:val="00C368D8"/>
    <w:rsid w:val="00C36DBC"/>
    <w:rsid w:val="00C378AC"/>
    <w:rsid w:val="00C41406"/>
    <w:rsid w:val="00C41F69"/>
    <w:rsid w:val="00C425C4"/>
    <w:rsid w:val="00C42B75"/>
    <w:rsid w:val="00C44B40"/>
    <w:rsid w:val="00C46293"/>
    <w:rsid w:val="00C466D5"/>
    <w:rsid w:val="00C4774F"/>
    <w:rsid w:val="00C479C1"/>
    <w:rsid w:val="00C47B3A"/>
    <w:rsid w:val="00C50B94"/>
    <w:rsid w:val="00C51676"/>
    <w:rsid w:val="00C51CC4"/>
    <w:rsid w:val="00C53273"/>
    <w:rsid w:val="00C53C97"/>
    <w:rsid w:val="00C6172D"/>
    <w:rsid w:val="00C61B5D"/>
    <w:rsid w:val="00C635C9"/>
    <w:rsid w:val="00C644D4"/>
    <w:rsid w:val="00C652C9"/>
    <w:rsid w:val="00C66823"/>
    <w:rsid w:val="00C66CE3"/>
    <w:rsid w:val="00C67D93"/>
    <w:rsid w:val="00C701EB"/>
    <w:rsid w:val="00C70CFC"/>
    <w:rsid w:val="00C718CE"/>
    <w:rsid w:val="00C72354"/>
    <w:rsid w:val="00C7274D"/>
    <w:rsid w:val="00C72A1A"/>
    <w:rsid w:val="00C7322C"/>
    <w:rsid w:val="00C742F4"/>
    <w:rsid w:val="00C74F7E"/>
    <w:rsid w:val="00C750D4"/>
    <w:rsid w:val="00C76689"/>
    <w:rsid w:val="00C778C4"/>
    <w:rsid w:val="00C80D9B"/>
    <w:rsid w:val="00C8169B"/>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3DE1"/>
    <w:rsid w:val="00C94822"/>
    <w:rsid w:val="00C9496D"/>
    <w:rsid w:val="00C9582C"/>
    <w:rsid w:val="00C958D4"/>
    <w:rsid w:val="00C9674D"/>
    <w:rsid w:val="00C96EF0"/>
    <w:rsid w:val="00C975C8"/>
    <w:rsid w:val="00C9769A"/>
    <w:rsid w:val="00CA0000"/>
    <w:rsid w:val="00CA17AB"/>
    <w:rsid w:val="00CA1B1F"/>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1B4"/>
    <w:rsid w:val="00CD776F"/>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6BDA"/>
    <w:rsid w:val="00D17EC8"/>
    <w:rsid w:val="00D20322"/>
    <w:rsid w:val="00D20893"/>
    <w:rsid w:val="00D21958"/>
    <w:rsid w:val="00D2199A"/>
    <w:rsid w:val="00D232AF"/>
    <w:rsid w:val="00D245A2"/>
    <w:rsid w:val="00D25B78"/>
    <w:rsid w:val="00D26B07"/>
    <w:rsid w:val="00D272B6"/>
    <w:rsid w:val="00D27CE4"/>
    <w:rsid w:val="00D30131"/>
    <w:rsid w:val="00D30D6E"/>
    <w:rsid w:val="00D31D7F"/>
    <w:rsid w:val="00D32511"/>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1810"/>
    <w:rsid w:val="00D63CC9"/>
    <w:rsid w:val="00D653A5"/>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BAE"/>
    <w:rsid w:val="00D91D97"/>
    <w:rsid w:val="00D9389D"/>
    <w:rsid w:val="00D93E3E"/>
    <w:rsid w:val="00D94438"/>
    <w:rsid w:val="00D94FAD"/>
    <w:rsid w:val="00D9553C"/>
    <w:rsid w:val="00D95A03"/>
    <w:rsid w:val="00D96436"/>
    <w:rsid w:val="00D96FFE"/>
    <w:rsid w:val="00D97101"/>
    <w:rsid w:val="00D97D78"/>
    <w:rsid w:val="00D97EFF"/>
    <w:rsid w:val="00DA01A3"/>
    <w:rsid w:val="00DA0981"/>
    <w:rsid w:val="00DA1AD2"/>
    <w:rsid w:val="00DA263D"/>
    <w:rsid w:val="00DA2965"/>
    <w:rsid w:val="00DA3CDB"/>
    <w:rsid w:val="00DA55CB"/>
    <w:rsid w:val="00DA5856"/>
    <w:rsid w:val="00DA62DF"/>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A2B"/>
    <w:rsid w:val="00DC2C39"/>
    <w:rsid w:val="00DC34FA"/>
    <w:rsid w:val="00DC3ADC"/>
    <w:rsid w:val="00DC3DC7"/>
    <w:rsid w:val="00DC4498"/>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9F2"/>
    <w:rsid w:val="00DD6D9E"/>
    <w:rsid w:val="00DE0519"/>
    <w:rsid w:val="00DE10B1"/>
    <w:rsid w:val="00DE1196"/>
    <w:rsid w:val="00DE14B6"/>
    <w:rsid w:val="00DE1CFB"/>
    <w:rsid w:val="00DE2340"/>
    <w:rsid w:val="00DE2BF4"/>
    <w:rsid w:val="00DE316F"/>
    <w:rsid w:val="00DE386E"/>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0ADA"/>
    <w:rsid w:val="00E11DC9"/>
    <w:rsid w:val="00E122BB"/>
    <w:rsid w:val="00E127D0"/>
    <w:rsid w:val="00E127DB"/>
    <w:rsid w:val="00E1327A"/>
    <w:rsid w:val="00E15C09"/>
    <w:rsid w:val="00E165C2"/>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2AE8"/>
    <w:rsid w:val="00E348F9"/>
    <w:rsid w:val="00E34F8E"/>
    <w:rsid w:val="00E36884"/>
    <w:rsid w:val="00E3699B"/>
    <w:rsid w:val="00E3747B"/>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75C6"/>
    <w:rsid w:val="00E504A5"/>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2530"/>
    <w:rsid w:val="00E62A66"/>
    <w:rsid w:val="00E62BDC"/>
    <w:rsid w:val="00E639F4"/>
    <w:rsid w:val="00E63E3C"/>
    <w:rsid w:val="00E64430"/>
    <w:rsid w:val="00E64531"/>
    <w:rsid w:val="00E64822"/>
    <w:rsid w:val="00E64967"/>
    <w:rsid w:val="00E65E83"/>
    <w:rsid w:val="00E66F42"/>
    <w:rsid w:val="00E67793"/>
    <w:rsid w:val="00E70086"/>
    <w:rsid w:val="00E70759"/>
    <w:rsid w:val="00E71B49"/>
    <w:rsid w:val="00E71D7E"/>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16B4"/>
    <w:rsid w:val="00E81805"/>
    <w:rsid w:val="00E82579"/>
    <w:rsid w:val="00E82AE1"/>
    <w:rsid w:val="00E835D6"/>
    <w:rsid w:val="00E837D1"/>
    <w:rsid w:val="00E83A7B"/>
    <w:rsid w:val="00E850C9"/>
    <w:rsid w:val="00E85866"/>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608C"/>
    <w:rsid w:val="00E96791"/>
    <w:rsid w:val="00E96EC1"/>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67A4"/>
    <w:rsid w:val="00EB6B93"/>
    <w:rsid w:val="00EB6C0A"/>
    <w:rsid w:val="00EB6C52"/>
    <w:rsid w:val="00EC02A2"/>
    <w:rsid w:val="00EC0843"/>
    <w:rsid w:val="00EC0B19"/>
    <w:rsid w:val="00EC138C"/>
    <w:rsid w:val="00EC3088"/>
    <w:rsid w:val="00EC35D1"/>
    <w:rsid w:val="00EC54EC"/>
    <w:rsid w:val="00EC601E"/>
    <w:rsid w:val="00EC6140"/>
    <w:rsid w:val="00EC6CD6"/>
    <w:rsid w:val="00EC6EE5"/>
    <w:rsid w:val="00ED016A"/>
    <w:rsid w:val="00ED01A5"/>
    <w:rsid w:val="00ED0CCD"/>
    <w:rsid w:val="00ED1358"/>
    <w:rsid w:val="00ED1979"/>
    <w:rsid w:val="00ED2A84"/>
    <w:rsid w:val="00ED2DB6"/>
    <w:rsid w:val="00ED2E8C"/>
    <w:rsid w:val="00ED431C"/>
    <w:rsid w:val="00ED499B"/>
    <w:rsid w:val="00ED4B6A"/>
    <w:rsid w:val="00ED501F"/>
    <w:rsid w:val="00ED6017"/>
    <w:rsid w:val="00ED616B"/>
    <w:rsid w:val="00ED7192"/>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1743"/>
    <w:rsid w:val="00EF1EB2"/>
    <w:rsid w:val="00EF21FE"/>
    <w:rsid w:val="00EF28A0"/>
    <w:rsid w:val="00EF2963"/>
    <w:rsid w:val="00EF2976"/>
    <w:rsid w:val="00EF374E"/>
    <w:rsid w:val="00EF3EF6"/>
    <w:rsid w:val="00EF49BF"/>
    <w:rsid w:val="00EF4CA6"/>
    <w:rsid w:val="00EF60D4"/>
    <w:rsid w:val="00EF69D3"/>
    <w:rsid w:val="00EF6ACB"/>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4BCE"/>
    <w:rsid w:val="00F44F92"/>
    <w:rsid w:val="00F45291"/>
    <w:rsid w:val="00F45C3C"/>
    <w:rsid w:val="00F45DEE"/>
    <w:rsid w:val="00F46E64"/>
    <w:rsid w:val="00F47860"/>
    <w:rsid w:val="00F478F4"/>
    <w:rsid w:val="00F47C3C"/>
    <w:rsid w:val="00F47D74"/>
    <w:rsid w:val="00F50C60"/>
    <w:rsid w:val="00F5156F"/>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205"/>
    <w:rsid w:val="00F621B9"/>
    <w:rsid w:val="00F6224C"/>
    <w:rsid w:val="00F62C99"/>
    <w:rsid w:val="00F62E44"/>
    <w:rsid w:val="00F63271"/>
    <w:rsid w:val="00F63EF2"/>
    <w:rsid w:val="00F64477"/>
    <w:rsid w:val="00F6449C"/>
    <w:rsid w:val="00F64DE3"/>
    <w:rsid w:val="00F6564F"/>
    <w:rsid w:val="00F65D90"/>
    <w:rsid w:val="00F663AE"/>
    <w:rsid w:val="00F6744D"/>
    <w:rsid w:val="00F67CDC"/>
    <w:rsid w:val="00F70094"/>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56E4"/>
    <w:rsid w:val="00F857C8"/>
    <w:rsid w:val="00F86B00"/>
    <w:rsid w:val="00F876F3"/>
    <w:rsid w:val="00F87A60"/>
    <w:rsid w:val="00F87F33"/>
    <w:rsid w:val="00F9014E"/>
    <w:rsid w:val="00F90E9C"/>
    <w:rsid w:val="00F91785"/>
    <w:rsid w:val="00F92105"/>
    <w:rsid w:val="00F9214F"/>
    <w:rsid w:val="00F92704"/>
    <w:rsid w:val="00F936ED"/>
    <w:rsid w:val="00F93767"/>
    <w:rsid w:val="00F948B6"/>
    <w:rsid w:val="00F95C15"/>
    <w:rsid w:val="00F962D6"/>
    <w:rsid w:val="00FA0FE5"/>
    <w:rsid w:val="00FA1D21"/>
    <w:rsid w:val="00FA227B"/>
    <w:rsid w:val="00FA26C7"/>
    <w:rsid w:val="00FA28DB"/>
    <w:rsid w:val="00FA2B1C"/>
    <w:rsid w:val="00FA3EA5"/>
    <w:rsid w:val="00FA45E6"/>
    <w:rsid w:val="00FA496B"/>
    <w:rsid w:val="00FA4CA2"/>
    <w:rsid w:val="00FA4CD7"/>
    <w:rsid w:val="00FA5EF9"/>
    <w:rsid w:val="00FA6849"/>
    <w:rsid w:val="00FA698B"/>
    <w:rsid w:val="00FA712D"/>
    <w:rsid w:val="00FA73BC"/>
    <w:rsid w:val="00FB0185"/>
    <w:rsid w:val="00FB08B4"/>
    <w:rsid w:val="00FB1422"/>
    <w:rsid w:val="00FB1A92"/>
    <w:rsid w:val="00FB48DC"/>
    <w:rsid w:val="00FB4A5D"/>
    <w:rsid w:val="00FB5F36"/>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7465"/>
    <w:rsid w:val="00FC7922"/>
    <w:rsid w:val="00FD075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1D36"/>
    <w:rsid w:val="00FE374C"/>
    <w:rsid w:val="00FE3E90"/>
    <w:rsid w:val="00FE45F7"/>
    <w:rsid w:val="00FE460F"/>
    <w:rsid w:val="00FE4DFD"/>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B1C"/>
    <w:rsid w:val="00FF6B8A"/>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499D2"/>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chart" Target="charts/chart2.xml"/><Relationship Id="rId84" Type="http://schemas.openxmlformats.org/officeDocument/2006/relationships/image" Target="media/image60.png"/><Relationship Id="rId89" Type="http://schemas.openxmlformats.org/officeDocument/2006/relationships/image" Target="media/image65.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chart" Target="charts/chart8.xml"/><Relationship Id="rId79" Type="http://schemas.openxmlformats.org/officeDocument/2006/relationships/image" Target="media/image55.png"/><Relationship Id="rId5" Type="http://schemas.openxmlformats.org/officeDocument/2006/relationships/settings" Target="settings.xml"/><Relationship Id="rId90" Type="http://schemas.openxmlformats.org/officeDocument/2006/relationships/image" Target="media/image66.png"/><Relationship Id="rId95" Type="http://schemas.openxmlformats.org/officeDocument/2006/relationships/image" Target="media/image71.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50.png"/><Relationship Id="rId69" Type="http://schemas.openxmlformats.org/officeDocument/2006/relationships/chart" Target="charts/chart3.xml"/><Relationship Id="rId80" Type="http://schemas.openxmlformats.org/officeDocument/2006/relationships/image" Target="media/image56.png"/><Relationship Id="rId85" Type="http://schemas.openxmlformats.org/officeDocument/2006/relationships/image" Target="media/image61.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7.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chart" Target="charts/chart4.xml"/><Relationship Id="rId75" Type="http://schemas.openxmlformats.org/officeDocument/2006/relationships/chart" Target="charts/chart9.xml"/><Relationship Id="rId83" Type="http://schemas.openxmlformats.org/officeDocument/2006/relationships/image" Target="media/image59.png"/><Relationship Id="rId88" Type="http://schemas.openxmlformats.org/officeDocument/2006/relationships/image" Target="media/image64.png"/><Relationship Id="rId91" Type="http://schemas.openxmlformats.org/officeDocument/2006/relationships/image" Target="media/image67.png"/><Relationship Id="rId96"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1.png"/><Relationship Id="rId31" Type="http://schemas.openxmlformats.org/officeDocument/2006/relationships/chart" Target="charts/chart1.xml"/><Relationship Id="rId44" Type="http://schemas.openxmlformats.org/officeDocument/2006/relationships/image" Target="media/image30.png"/><Relationship Id="rId52" Type="http://schemas.openxmlformats.org/officeDocument/2006/relationships/image" Target="media/image38.emf"/><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chart" Target="charts/chart7.xml"/><Relationship Id="rId78" Type="http://schemas.openxmlformats.org/officeDocument/2006/relationships/chart" Target="charts/chart11.xml"/><Relationship Id="rId81" Type="http://schemas.openxmlformats.org/officeDocument/2006/relationships/image" Target="media/image57.png"/><Relationship Id="rId86" Type="http://schemas.openxmlformats.org/officeDocument/2006/relationships/image" Target="media/image62.png"/><Relationship Id="rId94" Type="http://schemas.openxmlformats.org/officeDocument/2006/relationships/image" Target="media/image70.png"/><Relationship Id="rId9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chart" Target="charts/chart10.xml"/><Relationship Id="rId97" Type="http://schemas.openxmlformats.org/officeDocument/2006/relationships/image" Target="media/image73.png"/><Relationship Id="rId7" Type="http://schemas.openxmlformats.org/officeDocument/2006/relationships/footnotes" Target="footnotes.xml"/><Relationship Id="rId71" Type="http://schemas.openxmlformats.org/officeDocument/2006/relationships/chart" Target="charts/chart5.xml"/><Relationship Id="rId92" Type="http://schemas.openxmlformats.org/officeDocument/2006/relationships/image" Target="media/image6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63.png"/><Relationship Id="rId61" Type="http://schemas.openxmlformats.org/officeDocument/2006/relationships/image" Target="media/image47.png"/><Relationship Id="rId82" Type="http://schemas.openxmlformats.org/officeDocument/2006/relationships/image" Target="media/image58.png"/><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54.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chart" Target="charts/chart6.xml"/><Relationship Id="rId93" Type="http://schemas.openxmlformats.org/officeDocument/2006/relationships/image" Target="media/image69.png"/><Relationship Id="rId98" Type="http://schemas.openxmlformats.org/officeDocument/2006/relationships/image" Target="media/image7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erdogan.erbas\Desktop\VEP%20Y&#305;ll&#305;k%20Rapor.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erdogan.erbas\Desktop\VEP%20Y&#305;ll&#305;k%20Rapor.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erdogan.erbas\Desktop\VEP%20Y&#305;ll&#305;k%20Rapor.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erdogan.erbas\Desktop\VEP%20Y&#305;ll&#305;k%20Rapor.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Epiasdfs2\users$\betul.ozturk\ortak\Piyasa%20Operasyonlar&#305;%20M&#252;d&#252;rl&#252;&#287;&#252;\Faaliyet%20Raporu\2022%20Y&#305;l&#305;%20Faaliyet%20Raporu\2022%20Faaliyet%20Raporu%2026.01.2022.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1.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Epiasdfs2\users$\betul.ozturk\ortak\Piyasa%20Operasyonlar&#305;%20M&#252;d&#252;rl&#252;&#287;&#252;\Faaliyet%20Raporu\2022%20Y&#305;l&#305;%20Faaliyet%20Raporu\2022%20Faaliyet%20Raporu%2026.01.2022.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Epiasdfs2\users$\betul.ozturk\ortak\Piyasa%20Operasyonlar&#305;%20M&#252;d&#252;rl&#252;&#287;&#252;\Faaliyet%20Raporu\2022%20Y&#305;l&#305;%20Faaliyet%20Raporu\2022%20Faaliyet%20Raporu%2026.01.2022.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Epiasdfs2\users$\betul.ozturk\ortak\Piyasa%20Operasyonlar&#305;%20M&#252;d&#252;rl&#252;&#287;&#252;\Faaliyet%20Raporu\2022%20Y&#305;l&#305;%20Faaliyet%20Raporu\2022%20Faaliyet%20Raporu%2026.01.2022.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Epiasdfs2\users$\betul.ozturk\ortak\Piyasa%20Operasyonlar&#305;%20M&#252;d&#252;rl&#252;&#287;&#252;\Faaliyet%20Raporu\2022%20Y&#305;l&#305;%20Faaliyet%20Raporu\2022%20Faaliyet%20Raporu%2026.01.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202708105195435E-2"/>
          <c:y val="0.18877657593838831"/>
          <c:w val="0.82611128608923889"/>
          <c:h val="0.79329166026948583"/>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B97-4FD5-AA1B-56AEED0891D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B97-4FD5-AA1B-56AEED0891D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B97-4FD5-AA1B-56AEED0891D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B97-4FD5-AA1B-56AEED0891D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B97-4FD5-AA1B-56AEED0891D7}"/>
              </c:ext>
            </c:extLst>
          </c:dPt>
          <c:dLbls>
            <c:dLbl>
              <c:idx val="0"/>
              <c:layout>
                <c:manualLayout>
                  <c:x val="-3.7777777777777778E-2"/>
                  <c:y val="-0.34540389972144853"/>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B97-4FD5-AA1B-56AEED0891D7}"/>
                </c:ext>
              </c:extLst>
            </c:dLbl>
            <c:dLbl>
              <c:idx val="1"/>
              <c:layout>
                <c:manualLayout>
                  <c:x val="-0.13333333333333339"/>
                  <c:y val="4.085422469823583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B97-4FD5-AA1B-56AEED0891D7}"/>
                </c:ext>
              </c:extLst>
            </c:dLbl>
            <c:dLbl>
              <c:idx val="2"/>
              <c:layout>
                <c:manualLayout>
                  <c:x val="-0.04"/>
                  <c:y val="-4.456824512534819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B97-4FD5-AA1B-56AEED0891D7}"/>
                </c:ext>
              </c:extLst>
            </c:dLbl>
            <c:dLbl>
              <c:idx val="3"/>
              <c:layout>
                <c:manualLayout>
                  <c:x val="0.18"/>
                  <c:y val="-1.114206128133706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3089C5FC-9B66-40EC-82B3-9EF6A298DBDD}" type="CATEGORYNAME">
                      <a:rPr lang="en-US"/>
                      <a:pPr>
                        <a:defRPr>
                          <a:solidFill>
                            <a:schemeClr val="accent1"/>
                          </a:solidFill>
                        </a:defRPr>
                      </a:pPr>
                      <a:t>[KATEGORİ ADI]</a:t>
                    </a:fld>
                    <a:r>
                      <a:rPr lang="en-US" baseline="0"/>
                      <a:t>
0,34%</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9B97-4FD5-AA1B-56AEED0891D7}"/>
                </c:ext>
              </c:extLst>
            </c:dLbl>
            <c:dLbl>
              <c:idx val="4"/>
              <c:layout>
                <c:manualLayout>
                  <c:x val="3.3333333333333333E-2"/>
                  <c:y val="-5.65870910698497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B97-4FD5-AA1B-56AEED0891D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1.7 üretim şekil 1.17'!$I$15:$I$19</c:f>
              <c:strCache>
                <c:ptCount val="5"/>
                <c:pt idx="0">
                  <c:v>Güneş</c:v>
                </c:pt>
                <c:pt idx="1">
                  <c:v>Biyokütle</c:v>
                </c:pt>
                <c:pt idx="2">
                  <c:v>Rüzgar</c:v>
                </c:pt>
                <c:pt idx="3">
                  <c:v>Hidrolik</c:v>
                </c:pt>
                <c:pt idx="4">
                  <c:v>Doğal gaz</c:v>
                </c:pt>
              </c:strCache>
            </c:strRef>
          </c:cat>
          <c:val>
            <c:numRef>
              <c:f>'tablo 1.7 üretim şekil 1.17'!$J$15:$J$19</c:f>
              <c:numCache>
                <c:formatCode>#,##0.00</c:formatCode>
                <c:ptCount val="5"/>
                <c:pt idx="0">
                  <c:v>12362.12</c:v>
                </c:pt>
                <c:pt idx="1">
                  <c:v>149.55000000000001</c:v>
                </c:pt>
                <c:pt idx="2">
                  <c:v>131.94</c:v>
                </c:pt>
                <c:pt idx="3">
                  <c:v>71.37</c:v>
                </c:pt>
                <c:pt idx="4">
                  <c:v>23.5</c:v>
                </c:pt>
              </c:numCache>
            </c:numRef>
          </c:val>
          <c:extLst>
            <c:ext xmlns:c16="http://schemas.microsoft.com/office/drawing/2014/chart" uri="{C3380CC4-5D6E-409C-BE32-E72D297353CC}">
              <c16:uniqueId val="{0000000A-9B97-4FD5-AA1B-56AEED0891D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4076694449300901E-2"/>
          <c:y val="8.2236842105263164E-2"/>
          <c:w val="0.90309699303772961"/>
          <c:h val="0.63696715997849662"/>
        </c:manualLayout>
      </c:layout>
      <c:lineChart>
        <c:grouping val="standard"/>
        <c:varyColors val="0"/>
        <c:ser>
          <c:idx val="0"/>
          <c:order val="0"/>
          <c:tx>
            <c:strRef>
              <c:f>'GGF-PTF'!$C$1</c:f>
              <c:strCache>
                <c:ptCount val="1"/>
                <c:pt idx="0">
                  <c:v>GGF</c:v>
                </c:pt>
              </c:strCache>
            </c:strRef>
          </c:tx>
          <c:spPr>
            <a:ln w="28575" cap="rnd">
              <a:solidFill>
                <a:srgbClr val="002060"/>
              </a:solidFill>
              <a:round/>
            </a:ln>
            <a:effectLst/>
          </c:spPr>
          <c:marker>
            <c:symbol val="none"/>
          </c:marker>
          <c:cat>
            <c:multiLvlStrRef>
              <c:f>'GGF-PTF'!$A$2:$B$2237</c:f>
              <c:multiLvlStrCache>
                <c:ptCount val="2236"/>
                <c:lvl>
                  <c:pt idx="0">
                    <c:v>29.06.2021</c:v>
                  </c:pt>
                  <c:pt idx="1">
                    <c:v>30.06.2021</c:v>
                  </c:pt>
                  <c:pt idx="2">
                    <c:v>01.07.2021</c:v>
                  </c:pt>
                  <c:pt idx="3">
                    <c:v>02.07.2021</c:v>
                  </c:pt>
                  <c:pt idx="4">
                    <c:v>05.07.2021</c:v>
                  </c:pt>
                  <c:pt idx="5">
                    <c:v>06.07.2021</c:v>
                  </c:pt>
                  <c:pt idx="6">
                    <c:v>07.07.2021</c:v>
                  </c:pt>
                  <c:pt idx="7">
                    <c:v>08.07.2021</c:v>
                  </c:pt>
                  <c:pt idx="8">
                    <c:v>09.07.2021</c:v>
                  </c:pt>
                  <c:pt idx="9">
                    <c:v>12.07.2021</c:v>
                  </c:pt>
                  <c:pt idx="10">
                    <c:v>13.07.2021</c:v>
                  </c:pt>
                  <c:pt idx="11">
                    <c:v>14.07.2021</c:v>
                  </c:pt>
                  <c:pt idx="12">
                    <c:v>16.07.2021</c:v>
                  </c:pt>
                  <c:pt idx="13">
                    <c:v>26.07.2021</c:v>
                  </c:pt>
                  <c:pt idx="14">
                    <c:v>27.07.2021</c:v>
                  </c:pt>
                  <c:pt idx="15">
                    <c:v>28.07.2021</c:v>
                  </c:pt>
                  <c:pt idx="16">
                    <c:v>29.07.2021</c:v>
                  </c:pt>
                  <c:pt idx="17">
                    <c:v>30.07.2021</c:v>
                  </c:pt>
                  <c:pt idx="18">
                    <c:v>02.08.2021</c:v>
                  </c:pt>
                  <c:pt idx="19">
                    <c:v>03.08.2021</c:v>
                  </c:pt>
                  <c:pt idx="20">
                    <c:v>04.08.2021</c:v>
                  </c:pt>
                  <c:pt idx="21">
                    <c:v>05.08.2021</c:v>
                  </c:pt>
                  <c:pt idx="22">
                    <c:v>06.08.2021</c:v>
                  </c:pt>
                  <c:pt idx="23">
                    <c:v>09.08.2021</c:v>
                  </c:pt>
                  <c:pt idx="24">
                    <c:v>10.08.2021</c:v>
                  </c:pt>
                  <c:pt idx="25">
                    <c:v>11.08.2021</c:v>
                  </c:pt>
                  <c:pt idx="26">
                    <c:v>12.08.2021</c:v>
                  </c:pt>
                  <c:pt idx="27">
                    <c:v>13.08.2021</c:v>
                  </c:pt>
                  <c:pt idx="28">
                    <c:v>16.08.2021</c:v>
                  </c:pt>
                  <c:pt idx="29">
                    <c:v>17.08.2021</c:v>
                  </c:pt>
                  <c:pt idx="30">
                    <c:v>18.08.2021</c:v>
                  </c:pt>
                  <c:pt idx="31">
                    <c:v>19.08.2021</c:v>
                  </c:pt>
                  <c:pt idx="32">
                    <c:v>20.08.2021</c:v>
                  </c:pt>
                  <c:pt idx="33">
                    <c:v>23.08.2021</c:v>
                  </c:pt>
                  <c:pt idx="34">
                    <c:v>24.08.2021</c:v>
                  </c:pt>
                  <c:pt idx="35">
                    <c:v>25.08.2021</c:v>
                  </c:pt>
                  <c:pt idx="36">
                    <c:v>26.08.2021</c:v>
                  </c:pt>
                  <c:pt idx="37">
                    <c:v>27.08.2021</c:v>
                  </c:pt>
                  <c:pt idx="38">
                    <c:v>31.08.2021</c:v>
                  </c:pt>
                  <c:pt idx="39">
                    <c:v>01.09.2021</c:v>
                  </c:pt>
                  <c:pt idx="40">
                    <c:v>02.09.2021</c:v>
                  </c:pt>
                  <c:pt idx="41">
                    <c:v>03.09.2021</c:v>
                  </c:pt>
                  <c:pt idx="42">
                    <c:v>06.09.2021</c:v>
                  </c:pt>
                  <c:pt idx="43">
                    <c:v>07.09.2021</c:v>
                  </c:pt>
                  <c:pt idx="44">
                    <c:v>08.09.2021</c:v>
                  </c:pt>
                  <c:pt idx="45">
                    <c:v>09.09.2021</c:v>
                  </c:pt>
                  <c:pt idx="46">
                    <c:v>10.09.2021</c:v>
                  </c:pt>
                  <c:pt idx="47">
                    <c:v>13.09.2021</c:v>
                  </c:pt>
                  <c:pt idx="48">
                    <c:v>14.09.2021</c:v>
                  </c:pt>
                  <c:pt idx="49">
                    <c:v>15.09.2021</c:v>
                  </c:pt>
                  <c:pt idx="50">
                    <c:v>16.09.2021</c:v>
                  </c:pt>
                  <c:pt idx="51">
                    <c:v>17.09.2021</c:v>
                  </c:pt>
                  <c:pt idx="52">
                    <c:v>20.09.2021</c:v>
                  </c:pt>
                  <c:pt idx="53">
                    <c:v>21.09.2021</c:v>
                  </c:pt>
                  <c:pt idx="54">
                    <c:v>22.09.2021</c:v>
                  </c:pt>
                  <c:pt idx="55">
                    <c:v>23.09.2021</c:v>
                  </c:pt>
                  <c:pt idx="56">
                    <c:v>24.09.2021</c:v>
                  </c:pt>
                  <c:pt idx="57">
                    <c:v>27.09.2021</c:v>
                  </c:pt>
                  <c:pt idx="58">
                    <c:v>28.09.2021</c:v>
                  </c:pt>
                  <c:pt idx="59">
                    <c:v>29.09.2021</c:v>
                  </c:pt>
                  <c:pt idx="60">
                    <c:v>30.09.2021</c:v>
                  </c:pt>
                  <c:pt idx="61">
                    <c:v>01.10.2021</c:v>
                  </c:pt>
                  <c:pt idx="62">
                    <c:v>04.10.2021</c:v>
                  </c:pt>
                  <c:pt idx="63">
                    <c:v>05.10.2021</c:v>
                  </c:pt>
                  <c:pt idx="64">
                    <c:v>06.10.2021</c:v>
                  </c:pt>
                  <c:pt idx="65">
                    <c:v>07.10.2021</c:v>
                  </c:pt>
                  <c:pt idx="66">
                    <c:v>08.10.2021</c:v>
                  </c:pt>
                  <c:pt idx="67">
                    <c:v>11.10.2021</c:v>
                  </c:pt>
                  <c:pt idx="68">
                    <c:v>12.10.2021</c:v>
                  </c:pt>
                  <c:pt idx="69">
                    <c:v>13.10.2021</c:v>
                  </c:pt>
                  <c:pt idx="70">
                    <c:v>14.10.2021</c:v>
                  </c:pt>
                  <c:pt idx="71">
                    <c:v>15.10.2021</c:v>
                  </c:pt>
                  <c:pt idx="72">
                    <c:v>18.10.2021</c:v>
                  </c:pt>
                  <c:pt idx="73">
                    <c:v>19.10.2021</c:v>
                  </c:pt>
                  <c:pt idx="74">
                    <c:v>20.10.2021</c:v>
                  </c:pt>
                  <c:pt idx="75">
                    <c:v>21.10.2021</c:v>
                  </c:pt>
                  <c:pt idx="76">
                    <c:v>22.10.2021</c:v>
                  </c:pt>
                  <c:pt idx="77">
                    <c:v>25.10.2021</c:v>
                  </c:pt>
                  <c:pt idx="78">
                    <c:v>26.10.2021</c:v>
                  </c:pt>
                  <c:pt idx="79">
                    <c:v>27.10.2021</c:v>
                  </c:pt>
                  <c:pt idx="80">
                    <c:v>01.11.2021</c:v>
                  </c:pt>
                  <c:pt idx="81">
                    <c:v>02.11.2021</c:v>
                  </c:pt>
                  <c:pt idx="82">
                    <c:v>03.11.2021</c:v>
                  </c:pt>
                  <c:pt idx="83">
                    <c:v>04.11.2021</c:v>
                  </c:pt>
                  <c:pt idx="84">
                    <c:v>05.11.2021</c:v>
                  </c:pt>
                  <c:pt idx="85">
                    <c:v>08.11.2021</c:v>
                  </c:pt>
                  <c:pt idx="86">
                    <c:v>09.11.2021</c:v>
                  </c:pt>
                  <c:pt idx="87">
                    <c:v>10.11.2021</c:v>
                  </c:pt>
                  <c:pt idx="88">
                    <c:v>11.11.2021</c:v>
                  </c:pt>
                  <c:pt idx="89">
                    <c:v>12.11.2021</c:v>
                  </c:pt>
                  <c:pt idx="90">
                    <c:v>15.11.2021</c:v>
                  </c:pt>
                  <c:pt idx="91">
                    <c:v>16.11.2021</c:v>
                  </c:pt>
                  <c:pt idx="92">
                    <c:v>17.11.2021</c:v>
                  </c:pt>
                  <c:pt idx="93">
                    <c:v>18.11.2021</c:v>
                  </c:pt>
                  <c:pt idx="94">
                    <c:v>19.11.2021</c:v>
                  </c:pt>
                  <c:pt idx="95">
                    <c:v>22.11.2021</c:v>
                  </c:pt>
                  <c:pt idx="96">
                    <c:v>23.11.2021</c:v>
                  </c:pt>
                  <c:pt idx="97">
                    <c:v>24.11.2021</c:v>
                  </c:pt>
                  <c:pt idx="98">
                    <c:v>25.11.2021</c:v>
                  </c:pt>
                  <c:pt idx="99">
                    <c:v>26.11.2021</c:v>
                  </c:pt>
                  <c:pt idx="100">
                    <c:v>29.11.2021</c:v>
                  </c:pt>
                  <c:pt idx="101">
                    <c:v>30.11.2021</c:v>
                  </c:pt>
                  <c:pt idx="102">
                    <c:v>01.12.2021</c:v>
                  </c:pt>
                  <c:pt idx="103">
                    <c:v>02.12.2021</c:v>
                  </c:pt>
                  <c:pt idx="104">
                    <c:v>03.12.2021</c:v>
                  </c:pt>
                  <c:pt idx="105">
                    <c:v>06.12.2021</c:v>
                  </c:pt>
                  <c:pt idx="106">
                    <c:v>07.12.2021</c:v>
                  </c:pt>
                  <c:pt idx="107">
                    <c:v>08.12.2021</c:v>
                  </c:pt>
                  <c:pt idx="108">
                    <c:v>09.12.2021</c:v>
                  </c:pt>
                  <c:pt idx="109">
                    <c:v>10.12.2021</c:v>
                  </c:pt>
                  <c:pt idx="110">
                    <c:v>13.12.2021</c:v>
                  </c:pt>
                  <c:pt idx="111">
                    <c:v>14.12.2021</c:v>
                  </c:pt>
                  <c:pt idx="112">
                    <c:v>15.12.2021</c:v>
                  </c:pt>
                  <c:pt idx="113">
                    <c:v>16.12.2021</c:v>
                  </c:pt>
                  <c:pt idx="114">
                    <c:v>17.12.2021</c:v>
                  </c:pt>
                  <c:pt idx="115">
                    <c:v>20.12.2021</c:v>
                  </c:pt>
                  <c:pt idx="116">
                    <c:v>21.12.2021</c:v>
                  </c:pt>
                  <c:pt idx="117">
                    <c:v>22.12.2021</c:v>
                  </c:pt>
                  <c:pt idx="118">
                    <c:v>23.12.2021</c:v>
                  </c:pt>
                  <c:pt idx="119">
                    <c:v>24.12.2021</c:v>
                  </c:pt>
                  <c:pt idx="120">
                    <c:v>27.12.2021</c:v>
                  </c:pt>
                  <c:pt idx="121">
                    <c:v>28.12.2021</c:v>
                  </c:pt>
                  <c:pt idx="122">
                    <c:v>29.12.2021</c:v>
                  </c:pt>
                  <c:pt idx="123">
                    <c:v>29.07.2021</c:v>
                  </c:pt>
                  <c:pt idx="124">
                    <c:v>30.07.2021</c:v>
                  </c:pt>
                  <c:pt idx="125">
                    <c:v>02.08.2021</c:v>
                  </c:pt>
                  <c:pt idx="126">
                    <c:v>03.08.2021</c:v>
                  </c:pt>
                  <c:pt idx="127">
                    <c:v>04.08.2021</c:v>
                  </c:pt>
                  <c:pt idx="128">
                    <c:v>05.08.2021</c:v>
                  </c:pt>
                  <c:pt idx="129">
                    <c:v>06.08.2021</c:v>
                  </c:pt>
                  <c:pt idx="130">
                    <c:v>09.08.2021</c:v>
                  </c:pt>
                  <c:pt idx="131">
                    <c:v>10.08.2021</c:v>
                  </c:pt>
                  <c:pt idx="132">
                    <c:v>11.08.2021</c:v>
                  </c:pt>
                  <c:pt idx="133">
                    <c:v>12.08.2021</c:v>
                  </c:pt>
                  <c:pt idx="134">
                    <c:v>13.08.2021</c:v>
                  </c:pt>
                  <c:pt idx="135">
                    <c:v>16.08.2021</c:v>
                  </c:pt>
                  <c:pt idx="136">
                    <c:v>17.08.2021</c:v>
                  </c:pt>
                  <c:pt idx="137">
                    <c:v>18.08.2021</c:v>
                  </c:pt>
                  <c:pt idx="138">
                    <c:v>19.08.2021</c:v>
                  </c:pt>
                  <c:pt idx="139">
                    <c:v>20.08.2021</c:v>
                  </c:pt>
                  <c:pt idx="140">
                    <c:v>23.08.2021</c:v>
                  </c:pt>
                  <c:pt idx="141">
                    <c:v>24.08.2021</c:v>
                  </c:pt>
                  <c:pt idx="142">
                    <c:v>25.08.2021</c:v>
                  </c:pt>
                  <c:pt idx="143">
                    <c:v>26.08.2021</c:v>
                  </c:pt>
                  <c:pt idx="144">
                    <c:v>27.08.2021</c:v>
                  </c:pt>
                  <c:pt idx="145">
                    <c:v>31.08.2021</c:v>
                  </c:pt>
                  <c:pt idx="146">
                    <c:v>01.09.2021</c:v>
                  </c:pt>
                  <c:pt idx="147">
                    <c:v>02.09.2021</c:v>
                  </c:pt>
                  <c:pt idx="148">
                    <c:v>03.09.2021</c:v>
                  </c:pt>
                  <c:pt idx="149">
                    <c:v>06.09.2021</c:v>
                  </c:pt>
                  <c:pt idx="150">
                    <c:v>07.09.2021</c:v>
                  </c:pt>
                  <c:pt idx="151">
                    <c:v>08.09.2021</c:v>
                  </c:pt>
                  <c:pt idx="152">
                    <c:v>09.09.2021</c:v>
                  </c:pt>
                  <c:pt idx="153">
                    <c:v>10.09.2021</c:v>
                  </c:pt>
                  <c:pt idx="154">
                    <c:v>13.09.2021</c:v>
                  </c:pt>
                  <c:pt idx="155">
                    <c:v>14.09.2021</c:v>
                  </c:pt>
                  <c:pt idx="156">
                    <c:v>15.09.2021</c:v>
                  </c:pt>
                  <c:pt idx="157">
                    <c:v>16.09.2021</c:v>
                  </c:pt>
                  <c:pt idx="158">
                    <c:v>17.09.2021</c:v>
                  </c:pt>
                  <c:pt idx="159">
                    <c:v>20.09.2021</c:v>
                  </c:pt>
                  <c:pt idx="160">
                    <c:v>21.09.2021</c:v>
                  </c:pt>
                  <c:pt idx="161">
                    <c:v>22.09.2021</c:v>
                  </c:pt>
                  <c:pt idx="162">
                    <c:v>23.09.2021</c:v>
                  </c:pt>
                  <c:pt idx="163">
                    <c:v>24.09.2021</c:v>
                  </c:pt>
                  <c:pt idx="164">
                    <c:v>27.09.2021</c:v>
                  </c:pt>
                  <c:pt idx="165">
                    <c:v>28.09.2021</c:v>
                  </c:pt>
                  <c:pt idx="166">
                    <c:v>29.09.2021</c:v>
                  </c:pt>
                  <c:pt idx="167">
                    <c:v>30.09.2021</c:v>
                  </c:pt>
                  <c:pt idx="168">
                    <c:v>01.10.2021</c:v>
                  </c:pt>
                  <c:pt idx="169">
                    <c:v>04.10.2021</c:v>
                  </c:pt>
                  <c:pt idx="170">
                    <c:v>05.10.2021</c:v>
                  </c:pt>
                  <c:pt idx="171">
                    <c:v>06.10.2021</c:v>
                  </c:pt>
                  <c:pt idx="172">
                    <c:v>07.10.2021</c:v>
                  </c:pt>
                  <c:pt idx="173">
                    <c:v>08.10.2021</c:v>
                  </c:pt>
                  <c:pt idx="174">
                    <c:v>11.10.2021</c:v>
                  </c:pt>
                  <c:pt idx="175">
                    <c:v>12.10.2021</c:v>
                  </c:pt>
                  <c:pt idx="176">
                    <c:v>13.10.2021</c:v>
                  </c:pt>
                  <c:pt idx="177">
                    <c:v>14.10.2021</c:v>
                  </c:pt>
                  <c:pt idx="178">
                    <c:v>15.10.2021</c:v>
                  </c:pt>
                  <c:pt idx="179">
                    <c:v>18.10.2021</c:v>
                  </c:pt>
                  <c:pt idx="180">
                    <c:v>19.10.2021</c:v>
                  </c:pt>
                  <c:pt idx="181">
                    <c:v>20.10.2021</c:v>
                  </c:pt>
                  <c:pt idx="182">
                    <c:v>21.10.2021</c:v>
                  </c:pt>
                  <c:pt idx="183">
                    <c:v>22.10.2021</c:v>
                  </c:pt>
                  <c:pt idx="184">
                    <c:v>25.10.2021</c:v>
                  </c:pt>
                  <c:pt idx="185">
                    <c:v>26.10.2021</c:v>
                  </c:pt>
                  <c:pt idx="186">
                    <c:v>27.10.2021</c:v>
                  </c:pt>
                  <c:pt idx="187">
                    <c:v>01.11.2021</c:v>
                  </c:pt>
                  <c:pt idx="188">
                    <c:v>02.11.2021</c:v>
                  </c:pt>
                  <c:pt idx="189">
                    <c:v>03.11.2021</c:v>
                  </c:pt>
                  <c:pt idx="190">
                    <c:v>04.11.2021</c:v>
                  </c:pt>
                  <c:pt idx="191">
                    <c:v>05.11.2021</c:v>
                  </c:pt>
                  <c:pt idx="192">
                    <c:v>08.11.2021</c:v>
                  </c:pt>
                  <c:pt idx="193">
                    <c:v>09.11.2021</c:v>
                  </c:pt>
                  <c:pt idx="194">
                    <c:v>10.11.2021</c:v>
                  </c:pt>
                  <c:pt idx="195">
                    <c:v>11.11.2021</c:v>
                  </c:pt>
                  <c:pt idx="196">
                    <c:v>12.11.2021</c:v>
                  </c:pt>
                  <c:pt idx="197">
                    <c:v>15.11.2021</c:v>
                  </c:pt>
                  <c:pt idx="198">
                    <c:v>16.11.2021</c:v>
                  </c:pt>
                  <c:pt idx="199">
                    <c:v>17.11.2021</c:v>
                  </c:pt>
                  <c:pt idx="200">
                    <c:v>18.11.2021</c:v>
                  </c:pt>
                  <c:pt idx="201">
                    <c:v>19.11.2021</c:v>
                  </c:pt>
                  <c:pt idx="202">
                    <c:v>22.11.2021</c:v>
                  </c:pt>
                  <c:pt idx="203">
                    <c:v>23.11.2021</c:v>
                  </c:pt>
                  <c:pt idx="204">
                    <c:v>24.11.2021</c:v>
                  </c:pt>
                  <c:pt idx="205">
                    <c:v>25.11.2021</c:v>
                  </c:pt>
                  <c:pt idx="206">
                    <c:v>26.11.2021</c:v>
                  </c:pt>
                  <c:pt idx="207">
                    <c:v>29.11.2021</c:v>
                  </c:pt>
                  <c:pt idx="208">
                    <c:v>30.11.2021</c:v>
                  </c:pt>
                  <c:pt idx="209">
                    <c:v>01.12.2021</c:v>
                  </c:pt>
                  <c:pt idx="210">
                    <c:v>02.12.2021</c:v>
                  </c:pt>
                  <c:pt idx="211">
                    <c:v>03.12.2021</c:v>
                  </c:pt>
                  <c:pt idx="212">
                    <c:v>06.12.2021</c:v>
                  </c:pt>
                  <c:pt idx="213">
                    <c:v>07.12.2021</c:v>
                  </c:pt>
                  <c:pt idx="214">
                    <c:v>08.12.2021</c:v>
                  </c:pt>
                  <c:pt idx="215">
                    <c:v>09.12.2021</c:v>
                  </c:pt>
                  <c:pt idx="216">
                    <c:v>10.12.2021</c:v>
                  </c:pt>
                  <c:pt idx="217">
                    <c:v>13.12.2021</c:v>
                  </c:pt>
                  <c:pt idx="218">
                    <c:v>14.12.2021</c:v>
                  </c:pt>
                  <c:pt idx="219">
                    <c:v>15.12.2021</c:v>
                  </c:pt>
                  <c:pt idx="220">
                    <c:v>16.12.2021</c:v>
                  </c:pt>
                  <c:pt idx="221">
                    <c:v>17.12.2021</c:v>
                  </c:pt>
                  <c:pt idx="222">
                    <c:v>20.12.2021</c:v>
                  </c:pt>
                  <c:pt idx="223">
                    <c:v>21.12.2021</c:v>
                  </c:pt>
                  <c:pt idx="224">
                    <c:v>22.12.2021</c:v>
                  </c:pt>
                  <c:pt idx="225">
                    <c:v>23.12.2021</c:v>
                  </c:pt>
                  <c:pt idx="226">
                    <c:v>24.12.2021</c:v>
                  </c:pt>
                  <c:pt idx="227">
                    <c:v>27.12.2021</c:v>
                  </c:pt>
                  <c:pt idx="228">
                    <c:v>28.12.2021</c:v>
                  </c:pt>
                  <c:pt idx="229">
                    <c:v>29.12.2021</c:v>
                  </c:pt>
                  <c:pt idx="230">
                    <c:v>30.12.2021</c:v>
                  </c:pt>
                  <c:pt idx="231">
                    <c:v>31.12.2021</c:v>
                  </c:pt>
                  <c:pt idx="232">
                    <c:v>03.01.2022</c:v>
                  </c:pt>
                  <c:pt idx="233">
                    <c:v>04.01.2022</c:v>
                  </c:pt>
                  <c:pt idx="234">
                    <c:v>05.01.2022</c:v>
                  </c:pt>
                  <c:pt idx="235">
                    <c:v>06.01.2022</c:v>
                  </c:pt>
                  <c:pt idx="236">
                    <c:v>07.01.2022</c:v>
                  </c:pt>
                  <c:pt idx="237">
                    <c:v>10.01.2022</c:v>
                  </c:pt>
                  <c:pt idx="238">
                    <c:v>11.01.2022</c:v>
                  </c:pt>
                  <c:pt idx="239">
                    <c:v>12.01.2022</c:v>
                  </c:pt>
                  <c:pt idx="240">
                    <c:v>13.01.2022</c:v>
                  </c:pt>
                  <c:pt idx="241">
                    <c:v>14.01.2022</c:v>
                  </c:pt>
                  <c:pt idx="242">
                    <c:v>17.01.2022</c:v>
                  </c:pt>
                  <c:pt idx="243">
                    <c:v>18.01.2022</c:v>
                  </c:pt>
                  <c:pt idx="244">
                    <c:v>19.01.2022</c:v>
                  </c:pt>
                  <c:pt idx="245">
                    <c:v>20.01.2022</c:v>
                  </c:pt>
                  <c:pt idx="246">
                    <c:v>21.01.2022</c:v>
                  </c:pt>
                  <c:pt idx="247">
                    <c:v>24.01.2022</c:v>
                  </c:pt>
                  <c:pt idx="248">
                    <c:v>25.01.2022</c:v>
                  </c:pt>
                  <c:pt idx="249">
                    <c:v>26.01.2022</c:v>
                  </c:pt>
                  <c:pt idx="250">
                    <c:v>27.01.2022</c:v>
                  </c:pt>
                  <c:pt idx="251">
                    <c:v>27.08.2021</c:v>
                  </c:pt>
                  <c:pt idx="252">
                    <c:v>31.08.2021</c:v>
                  </c:pt>
                  <c:pt idx="253">
                    <c:v>01.09.2021</c:v>
                  </c:pt>
                  <c:pt idx="254">
                    <c:v>02.09.2021</c:v>
                  </c:pt>
                  <c:pt idx="255">
                    <c:v>03.09.2021</c:v>
                  </c:pt>
                  <c:pt idx="256">
                    <c:v>06.09.2021</c:v>
                  </c:pt>
                  <c:pt idx="257">
                    <c:v>07.09.2021</c:v>
                  </c:pt>
                  <c:pt idx="258">
                    <c:v>08.09.2021</c:v>
                  </c:pt>
                  <c:pt idx="259">
                    <c:v>09.09.2021</c:v>
                  </c:pt>
                  <c:pt idx="260">
                    <c:v>10.09.2021</c:v>
                  </c:pt>
                  <c:pt idx="261">
                    <c:v>13.09.2021</c:v>
                  </c:pt>
                  <c:pt idx="262">
                    <c:v>14.09.2021</c:v>
                  </c:pt>
                  <c:pt idx="263">
                    <c:v>15.09.2021</c:v>
                  </c:pt>
                  <c:pt idx="264">
                    <c:v>16.09.2021</c:v>
                  </c:pt>
                  <c:pt idx="265">
                    <c:v>17.09.2021</c:v>
                  </c:pt>
                  <c:pt idx="266">
                    <c:v>20.09.2021</c:v>
                  </c:pt>
                  <c:pt idx="267">
                    <c:v>21.09.2021</c:v>
                  </c:pt>
                  <c:pt idx="268">
                    <c:v>22.09.2021</c:v>
                  </c:pt>
                  <c:pt idx="269">
                    <c:v>23.09.2021</c:v>
                  </c:pt>
                  <c:pt idx="270">
                    <c:v>24.09.2021</c:v>
                  </c:pt>
                  <c:pt idx="271">
                    <c:v>27.09.2021</c:v>
                  </c:pt>
                  <c:pt idx="272">
                    <c:v>28.09.2021</c:v>
                  </c:pt>
                  <c:pt idx="273">
                    <c:v>29.09.2021</c:v>
                  </c:pt>
                  <c:pt idx="274">
                    <c:v>30.09.2021</c:v>
                  </c:pt>
                  <c:pt idx="275">
                    <c:v>01.10.2021</c:v>
                  </c:pt>
                  <c:pt idx="276">
                    <c:v>04.10.2021</c:v>
                  </c:pt>
                  <c:pt idx="277">
                    <c:v>05.10.2021</c:v>
                  </c:pt>
                  <c:pt idx="278">
                    <c:v>06.10.2021</c:v>
                  </c:pt>
                  <c:pt idx="279">
                    <c:v>07.10.2021</c:v>
                  </c:pt>
                  <c:pt idx="280">
                    <c:v>08.10.2021</c:v>
                  </c:pt>
                  <c:pt idx="281">
                    <c:v>11.10.2021</c:v>
                  </c:pt>
                  <c:pt idx="282">
                    <c:v>12.10.2021</c:v>
                  </c:pt>
                  <c:pt idx="283">
                    <c:v>13.10.2021</c:v>
                  </c:pt>
                  <c:pt idx="284">
                    <c:v>14.10.2021</c:v>
                  </c:pt>
                  <c:pt idx="285">
                    <c:v>15.10.2021</c:v>
                  </c:pt>
                  <c:pt idx="286">
                    <c:v>18.10.2021</c:v>
                  </c:pt>
                  <c:pt idx="287">
                    <c:v>19.10.2021</c:v>
                  </c:pt>
                  <c:pt idx="288">
                    <c:v>20.10.2021</c:v>
                  </c:pt>
                  <c:pt idx="289">
                    <c:v>21.10.2021</c:v>
                  </c:pt>
                  <c:pt idx="290">
                    <c:v>22.10.2021</c:v>
                  </c:pt>
                  <c:pt idx="291">
                    <c:v>25.10.2021</c:v>
                  </c:pt>
                  <c:pt idx="292">
                    <c:v>26.10.2021</c:v>
                  </c:pt>
                  <c:pt idx="293">
                    <c:v>27.10.2021</c:v>
                  </c:pt>
                  <c:pt idx="294">
                    <c:v>01.11.2021</c:v>
                  </c:pt>
                  <c:pt idx="295">
                    <c:v>02.11.2021</c:v>
                  </c:pt>
                  <c:pt idx="296">
                    <c:v>03.11.2021</c:v>
                  </c:pt>
                  <c:pt idx="297">
                    <c:v>04.11.2021</c:v>
                  </c:pt>
                  <c:pt idx="298">
                    <c:v>05.11.2021</c:v>
                  </c:pt>
                  <c:pt idx="299">
                    <c:v>08.11.2021</c:v>
                  </c:pt>
                  <c:pt idx="300">
                    <c:v>09.11.2021</c:v>
                  </c:pt>
                  <c:pt idx="301">
                    <c:v>10.11.2021</c:v>
                  </c:pt>
                  <c:pt idx="302">
                    <c:v>11.11.2021</c:v>
                  </c:pt>
                  <c:pt idx="303">
                    <c:v>12.11.2021</c:v>
                  </c:pt>
                  <c:pt idx="304">
                    <c:v>15.11.2021</c:v>
                  </c:pt>
                  <c:pt idx="305">
                    <c:v>16.11.2021</c:v>
                  </c:pt>
                  <c:pt idx="306">
                    <c:v>17.11.2021</c:v>
                  </c:pt>
                  <c:pt idx="307">
                    <c:v>18.11.2021</c:v>
                  </c:pt>
                  <c:pt idx="308">
                    <c:v>19.11.2021</c:v>
                  </c:pt>
                  <c:pt idx="309">
                    <c:v>22.11.2021</c:v>
                  </c:pt>
                  <c:pt idx="310">
                    <c:v>23.11.2021</c:v>
                  </c:pt>
                  <c:pt idx="311">
                    <c:v>24.11.2021</c:v>
                  </c:pt>
                  <c:pt idx="312">
                    <c:v>25.11.2021</c:v>
                  </c:pt>
                  <c:pt idx="313">
                    <c:v>26.11.2021</c:v>
                  </c:pt>
                  <c:pt idx="314">
                    <c:v>29.11.2021</c:v>
                  </c:pt>
                  <c:pt idx="315">
                    <c:v>30.11.2021</c:v>
                  </c:pt>
                  <c:pt idx="316">
                    <c:v>01.12.2021</c:v>
                  </c:pt>
                  <c:pt idx="317">
                    <c:v>02.12.2021</c:v>
                  </c:pt>
                  <c:pt idx="318">
                    <c:v>03.12.2021</c:v>
                  </c:pt>
                  <c:pt idx="319">
                    <c:v>06.12.2021</c:v>
                  </c:pt>
                  <c:pt idx="320">
                    <c:v>07.12.2021</c:v>
                  </c:pt>
                  <c:pt idx="321">
                    <c:v>08.12.2021</c:v>
                  </c:pt>
                  <c:pt idx="322">
                    <c:v>09.12.2021</c:v>
                  </c:pt>
                  <c:pt idx="323">
                    <c:v>10.12.2021</c:v>
                  </c:pt>
                  <c:pt idx="324">
                    <c:v>13.12.2021</c:v>
                  </c:pt>
                  <c:pt idx="325">
                    <c:v>14.12.2021</c:v>
                  </c:pt>
                  <c:pt idx="326">
                    <c:v>15.12.2021</c:v>
                  </c:pt>
                  <c:pt idx="327">
                    <c:v>16.12.2021</c:v>
                  </c:pt>
                  <c:pt idx="328">
                    <c:v>17.12.2021</c:v>
                  </c:pt>
                  <c:pt idx="329">
                    <c:v>20.12.2021</c:v>
                  </c:pt>
                  <c:pt idx="330">
                    <c:v>21.12.2021</c:v>
                  </c:pt>
                  <c:pt idx="331">
                    <c:v>22.12.2021</c:v>
                  </c:pt>
                  <c:pt idx="332">
                    <c:v>23.12.2021</c:v>
                  </c:pt>
                  <c:pt idx="333">
                    <c:v>24.12.2021</c:v>
                  </c:pt>
                  <c:pt idx="334">
                    <c:v>27.12.2021</c:v>
                  </c:pt>
                  <c:pt idx="335">
                    <c:v>28.12.2021</c:v>
                  </c:pt>
                  <c:pt idx="336">
                    <c:v>29.12.2021</c:v>
                  </c:pt>
                  <c:pt idx="337">
                    <c:v>30.12.2021</c:v>
                  </c:pt>
                  <c:pt idx="338">
                    <c:v>31.12.2021</c:v>
                  </c:pt>
                  <c:pt idx="339">
                    <c:v>03.01.2022</c:v>
                  </c:pt>
                  <c:pt idx="340">
                    <c:v>04.01.2022</c:v>
                  </c:pt>
                  <c:pt idx="341">
                    <c:v>05.01.2022</c:v>
                  </c:pt>
                  <c:pt idx="342">
                    <c:v>06.01.2022</c:v>
                  </c:pt>
                  <c:pt idx="343">
                    <c:v>07.01.2022</c:v>
                  </c:pt>
                  <c:pt idx="344">
                    <c:v>10.01.2022</c:v>
                  </c:pt>
                  <c:pt idx="345">
                    <c:v>11.01.2022</c:v>
                  </c:pt>
                  <c:pt idx="346">
                    <c:v>12.01.2022</c:v>
                  </c:pt>
                  <c:pt idx="347">
                    <c:v>13.01.2022</c:v>
                  </c:pt>
                  <c:pt idx="348">
                    <c:v>14.01.2022</c:v>
                  </c:pt>
                  <c:pt idx="349">
                    <c:v>17.01.2022</c:v>
                  </c:pt>
                  <c:pt idx="350">
                    <c:v>18.01.2022</c:v>
                  </c:pt>
                  <c:pt idx="351">
                    <c:v>19.01.2022</c:v>
                  </c:pt>
                  <c:pt idx="352">
                    <c:v>20.01.2022</c:v>
                  </c:pt>
                  <c:pt idx="353">
                    <c:v>21.01.2022</c:v>
                  </c:pt>
                  <c:pt idx="354">
                    <c:v>24.01.2022</c:v>
                  </c:pt>
                  <c:pt idx="355">
                    <c:v>25.01.2022</c:v>
                  </c:pt>
                  <c:pt idx="356">
                    <c:v>26.01.2022</c:v>
                  </c:pt>
                  <c:pt idx="357">
                    <c:v>27.01.2022</c:v>
                  </c:pt>
                  <c:pt idx="358">
                    <c:v>28.01.2022</c:v>
                  </c:pt>
                  <c:pt idx="359">
                    <c:v>31.01.2022</c:v>
                  </c:pt>
                  <c:pt idx="360">
                    <c:v>01.02.2022</c:v>
                  </c:pt>
                  <c:pt idx="361">
                    <c:v>02.02.2022</c:v>
                  </c:pt>
                  <c:pt idx="362">
                    <c:v>03.02.2022</c:v>
                  </c:pt>
                  <c:pt idx="363">
                    <c:v>04.02.2022</c:v>
                  </c:pt>
                  <c:pt idx="364">
                    <c:v>07.02.2022</c:v>
                  </c:pt>
                  <c:pt idx="365">
                    <c:v>08.02.2022</c:v>
                  </c:pt>
                  <c:pt idx="366">
                    <c:v>09.02.2022</c:v>
                  </c:pt>
                  <c:pt idx="367">
                    <c:v>10.02.2022</c:v>
                  </c:pt>
                  <c:pt idx="368">
                    <c:v>11.02.2022</c:v>
                  </c:pt>
                  <c:pt idx="369">
                    <c:v>14.02.2022</c:v>
                  </c:pt>
                  <c:pt idx="370">
                    <c:v>15.02.2022</c:v>
                  </c:pt>
                  <c:pt idx="371">
                    <c:v>16.02.2022</c:v>
                  </c:pt>
                  <c:pt idx="372">
                    <c:v>17.02.2022</c:v>
                  </c:pt>
                  <c:pt idx="373">
                    <c:v>18.02.2022</c:v>
                  </c:pt>
                  <c:pt idx="374">
                    <c:v>21.02.2022</c:v>
                  </c:pt>
                  <c:pt idx="375">
                    <c:v>22.02.2022</c:v>
                  </c:pt>
                  <c:pt idx="376">
                    <c:v>23.02.2022</c:v>
                  </c:pt>
                  <c:pt idx="377">
                    <c:v>24.02.2022</c:v>
                  </c:pt>
                  <c:pt idx="378">
                    <c:v>29.06.2021</c:v>
                  </c:pt>
                  <c:pt idx="379">
                    <c:v>30.06.2021</c:v>
                  </c:pt>
                  <c:pt idx="380">
                    <c:v>01.07.2021</c:v>
                  </c:pt>
                  <c:pt idx="381">
                    <c:v>02.07.2021</c:v>
                  </c:pt>
                  <c:pt idx="382">
                    <c:v>05.07.2021</c:v>
                  </c:pt>
                  <c:pt idx="383">
                    <c:v>06.07.2021</c:v>
                  </c:pt>
                  <c:pt idx="384">
                    <c:v>07.07.2021</c:v>
                  </c:pt>
                  <c:pt idx="385">
                    <c:v>08.07.2021</c:v>
                  </c:pt>
                  <c:pt idx="386">
                    <c:v>09.07.2021</c:v>
                  </c:pt>
                  <c:pt idx="387">
                    <c:v>12.07.2021</c:v>
                  </c:pt>
                  <c:pt idx="388">
                    <c:v>13.07.2021</c:v>
                  </c:pt>
                  <c:pt idx="389">
                    <c:v>14.07.2021</c:v>
                  </c:pt>
                  <c:pt idx="390">
                    <c:v>16.07.2021</c:v>
                  </c:pt>
                  <c:pt idx="391">
                    <c:v>26.07.2021</c:v>
                  </c:pt>
                  <c:pt idx="392">
                    <c:v>27.07.2021</c:v>
                  </c:pt>
                  <c:pt idx="393">
                    <c:v>28.07.2021</c:v>
                  </c:pt>
                  <c:pt idx="394">
                    <c:v>29.07.2021</c:v>
                  </c:pt>
                  <c:pt idx="395">
                    <c:v>30.07.2021</c:v>
                  </c:pt>
                  <c:pt idx="396">
                    <c:v>02.08.2021</c:v>
                  </c:pt>
                  <c:pt idx="397">
                    <c:v>03.08.2021</c:v>
                  </c:pt>
                  <c:pt idx="398">
                    <c:v>04.08.2021</c:v>
                  </c:pt>
                  <c:pt idx="399">
                    <c:v>05.08.2021</c:v>
                  </c:pt>
                  <c:pt idx="400">
                    <c:v>06.08.2021</c:v>
                  </c:pt>
                  <c:pt idx="401">
                    <c:v>09.08.2021</c:v>
                  </c:pt>
                  <c:pt idx="402">
                    <c:v>10.08.2021</c:v>
                  </c:pt>
                  <c:pt idx="403">
                    <c:v>11.08.2021</c:v>
                  </c:pt>
                  <c:pt idx="404">
                    <c:v>12.08.2021</c:v>
                  </c:pt>
                  <c:pt idx="405">
                    <c:v>13.08.2021</c:v>
                  </c:pt>
                  <c:pt idx="406">
                    <c:v>16.08.2021</c:v>
                  </c:pt>
                  <c:pt idx="407">
                    <c:v>17.08.2021</c:v>
                  </c:pt>
                  <c:pt idx="408">
                    <c:v>18.08.2021</c:v>
                  </c:pt>
                  <c:pt idx="409">
                    <c:v>19.08.2021</c:v>
                  </c:pt>
                  <c:pt idx="410">
                    <c:v>20.08.2021</c:v>
                  </c:pt>
                  <c:pt idx="411">
                    <c:v>23.08.2021</c:v>
                  </c:pt>
                  <c:pt idx="412">
                    <c:v>24.08.2021</c:v>
                  </c:pt>
                  <c:pt idx="413">
                    <c:v>25.08.2021</c:v>
                  </c:pt>
                  <c:pt idx="414">
                    <c:v>26.08.2021</c:v>
                  </c:pt>
                  <c:pt idx="415">
                    <c:v>27.08.2021</c:v>
                  </c:pt>
                  <c:pt idx="416">
                    <c:v>31.08.2021</c:v>
                  </c:pt>
                  <c:pt idx="417">
                    <c:v>01.09.2021</c:v>
                  </c:pt>
                  <c:pt idx="418">
                    <c:v>02.09.2021</c:v>
                  </c:pt>
                  <c:pt idx="419">
                    <c:v>03.09.2021</c:v>
                  </c:pt>
                  <c:pt idx="420">
                    <c:v>06.09.2021</c:v>
                  </c:pt>
                  <c:pt idx="421">
                    <c:v>07.09.2021</c:v>
                  </c:pt>
                  <c:pt idx="422">
                    <c:v>08.09.2021</c:v>
                  </c:pt>
                  <c:pt idx="423">
                    <c:v>09.09.2021</c:v>
                  </c:pt>
                  <c:pt idx="424">
                    <c:v>10.09.2021</c:v>
                  </c:pt>
                  <c:pt idx="425">
                    <c:v>13.09.2021</c:v>
                  </c:pt>
                  <c:pt idx="426">
                    <c:v>14.09.2021</c:v>
                  </c:pt>
                  <c:pt idx="427">
                    <c:v>15.09.2021</c:v>
                  </c:pt>
                  <c:pt idx="428">
                    <c:v>16.09.2021</c:v>
                  </c:pt>
                  <c:pt idx="429">
                    <c:v>17.09.2021</c:v>
                  </c:pt>
                  <c:pt idx="430">
                    <c:v>20.09.2021</c:v>
                  </c:pt>
                  <c:pt idx="431">
                    <c:v>21.09.2021</c:v>
                  </c:pt>
                  <c:pt idx="432">
                    <c:v>22.09.2021</c:v>
                  </c:pt>
                  <c:pt idx="433">
                    <c:v>23.09.2021</c:v>
                  </c:pt>
                  <c:pt idx="434">
                    <c:v>24.09.2021</c:v>
                  </c:pt>
                  <c:pt idx="435">
                    <c:v>27.09.2021</c:v>
                  </c:pt>
                  <c:pt idx="436">
                    <c:v>28.09.2021</c:v>
                  </c:pt>
                  <c:pt idx="437">
                    <c:v>29.09.2021</c:v>
                  </c:pt>
                  <c:pt idx="438">
                    <c:v>30.09.2021</c:v>
                  </c:pt>
                  <c:pt idx="439">
                    <c:v>01.10.2021</c:v>
                  </c:pt>
                  <c:pt idx="440">
                    <c:v>04.10.2021</c:v>
                  </c:pt>
                  <c:pt idx="441">
                    <c:v>05.10.2021</c:v>
                  </c:pt>
                  <c:pt idx="442">
                    <c:v>06.10.2021</c:v>
                  </c:pt>
                  <c:pt idx="443">
                    <c:v>07.10.2021</c:v>
                  </c:pt>
                  <c:pt idx="444">
                    <c:v>08.10.2021</c:v>
                  </c:pt>
                  <c:pt idx="445">
                    <c:v>11.10.2021</c:v>
                  </c:pt>
                  <c:pt idx="446">
                    <c:v>12.10.2021</c:v>
                  </c:pt>
                  <c:pt idx="447">
                    <c:v>13.10.2021</c:v>
                  </c:pt>
                  <c:pt idx="448">
                    <c:v>14.10.2021</c:v>
                  </c:pt>
                  <c:pt idx="449">
                    <c:v>15.10.2021</c:v>
                  </c:pt>
                  <c:pt idx="450">
                    <c:v>18.10.2021</c:v>
                  </c:pt>
                  <c:pt idx="451">
                    <c:v>19.10.2021</c:v>
                  </c:pt>
                  <c:pt idx="452">
                    <c:v>20.10.2021</c:v>
                  </c:pt>
                  <c:pt idx="453">
                    <c:v>21.10.2021</c:v>
                  </c:pt>
                  <c:pt idx="454">
                    <c:v>22.10.2021</c:v>
                  </c:pt>
                  <c:pt idx="455">
                    <c:v>25.10.2021</c:v>
                  </c:pt>
                  <c:pt idx="456">
                    <c:v>26.10.2021</c:v>
                  </c:pt>
                  <c:pt idx="457">
                    <c:v>27.10.2021</c:v>
                  </c:pt>
                  <c:pt idx="458">
                    <c:v>01.11.2021</c:v>
                  </c:pt>
                  <c:pt idx="459">
                    <c:v>02.11.2021</c:v>
                  </c:pt>
                  <c:pt idx="460">
                    <c:v>03.11.2021</c:v>
                  </c:pt>
                  <c:pt idx="461">
                    <c:v>04.11.2021</c:v>
                  </c:pt>
                  <c:pt idx="462">
                    <c:v>05.11.2021</c:v>
                  </c:pt>
                  <c:pt idx="463">
                    <c:v>08.11.2021</c:v>
                  </c:pt>
                  <c:pt idx="464">
                    <c:v>09.11.2021</c:v>
                  </c:pt>
                  <c:pt idx="465">
                    <c:v>10.11.2021</c:v>
                  </c:pt>
                  <c:pt idx="466">
                    <c:v>11.11.2021</c:v>
                  </c:pt>
                  <c:pt idx="467">
                    <c:v>12.11.2021</c:v>
                  </c:pt>
                  <c:pt idx="468">
                    <c:v>15.11.2021</c:v>
                  </c:pt>
                  <c:pt idx="469">
                    <c:v>16.11.2021</c:v>
                  </c:pt>
                  <c:pt idx="470">
                    <c:v>17.11.2021</c:v>
                  </c:pt>
                  <c:pt idx="471">
                    <c:v>18.11.2021</c:v>
                  </c:pt>
                  <c:pt idx="472">
                    <c:v>19.11.2021</c:v>
                  </c:pt>
                  <c:pt idx="473">
                    <c:v>22.11.2021</c:v>
                  </c:pt>
                  <c:pt idx="474">
                    <c:v>23.11.2021</c:v>
                  </c:pt>
                  <c:pt idx="475">
                    <c:v>24.11.2021</c:v>
                  </c:pt>
                  <c:pt idx="476">
                    <c:v>25.11.2021</c:v>
                  </c:pt>
                  <c:pt idx="477">
                    <c:v>26.11.2021</c:v>
                  </c:pt>
                  <c:pt idx="478">
                    <c:v>29.11.2021</c:v>
                  </c:pt>
                  <c:pt idx="479">
                    <c:v>30.11.2021</c:v>
                  </c:pt>
                  <c:pt idx="480">
                    <c:v>01.12.2021</c:v>
                  </c:pt>
                  <c:pt idx="481">
                    <c:v>02.12.2021</c:v>
                  </c:pt>
                  <c:pt idx="482">
                    <c:v>03.12.2021</c:v>
                  </c:pt>
                  <c:pt idx="483">
                    <c:v>06.12.2021</c:v>
                  </c:pt>
                  <c:pt idx="484">
                    <c:v>07.12.2021</c:v>
                  </c:pt>
                  <c:pt idx="485">
                    <c:v>08.12.2021</c:v>
                  </c:pt>
                  <c:pt idx="486">
                    <c:v>09.12.2021</c:v>
                  </c:pt>
                  <c:pt idx="487">
                    <c:v>10.12.2021</c:v>
                  </c:pt>
                  <c:pt idx="488">
                    <c:v>13.12.2021</c:v>
                  </c:pt>
                  <c:pt idx="489">
                    <c:v>14.12.2021</c:v>
                  </c:pt>
                  <c:pt idx="490">
                    <c:v>15.12.2021</c:v>
                  </c:pt>
                  <c:pt idx="491">
                    <c:v>16.12.2021</c:v>
                  </c:pt>
                  <c:pt idx="492">
                    <c:v>17.12.2021</c:v>
                  </c:pt>
                  <c:pt idx="493">
                    <c:v>20.12.2021</c:v>
                  </c:pt>
                  <c:pt idx="494">
                    <c:v>21.12.2021</c:v>
                  </c:pt>
                  <c:pt idx="495">
                    <c:v>22.12.2021</c:v>
                  </c:pt>
                  <c:pt idx="496">
                    <c:v>23.12.2021</c:v>
                  </c:pt>
                  <c:pt idx="497">
                    <c:v>24.12.2021</c:v>
                  </c:pt>
                  <c:pt idx="498">
                    <c:v>27.12.2021</c:v>
                  </c:pt>
                  <c:pt idx="499">
                    <c:v>28.12.2021</c:v>
                  </c:pt>
                  <c:pt idx="500">
                    <c:v>29.12.2021</c:v>
                  </c:pt>
                  <c:pt idx="501">
                    <c:v>29.09.2021</c:v>
                  </c:pt>
                  <c:pt idx="502">
                    <c:v>30.09.2021</c:v>
                  </c:pt>
                  <c:pt idx="503">
                    <c:v>01.10.2021</c:v>
                  </c:pt>
                  <c:pt idx="504">
                    <c:v>04.10.2021</c:v>
                  </c:pt>
                  <c:pt idx="505">
                    <c:v>05.10.2021</c:v>
                  </c:pt>
                  <c:pt idx="506">
                    <c:v>06.10.2021</c:v>
                  </c:pt>
                  <c:pt idx="507">
                    <c:v>07.10.2021</c:v>
                  </c:pt>
                  <c:pt idx="508">
                    <c:v>08.10.2021</c:v>
                  </c:pt>
                  <c:pt idx="509">
                    <c:v>11.10.2021</c:v>
                  </c:pt>
                  <c:pt idx="510">
                    <c:v>12.10.2021</c:v>
                  </c:pt>
                  <c:pt idx="511">
                    <c:v>13.10.2021</c:v>
                  </c:pt>
                  <c:pt idx="512">
                    <c:v>14.10.2021</c:v>
                  </c:pt>
                  <c:pt idx="513">
                    <c:v>15.10.2021</c:v>
                  </c:pt>
                  <c:pt idx="514">
                    <c:v>18.10.2021</c:v>
                  </c:pt>
                  <c:pt idx="515">
                    <c:v>19.10.2021</c:v>
                  </c:pt>
                  <c:pt idx="516">
                    <c:v>20.10.2021</c:v>
                  </c:pt>
                  <c:pt idx="517">
                    <c:v>21.10.2021</c:v>
                  </c:pt>
                  <c:pt idx="518">
                    <c:v>22.10.2021</c:v>
                  </c:pt>
                  <c:pt idx="519">
                    <c:v>25.10.2021</c:v>
                  </c:pt>
                  <c:pt idx="520">
                    <c:v>26.10.2021</c:v>
                  </c:pt>
                  <c:pt idx="521">
                    <c:v>27.10.2021</c:v>
                  </c:pt>
                  <c:pt idx="522">
                    <c:v>01.11.2021</c:v>
                  </c:pt>
                  <c:pt idx="523">
                    <c:v>02.11.2021</c:v>
                  </c:pt>
                  <c:pt idx="524">
                    <c:v>03.11.2021</c:v>
                  </c:pt>
                  <c:pt idx="525">
                    <c:v>04.11.2021</c:v>
                  </c:pt>
                  <c:pt idx="526">
                    <c:v>05.11.2021</c:v>
                  </c:pt>
                  <c:pt idx="527">
                    <c:v>08.11.2021</c:v>
                  </c:pt>
                  <c:pt idx="528">
                    <c:v>09.11.2021</c:v>
                  </c:pt>
                  <c:pt idx="529">
                    <c:v>10.11.2021</c:v>
                  </c:pt>
                  <c:pt idx="530">
                    <c:v>11.11.2021</c:v>
                  </c:pt>
                  <c:pt idx="531">
                    <c:v>12.11.2021</c:v>
                  </c:pt>
                  <c:pt idx="532">
                    <c:v>15.11.2021</c:v>
                  </c:pt>
                  <c:pt idx="533">
                    <c:v>16.11.2021</c:v>
                  </c:pt>
                  <c:pt idx="534">
                    <c:v>17.11.2021</c:v>
                  </c:pt>
                  <c:pt idx="535">
                    <c:v>18.11.2021</c:v>
                  </c:pt>
                  <c:pt idx="536">
                    <c:v>19.11.2021</c:v>
                  </c:pt>
                  <c:pt idx="537">
                    <c:v>22.11.2021</c:v>
                  </c:pt>
                  <c:pt idx="538">
                    <c:v>23.11.2021</c:v>
                  </c:pt>
                  <c:pt idx="539">
                    <c:v>24.11.2021</c:v>
                  </c:pt>
                  <c:pt idx="540">
                    <c:v>25.11.2021</c:v>
                  </c:pt>
                  <c:pt idx="541">
                    <c:v>26.11.2021</c:v>
                  </c:pt>
                  <c:pt idx="542">
                    <c:v>29.11.2021</c:v>
                  </c:pt>
                  <c:pt idx="543">
                    <c:v>30.11.2021</c:v>
                  </c:pt>
                  <c:pt idx="544">
                    <c:v>01.12.2021</c:v>
                  </c:pt>
                  <c:pt idx="545">
                    <c:v>02.12.2021</c:v>
                  </c:pt>
                  <c:pt idx="546">
                    <c:v>03.12.2021</c:v>
                  </c:pt>
                  <c:pt idx="547">
                    <c:v>06.12.2021</c:v>
                  </c:pt>
                  <c:pt idx="548">
                    <c:v>07.12.2021</c:v>
                  </c:pt>
                  <c:pt idx="549">
                    <c:v>08.12.2021</c:v>
                  </c:pt>
                  <c:pt idx="550">
                    <c:v>09.12.2021</c:v>
                  </c:pt>
                  <c:pt idx="551">
                    <c:v>10.12.2021</c:v>
                  </c:pt>
                  <c:pt idx="552">
                    <c:v>13.12.2021</c:v>
                  </c:pt>
                  <c:pt idx="553">
                    <c:v>14.12.2021</c:v>
                  </c:pt>
                  <c:pt idx="554">
                    <c:v>15.12.2021</c:v>
                  </c:pt>
                  <c:pt idx="555">
                    <c:v>16.12.2021</c:v>
                  </c:pt>
                  <c:pt idx="556">
                    <c:v>17.12.2021</c:v>
                  </c:pt>
                  <c:pt idx="557">
                    <c:v>20.12.2021</c:v>
                  </c:pt>
                  <c:pt idx="558">
                    <c:v>21.12.2021</c:v>
                  </c:pt>
                  <c:pt idx="559">
                    <c:v>22.12.2021</c:v>
                  </c:pt>
                  <c:pt idx="560">
                    <c:v>23.12.2021</c:v>
                  </c:pt>
                  <c:pt idx="561">
                    <c:v>24.12.2021</c:v>
                  </c:pt>
                  <c:pt idx="562">
                    <c:v>27.12.2021</c:v>
                  </c:pt>
                  <c:pt idx="563">
                    <c:v>28.12.2021</c:v>
                  </c:pt>
                  <c:pt idx="564">
                    <c:v>29.12.2021</c:v>
                  </c:pt>
                  <c:pt idx="565">
                    <c:v>30.12.2021</c:v>
                  </c:pt>
                  <c:pt idx="566">
                    <c:v>31.12.2021</c:v>
                  </c:pt>
                  <c:pt idx="567">
                    <c:v>03.01.2022</c:v>
                  </c:pt>
                  <c:pt idx="568">
                    <c:v>04.01.2022</c:v>
                  </c:pt>
                  <c:pt idx="569">
                    <c:v>05.01.2022</c:v>
                  </c:pt>
                  <c:pt idx="570">
                    <c:v>06.01.2022</c:v>
                  </c:pt>
                  <c:pt idx="571">
                    <c:v>07.01.2022</c:v>
                  </c:pt>
                  <c:pt idx="572">
                    <c:v>10.01.2022</c:v>
                  </c:pt>
                  <c:pt idx="573">
                    <c:v>11.01.2022</c:v>
                  </c:pt>
                  <c:pt idx="574">
                    <c:v>12.01.2022</c:v>
                  </c:pt>
                  <c:pt idx="575">
                    <c:v>13.01.2022</c:v>
                  </c:pt>
                  <c:pt idx="576">
                    <c:v>14.01.2022</c:v>
                  </c:pt>
                  <c:pt idx="577">
                    <c:v>17.01.2022</c:v>
                  </c:pt>
                  <c:pt idx="578">
                    <c:v>18.01.2022</c:v>
                  </c:pt>
                  <c:pt idx="579">
                    <c:v>19.01.2022</c:v>
                  </c:pt>
                  <c:pt idx="580">
                    <c:v>20.01.2022</c:v>
                  </c:pt>
                  <c:pt idx="581">
                    <c:v>21.01.2022</c:v>
                  </c:pt>
                  <c:pt idx="582">
                    <c:v>24.01.2022</c:v>
                  </c:pt>
                  <c:pt idx="583">
                    <c:v>25.01.2022</c:v>
                  </c:pt>
                  <c:pt idx="584">
                    <c:v>26.01.2022</c:v>
                  </c:pt>
                  <c:pt idx="585">
                    <c:v>27.01.2022</c:v>
                  </c:pt>
                  <c:pt idx="586">
                    <c:v>28.01.2022</c:v>
                  </c:pt>
                  <c:pt idx="587">
                    <c:v>31.01.2022</c:v>
                  </c:pt>
                  <c:pt idx="588">
                    <c:v>01.02.2022</c:v>
                  </c:pt>
                  <c:pt idx="589">
                    <c:v>02.02.2022</c:v>
                  </c:pt>
                  <c:pt idx="590">
                    <c:v>03.02.2022</c:v>
                  </c:pt>
                  <c:pt idx="591">
                    <c:v>04.02.2022</c:v>
                  </c:pt>
                  <c:pt idx="592">
                    <c:v>07.02.2022</c:v>
                  </c:pt>
                  <c:pt idx="593">
                    <c:v>08.02.2022</c:v>
                  </c:pt>
                  <c:pt idx="594">
                    <c:v>09.02.2022</c:v>
                  </c:pt>
                  <c:pt idx="595">
                    <c:v>10.02.2022</c:v>
                  </c:pt>
                  <c:pt idx="596">
                    <c:v>11.02.2022</c:v>
                  </c:pt>
                  <c:pt idx="597">
                    <c:v>14.02.2022</c:v>
                  </c:pt>
                  <c:pt idx="598">
                    <c:v>15.02.2022</c:v>
                  </c:pt>
                  <c:pt idx="599">
                    <c:v>16.02.2022</c:v>
                  </c:pt>
                  <c:pt idx="600">
                    <c:v>17.02.2022</c:v>
                  </c:pt>
                  <c:pt idx="601">
                    <c:v>18.02.2022</c:v>
                  </c:pt>
                  <c:pt idx="602">
                    <c:v>21.02.2022</c:v>
                  </c:pt>
                  <c:pt idx="603">
                    <c:v>22.02.2022</c:v>
                  </c:pt>
                  <c:pt idx="604">
                    <c:v>23.02.2022</c:v>
                  </c:pt>
                  <c:pt idx="605">
                    <c:v>24.02.2022</c:v>
                  </c:pt>
                  <c:pt idx="606">
                    <c:v>25.02.2022</c:v>
                  </c:pt>
                  <c:pt idx="607">
                    <c:v>28.02.2022</c:v>
                  </c:pt>
                  <c:pt idx="608">
                    <c:v>01.03.2022</c:v>
                  </c:pt>
                  <c:pt idx="609">
                    <c:v>02.03.2022</c:v>
                  </c:pt>
                  <c:pt idx="610">
                    <c:v>03.03.2022</c:v>
                  </c:pt>
                  <c:pt idx="611">
                    <c:v>04.03.2022</c:v>
                  </c:pt>
                  <c:pt idx="612">
                    <c:v>07.03.2022</c:v>
                  </c:pt>
                  <c:pt idx="613">
                    <c:v>08.03.2022</c:v>
                  </c:pt>
                  <c:pt idx="614">
                    <c:v>09.03.2022</c:v>
                  </c:pt>
                  <c:pt idx="615">
                    <c:v>10.03.2022</c:v>
                  </c:pt>
                  <c:pt idx="616">
                    <c:v>11.03.2022</c:v>
                  </c:pt>
                  <c:pt idx="617">
                    <c:v>14.03.2022</c:v>
                  </c:pt>
                  <c:pt idx="618">
                    <c:v>15.03.2022</c:v>
                  </c:pt>
                  <c:pt idx="619">
                    <c:v>16.03.2022</c:v>
                  </c:pt>
                  <c:pt idx="620">
                    <c:v>17.03.2022</c:v>
                  </c:pt>
                  <c:pt idx="621">
                    <c:v>18.03.2022</c:v>
                  </c:pt>
                  <c:pt idx="622">
                    <c:v>21.03.2022</c:v>
                  </c:pt>
                  <c:pt idx="623">
                    <c:v>22.03.2022</c:v>
                  </c:pt>
                  <c:pt idx="624">
                    <c:v>23.03.2022</c:v>
                  </c:pt>
                  <c:pt idx="625">
                    <c:v>24.03.2022</c:v>
                  </c:pt>
                  <c:pt idx="626">
                    <c:v>25.03.2022</c:v>
                  </c:pt>
                  <c:pt idx="627">
                    <c:v>28.03.2022</c:v>
                  </c:pt>
                  <c:pt idx="628">
                    <c:v>29.03.2022</c:v>
                  </c:pt>
                  <c:pt idx="629">
                    <c:v>26.10.2021</c:v>
                  </c:pt>
                  <c:pt idx="630">
                    <c:v>27.10.2021</c:v>
                  </c:pt>
                  <c:pt idx="631">
                    <c:v>01.11.2021</c:v>
                  </c:pt>
                  <c:pt idx="632">
                    <c:v>02.11.2021</c:v>
                  </c:pt>
                  <c:pt idx="633">
                    <c:v>03.11.2021</c:v>
                  </c:pt>
                  <c:pt idx="634">
                    <c:v>04.11.2021</c:v>
                  </c:pt>
                  <c:pt idx="635">
                    <c:v>05.11.2021</c:v>
                  </c:pt>
                  <c:pt idx="636">
                    <c:v>08.11.2021</c:v>
                  </c:pt>
                  <c:pt idx="637">
                    <c:v>09.11.2021</c:v>
                  </c:pt>
                  <c:pt idx="638">
                    <c:v>10.11.2021</c:v>
                  </c:pt>
                  <c:pt idx="639">
                    <c:v>11.11.2021</c:v>
                  </c:pt>
                  <c:pt idx="640">
                    <c:v>12.11.2021</c:v>
                  </c:pt>
                  <c:pt idx="641">
                    <c:v>15.11.2021</c:v>
                  </c:pt>
                  <c:pt idx="642">
                    <c:v>16.11.2021</c:v>
                  </c:pt>
                  <c:pt idx="643">
                    <c:v>17.11.2021</c:v>
                  </c:pt>
                  <c:pt idx="644">
                    <c:v>18.11.2021</c:v>
                  </c:pt>
                  <c:pt idx="645">
                    <c:v>19.11.2021</c:v>
                  </c:pt>
                  <c:pt idx="646">
                    <c:v>22.11.2021</c:v>
                  </c:pt>
                  <c:pt idx="647">
                    <c:v>23.11.2021</c:v>
                  </c:pt>
                  <c:pt idx="648">
                    <c:v>24.11.2021</c:v>
                  </c:pt>
                  <c:pt idx="649">
                    <c:v>25.11.2021</c:v>
                  </c:pt>
                  <c:pt idx="650">
                    <c:v>26.11.2021</c:v>
                  </c:pt>
                  <c:pt idx="651">
                    <c:v>29.11.2021</c:v>
                  </c:pt>
                  <c:pt idx="652">
                    <c:v>30.11.2021</c:v>
                  </c:pt>
                  <c:pt idx="653">
                    <c:v>01.12.2021</c:v>
                  </c:pt>
                  <c:pt idx="654">
                    <c:v>02.12.2021</c:v>
                  </c:pt>
                  <c:pt idx="655">
                    <c:v>03.12.2021</c:v>
                  </c:pt>
                  <c:pt idx="656">
                    <c:v>06.12.2021</c:v>
                  </c:pt>
                  <c:pt idx="657">
                    <c:v>07.12.2021</c:v>
                  </c:pt>
                  <c:pt idx="658">
                    <c:v>08.12.2021</c:v>
                  </c:pt>
                  <c:pt idx="659">
                    <c:v>09.12.2021</c:v>
                  </c:pt>
                  <c:pt idx="660">
                    <c:v>10.12.2021</c:v>
                  </c:pt>
                  <c:pt idx="661">
                    <c:v>13.12.2021</c:v>
                  </c:pt>
                  <c:pt idx="662">
                    <c:v>14.12.2021</c:v>
                  </c:pt>
                  <c:pt idx="663">
                    <c:v>15.12.2021</c:v>
                  </c:pt>
                  <c:pt idx="664">
                    <c:v>16.12.2021</c:v>
                  </c:pt>
                  <c:pt idx="665">
                    <c:v>17.12.2021</c:v>
                  </c:pt>
                  <c:pt idx="666">
                    <c:v>20.12.2021</c:v>
                  </c:pt>
                  <c:pt idx="667">
                    <c:v>21.12.2021</c:v>
                  </c:pt>
                  <c:pt idx="668">
                    <c:v>22.12.2021</c:v>
                  </c:pt>
                  <c:pt idx="669">
                    <c:v>23.12.2021</c:v>
                  </c:pt>
                  <c:pt idx="670">
                    <c:v>24.12.2021</c:v>
                  </c:pt>
                  <c:pt idx="671">
                    <c:v>27.12.2021</c:v>
                  </c:pt>
                  <c:pt idx="672">
                    <c:v>28.12.2021</c:v>
                  </c:pt>
                  <c:pt idx="673">
                    <c:v>29.12.2021</c:v>
                  </c:pt>
                  <c:pt idx="674">
                    <c:v>30.12.2021</c:v>
                  </c:pt>
                  <c:pt idx="675">
                    <c:v>31.12.2021</c:v>
                  </c:pt>
                  <c:pt idx="676">
                    <c:v>03.01.2022</c:v>
                  </c:pt>
                  <c:pt idx="677">
                    <c:v>04.01.2022</c:v>
                  </c:pt>
                  <c:pt idx="678">
                    <c:v>05.01.2022</c:v>
                  </c:pt>
                  <c:pt idx="679">
                    <c:v>06.01.2022</c:v>
                  </c:pt>
                  <c:pt idx="680">
                    <c:v>07.01.2022</c:v>
                  </c:pt>
                  <c:pt idx="681">
                    <c:v>10.01.2022</c:v>
                  </c:pt>
                  <c:pt idx="682">
                    <c:v>11.01.2022</c:v>
                  </c:pt>
                  <c:pt idx="683">
                    <c:v>12.01.2022</c:v>
                  </c:pt>
                  <c:pt idx="684">
                    <c:v>13.01.2022</c:v>
                  </c:pt>
                  <c:pt idx="685">
                    <c:v>14.01.2022</c:v>
                  </c:pt>
                  <c:pt idx="686">
                    <c:v>17.01.2022</c:v>
                  </c:pt>
                  <c:pt idx="687">
                    <c:v>18.01.2022</c:v>
                  </c:pt>
                  <c:pt idx="688">
                    <c:v>19.01.2022</c:v>
                  </c:pt>
                  <c:pt idx="689">
                    <c:v>20.01.2022</c:v>
                  </c:pt>
                  <c:pt idx="690">
                    <c:v>21.01.2022</c:v>
                  </c:pt>
                  <c:pt idx="691">
                    <c:v>24.01.2022</c:v>
                  </c:pt>
                  <c:pt idx="692">
                    <c:v>25.01.2022</c:v>
                  </c:pt>
                  <c:pt idx="693">
                    <c:v>26.01.2022</c:v>
                  </c:pt>
                  <c:pt idx="694">
                    <c:v>27.01.2022</c:v>
                  </c:pt>
                  <c:pt idx="695">
                    <c:v>28.01.2022</c:v>
                  </c:pt>
                  <c:pt idx="696">
                    <c:v>31.01.2022</c:v>
                  </c:pt>
                  <c:pt idx="697">
                    <c:v>01.02.2022</c:v>
                  </c:pt>
                  <c:pt idx="698">
                    <c:v>02.02.2022</c:v>
                  </c:pt>
                  <c:pt idx="699">
                    <c:v>03.02.2022</c:v>
                  </c:pt>
                  <c:pt idx="700">
                    <c:v>04.02.2022</c:v>
                  </c:pt>
                  <c:pt idx="701">
                    <c:v>07.02.2022</c:v>
                  </c:pt>
                  <c:pt idx="702">
                    <c:v>08.02.2022</c:v>
                  </c:pt>
                  <c:pt idx="703">
                    <c:v>09.02.2022</c:v>
                  </c:pt>
                  <c:pt idx="704">
                    <c:v>10.02.2022</c:v>
                  </c:pt>
                  <c:pt idx="705">
                    <c:v>11.02.2022</c:v>
                  </c:pt>
                  <c:pt idx="706">
                    <c:v>14.02.2022</c:v>
                  </c:pt>
                  <c:pt idx="707">
                    <c:v>15.02.2022</c:v>
                  </c:pt>
                  <c:pt idx="708">
                    <c:v>16.02.2022</c:v>
                  </c:pt>
                  <c:pt idx="709">
                    <c:v>17.02.2022</c:v>
                  </c:pt>
                  <c:pt idx="710">
                    <c:v>18.02.2022</c:v>
                  </c:pt>
                  <c:pt idx="711">
                    <c:v>21.02.2022</c:v>
                  </c:pt>
                  <c:pt idx="712">
                    <c:v>22.02.2022</c:v>
                  </c:pt>
                  <c:pt idx="713">
                    <c:v>23.02.2022</c:v>
                  </c:pt>
                  <c:pt idx="714">
                    <c:v>24.02.2022</c:v>
                  </c:pt>
                  <c:pt idx="715">
                    <c:v>25.02.2022</c:v>
                  </c:pt>
                  <c:pt idx="716">
                    <c:v>28.02.2022</c:v>
                  </c:pt>
                  <c:pt idx="717">
                    <c:v>01.03.2022</c:v>
                  </c:pt>
                  <c:pt idx="718">
                    <c:v>02.03.2022</c:v>
                  </c:pt>
                  <c:pt idx="719">
                    <c:v>03.03.2022</c:v>
                  </c:pt>
                  <c:pt idx="720">
                    <c:v>04.03.2022</c:v>
                  </c:pt>
                  <c:pt idx="721">
                    <c:v>07.03.2022</c:v>
                  </c:pt>
                  <c:pt idx="722">
                    <c:v>08.03.2022</c:v>
                  </c:pt>
                  <c:pt idx="723">
                    <c:v>09.03.2022</c:v>
                  </c:pt>
                  <c:pt idx="724">
                    <c:v>10.03.2022</c:v>
                  </c:pt>
                  <c:pt idx="725">
                    <c:v>11.03.2022</c:v>
                  </c:pt>
                  <c:pt idx="726">
                    <c:v>14.03.2022</c:v>
                  </c:pt>
                  <c:pt idx="727">
                    <c:v>15.03.2022</c:v>
                  </c:pt>
                  <c:pt idx="728">
                    <c:v>16.03.2022</c:v>
                  </c:pt>
                  <c:pt idx="729">
                    <c:v>17.03.2022</c:v>
                  </c:pt>
                  <c:pt idx="730">
                    <c:v>18.03.2022</c:v>
                  </c:pt>
                  <c:pt idx="731">
                    <c:v>21.03.2022</c:v>
                  </c:pt>
                  <c:pt idx="732">
                    <c:v>22.03.2022</c:v>
                  </c:pt>
                  <c:pt idx="733">
                    <c:v>23.03.2022</c:v>
                  </c:pt>
                  <c:pt idx="734">
                    <c:v>24.03.2022</c:v>
                  </c:pt>
                  <c:pt idx="735">
                    <c:v>25.03.2022</c:v>
                  </c:pt>
                  <c:pt idx="736">
                    <c:v>28.03.2022</c:v>
                  </c:pt>
                  <c:pt idx="737">
                    <c:v>29.03.2022</c:v>
                  </c:pt>
                  <c:pt idx="738">
                    <c:v>30.03.2022</c:v>
                  </c:pt>
                  <c:pt idx="739">
                    <c:v>31.03.2022</c:v>
                  </c:pt>
                  <c:pt idx="740">
                    <c:v>01.04.2022</c:v>
                  </c:pt>
                  <c:pt idx="741">
                    <c:v>04.04.2022</c:v>
                  </c:pt>
                  <c:pt idx="742">
                    <c:v>05.04.2022</c:v>
                  </c:pt>
                  <c:pt idx="743">
                    <c:v>06.04.2022</c:v>
                  </c:pt>
                  <c:pt idx="744">
                    <c:v>07.04.2022</c:v>
                  </c:pt>
                  <c:pt idx="745">
                    <c:v>08.04.2022</c:v>
                  </c:pt>
                  <c:pt idx="746">
                    <c:v>11.04.2022</c:v>
                  </c:pt>
                  <c:pt idx="747">
                    <c:v>12.04.2022</c:v>
                  </c:pt>
                  <c:pt idx="748">
                    <c:v>13.04.2022</c:v>
                  </c:pt>
                  <c:pt idx="749">
                    <c:v>14.04.2022</c:v>
                  </c:pt>
                  <c:pt idx="750">
                    <c:v>15.04.2022</c:v>
                  </c:pt>
                  <c:pt idx="751">
                    <c:v>18.04.2022</c:v>
                  </c:pt>
                  <c:pt idx="752">
                    <c:v>19.04.2022</c:v>
                  </c:pt>
                  <c:pt idx="753">
                    <c:v>20.04.2022</c:v>
                  </c:pt>
                  <c:pt idx="754">
                    <c:v>21.04.2022</c:v>
                  </c:pt>
                  <c:pt idx="755">
                    <c:v>22.04.2022</c:v>
                  </c:pt>
                  <c:pt idx="756">
                    <c:v>25.04.2022</c:v>
                  </c:pt>
                  <c:pt idx="757">
                    <c:v>26.04.2022</c:v>
                  </c:pt>
                  <c:pt idx="758">
                    <c:v>27.04.2022</c:v>
                  </c:pt>
                  <c:pt idx="759">
                    <c:v>29.11.2021</c:v>
                  </c:pt>
                  <c:pt idx="760">
                    <c:v>30.11.2021</c:v>
                  </c:pt>
                  <c:pt idx="761">
                    <c:v>01.12.2021</c:v>
                  </c:pt>
                  <c:pt idx="762">
                    <c:v>02.12.2021</c:v>
                  </c:pt>
                  <c:pt idx="763">
                    <c:v>03.12.2021</c:v>
                  </c:pt>
                  <c:pt idx="764">
                    <c:v>06.12.2021</c:v>
                  </c:pt>
                  <c:pt idx="765">
                    <c:v>07.12.2021</c:v>
                  </c:pt>
                  <c:pt idx="766">
                    <c:v>08.12.2021</c:v>
                  </c:pt>
                  <c:pt idx="767">
                    <c:v>09.12.2021</c:v>
                  </c:pt>
                  <c:pt idx="768">
                    <c:v>10.12.2021</c:v>
                  </c:pt>
                  <c:pt idx="769">
                    <c:v>13.12.2021</c:v>
                  </c:pt>
                  <c:pt idx="770">
                    <c:v>14.12.2021</c:v>
                  </c:pt>
                  <c:pt idx="771">
                    <c:v>15.12.2021</c:v>
                  </c:pt>
                  <c:pt idx="772">
                    <c:v>16.12.2021</c:v>
                  </c:pt>
                  <c:pt idx="773">
                    <c:v>17.12.2021</c:v>
                  </c:pt>
                  <c:pt idx="774">
                    <c:v>20.12.2021</c:v>
                  </c:pt>
                  <c:pt idx="775">
                    <c:v>21.12.2021</c:v>
                  </c:pt>
                  <c:pt idx="776">
                    <c:v>22.12.2021</c:v>
                  </c:pt>
                  <c:pt idx="777">
                    <c:v>23.12.2021</c:v>
                  </c:pt>
                  <c:pt idx="778">
                    <c:v>24.12.2021</c:v>
                  </c:pt>
                  <c:pt idx="779">
                    <c:v>27.12.2021</c:v>
                  </c:pt>
                  <c:pt idx="780">
                    <c:v>28.12.2021</c:v>
                  </c:pt>
                  <c:pt idx="781">
                    <c:v>29.12.2021</c:v>
                  </c:pt>
                  <c:pt idx="782">
                    <c:v>30.12.2021</c:v>
                  </c:pt>
                  <c:pt idx="783">
                    <c:v>31.12.2021</c:v>
                  </c:pt>
                  <c:pt idx="784">
                    <c:v>03.01.2022</c:v>
                  </c:pt>
                  <c:pt idx="785">
                    <c:v>04.01.2022</c:v>
                  </c:pt>
                  <c:pt idx="786">
                    <c:v>05.01.2022</c:v>
                  </c:pt>
                  <c:pt idx="787">
                    <c:v>06.01.2022</c:v>
                  </c:pt>
                  <c:pt idx="788">
                    <c:v>07.01.2022</c:v>
                  </c:pt>
                  <c:pt idx="789">
                    <c:v>10.01.2022</c:v>
                  </c:pt>
                  <c:pt idx="790">
                    <c:v>11.01.2022</c:v>
                  </c:pt>
                  <c:pt idx="791">
                    <c:v>12.01.2022</c:v>
                  </c:pt>
                  <c:pt idx="792">
                    <c:v>13.01.2022</c:v>
                  </c:pt>
                  <c:pt idx="793">
                    <c:v>14.01.2022</c:v>
                  </c:pt>
                  <c:pt idx="794">
                    <c:v>17.01.2022</c:v>
                  </c:pt>
                  <c:pt idx="795">
                    <c:v>18.01.2022</c:v>
                  </c:pt>
                  <c:pt idx="796">
                    <c:v>19.01.2022</c:v>
                  </c:pt>
                  <c:pt idx="797">
                    <c:v>20.01.2022</c:v>
                  </c:pt>
                  <c:pt idx="798">
                    <c:v>21.01.2022</c:v>
                  </c:pt>
                  <c:pt idx="799">
                    <c:v>24.01.2022</c:v>
                  </c:pt>
                  <c:pt idx="800">
                    <c:v>25.01.2022</c:v>
                  </c:pt>
                  <c:pt idx="801">
                    <c:v>26.01.2022</c:v>
                  </c:pt>
                  <c:pt idx="802">
                    <c:v>27.01.2022</c:v>
                  </c:pt>
                  <c:pt idx="803">
                    <c:v>28.01.2022</c:v>
                  </c:pt>
                  <c:pt idx="804">
                    <c:v>31.01.2022</c:v>
                  </c:pt>
                  <c:pt idx="805">
                    <c:v>01.02.2022</c:v>
                  </c:pt>
                  <c:pt idx="806">
                    <c:v>02.02.2022</c:v>
                  </c:pt>
                  <c:pt idx="807">
                    <c:v>03.02.2022</c:v>
                  </c:pt>
                  <c:pt idx="808">
                    <c:v>04.02.2022</c:v>
                  </c:pt>
                  <c:pt idx="809">
                    <c:v>07.02.2022</c:v>
                  </c:pt>
                  <c:pt idx="810">
                    <c:v>08.02.2022</c:v>
                  </c:pt>
                  <c:pt idx="811">
                    <c:v>09.02.2022</c:v>
                  </c:pt>
                  <c:pt idx="812">
                    <c:v>10.02.2022</c:v>
                  </c:pt>
                  <c:pt idx="813">
                    <c:v>11.02.2022</c:v>
                  </c:pt>
                  <c:pt idx="814">
                    <c:v>14.02.2022</c:v>
                  </c:pt>
                  <c:pt idx="815">
                    <c:v>15.02.2022</c:v>
                  </c:pt>
                  <c:pt idx="816">
                    <c:v>16.02.2022</c:v>
                  </c:pt>
                  <c:pt idx="817">
                    <c:v>17.02.2022</c:v>
                  </c:pt>
                  <c:pt idx="818">
                    <c:v>18.02.2022</c:v>
                  </c:pt>
                  <c:pt idx="819">
                    <c:v>21.02.2022</c:v>
                  </c:pt>
                  <c:pt idx="820">
                    <c:v>22.02.2022</c:v>
                  </c:pt>
                  <c:pt idx="821">
                    <c:v>23.02.2022</c:v>
                  </c:pt>
                  <c:pt idx="822">
                    <c:v>24.02.2022</c:v>
                  </c:pt>
                  <c:pt idx="823">
                    <c:v>25.02.2022</c:v>
                  </c:pt>
                  <c:pt idx="824">
                    <c:v>28.02.2022</c:v>
                  </c:pt>
                  <c:pt idx="825">
                    <c:v>01.03.2022</c:v>
                  </c:pt>
                  <c:pt idx="826">
                    <c:v>02.03.2022</c:v>
                  </c:pt>
                  <c:pt idx="827">
                    <c:v>03.03.2022</c:v>
                  </c:pt>
                  <c:pt idx="828">
                    <c:v>04.03.2022</c:v>
                  </c:pt>
                  <c:pt idx="829">
                    <c:v>07.03.2022</c:v>
                  </c:pt>
                  <c:pt idx="830">
                    <c:v>08.03.2022</c:v>
                  </c:pt>
                  <c:pt idx="831">
                    <c:v>09.03.2022</c:v>
                  </c:pt>
                  <c:pt idx="832">
                    <c:v>10.03.2022</c:v>
                  </c:pt>
                  <c:pt idx="833">
                    <c:v>11.03.2022</c:v>
                  </c:pt>
                  <c:pt idx="834">
                    <c:v>14.03.2022</c:v>
                  </c:pt>
                  <c:pt idx="835">
                    <c:v>15.03.2022</c:v>
                  </c:pt>
                  <c:pt idx="836">
                    <c:v>16.03.2022</c:v>
                  </c:pt>
                  <c:pt idx="837">
                    <c:v>17.03.2022</c:v>
                  </c:pt>
                  <c:pt idx="838">
                    <c:v>18.03.2022</c:v>
                  </c:pt>
                  <c:pt idx="839">
                    <c:v>21.03.2022</c:v>
                  </c:pt>
                  <c:pt idx="840">
                    <c:v>22.03.2022</c:v>
                  </c:pt>
                  <c:pt idx="841">
                    <c:v>23.03.2022</c:v>
                  </c:pt>
                  <c:pt idx="842">
                    <c:v>24.03.2022</c:v>
                  </c:pt>
                  <c:pt idx="843">
                    <c:v>25.03.2022</c:v>
                  </c:pt>
                  <c:pt idx="844">
                    <c:v>28.03.2022</c:v>
                  </c:pt>
                  <c:pt idx="845">
                    <c:v>29.03.2022</c:v>
                  </c:pt>
                  <c:pt idx="846">
                    <c:v>30.03.2022</c:v>
                  </c:pt>
                  <c:pt idx="847">
                    <c:v>31.03.2022</c:v>
                  </c:pt>
                  <c:pt idx="848">
                    <c:v>01.04.2022</c:v>
                  </c:pt>
                  <c:pt idx="849">
                    <c:v>04.04.2022</c:v>
                  </c:pt>
                  <c:pt idx="850">
                    <c:v>05.04.2022</c:v>
                  </c:pt>
                  <c:pt idx="851">
                    <c:v>06.04.2022</c:v>
                  </c:pt>
                  <c:pt idx="852">
                    <c:v>07.04.2022</c:v>
                  </c:pt>
                  <c:pt idx="853">
                    <c:v>08.04.2022</c:v>
                  </c:pt>
                  <c:pt idx="854">
                    <c:v>11.04.2022</c:v>
                  </c:pt>
                  <c:pt idx="855">
                    <c:v>12.04.2022</c:v>
                  </c:pt>
                  <c:pt idx="856">
                    <c:v>13.04.2022</c:v>
                  </c:pt>
                  <c:pt idx="857">
                    <c:v>14.04.2022</c:v>
                  </c:pt>
                  <c:pt idx="858">
                    <c:v>15.04.2022</c:v>
                  </c:pt>
                  <c:pt idx="859">
                    <c:v>18.04.2022</c:v>
                  </c:pt>
                  <c:pt idx="860">
                    <c:v>19.04.2022</c:v>
                  </c:pt>
                  <c:pt idx="861">
                    <c:v>20.04.2022</c:v>
                  </c:pt>
                  <c:pt idx="862">
                    <c:v>21.04.2022</c:v>
                  </c:pt>
                  <c:pt idx="863">
                    <c:v>22.04.2022</c:v>
                  </c:pt>
                  <c:pt idx="864">
                    <c:v>25.04.2022</c:v>
                  </c:pt>
                  <c:pt idx="865">
                    <c:v>26.04.2022</c:v>
                  </c:pt>
                  <c:pt idx="866">
                    <c:v>27.04.2022</c:v>
                  </c:pt>
                  <c:pt idx="867">
                    <c:v>28.04.2022</c:v>
                  </c:pt>
                  <c:pt idx="868">
                    <c:v>29.04.2022</c:v>
                  </c:pt>
                  <c:pt idx="869">
                    <c:v>05.05.2022</c:v>
                  </c:pt>
                  <c:pt idx="870">
                    <c:v>06.05.2022</c:v>
                  </c:pt>
                  <c:pt idx="871">
                    <c:v>09.05.2022</c:v>
                  </c:pt>
                  <c:pt idx="872">
                    <c:v>10.05.2022</c:v>
                  </c:pt>
                  <c:pt idx="873">
                    <c:v>11.05.2022</c:v>
                  </c:pt>
                  <c:pt idx="874">
                    <c:v>12.05.2022</c:v>
                  </c:pt>
                  <c:pt idx="875">
                    <c:v>13.05.2022</c:v>
                  </c:pt>
                  <c:pt idx="876">
                    <c:v>16.05.2022</c:v>
                  </c:pt>
                  <c:pt idx="877">
                    <c:v>17.05.2022</c:v>
                  </c:pt>
                  <c:pt idx="878">
                    <c:v>18.05.2022</c:v>
                  </c:pt>
                  <c:pt idx="879">
                    <c:v>20.05.2022</c:v>
                  </c:pt>
                  <c:pt idx="880">
                    <c:v>23.05.2022</c:v>
                  </c:pt>
                  <c:pt idx="881">
                    <c:v>24.05.2022</c:v>
                  </c:pt>
                  <c:pt idx="882">
                    <c:v>25.05.2022</c:v>
                  </c:pt>
                  <c:pt idx="883">
                    <c:v>26.05.2022</c:v>
                  </c:pt>
                  <c:pt idx="884">
                    <c:v>27.05.2022</c:v>
                  </c:pt>
                  <c:pt idx="885">
                    <c:v>29.09.2021</c:v>
                  </c:pt>
                  <c:pt idx="886">
                    <c:v>30.09.2021</c:v>
                  </c:pt>
                  <c:pt idx="887">
                    <c:v>01.10.2021</c:v>
                  </c:pt>
                  <c:pt idx="888">
                    <c:v>04.10.2021</c:v>
                  </c:pt>
                  <c:pt idx="889">
                    <c:v>05.10.2021</c:v>
                  </c:pt>
                  <c:pt idx="890">
                    <c:v>06.10.2021</c:v>
                  </c:pt>
                  <c:pt idx="891">
                    <c:v>07.10.2021</c:v>
                  </c:pt>
                  <c:pt idx="892">
                    <c:v>08.10.2021</c:v>
                  </c:pt>
                  <c:pt idx="893">
                    <c:v>11.10.2021</c:v>
                  </c:pt>
                  <c:pt idx="894">
                    <c:v>12.10.2021</c:v>
                  </c:pt>
                  <c:pt idx="895">
                    <c:v>13.10.2021</c:v>
                  </c:pt>
                  <c:pt idx="896">
                    <c:v>14.10.2021</c:v>
                  </c:pt>
                  <c:pt idx="897">
                    <c:v>15.10.2021</c:v>
                  </c:pt>
                  <c:pt idx="898">
                    <c:v>18.10.2021</c:v>
                  </c:pt>
                  <c:pt idx="899">
                    <c:v>19.10.2021</c:v>
                  </c:pt>
                  <c:pt idx="900">
                    <c:v>20.10.2021</c:v>
                  </c:pt>
                  <c:pt idx="901">
                    <c:v>21.10.2021</c:v>
                  </c:pt>
                  <c:pt idx="902">
                    <c:v>22.10.2021</c:v>
                  </c:pt>
                  <c:pt idx="903">
                    <c:v>25.10.2021</c:v>
                  </c:pt>
                  <c:pt idx="904">
                    <c:v>26.10.2021</c:v>
                  </c:pt>
                  <c:pt idx="905">
                    <c:v>27.10.2021</c:v>
                  </c:pt>
                  <c:pt idx="906">
                    <c:v>01.11.2021</c:v>
                  </c:pt>
                  <c:pt idx="907">
                    <c:v>02.11.2021</c:v>
                  </c:pt>
                  <c:pt idx="908">
                    <c:v>03.11.2021</c:v>
                  </c:pt>
                  <c:pt idx="909">
                    <c:v>04.11.2021</c:v>
                  </c:pt>
                  <c:pt idx="910">
                    <c:v>05.11.2021</c:v>
                  </c:pt>
                  <c:pt idx="911">
                    <c:v>08.11.2021</c:v>
                  </c:pt>
                  <c:pt idx="912">
                    <c:v>09.11.2021</c:v>
                  </c:pt>
                  <c:pt idx="913">
                    <c:v>10.11.2021</c:v>
                  </c:pt>
                  <c:pt idx="914">
                    <c:v>11.11.2021</c:v>
                  </c:pt>
                  <c:pt idx="915">
                    <c:v>12.11.2021</c:v>
                  </c:pt>
                  <c:pt idx="916">
                    <c:v>15.11.2021</c:v>
                  </c:pt>
                  <c:pt idx="917">
                    <c:v>16.11.2021</c:v>
                  </c:pt>
                  <c:pt idx="918">
                    <c:v>17.11.2021</c:v>
                  </c:pt>
                  <c:pt idx="919">
                    <c:v>18.11.2021</c:v>
                  </c:pt>
                  <c:pt idx="920">
                    <c:v>19.11.2021</c:v>
                  </c:pt>
                  <c:pt idx="921">
                    <c:v>22.11.2021</c:v>
                  </c:pt>
                  <c:pt idx="922">
                    <c:v>23.11.2021</c:v>
                  </c:pt>
                  <c:pt idx="923">
                    <c:v>24.11.2021</c:v>
                  </c:pt>
                  <c:pt idx="924">
                    <c:v>25.11.2021</c:v>
                  </c:pt>
                  <c:pt idx="925">
                    <c:v>26.11.2021</c:v>
                  </c:pt>
                  <c:pt idx="926">
                    <c:v>29.11.2021</c:v>
                  </c:pt>
                  <c:pt idx="927">
                    <c:v>30.11.2021</c:v>
                  </c:pt>
                  <c:pt idx="928">
                    <c:v>01.12.2021</c:v>
                  </c:pt>
                  <c:pt idx="929">
                    <c:v>02.12.2021</c:v>
                  </c:pt>
                  <c:pt idx="930">
                    <c:v>03.12.2021</c:v>
                  </c:pt>
                  <c:pt idx="931">
                    <c:v>06.12.2021</c:v>
                  </c:pt>
                  <c:pt idx="932">
                    <c:v>07.12.2021</c:v>
                  </c:pt>
                  <c:pt idx="933">
                    <c:v>08.12.2021</c:v>
                  </c:pt>
                  <c:pt idx="934">
                    <c:v>09.12.2021</c:v>
                  </c:pt>
                  <c:pt idx="935">
                    <c:v>10.12.2021</c:v>
                  </c:pt>
                  <c:pt idx="936">
                    <c:v>13.12.2021</c:v>
                  </c:pt>
                  <c:pt idx="937">
                    <c:v>14.12.2021</c:v>
                  </c:pt>
                  <c:pt idx="938">
                    <c:v>15.12.2021</c:v>
                  </c:pt>
                  <c:pt idx="939">
                    <c:v>16.12.2021</c:v>
                  </c:pt>
                  <c:pt idx="940">
                    <c:v>17.12.2021</c:v>
                  </c:pt>
                  <c:pt idx="941">
                    <c:v>20.12.2021</c:v>
                  </c:pt>
                  <c:pt idx="942">
                    <c:v>21.12.2021</c:v>
                  </c:pt>
                  <c:pt idx="943">
                    <c:v>22.12.2021</c:v>
                  </c:pt>
                  <c:pt idx="944">
                    <c:v>23.12.2021</c:v>
                  </c:pt>
                  <c:pt idx="945">
                    <c:v>24.12.2021</c:v>
                  </c:pt>
                  <c:pt idx="946">
                    <c:v>27.12.2021</c:v>
                  </c:pt>
                  <c:pt idx="947">
                    <c:v>28.12.2021</c:v>
                  </c:pt>
                  <c:pt idx="948">
                    <c:v>29.12.2021</c:v>
                  </c:pt>
                  <c:pt idx="949">
                    <c:v>30.12.2021</c:v>
                  </c:pt>
                  <c:pt idx="950">
                    <c:v>31.12.2021</c:v>
                  </c:pt>
                  <c:pt idx="951">
                    <c:v>03.01.2022</c:v>
                  </c:pt>
                  <c:pt idx="952">
                    <c:v>04.01.2022</c:v>
                  </c:pt>
                  <c:pt idx="953">
                    <c:v>05.01.2022</c:v>
                  </c:pt>
                  <c:pt idx="954">
                    <c:v>06.01.2022</c:v>
                  </c:pt>
                  <c:pt idx="955">
                    <c:v>07.01.2022</c:v>
                  </c:pt>
                  <c:pt idx="956">
                    <c:v>10.01.2022</c:v>
                  </c:pt>
                  <c:pt idx="957">
                    <c:v>11.01.2022</c:v>
                  </c:pt>
                  <c:pt idx="958">
                    <c:v>12.01.2022</c:v>
                  </c:pt>
                  <c:pt idx="959">
                    <c:v>13.01.2022</c:v>
                  </c:pt>
                  <c:pt idx="960">
                    <c:v>14.01.2022</c:v>
                  </c:pt>
                  <c:pt idx="961">
                    <c:v>17.01.2022</c:v>
                  </c:pt>
                  <c:pt idx="962">
                    <c:v>18.01.2022</c:v>
                  </c:pt>
                  <c:pt idx="963">
                    <c:v>19.01.2022</c:v>
                  </c:pt>
                  <c:pt idx="964">
                    <c:v>20.01.2022</c:v>
                  </c:pt>
                  <c:pt idx="965">
                    <c:v>21.01.2022</c:v>
                  </c:pt>
                  <c:pt idx="966">
                    <c:v>24.01.2022</c:v>
                  </c:pt>
                  <c:pt idx="967">
                    <c:v>25.01.2022</c:v>
                  </c:pt>
                  <c:pt idx="968">
                    <c:v>26.01.2022</c:v>
                  </c:pt>
                  <c:pt idx="969">
                    <c:v>27.01.2022</c:v>
                  </c:pt>
                  <c:pt idx="970">
                    <c:v>28.01.2022</c:v>
                  </c:pt>
                  <c:pt idx="971">
                    <c:v>31.01.2022</c:v>
                  </c:pt>
                  <c:pt idx="972">
                    <c:v>01.02.2022</c:v>
                  </c:pt>
                  <c:pt idx="973">
                    <c:v>02.02.2022</c:v>
                  </c:pt>
                  <c:pt idx="974">
                    <c:v>03.02.2022</c:v>
                  </c:pt>
                  <c:pt idx="975">
                    <c:v>04.02.2022</c:v>
                  </c:pt>
                  <c:pt idx="976">
                    <c:v>07.02.2022</c:v>
                  </c:pt>
                  <c:pt idx="977">
                    <c:v>08.02.2022</c:v>
                  </c:pt>
                  <c:pt idx="978">
                    <c:v>09.02.2022</c:v>
                  </c:pt>
                  <c:pt idx="979">
                    <c:v>10.02.2022</c:v>
                  </c:pt>
                  <c:pt idx="980">
                    <c:v>11.02.2022</c:v>
                  </c:pt>
                  <c:pt idx="981">
                    <c:v>14.02.2022</c:v>
                  </c:pt>
                  <c:pt idx="982">
                    <c:v>15.02.2022</c:v>
                  </c:pt>
                  <c:pt idx="983">
                    <c:v>16.02.2022</c:v>
                  </c:pt>
                  <c:pt idx="984">
                    <c:v>17.02.2022</c:v>
                  </c:pt>
                  <c:pt idx="985">
                    <c:v>18.02.2022</c:v>
                  </c:pt>
                  <c:pt idx="986">
                    <c:v>21.02.2022</c:v>
                  </c:pt>
                  <c:pt idx="987">
                    <c:v>22.02.2022</c:v>
                  </c:pt>
                  <c:pt idx="988">
                    <c:v>23.02.2022</c:v>
                  </c:pt>
                  <c:pt idx="989">
                    <c:v>24.02.2022</c:v>
                  </c:pt>
                  <c:pt idx="990">
                    <c:v>25.02.2022</c:v>
                  </c:pt>
                  <c:pt idx="991">
                    <c:v>28.02.2022</c:v>
                  </c:pt>
                  <c:pt idx="992">
                    <c:v>01.03.2022</c:v>
                  </c:pt>
                  <c:pt idx="993">
                    <c:v>02.03.2022</c:v>
                  </c:pt>
                  <c:pt idx="994">
                    <c:v>03.03.2022</c:v>
                  </c:pt>
                  <c:pt idx="995">
                    <c:v>04.03.2022</c:v>
                  </c:pt>
                  <c:pt idx="996">
                    <c:v>07.03.2022</c:v>
                  </c:pt>
                  <c:pt idx="997">
                    <c:v>08.03.2022</c:v>
                  </c:pt>
                  <c:pt idx="998">
                    <c:v>09.03.2022</c:v>
                  </c:pt>
                  <c:pt idx="999">
                    <c:v>10.03.2022</c:v>
                  </c:pt>
                  <c:pt idx="1000">
                    <c:v>11.03.2022</c:v>
                  </c:pt>
                  <c:pt idx="1001">
                    <c:v>14.03.2022</c:v>
                  </c:pt>
                  <c:pt idx="1002">
                    <c:v>15.03.2022</c:v>
                  </c:pt>
                  <c:pt idx="1003">
                    <c:v>16.03.2022</c:v>
                  </c:pt>
                  <c:pt idx="1004">
                    <c:v>17.03.2022</c:v>
                  </c:pt>
                  <c:pt idx="1005">
                    <c:v>18.03.2022</c:v>
                  </c:pt>
                  <c:pt idx="1006">
                    <c:v>21.03.2022</c:v>
                  </c:pt>
                  <c:pt idx="1007">
                    <c:v>22.03.2022</c:v>
                  </c:pt>
                  <c:pt idx="1008">
                    <c:v>23.03.2022</c:v>
                  </c:pt>
                  <c:pt idx="1009">
                    <c:v>24.03.2022</c:v>
                  </c:pt>
                  <c:pt idx="1010">
                    <c:v>25.03.2022</c:v>
                  </c:pt>
                  <c:pt idx="1011">
                    <c:v>28.03.2022</c:v>
                  </c:pt>
                  <c:pt idx="1012">
                    <c:v>29.03.2022</c:v>
                  </c:pt>
                  <c:pt idx="1013">
                    <c:v>30.12.2021</c:v>
                  </c:pt>
                  <c:pt idx="1014">
                    <c:v>31.12.2021</c:v>
                  </c:pt>
                  <c:pt idx="1015">
                    <c:v>03.01.2022</c:v>
                  </c:pt>
                  <c:pt idx="1016">
                    <c:v>04.01.2022</c:v>
                  </c:pt>
                  <c:pt idx="1017">
                    <c:v>05.01.2022</c:v>
                  </c:pt>
                  <c:pt idx="1018">
                    <c:v>06.01.2022</c:v>
                  </c:pt>
                  <c:pt idx="1019">
                    <c:v>07.01.2022</c:v>
                  </c:pt>
                  <c:pt idx="1020">
                    <c:v>10.01.2022</c:v>
                  </c:pt>
                  <c:pt idx="1021">
                    <c:v>11.01.2022</c:v>
                  </c:pt>
                  <c:pt idx="1022">
                    <c:v>12.01.2022</c:v>
                  </c:pt>
                  <c:pt idx="1023">
                    <c:v>13.01.2022</c:v>
                  </c:pt>
                  <c:pt idx="1024">
                    <c:v>14.01.2022</c:v>
                  </c:pt>
                  <c:pt idx="1025">
                    <c:v>17.01.2022</c:v>
                  </c:pt>
                  <c:pt idx="1026">
                    <c:v>18.01.2022</c:v>
                  </c:pt>
                  <c:pt idx="1027">
                    <c:v>19.01.2022</c:v>
                  </c:pt>
                  <c:pt idx="1028">
                    <c:v>20.01.2022</c:v>
                  </c:pt>
                  <c:pt idx="1029">
                    <c:v>21.01.2022</c:v>
                  </c:pt>
                  <c:pt idx="1030">
                    <c:v>24.01.2022</c:v>
                  </c:pt>
                  <c:pt idx="1031">
                    <c:v>25.01.2022</c:v>
                  </c:pt>
                  <c:pt idx="1032">
                    <c:v>26.01.2022</c:v>
                  </c:pt>
                  <c:pt idx="1033">
                    <c:v>27.01.2022</c:v>
                  </c:pt>
                  <c:pt idx="1034">
                    <c:v>28.01.2022</c:v>
                  </c:pt>
                  <c:pt idx="1035">
                    <c:v>31.01.2022</c:v>
                  </c:pt>
                  <c:pt idx="1036">
                    <c:v>01.02.2022</c:v>
                  </c:pt>
                  <c:pt idx="1037">
                    <c:v>02.02.2022</c:v>
                  </c:pt>
                  <c:pt idx="1038">
                    <c:v>03.02.2022</c:v>
                  </c:pt>
                  <c:pt idx="1039">
                    <c:v>04.02.2022</c:v>
                  </c:pt>
                  <c:pt idx="1040">
                    <c:v>07.02.2022</c:v>
                  </c:pt>
                  <c:pt idx="1041">
                    <c:v>08.02.2022</c:v>
                  </c:pt>
                  <c:pt idx="1042">
                    <c:v>09.02.2022</c:v>
                  </c:pt>
                  <c:pt idx="1043">
                    <c:v>10.02.2022</c:v>
                  </c:pt>
                  <c:pt idx="1044">
                    <c:v>11.02.2022</c:v>
                  </c:pt>
                  <c:pt idx="1045">
                    <c:v>14.02.2022</c:v>
                  </c:pt>
                  <c:pt idx="1046">
                    <c:v>15.02.2022</c:v>
                  </c:pt>
                  <c:pt idx="1047">
                    <c:v>16.02.2022</c:v>
                  </c:pt>
                  <c:pt idx="1048">
                    <c:v>17.02.2022</c:v>
                  </c:pt>
                  <c:pt idx="1049">
                    <c:v>18.02.2022</c:v>
                  </c:pt>
                  <c:pt idx="1050">
                    <c:v>21.02.2022</c:v>
                  </c:pt>
                  <c:pt idx="1051">
                    <c:v>22.02.2022</c:v>
                  </c:pt>
                  <c:pt idx="1052">
                    <c:v>23.02.2022</c:v>
                  </c:pt>
                  <c:pt idx="1053">
                    <c:v>24.02.2022</c:v>
                  </c:pt>
                  <c:pt idx="1054">
                    <c:v>25.02.2022</c:v>
                  </c:pt>
                  <c:pt idx="1055">
                    <c:v>28.02.2022</c:v>
                  </c:pt>
                  <c:pt idx="1056">
                    <c:v>01.03.2022</c:v>
                  </c:pt>
                  <c:pt idx="1057">
                    <c:v>02.03.2022</c:v>
                  </c:pt>
                  <c:pt idx="1058">
                    <c:v>03.03.2022</c:v>
                  </c:pt>
                  <c:pt idx="1059">
                    <c:v>04.03.2022</c:v>
                  </c:pt>
                  <c:pt idx="1060">
                    <c:v>07.03.2022</c:v>
                  </c:pt>
                  <c:pt idx="1061">
                    <c:v>08.03.2022</c:v>
                  </c:pt>
                  <c:pt idx="1062">
                    <c:v>09.03.2022</c:v>
                  </c:pt>
                  <c:pt idx="1063">
                    <c:v>10.03.2022</c:v>
                  </c:pt>
                  <c:pt idx="1064">
                    <c:v>11.03.2022</c:v>
                  </c:pt>
                  <c:pt idx="1065">
                    <c:v>14.03.2022</c:v>
                  </c:pt>
                  <c:pt idx="1066">
                    <c:v>15.03.2022</c:v>
                  </c:pt>
                  <c:pt idx="1067">
                    <c:v>16.03.2022</c:v>
                  </c:pt>
                  <c:pt idx="1068">
                    <c:v>17.03.2022</c:v>
                  </c:pt>
                  <c:pt idx="1069">
                    <c:v>18.03.2022</c:v>
                  </c:pt>
                  <c:pt idx="1070">
                    <c:v>21.03.2022</c:v>
                  </c:pt>
                  <c:pt idx="1071">
                    <c:v>22.03.2022</c:v>
                  </c:pt>
                  <c:pt idx="1072">
                    <c:v>23.03.2022</c:v>
                  </c:pt>
                  <c:pt idx="1073">
                    <c:v>24.03.2022</c:v>
                  </c:pt>
                  <c:pt idx="1074">
                    <c:v>25.03.2022</c:v>
                  </c:pt>
                  <c:pt idx="1075">
                    <c:v>28.03.2022</c:v>
                  </c:pt>
                  <c:pt idx="1076">
                    <c:v>29.03.2022</c:v>
                  </c:pt>
                  <c:pt idx="1077">
                    <c:v>30.03.2022</c:v>
                  </c:pt>
                  <c:pt idx="1078">
                    <c:v>31.03.2022</c:v>
                  </c:pt>
                  <c:pt idx="1079">
                    <c:v>01.04.2022</c:v>
                  </c:pt>
                  <c:pt idx="1080">
                    <c:v>04.04.2022</c:v>
                  </c:pt>
                  <c:pt idx="1081">
                    <c:v>05.04.2022</c:v>
                  </c:pt>
                  <c:pt idx="1082">
                    <c:v>06.04.2022</c:v>
                  </c:pt>
                  <c:pt idx="1083">
                    <c:v>07.04.2022</c:v>
                  </c:pt>
                  <c:pt idx="1084">
                    <c:v>08.04.2022</c:v>
                  </c:pt>
                  <c:pt idx="1085">
                    <c:v>11.04.2022</c:v>
                  </c:pt>
                  <c:pt idx="1086">
                    <c:v>12.04.2022</c:v>
                  </c:pt>
                  <c:pt idx="1087">
                    <c:v>13.04.2022</c:v>
                  </c:pt>
                  <c:pt idx="1088">
                    <c:v>14.04.2022</c:v>
                  </c:pt>
                  <c:pt idx="1089">
                    <c:v>15.04.2022</c:v>
                  </c:pt>
                  <c:pt idx="1090">
                    <c:v>18.04.2022</c:v>
                  </c:pt>
                  <c:pt idx="1091">
                    <c:v>19.04.2022</c:v>
                  </c:pt>
                  <c:pt idx="1092">
                    <c:v>20.04.2022</c:v>
                  </c:pt>
                  <c:pt idx="1093">
                    <c:v>21.04.2022</c:v>
                  </c:pt>
                  <c:pt idx="1094">
                    <c:v>22.04.2022</c:v>
                  </c:pt>
                  <c:pt idx="1095">
                    <c:v>25.04.2022</c:v>
                  </c:pt>
                  <c:pt idx="1096">
                    <c:v>26.04.2022</c:v>
                  </c:pt>
                  <c:pt idx="1097">
                    <c:v>27.04.2022</c:v>
                  </c:pt>
                  <c:pt idx="1098">
                    <c:v>28.04.2022</c:v>
                  </c:pt>
                  <c:pt idx="1099">
                    <c:v>29.04.2022</c:v>
                  </c:pt>
                  <c:pt idx="1100">
                    <c:v>05.05.2022</c:v>
                  </c:pt>
                  <c:pt idx="1101">
                    <c:v>06.05.2022</c:v>
                  </c:pt>
                  <c:pt idx="1102">
                    <c:v>09.05.2022</c:v>
                  </c:pt>
                  <c:pt idx="1103">
                    <c:v>10.05.2022</c:v>
                  </c:pt>
                  <c:pt idx="1104">
                    <c:v>11.05.2022</c:v>
                  </c:pt>
                  <c:pt idx="1105">
                    <c:v>12.05.2022</c:v>
                  </c:pt>
                  <c:pt idx="1106">
                    <c:v>13.05.2022</c:v>
                  </c:pt>
                  <c:pt idx="1107">
                    <c:v>16.05.2022</c:v>
                  </c:pt>
                  <c:pt idx="1108">
                    <c:v>17.05.2022</c:v>
                  </c:pt>
                  <c:pt idx="1109">
                    <c:v>18.05.2022</c:v>
                  </c:pt>
                  <c:pt idx="1110">
                    <c:v>20.05.2022</c:v>
                  </c:pt>
                  <c:pt idx="1111">
                    <c:v>23.05.2022</c:v>
                  </c:pt>
                  <c:pt idx="1112">
                    <c:v>24.05.2022</c:v>
                  </c:pt>
                  <c:pt idx="1113">
                    <c:v>25.05.2022</c:v>
                  </c:pt>
                  <c:pt idx="1114">
                    <c:v>26.05.2022</c:v>
                  </c:pt>
                  <c:pt idx="1115">
                    <c:v>27.05.2022</c:v>
                  </c:pt>
                  <c:pt idx="1116">
                    <c:v>30.05.2022</c:v>
                  </c:pt>
                  <c:pt idx="1117">
                    <c:v>31.05.2022</c:v>
                  </c:pt>
                  <c:pt idx="1118">
                    <c:v>01.06.2022</c:v>
                  </c:pt>
                  <c:pt idx="1119">
                    <c:v>02.06.2022</c:v>
                  </c:pt>
                  <c:pt idx="1120">
                    <c:v>03.06.2022</c:v>
                  </c:pt>
                  <c:pt idx="1121">
                    <c:v>06.06.2022</c:v>
                  </c:pt>
                  <c:pt idx="1122">
                    <c:v>07.06.2022</c:v>
                  </c:pt>
                  <c:pt idx="1123">
                    <c:v>08.06.2022</c:v>
                  </c:pt>
                  <c:pt idx="1124">
                    <c:v>09.06.2022</c:v>
                  </c:pt>
                  <c:pt idx="1125">
                    <c:v>10.06.2022</c:v>
                  </c:pt>
                  <c:pt idx="1126">
                    <c:v>13.06.2022</c:v>
                  </c:pt>
                  <c:pt idx="1127">
                    <c:v>14.06.2022</c:v>
                  </c:pt>
                  <c:pt idx="1128">
                    <c:v>15.06.2022</c:v>
                  </c:pt>
                  <c:pt idx="1129">
                    <c:v>16.06.2022</c:v>
                  </c:pt>
                  <c:pt idx="1130">
                    <c:v>17.06.2022</c:v>
                  </c:pt>
                  <c:pt idx="1131">
                    <c:v>20.06.2022</c:v>
                  </c:pt>
                  <c:pt idx="1132">
                    <c:v>21.06.2022</c:v>
                  </c:pt>
                  <c:pt idx="1133">
                    <c:v>22.06.2022</c:v>
                  </c:pt>
                  <c:pt idx="1134">
                    <c:v>23.06.2022</c:v>
                  </c:pt>
                  <c:pt idx="1135">
                    <c:v>24.06.2022</c:v>
                  </c:pt>
                  <c:pt idx="1136">
                    <c:v>27.06.2022</c:v>
                  </c:pt>
                  <c:pt idx="1137">
                    <c:v>28.06.2022</c:v>
                  </c:pt>
                  <c:pt idx="1138">
                    <c:v>28.01.2022</c:v>
                  </c:pt>
                  <c:pt idx="1139">
                    <c:v>31.01.2022</c:v>
                  </c:pt>
                  <c:pt idx="1140">
                    <c:v>01.02.2022</c:v>
                  </c:pt>
                  <c:pt idx="1141">
                    <c:v>02.02.2022</c:v>
                  </c:pt>
                  <c:pt idx="1142">
                    <c:v>03.02.2022</c:v>
                  </c:pt>
                  <c:pt idx="1143">
                    <c:v>04.02.2022</c:v>
                  </c:pt>
                  <c:pt idx="1144">
                    <c:v>07.02.2022</c:v>
                  </c:pt>
                  <c:pt idx="1145">
                    <c:v>08.02.2022</c:v>
                  </c:pt>
                  <c:pt idx="1146">
                    <c:v>09.02.2022</c:v>
                  </c:pt>
                  <c:pt idx="1147">
                    <c:v>10.02.2022</c:v>
                  </c:pt>
                  <c:pt idx="1148">
                    <c:v>11.02.2022</c:v>
                  </c:pt>
                  <c:pt idx="1149">
                    <c:v>14.02.2022</c:v>
                  </c:pt>
                  <c:pt idx="1150">
                    <c:v>15.02.2022</c:v>
                  </c:pt>
                  <c:pt idx="1151">
                    <c:v>16.02.2022</c:v>
                  </c:pt>
                  <c:pt idx="1152">
                    <c:v>17.02.2022</c:v>
                  </c:pt>
                  <c:pt idx="1153">
                    <c:v>18.02.2022</c:v>
                  </c:pt>
                  <c:pt idx="1154">
                    <c:v>21.02.2022</c:v>
                  </c:pt>
                  <c:pt idx="1155">
                    <c:v>22.02.2022</c:v>
                  </c:pt>
                  <c:pt idx="1156">
                    <c:v>23.02.2022</c:v>
                  </c:pt>
                  <c:pt idx="1157">
                    <c:v>24.02.2022</c:v>
                  </c:pt>
                  <c:pt idx="1158">
                    <c:v>25.02.2022</c:v>
                  </c:pt>
                  <c:pt idx="1159">
                    <c:v>28.02.2022</c:v>
                  </c:pt>
                  <c:pt idx="1160">
                    <c:v>01.03.2022</c:v>
                  </c:pt>
                  <c:pt idx="1161">
                    <c:v>02.03.2022</c:v>
                  </c:pt>
                  <c:pt idx="1162">
                    <c:v>03.03.2022</c:v>
                  </c:pt>
                  <c:pt idx="1163">
                    <c:v>04.03.2022</c:v>
                  </c:pt>
                  <c:pt idx="1164">
                    <c:v>07.03.2022</c:v>
                  </c:pt>
                  <c:pt idx="1165">
                    <c:v>08.03.2022</c:v>
                  </c:pt>
                  <c:pt idx="1166">
                    <c:v>09.03.2022</c:v>
                  </c:pt>
                  <c:pt idx="1167">
                    <c:v>10.03.2022</c:v>
                  </c:pt>
                  <c:pt idx="1168">
                    <c:v>11.03.2022</c:v>
                  </c:pt>
                  <c:pt idx="1169">
                    <c:v>14.03.2022</c:v>
                  </c:pt>
                  <c:pt idx="1170">
                    <c:v>15.03.2022</c:v>
                  </c:pt>
                  <c:pt idx="1171">
                    <c:v>16.03.2022</c:v>
                  </c:pt>
                  <c:pt idx="1172">
                    <c:v>17.03.2022</c:v>
                  </c:pt>
                  <c:pt idx="1173">
                    <c:v>18.03.2022</c:v>
                  </c:pt>
                  <c:pt idx="1174">
                    <c:v>21.03.2022</c:v>
                  </c:pt>
                  <c:pt idx="1175">
                    <c:v>22.03.2022</c:v>
                  </c:pt>
                  <c:pt idx="1176">
                    <c:v>23.03.2022</c:v>
                  </c:pt>
                  <c:pt idx="1177">
                    <c:v>24.03.2022</c:v>
                  </c:pt>
                  <c:pt idx="1178">
                    <c:v>25.03.2022</c:v>
                  </c:pt>
                  <c:pt idx="1179">
                    <c:v>28.03.2022</c:v>
                  </c:pt>
                  <c:pt idx="1180">
                    <c:v>29.03.2022</c:v>
                  </c:pt>
                  <c:pt idx="1181">
                    <c:v>30.03.2022</c:v>
                  </c:pt>
                  <c:pt idx="1182">
                    <c:v>31.03.2022</c:v>
                  </c:pt>
                  <c:pt idx="1183">
                    <c:v>01.04.2022</c:v>
                  </c:pt>
                  <c:pt idx="1184">
                    <c:v>04.04.2022</c:v>
                  </c:pt>
                  <c:pt idx="1185">
                    <c:v>05.04.2022</c:v>
                  </c:pt>
                  <c:pt idx="1186">
                    <c:v>06.04.2022</c:v>
                  </c:pt>
                  <c:pt idx="1187">
                    <c:v>07.04.2022</c:v>
                  </c:pt>
                  <c:pt idx="1188">
                    <c:v>08.04.2022</c:v>
                  </c:pt>
                  <c:pt idx="1189">
                    <c:v>11.04.2022</c:v>
                  </c:pt>
                  <c:pt idx="1190">
                    <c:v>12.04.2022</c:v>
                  </c:pt>
                  <c:pt idx="1191">
                    <c:v>13.04.2022</c:v>
                  </c:pt>
                  <c:pt idx="1192">
                    <c:v>14.04.2022</c:v>
                  </c:pt>
                  <c:pt idx="1193">
                    <c:v>15.04.2022</c:v>
                  </c:pt>
                  <c:pt idx="1194">
                    <c:v>18.04.2022</c:v>
                  </c:pt>
                  <c:pt idx="1195">
                    <c:v>19.04.2022</c:v>
                  </c:pt>
                  <c:pt idx="1196">
                    <c:v>20.04.2022</c:v>
                  </c:pt>
                  <c:pt idx="1197">
                    <c:v>21.04.2022</c:v>
                  </c:pt>
                  <c:pt idx="1198">
                    <c:v>22.04.2022</c:v>
                  </c:pt>
                  <c:pt idx="1199">
                    <c:v>25.04.2022</c:v>
                  </c:pt>
                  <c:pt idx="1200">
                    <c:v>26.04.2022</c:v>
                  </c:pt>
                  <c:pt idx="1201">
                    <c:v>27.04.2022</c:v>
                  </c:pt>
                  <c:pt idx="1202">
                    <c:v>28.04.2022</c:v>
                  </c:pt>
                  <c:pt idx="1203">
                    <c:v>29.04.2022</c:v>
                  </c:pt>
                  <c:pt idx="1204">
                    <c:v>05.05.2022</c:v>
                  </c:pt>
                  <c:pt idx="1205">
                    <c:v>06.05.2022</c:v>
                  </c:pt>
                  <c:pt idx="1206">
                    <c:v>09.05.2022</c:v>
                  </c:pt>
                  <c:pt idx="1207">
                    <c:v>10.05.2022</c:v>
                  </c:pt>
                  <c:pt idx="1208">
                    <c:v>11.05.2022</c:v>
                  </c:pt>
                  <c:pt idx="1209">
                    <c:v>12.05.2022</c:v>
                  </c:pt>
                  <c:pt idx="1210">
                    <c:v>13.05.2022</c:v>
                  </c:pt>
                  <c:pt idx="1211">
                    <c:v>16.05.2022</c:v>
                  </c:pt>
                  <c:pt idx="1212">
                    <c:v>17.05.2022</c:v>
                  </c:pt>
                  <c:pt idx="1213">
                    <c:v>18.05.2022</c:v>
                  </c:pt>
                  <c:pt idx="1214">
                    <c:v>20.05.2022</c:v>
                  </c:pt>
                  <c:pt idx="1215">
                    <c:v>23.05.2022</c:v>
                  </c:pt>
                  <c:pt idx="1216">
                    <c:v>24.05.2022</c:v>
                  </c:pt>
                  <c:pt idx="1217">
                    <c:v>25.05.2022</c:v>
                  </c:pt>
                  <c:pt idx="1218">
                    <c:v>26.05.2022</c:v>
                  </c:pt>
                  <c:pt idx="1219">
                    <c:v>27.05.2022</c:v>
                  </c:pt>
                  <c:pt idx="1220">
                    <c:v>30.05.2022</c:v>
                  </c:pt>
                  <c:pt idx="1221">
                    <c:v>31.05.2022</c:v>
                  </c:pt>
                  <c:pt idx="1222">
                    <c:v>01.06.2022</c:v>
                  </c:pt>
                  <c:pt idx="1223">
                    <c:v>02.06.2022</c:v>
                  </c:pt>
                  <c:pt idx="1224">
                    <c:v>03.06.2022</c:v>
                  </c:pt>
                  <c:pt idx="1225">
                    <c:v>06.06.2022</c:v>
                  </c:pt>
                  <c:pt idx="1226">
                    <c:v>07.06.2022</c:v>
                  </c:pt>
                  <c:pt idx="1227">
                    <c:v>08.06.2022</c:v>
                  </c:pt>
                  <c:pt idx="1228">
                    <c:v>09.06.2022</c:v>
                  </c:pt>
                  <c:pt idx="1229">
                    <c:v>10.06.2022</c:v>
                  </c:pt>
                  <c:pt idx="1230">
                    <c:v>13.06.2022</c:v>
                  </c:pt>
                  <c:pt idx="1231">
                    <c:v>14.06.2022</c:v>
                  </c:pt>
                  <c:pt idx="1232">
                    <c:v>15.06.2022</c:v>
                  </c:pt>
                  <c:pt idx="1233">
                    <c:v>16.06.2022</c:v>
                  </c:pt>
                  <c:pt idx="1234">
                    <c:v>17.06.2022</c:v>
                  </c:pt>
                  <c:pt idx="1235">
                    <c:v>20.06.2022</c:v>
                  </c:pt>
                  <c:pt idx="1236">
                    <c:v>21.06.2022</c:v>
                  </c:pt>
                  <c:pt idx="1237">
                    <c:v>22.06.2022</c:v>
                  </c:pt>
                  <c:pt idx="1238">
                    <c:v>23.06.2022</c:v>
                  </c:pt>
                  <c:pt idx="1239">
                    <c:v>24.06.2022</c:v>
                  </c:pt>
                  <c:pt idx="1240">
                    <c:v>27.06.2022</c:v>
                  </c:pt>
                  <c:pt idx="1241">
                    <c:v>28.06.2022</c:v>
                  </c:pt>
                  <c:pt idx="1242">
                    <c:v>29.06.2022</c:v>
                  </c:pt>
                  <c:pt idx="1243">
                    <c:v>30.06.2022</c:v>
                  </c:pt>
                  <c:pt idx="1244">
                    <c:v>01.07.2022</c:v>
                  </c:pt>
                  <c:pt idx="1245">
                    <c:v>04.07.2022</c:v>
                  </c:pt>
                  <c:pt idx="1246">
                    <c:v>05.07.2022</c:v>
                  </c:pt>
                  <c:pt idx="1247">
                    <c:v>06.07.2022</c:v>
                  </c:pt>
                  <c:pt idx="1248">
                    <c:v>07.07.2022</c:v>
                  </c:pt>
                  <c:pt idx="1249">
                    <c:v>13.07.2022</c:v>
                  </c:pt>
                  <c:pt idx="1250">
                    <c:v>14.07.2022</c:v>
                  </c:pt>
                  <c:pt idx="1251">
                    <c:v>18.07.2022</c:v>
                  </c:pt>
                  <c:pt idx="1252">
                    <c:v>19.07.2022</c:v>
                  </c:pt>
                  <c:pt idx="1253">
                    <c:v>20.07.2022</c:v>
                  </c:pt>
                  <c:pt idx="1254">
                    <c:v>21.07.2022</c:v>
                  </c:pt>
                  <c:pt idx="1255">
                    <c:v>22.07.2022</c:v>
                  </c:pt>
                  <c:pt idx="1256">
                    <c:v>25.07.2022</c:v>
                  </c:pt>
                  <c:pt idx="1257">
                    <c:v>26.07.2022</c:v>
                  </c:pt>
                  <c:pt idx="1258">
                    <c:v>27.07.2022</c:v>
                  </c:pt>
                  <c:pt idx="1259">
                    <c:v>25.02.2022</c:v>
                  </c:pt>
                  <c:pt idx="1260">
                    <c:v>28.02.2022</c:v>
                  </c:pt>
                  <c:pt idx="1261">
                    <c:v>01.03.2022</c:v>
                  </c:pt>
                  <c:pt idx="1262">
                    <c:v>02.03.2022</c:v>
                  </c:pt>
                  <c:pt idx="1263">
                    <c:v>03.03.2022</c:v>
                  </c:pt>
                  <c:pt idx="1264">
                    <c:v>04.03.2022</c:v>
                  </c:pt>
                  <c:pt idx="1265">
                    <c:v>07.03.2022</c:v>
                  </c:pt>
                  <c:pt idx="1266">
                    <c:v>08.03.2022</c:v>
                  </c:pt>
                  <c:pt idx="1267">
                    <c:v>09.03.2022</c:v>
                  </c:pt>
                  <c:pt idx="1268">
                    <c:v>10.03.2022</c:v>
                  </c:pt>
                  <c:pt idx="1269">
                    <c:v>11.03.2022</c:v>
                  </c:pt>
                  <c:pt idx="1270">
                    <c:v>14.03.2022</c:v>
                  </c:pt>
                  <c:pt idx="1271">
                    <c:v>15.03.2022</c:v>
                  </c:pt>
                  <c:pt idx="1272">
                    <c:v>16.03.2022</c:v>
                  </c:pt>
                  <c:pt idx="1273">
                    <c:v>17.03.2022</c:v>
                  </c:pt>
                  <c:pt idx="1274">
                    <c:v>18.03.2022</c:v>
                  </c:pt>
                  <c:pt idx="1275">
                    <c:v>21.03.2022</c:v>
                  </c:pt>
                  <c:pt idx="1276">
                    <c:v>22.03.2022</c:v>
                  </c:pt>
                  <c:pt idx="1277">
                    <c:v>23.03.2022</c:v>
                  </c:pt>
                  <c:pt idx="1278">
                    <c:v>24.03.2022</c:v>
                  </c:pt>
                  <c:pt idx="1279">
                    <c:v>25.03.2022</c:v>
                  </c:pt>
                  <c:pt idx="1280">
                    <c:v>28.03.2022</c:v>
                  </c:pt>
                  <c:pt idx="1281">
                    <c:v>29.03.2022</c:v>
                  </c:pt>
                  <c:pt idx="1282">
                    <c:v>30.03.2022</c:v>
                  </c:pt>
                  <c:pt idx="1283">
                    <c:v>31.03.2022</c:v>
                  </c:pt>
                  <c:pt idx="1284">
                    <c:v>01.04.2022</c:v>
                  </c:pt>
                  <c:pt idx="1285">
                    <c:v>04.04.2022</c:v>
                  </c:pt>
                  <c:pt idx="1286">
                    <c:v>05.04.2022</c:v>
                  </c:pt>
                  <c:pt idx="1287">
                    <c:v>06.04.2022</c:v>
                  </c:pt>
                  <c:pt idx="1288">
                    <c:v>07.04.2022</c:v>
                  </c:pt>
                  <c:pt idx="1289">
                    <c:v>08.04.2022</c:v>
                  </c:pt>
                  <c:pt idx="1290">
                    <c:v>11.04.2022</c:v>
                  </c:pt>
                  <c:pt idx="1291">
                    <c:v>12.04.2022</c:v>
                  </c:pt>
                  <c:pt idx="1292">
                    <c:v>13.04.2022</c:v>
                  </c:pt>
                  <c:pt idx="1293">
                    <c:v>14.04.2022</c:v>
                  </c:pt>
                  <c:pt idx="1294">
                    <c:v>15.04.2022</c:v>
                  </c:pt>
                  <c:pt idx="1295">
                    <c:v>18.04.2022</c:v>
                  </c:pt>
                  <c:pt idx="1296">
                    <c:v>19.04.2022</c:v>
                  </c:pt>
                  <c:pt idx="1297">
                    <c:v>20.04.2022</c:v>
                  </c:pt>
                  <c:pt idx="1298">
                    <c:v>21.04.2022</c:v>
                  </c:pt>
                  <c:pt idx="1299">
                    <c:v>22.04.2022</c:v>
                  </c:pt>
                  <c:pt idx="1300">
                    <c:v>25.04.2022</c:v>
                  </c:pt>
                  <c:pt idx="1301">
                    <c:v>26.04.2022</c:v>
                  </c:pt>
                  <c:pt idx="1302">
                    <c:v>27.04.2022</c:v>
                  </c:pt>
                  <c:pt idx="1303">
                    <c:v>28.04.2022</c:v>
                  </c:pt>
                  <c:pt idx="1304">
                    <c:v>29.04.2022</c:v>
                  </c:pt>
                  <c:pt idx="1305">
                    <c:v>05.05.2022</c:v>
                  </c:pt>
                  <c:pt idx="1306">
                    <c:v>06.05.2022</c:v>
                  </c:pt>
                  <c:pt idx="1307">
                    <c:v>09.05.2022</c:v>
                  </c:pt>
                  <c:pt idx="1308">
                    <c:v>10.05.2022</c:v>
                  </c:pt>
                  <c:pt idx="1309">
                    <c:v>11.05.2022</c:v>
                  </c:pt>
                  <c:pt idx="1310">
                    <c:v>12.05.2022</c:v>
                  </c:pt>
                  <c:pt idx="1311">
                    <c:v>13.05.2022</c:v>
                  </c:pt>
                  <c:pt idx="1312">
                    <c:v>16.05.2022</c:v>
                  </c:pt>
                  <c:pt idx="1313">
                    <c:v>17.05.2022</c:v>
                  </c:pt>
                  <c:pt idx="1314">
                    <c:v>18.05.2022</c:v>
                  </c:pt>
                  <c:pt idx="1315">
                    <c:v>20.05.2022</c:v>
                  </c:pt>
                  <c:pt idx="1316">
                    <c:v>23.05.2022</c:v>
                  </c:pt>
                  <c:pt idx="1317">
                    <c:v>24.05.2022</c:v>
                  </c:pt>
                  <c:pt idx="1318">
                    <c:v>25.05.2022</c:v>
                  </c:pt>
                  <c:pt idx="1319">
                    <c:v>26.05.2022</c:v>
                  </c:pt>
                  <c:pt idx="1320">
                    <c:v>27.05.2022</c:v>
                  </c:pt>
                  <c:pt idx="1321">
                    <c:v>30.05.2022</c:v>
                  </c:pt>
                  <c:pt idx="1322">
                    <c:v>31.05.2022</c:v>
                  </c:pt>
                  <c:pt idx="1323">
                    <c:v>01.06.2022</c:v>
                  </c:pt>
                  <c:pt idx="1324">
                    <c:v>02.06.2022</c:v>
                  </c:pt>
                  <c:pt idx="1325">
                    <c:v>03.06.2022</c:v>
                  </c:pt>
                  <c:pt idx="1326">
                    <c:v>06.06.2022</c:v>
                  </c:pt>
                  <c:pt idx="1327">
                    <c:v>07.06.2022</c:v>
                  </c:pt>
                  <c:pt idx="1328">
                    <c:v>08.06.2022</c:v>
                  </c:pt>
                  <c:pt idx="1329">
                    <c:v>09.06.2022</c:v>
                  </c:pt>
                  <c:pt idx="1330">
                    <c:v>10.06.2022</c:v>
                  </c:pt>
                  <c:pt idx="1331">
                    <c:v>13.06.2022</c:v>
                  </c:pt>
                  <c:pt idx="1332">
                    <c:v>14.06.2022</c:v>
                  </c:pt>
                  <c:pt idx="1333">
                    <c:v>15.06.2022</c:v>
                  </c:pt>
                  <c:pt idx="1334">
                    <c:v>16.06.2022</c:v>
                  </c:pt>
                  <c:pt idx="1335">
                    <c:v>17.06.2022</c:v>
                  </c:pt>
                  <c:pt idx="1336">
                    <c:v>20.06.2022</c:v>
                  </c:pt>
                  <c:pt idx="1337">
                    <c:v>21.06.2022</c:v>
                  </c:pt>
                  <c:pt idx="1338">
                    <c:v>22.06.2022</c:v>
                  </c:pt>
                  <c:pt idx="1339">
                    <c:v>23.06.2022</c:v>
                  </c:pt>
                  <c:pt idx="1340">
                    <c:v>24.06.2022</c:v>
                  </c:pt>
                  <c:pt idx="1341">
                    <c:v>27.06.2022</c:v>
                  </c:pt>
                  <c:pt idx="1342">
                    <c:v>28.06.2022</c:v>
                  </c:pt>
                  <c:pt idx="1343">
                    <c:v>29.06.2022</c:v>
                  </c:pt>
                  <c:pt idx="1344">
                    <c:v>30.06.2022</c:v>
                  </c:pt>
                  <c:pt idx="1345">
                    <c:v>01.07.2022</c:v>
                  </c:pt>
                  <c:pt idx="1346">
                    <c:v>04.07.2022</c:v>
                  </c:pt>
                  <c:pt idx="1347">
                    <c:v>05.07.2022</c:v>
                  </c:pt>
                  <c:pt idx="1348">
                    <c:v>06.07.2022</c:v>
                  </c:pt>
                  <c:pt idx="1349">
                    <c:v>07.07.2022</c:v>
                  </c:pt>
                  <c:pt idx="1350">
                    <c:v>13.07.2022</c:v>
                  </c:pt>
                  <c:pt idx="1351">
                    <c:v>14.07.2022</c:v>
                  </c:pt>
                  <c:pt idx="1352">
                    <c:v>18.07.2022</c:v>
                  </c:pt>
                  <c:pt idx="1353">
                    <c:v>19.07.2022</c:v>
                  </c:pt>
                  <c:pt idx="1354">
                    <c:v>20.07.2022</c:v>
                  </c:pt>
                  <c:pt idx="1355">
                    <c:v>21.07.2022</c:v>
                  </c:pt>
                  <c:pt idx="1356">
                    <c:v>22.07.2022</c:v>
                  </c:pt>
                  <c:pt idx="1357">
                    <c:v>25.07.2022</c:v>
                  </c:pt>
                  <c:pt idx="1358">
                    <c:v>26.07.2022</c:v>
                  </c:pt>
                  <c:pt idx="1359">
                    <c:v>27.07.2022</c:v>
                  </c:pt>
                  <c:pt idx="1360">
                    <c:v>28.07.2022</c:v>
                  </c:pt>
                  <c:pt idx="1361">
                    <c:v>29.07.2022</c:v>
                  </c:pt>
                  <c:pt idx="1362">
                    <c:v>01.08.2022</c:v>
                  </c:pt>
                  <c:pt idx="1363">
                    <c:v>02.08.2022</c:v>
                  </c:pt>
                  <c:pt idx="1364">
                    <c:v>03.08.2022</c:v>
                  </c:pt>
                  <c:pt idx="1365">
                    <c:v>04.08.2022</c:v>
                  </c:pt>
                  <c:pt idx="1366">
                    <c:v>05.08.2022</c:v>
                  </c:pt>
                  <c:pt idx="1367">
                    <c:v>08.08.2022</c:v>
                  </c:pt>
                  <c:pt idx="1368">
                    <c:v>09.08.2022</c:v>
                  </c:pt>
                  <c:pt idx="1369">
                    <c:v>10.08.2022</c:v>
                  </c:pt>
                  <c:pt idx="1370">
                    <c:v>11.08.2022</c:v>
                  </c:pt>
                  <c:pt idx="1371">
                    <c:v>12.08.2022</c:v>
                  </c:pt>
                  <c:pt idx="1372">
                    <c:v>15.08.2022</c:v>
                  </c:pt>
                  <c:pt idx="1373">
                    <c:v>16.08.2022</c:v>
                  </c:pt>
                  <c:pt idx="1374">
                    <c:v>17.08.2022</c:v>
                  </c:pt>
                  <c:pt idx="1375">
                    <c:v>18.08.2022</c:v>
                  </c:pt>
                  <c:pt idx="1376">
                    <c:v>19.08.2022</c:v>
                  </c:pt>
                  <c:pt idx="1377">
                    <c:v>22.08.2022</c:v>
                  </c:pt>
                  <c:pt idx="1378">
                    <c:v>23.08.2022</c:v>
                  </c:pt>
                  <c:pt idx="1379">
                    <c:v>24.08.2022</c:v>
                  </c:pt>
                  <c:pt idx="1380">
                    <c:v>25.08.2022</c:v>
                  </c:pt>
                  <c:pt idx="1381">
                    <c:v>26.08.2022</c:v>
                  </c:pt>
                  <c:pt idx="1382">
                    <c:v>06.10.2021</c:v>
                  </c:pt>
                  <c:pt idx="1383">
                    <c:v>07.10.2021</c:v>
                  </c:pt>
                  <c:pt idx="1384">
                    <c:v>08.10.2021</c:v>
                  </c:pt>
                  <c:pt idx="1385">
                    <c:v>11.10.2021</c:v>
                  </c:pt>
                  <c:pt idx="1386">
                    <c:v>12.10.2021</c:v>
                  </c:pt>
                  <c:pt idx="1387">
                    <c:v>13.10.2021</c:v>
                  </c:pt>
                  <c:pt idx="1388">
                    <c:v>14.10.2021</c:v>
                  </c:pt>
                  <c:pt idx="1389">
                    <c:v>15.10.2021</c:v>
                  </c:pt>
                  <c:pt idx="1390">
                    <c:v>18.10.2021</c:v>
                  </c:pt>
                  <c:pt idx="1391">
                    <c:v>19.10.2021</c:v>
                  </c:pt>
                  <c:pt idx="1392">
                    <c:v>20.10.2021</c:v>
                  </c:pt>
                  <c:pt idx="1393">
                    <c:v>21.10.2021</c:v>
                  </c:pt>
                  <c:pt idx="1394">
                    <c:v>22.10.2021</c:v>
                  </c:pt>
                  <c:pt idx="1395">
                    <c:v>25.10.2021</c:v>
                  </c:pt>
                  <c:pt idx="1396">
                    <c:v>26.10.2021</c:v>
                  </c:pt>
                  <c:pt idx="1397">
                    <c:v>27.10.2021</c:v>
                  </c:pt>
                  <c:pt idx="1398">
                    <c:v>01.11.2021</c:v>
                  </c:pt>
                  <c:pt idx="1399">
                    <c:v>02.11.2021</c:v>
                  </c:pt>
                  <c:pt idx="1400">
                    <c:v>03.11.2021</c:v>
                  </c:pt>
                  <c:pt idx="1401">
                    <c:v>04.11.2021</c:v>
                  </c:pt>
                  <c:pt idx="1402">
                    <c:v>05.11.2021</c:v>
                  </c:pt>
                  <c:pt idx="1403">
                    <c:v>08.11.2021</c:v>
                  </c:pt>
                  <c:pt idx="1404">
                    <c:v>09.11.2021</c:v>
                  </c:pt>
                  <c:pt idx="1405">
                    <c:v>10.11.2021</c:v>
                  </c:pt>
                  <c:pt idx="1406">
                    <c:v>11.11.2021</c:v>
                  </c:pt>
                  <c:pt idx="1407">
                    <c:v>12.11.2021</c:v>
                  </c:pt>
                  <c:pt idx="1408">
                    <c:v>15.11.2021</c:v>
                  </c:pt>
                  <c:pt idx="1409">
                    <c:v>16.11.2021</c:v>
                  </c:pt>
                  <c:pt idx="1410">
                    <c:v>17.11.2021</c:v>
                  </c:pt>
                  <c:pt idx="1411">
                    <c:v>18.11.2021</c:v>
                  </c:pt>
                  <c:pt idx="1412">
                    <c:v>19.11.2021</c:v>
                  </c:pt>
                  <c:pt idx="1413">
                    <c:v>22.11.2021</c:v>
                  </c:pt>
                  <c:pt idx="1414">
                    <c:v>23.11.2021</c:v>
                  </c:pt>
                  <c:pt idx="1415">
                    <c:v>24.11.2021</c:v>
                  </c:pt>
                  <c:pt idx="1416">
                    <c:v>25.11.2021</c:v>
                  </c:pt>
                  <c:pt idx="1417">
                    <c:v>26.11.2021</c:v>
                  </c:pt>
                  <c:pt idx="1418">
                    <c:v>29.11.2021</c:v>
                  </c:pt>
                  <c:pt idx="1419">
                    <c:v>30.11.2021</c:v>
                  </c:pt>
                  <c:pt idx="1420">
                    <c:v>01.12.2021</c:v>
                  </c:pt>
                  <c:pt idx="1421">
                    <c:v>02.12.2021</c:v>
                  </c:pt>
                  <c:pt idx="1422">
                    <c:v>03.12.2021</c:v>
                  </c:pt>
                  <c:pt idx="1423">
                    <c:v>06.12.2021</c:v>
                  </c:pt>
                  <c:pt idx="1424">
                    <c:v>07.12.2021</c:v>
                  </c:pt>
                  <c:pt idx="1425">
                    <c:v>08.12.2021</c:v>
                  </c:pt>
                  <c:pt idx="1426">
                    <c:v>09.12.2021</c:v>
                  </c:pt>
                  <c:pt idx="1427">
                    <c:v>10.12.2021</c:v>
                  </c:pt>
                  <c:pt idx="1428">
                    <c:v>13.12.2021</c:v>
                  </c:pt>
                  <c:pt idx="1429">
                    <c:v>14.12.2021</c:v>
                  </c:pt>
                  <c:pt idx="1430">
                    <c:v>15.12.2021</c:v>
                  </c:pt>
                  <c:pt idx="1431">
                    <c:v>16.12.2021</c:v>
                  </c:pt>
                  <c:pt idx="1432">
                    <c:v>17.12.2021</c:v>
                  </c:pt>
                  <c:pt idx="1433">
                    <c:v>20.12.2021</c:v>
                  </c:pt>
                  <c:pt idx="1434">
                    <c:v>21.12.2021</c:v>
                  </c:pt>
                  <c:pt idx="1435">
                    <c:v>22.12.2021</c:v>
                  </c:pt>
                  <c:pt idx="1436">
                    <c:v>23.12.2021</c:v>
                  </c:pt>
                  <c:pt idx="1437">
                    <c:v>24.12.2021</c:v>
                  </c:pt>
                  <c:pt idx="1438">
                    <c:v>27.12.2021</c:v>
                  </c:pt>
                  <c:pt idx="1439">
                    <c:v>28.12.2021</c:v>
                  </c:pt>
                  <c:pt idx="1440">
                    <c:v>29.12.2021</c:v>
                  </c:pt>
                  <c:pt idx="1441">
                    <c:v>30.12.2021</c:v>
                  </c:pt>
                  <c:pt idx="1442">
                    <c:v>31.12.2021</c:v>
                  </c:pt>
                  <c:pt idx="1443">
                    <c:v>03.01.2022</c:v>
                  </c:pt>
                  <c:pt idx="1444">
                    <c:v>04.01.2022</c:v>
                  </c:pt>
                  <c:pt idx="1445">
                    <c:v>05.01.2022</c:v>
                  </c:pt>
                  <c:pt idx="1446">
                    <c:v>06.01.2022</c:v>
                  </c:pt>
                  <c:pt idx="1447">
                    <c:v>07.01.2022</c:v>
                  </c:pt>
                  <c:pt idx="1448">
                    <c:v>10.01.2022</c:v>
                  </c:pt>
                  <c:pt idx="1449">
                    <c:v>11.01.2022</c:v>
                  </c:pt>
                  <c:pt idx="1450">
                    <c:v>12.01.2022</c:v>
                  </c:pt>
                  <c:pt idx="1451">
                    <c:v>13.01.2022</c:v>
                  </c:pt>
                  <c:pt idx="1452">
                    <c:v>14.01.2022</c:v>
                  </c:pt>
                  <c:pt idx="1453">
                    <c:v>17.01.2022</c:v>
                  </c:pt>
                  <c:pt idx="1454">
                    <c:v>18.01.2022</c:v>
                  </c:pt>
                  <c:pt idx="1455">
                    <c:v>19.01.2022</c:v>
                  </c:pt>
                  <c:pt idx="1456">
                    <c:v>20.01.2022</c:v>
                  </c:pt>
                  <c:pt idx="1457">
                    <c:v>21.01.2022</c:v>
                  </c:pt>
                  <c:pt idx="1458">
                    <c:v>24.01.2022</c:v>
                  </c:pt>
                  <c:pt idx="1459">
                    <c:v>25.01.2022</c:v>
                  </c:pt>
                  <c:pt idx="1460">
                    <c:v>26.01.2022</c:v>
                  </c:pt>
                  <c:pt idx="1461">
                    <c:v>27.01.2022</c:v>
                  </c:pt>
                  <c:pt idx="1462">
                    <c:v>28.01.2022</c:v>
                  </c:pt>
                  <c:pt idx="1463">
                    <c:v>31.01.2022</c:v>
                  </c:pt>
                  <c:pt idx="1464">
                    <c:v>01.02.2022</c:v>
                  </c:pt>
                  <c:pt idx="1465">
                    <c:v>02.02.2022</c:v>
                  </c:pt>
                  <c:pt idx="1466">
                    <c:v>03.02.2022</c:v>
                  </c:pt>
                  <c:pt idx="1467">
                    <c:v>04.02.2022</c:v>
                  </c:pt>
                  <c:pt idx="1468">
                    <c:v>07.02.2022</c:v>
                  </c:pt>
                  <c:pt idx="1469">
                    <c:v>08.02.2022</c:v>
                  </c:pt>
                  <c:pt idx="1470">
                    <c:v>09.02.2022</c:v>
                  </c:pt>
                  <c:pt idx="1471">
                    <c:v>10.02.2022</c:v>
                  </c:pt>
                  <c:pt idx="1472">
                    <c:v>11.02.2022</c:v>
                  </c:pt>
                  <c:pt idx="1473">
                    <c:v>14.02.2022</c:v>
                  </c:pt>
                  <c:pt idx="1474">
                    <c:v>15.02.2022</c:v>
                  </c:pt>
                  <c:pt idx="1475">
                    <c:v>16.02.2022</c:v>
                  </c:pt>
                  <c:pt idx="1476">
                    <c:v>17.02.2022</c:v>
                  </c:pt>
                  <c:pt idx="1477">
                    <c:v>18.02.2022</c:v>
                  </c:pt>
                  <c:pt idx="1478">
                    <c:v>21.02.2022</c:v>
                  </c:pt>
                  <c:pt idx="1479">
                    <c:v>22.02.2022</c:v>
                  </c:pt>
                  <c:pt idx="1480">
                    <c:v>23.02.2022</c:v>
                  </c:pt>
                  <c:pt idx="1481">
                    <c:v>24.02.2022</c:v>
                  </c:pt>
                  <c:pt idx="1482">
                    <c:v>25.02.2022</c:v>
                  </c:pt>
                  <c:pt idx="1483">
                    <c:v>28.02.2022</c:v>
                  </c:pt>
                  <c:pt idx="1484">
                    <c:v>01.03.2022</c:v>
                  </c:pt>
                  <c:pt idx="1485">
                    <c:v>02.03.2022</c:v>
                  </c:pt>
                  <c:pt idx="1486">
                    <c:v>03.03.2022</c:v>
                  </c:pt>
                  <c:pt idx="1487">
                    <c:v>04.03.2022</c:v>
                  </c:pt>
                  <c:pt idx="1488">
                    <c:v>07.03.2022</c:v>
                  </c:pt>
                  <c:pt idx="1489">
                    <c:v>08.03.2022</c:v>
                  </c:pt>
                  <c:pt idx="1490">
                    <c:v>09.03.2022</c:v>
                  </c:pt>
                  <c:pt idx="1491">
                    <c:v>10.03.2022</c:v>
                  </c:pt>
                  <c:pt idx="1492">
                    <c:v>11.03.2022</c:v>
                  </c:pt>
                  <c:pt idx="1493">
                    <c:v>14.03.2022</c:v>
                  </c:pt>
                  <c:pt idx="1494">
                    <c:v>15.03.2022</c:v>
                  </c:pt>
                  <c:pt idx="1495">
                    <c:v>16.03.2022</c:v>
                  </c:pt>
                  <c:pt idx="1496">
                    <c:v>17.03.2022</c:v>
                  </c:pt>
                  <c:pt idx="1497">
                    <c:v>18.03.2022</c:v>
                  </c:pt>
                  <c:pt idx="1498">
                    <c:v>21.03.2022</c:v>
                  </c:pt>
                  <c:pt idx="1499">
                    <c:v>22.03.2022</c:v>
                  </c:pt>
                  <c:pt idx="1500">
                    <c:v>23.03.2022</c:v>
                  </c:pt>
                  <c:pt idx="1501">
                    <c:v>24.03.2022</c:v>
                  </c:pt>
                  <c:pt idx="1502">
                    <c:v>25.03.2022</c:v>
                  </c:pt>
                  <c:pt idx="1503">
                    <c:v>28.03.2022</c:v>
                  </c:pt>
                  <c:pt idx="1504">
                    <c:v>29.03.2022</c:v>
                  </c:pt>
                  <c:pt idx="1505">
                    <c:v>30.03.2022</c:v>
                  </c:pt>
                  <c:pt idx="1506">
                    <c:v>31.03.2022</c:v>
                  </c:pt>
                  <c:pt idx="1507">
                    <c:v>01.04.2022</c:v>
                  </c:pt>
                  <c:pt idx="1508">
                    <c:v>04.04.2022</c:v>
                  </c:pt>
                  <c:pt idx="1509">
                    <c:v>05.04.2022</c:v>
                  </c:pt>
                  <c:pt idx="1510">
                    <c:v>06.04.2022</c:v>
                  </c:pt>
                  <c:pt idx="1511">
                    <c:v>07.04.2022</c:v>
                  </c:pt>
                  <c:pt idx="1512">
                    <c:v>08.04.2022</c:v>
                  </c:pt>
                  <c:pt idx="1513">
                    <c:v>11.04.2022</c:v>
                  </c:pt>
                  <c:pt idx="1514">
                    <c:v>12.04.2022</c:v>
                  </c:pt>
                  <c:pt idx="1515">
                    <c:v>13.04.2022</c:v>
                  </c:pt>
                  <c:pt idx="1516">
                    <c:v>14.04.2022</c:v>
                  </c:pt>
                  <c:pt idx="1517">
                    <c:v>15.04.2022</c:v>
                  </c:pt>
                  <c:pt idx="1518">
                    <c:v>18.04.2022</c:v>
                  </c:pt>
                  <c:pt idx="1519">
                    <c:v>19.04.2022</c:v>
                  </c:pt>
                  <c:pt idx="1520">
                    <c:v>20.04.2022</c:v>
                  </c:pt>
                  <c:pt idx="1521">
                    <c:v>21.04.2022</c:v>
                  </c:pt>
                  <c:pt idx="1522">
                    <c:v>22.04.2022</c:v>
                  </c:pt>
                  <c:pt idx="1523">
                    <c:v>25.04.2022</c:v>
                  </c:pt>
                  <c:pt idx="1524">
                    <c:v>26.04.2022</c:v>
                  </c:pt>
                  <c:pt idx="1525">
                    <c:v>27.04.2022</c:v>
                  </c:pt>
                  <c:pt idx="1526">
                    <c:v>28.04.2022</c:v>
                  </c:pt>
                  <c:pt idx="1527">
                    <c:v>29.04.2022</c:v>
                  </c:pt>
                  <c:pt idx="1528">
                    <c:v>05.05.2022</c:v>
                  </c:pt>
                  <c:pt idx="1529">
                    <c:v>06.05.2022</c:v>
                  </c:pt>
                  <c:pt idx="1530">
                    <c:v>09.05.2022</c:v>
                  </c:pt>
                  <c:pt idx="1531">
                    <c:v>10.05.2022</c:v>
                  </c:pt>
                  <c:pt idx="1532">
                    <c:v>11.05.2022</c:v>
                  </c:pt>
                  <c:pt idx="1533">
                    <c:v>12.05.2022</c:v>
                  </c:pt>
                  <c:pt idx="1534">
                    <c:v>13.05.2022</c:v>
                  </c:pt>
                  <c:pt idx="1535">
                    <c:v>16.05.2022</c:v>
                  </c:pt>
                  <c:pt idx="1536">
                    <c:v>17.05.2022</c:v>
                  </c:pt>
                  <c:pt idx="1537">
                    <c:v>18.05.2022</c:v>
                  </c:pt>
                  <c:pt idx="1538">
                    <c:v>20.05.2022</c:v>
                  </c:pt>
                  <c:pt idx="1539">
                    <c:v>23.05.2022</c:v>
                  </c:pt>
                  <c:pt idx="1540">
                    <c:v>24.05.2022</c:v>
                  </c:pt>
                  <c:pt idx="1541">
                    <c:v>25.05.2022</c:v>
                  </c:pt>
                  <c:pt idx="1542">
                    <c:v>26.05.2022</c:v>
                  </c:pt>
                  <c:pt idx="1543">
                    <c:v>27.05.2022</c:v>
                  </c:pt>
                  <c:pt idx="1544">
                    <c:v>30.05.2022</c:v>
                  </c:pt>
                  <c:pt idx="1545">
                    <c:v>31.05.2022</c:v>
                  </c:pt>
                  <c:pt idx="1546">
                    <c:v>01.06.2022</c:v>
                  </c:pt>
                  <c:pt idx="1547">
                    <c:v>02.06.2022</c:v>
                  </c:pt>
                  <c:pt idx="1548">
                    <c:v>03.06.2022</c:v>
                  </c:pt>
                  <c:pt idx="1549">
                    <c:v>06.06.2022</c:v>
                  </c:pt>
                  <c:pt idx="1550">
                    <c:v>07.06.2022</c:v>
                  </c:pt>
                  <c:pt idx="1551">
                    <c:v>08.06.2022</c:v>
                  </c:pt>
                  <c:pt idx="1552">
                    <c:v>09.06.2022</c:v>
                  </c:pt>
                  <c:pt idx="1553">
                    <c:v>10.06.2022</c:v>
                  </c:pt>
                  <c:pt idx="1554">
                    <c:v>13.06.2022</c:v>
                  </c:pt>
                  <c:pt idx="1555">
                    <c:v>14.06.2022</c:v>
                  </c:pt>
                  <c:pt idx="1556">
                    <c:v>15.06.2022</c:v>
                  </c:pt>
                  <c:pt idx="1557">
                    <c:v>16.06.2022</c:v>
                  </c:pt>
                  <c:pt idx="1558">
                    <c:v>17.06.2022</c:v>
                  </c:pt>
                  <c:pt idx="1559">
                    <c:v>20.06.2022</c:v>
                  </c:pt>
                  <c:pt idx="1560">
                    <c:v>21.06.2022</c:v>
                  </c:pt>
                  <c:pt idx="1561">
                    <c:v>22.06.2022</c:v>
                  </c:pt>
                  <c:pt idx="1562">
                    <c:v>23.06.2022</c:v>
                  </c:pt>
                  <c:pt idx="1563">
                    <c:v>24.06.2022</c:v>
                  </c:pt>
                  <c:pt idx="1564">
                    <c:v>27.06.2022</c:v>
                  </c:pt>
                  <c:pt idx="1565">
                    <c:v>28.06.2022</c:v>
                  </c:pt>
                  <c:pt idx="1566">
                    <c:v>30.03.2022</c:v>
                  </c:pt>
                  <c:pt idx="1567">
                    <c:v>31.03.2022</c:v>
                  </c:pt>
                  <c:pt idx="1568">
                    <c:v>01.04.2022</c:v>
                  </c:pt>
                  <c:pt idx="1569">
                    <c:v>04.04.2022</c:v>
                  </c:pt>
                  <c:pt idx="1570">
                    <c:v>05.04.2022</c:v>
                  </c:pt>
                  <c:pt idx="1571">
                    <c:v>06.04.2022</c:v>
                  </c:pt>
                  <c:pt idx="1572">
                    <c:v>07.04.2022</c:v>
                  </c:pt>
                  <c:pt idx="1573">
                    <c:v>08.04.2022</c:v>
                  </c:pt>
                  <c:pt idx="1574">
                    <c:v>11.04.2022</c:v>
                  </c:pt>
                  <c:pt idx="1575">
                    <c:v>12.04.2022</c:v>
                  </c:pt>
                  <c:pt idx="1576">
                    <c:v>13.04.2022</c:v>
                  </c:pt>
                  <c:pt idx="1577">
                    <c:v>14.04.2022</c:v>
                  </c:pt>
                  <c:pt idx="1578">
                    <c:v>15.04.2022</c:v>
                  </c:pt>
                  <c:pt idx="1579">
                    <c:v>18.04.2022</c:v>
                  </c:pt>
                  <c:pt idx="1580">
                    <c:v>19.04.2022</c:v>
                  </c:pt>
                  <c:pt idx="1581">
                    <c:v>20.04.2022</c:v>
                  </c:pt>
                  <c:pt idx="1582">
                    <c:v>21.04.2022</c:v>
                  </c:pt>
                  <c:pt idx="1583">
                    <c:v>22.04.2022</c:v>
                  </c:pt>
                  <c:pt idx="1584">
                    <c:v>25.04.2022</c:v>
                  </c:pt>
                  <c:pt idx="1585">
                    <c:v>26.04.2022</c:v>
                  </c:pt>
                  <c:pt idx="1586">
                    <c:v>27.04.2022</c:v>
                  </c:pt>
                  <c:pt idx="1587">
                    <c:v>28.04.2022</c:v>
                  </c:pt>
                  <c:pt idx="1588">
                    <c:v>29.04.2022</c:v>
                  </c:pt>
                  <c:pt idx="1589">
                    <c:v>05.05.2022</c:v>
                  </c:pt>
                  <c:pt idx="1590">
                    <c:v>06.05.2022</c:v>
                  </c:pt>
                  <c:pt idx="1591">
                    <c:v>09.05.2022</c:v>
                  </c:pt>
                  <c:pt idx="1592">
                    <c:v>10.05.2022</c:v>
                  </c:pt>
                  <c:pt idx="1593">
                    <c:v>11.05.2022</c:v>
                  </c:pt>
                  <c:pt idx="1594">
                    <c:v>12.05.2022</c:v>
                  </c:pt>
                  <c:pt idx="1595">
                    <c:v>13.05.2022</c:v>
                  </c:pt>
                  <c:pt idx="1596">
                    <c:v>16.05.2022</c:v>
                  </c:pt>
                  <c:pt idx="1597">
                    <c:v>17.05.2022</c:v>
                  </c:pt>
                  <c:pt idx="1598">
                    <c:v>18.05.2022</c:v>
                  </c:pt>
                  <c:pt idx="1599">
                    <c:v>20.05.2022</c:v>
                  </c:pt>
                  <c:pt idx="1600">
                    <c:v>23.05.2022</c:v>
                  </c:pt>
                  <c:pt idx="1601">
                    <c:v>24.05.2022</c:v>
                  </c:pt>
                  <c:pt idx="1602">
                    <c:v>25.05.2022</c:v>
                  </c:pt>
                  <c:pt idx="1603">
                    <c:v>26.05.2022</c:v>
                  </c:pt>
                  <c:pt idx="1604">
                    <c:v>27.05.2022</c:v>
                  </c:pt>
                  <c:pt idx="1605">
                    <c:v>30.05.2022</c:v>
                  </c:pt>
                  <c:pt idx="1606">
                    <c:v>31.05.2022</c:v>
                  </c:pt>
                  <c:pt idx="1607">
                    <c:v>01.06.2022</c:v>
                  </c:pt>
                  <c:pt idx="1608">
                    <c:v>02.06.2022</c:v>
                  </c:pt>
                  <c:pt idx="1609">
                    <c:v>03.06.2022</c:v>
                  </c:pt>
                  <c:pt idx="1610">
                    <c:v>06.06.2022</c:v>
                  </c:pt>
                  <c:pt idx="1611">
                    <c:v>07.06.2022</c:v>
                  </c:pt>
                  <c:pt idx="1612">
                    <c:v>08.06.2022</c:v>
                  </c:pt>
                  <c:pt idx="1613">
                    <c:v>09.06.2022</c:v>
                  </c:pt>
                  <c:pt idx="1614">
                    <c:v>10.06.2022</c:v>
                  </c:pt>
                  <c:pt idx="1615">
                    <c:v>13.06.2022</c:v>
                  </c:pt>
                  <c:pt idx="1616">
                    <c:v>14.06.2022</c:v>
                  </c:pt>
                  <c:pt idx="1617">
                    <c:v>15.06.2022</c:v>
                  </c:pt>
                  <c:pt idx="1618">
                    <c:v>16.06.2022</c:v>
                  </c:pt>
                  <c:pt idx="1619">
                    <c:v>17.06.2022</c:v>
                  </c:pt>
                  <c:pt idx="1620">
                    <c:v>20.06.2022</c:v>
                  </c:pt>
                  <c:pt idx="1621">
                    <c:v>21.06.2022</c:v>
                  </c:pt>
                  <c:pt idx="1622">
                    <c:v>22.06.2022</c:v>
                  </c:pt>
                  <c:pt idx="1623">
                    <c:v>23.06.2022</c:v>
                  </c:pt>
                  <c:pt idx="1624">
                    <c:v>24.06.2022</c:v>
                  </c:pt>
                  <c:pt idx="1625">
                    <c:v>27.06.2022</c:v>
                  </c:pt>
                  <c:pt idx="1626">
                    <c:v>28.06.2022</c:v>
                  </c:pt>
                  <c:pt idx="1627">
                    <c:v>29.06.2022</c:v>
                  </c:pt>
                  <c:pt idx="1628">
                    <c:v>30.06.2022</c:v>
                  </c:pt>
                  <c:pt idx="1629">
                    <c:v>01.07.2022</c:v>
                  </c:pt>
                  <c:pt idx="1630">
                    <c:v>04.07.2022</c:v>
                  </c:pt>
                  <c:pt idx="1631">
                    <c:v>05.07.2022</c:v>
                  </c:pt>
                  <c:pt idx="1632">
                    <c:v>06.07.2022</c:v>
                  </c:pt>
                  <c:pt idx="1633">
                    <c:v>07.07.2022</c:v>
                  </c:pt>
                  <c:pt idx="1634">
                    <c:v>13.07.2022</c:v>
                  </c:pt>
                  <c:pt idx="1635">
                    <c:v>14.07.2022</c:v>
                  </c:pt>
                  <c:pt idx="1636">
                    <c:v>18.07.2022</c:v>
                  </c:pt>
                  <c:pt idx="1637">
                    <c:v>19.07.2022</c:v>
                  </c:pt>
                  <c:pt idx="1638">
                    <c:v>20.07.2022</c:v>
                  </c:pt>
                  <c:pt idx="1639">
                    <c:v>21.07.2022</c:v>
                  </c:pt>
                  <c:pt idx="1640">
                    <c:v>22.07.2022</c:v>
                  </c:pt>
                  <c:pt idx="1641">
                    <c:v>25.07.2022</c:v>
                  </c:pt>
                  <c:pt idx="1642">
                    <c:v>26.07.2022</c:v>
                  </c:pt>
                  <c:pt idx="1643">
                    <c:v>27.07.2022</c:v>
                  </c:pt>
                  <c:pt idx="1644">
                    <c:v>28.07.2022</c:v>
                  </c:pt>
                  <c:pt idx="1645">
                    <c:v>29.07.2022</c:v>
                  </c:pt>
                  <c:pt idx="1646">
                    <c:v>01.08.2022</c:v>
                  </c:pt>
                  <c:pt idx="1647">
                    <c:v>02.08.2022</c:v>
                  </c:pt>
                  <c:pt idx="1648">
                    <c:v>03.08.2022</c:v>
                  </c:pt>
                  <c:pt idx="1649">
                    <c:v>04.08.2022</c:v>
                  </c:pt>
                  <c:pt idx="1650">
                    <c:v>05.08.2022</c:v>
                  </c:pt>
                  <c:pt idx="1651">
                    <c:v>08.08.2022</c:v>
                  </c:pt>
                  <c:pt idx="1652">
                    <c:v>09.08.2022</c:v>
                  </c:pt>
                  <c:pt idx="1653">
                    <c:v>10.08.2022</c:v>
                  </c:pt>
                  <c:pt idx="1654">
                    <c:v>11.08.2022</c:v>
                  </c:pt>
                  <c:pt idx="1655">
                    <c:v>12.08.2022</c:v>
                  </c:pt>
                  <c:pt idx="1656">
                    <c:v>15.08.2022</c:v>
                  </c:pt>
                  <c:pt idx="1657">
                    <c:v>16.08.2022</c:v>
                  </c:pt>
                  <c:pt idx="1658">
                    <c:v>17.08.2022</c:v>
                  </c:pt>
                  <c:pt idx="1659">
                    <c:v>18.08.2022</c:v>
                  </c:pt>
                  <c:pt idx="1660">
                    <c:v>19.08.2022</c:v>
                  </c:pt>
                  <c:pt idx="1661">
                    <c:v>22.08.2022</c:v>
                  </c:pt>
                  <c:pt idx="1662">
                    <c:v>23.08.2022</c:v>
                  </c:pt>
                  <c:pt idx="1663">
                    <c:v>24.08.2022</c:v>
                  </c:pt>
                  <c:pt idx="1664">
                    <c:v>25.08.2022</c:v>
                  </c:pt>
                  <c:pt idx="1665">
                    <c:v>26.08.2022</c:v>
                  </c:pt>
                  <c:pt idx="1666">
                    <c:v>29.08.2022</c:v>
                  </c:pt>
                  <c:pt idx="1667">
                    <c:v>31.08.2022</c:v>
                  </c:pt>
                  <c:pt idx="1668">
                    <c:v>01.09.2022</c:v>
                  </c:pt>
                  <c:pt idx="1669">
                    <c:v>02.09.2022</c:v>
                  </c:pt>
                  <c:pt idx="1670">
                    <c:v>05.09.2022</c:v>
                  </c:pt>
                  <c:pt idx="1671">
                    <c:v>06.09.2022</c:v>
                  </c:pt>
                  <c:pt idx="1672">
                    <c:v>07.09.2022</c:v>
                  </c:pt>
                  <c:pt idx="1673">
                    <c:v>08.09.2022</c:v>
                  </c:pt>
                  <c:pt idx="1674">
                    <c:v>09.09.2022</c:v>
                  </c:pt>
                  <c:pt idx="1675">
                    <c:v>12.09.2022</c:v>
                  </c:pt>
                  <c:pt idx="1676">
                    <c:v>13.09.2022</c:v>
                  </c:pt>
                  <c:pt idx="1677">
                    <c:v>14.09.2022</c:v>
                  </c:pt>
                  <c:pt idx="1678">
                    <c:v>15.09.2022</c:v>
                  </c:pt>
                  <c:pt idx="1679">
                    <c:v>16.09.2022</c:v>
                  </c:pt>
                  <c:pt idx="1680">
                    <c:v>19.09.2022</c:v>
                  </c:pt>
                  <c:pt idx="1681">
                    <c:v>20.09.2022</c:v>
                  </c:pt>
                  <c:pt idx="1682">
                    <c:v>21.09.2022</c:v>
                  </c:pt>
                  <c:pt idx="1683">
                    <c:v>22.09.2022</c:v>
                  </c:pt>
                  <c:pt idx="1684">
                    <c:v>23.09.2022</c:v>
                  </c:pt>
                  <c:pt idx="1685">
                    <c:v>26.09.2022</c:v>
                  </c:pt>
                  <c:pt idx="1686">
                    <c:v>27.09.2022</c:v>
                  </c:pt>
                  <c:pt idx="1687">
                    <c:v>28.09.2022</c:v>
                  </c:pt>
                  <c:pt idx="1688">
                    <c:v>28.04.2022</c:v>
                  </c:pt>
                  <c:pt idx="1689">
                    <c:v>29.04.2022</c:v>
                  </c:pt>
                  <c:pt idx="1690">
                    <c:v>05.05.2022</c:v>
                  </c:pt>
                  <c:pt idx="1691">
                    <c:v>06.05.2022</c:v>
                  </c:pt>
                  <c:pt idx="1692">
                    <c:v>09.05.2022</c:v>
                  </c:pt>
                  <c:pt idx="1693">
                    <c:v>10.05.2022</c:v>
                  </c:pt>
                  <c:pt idx="1694">
                    <c:v>11.05.2022</c:v>
                  </c:pt>
                  <c:pt idx="1695">
                    <c:v>12.05.2022</c:v>
                  </c:pt>
                  <c:pt idx="1696">
                    <c:v>13.05.2022</c:v>
                  </c:pt>
                  <c:pt idx="1697">
                    <c:v>16.05.2022</c:v>
                  </c:pt>
                  <c:pt idx="1698">
                    <c:v>17.05.2022</c:v>
                  </c:pt>
                  <c:pt idx="1699">
                    <c:v>18.05.2022</c:v>
                  </c:pt>
                  <c:pt idx="1700">
                    <c:v>20.05.2022</c:v>
                  </c:pt>
                  <c:pt idx="1701">
                    <c:v>23.05.2022</c:v>
                  </c:pt>
                  <c:pt idx="1702">
                    <c:v>24.05.2022</c:v>
                  </c:pt>
                  <c:pt idx="1703">
                    <c:v>25.05.2022</c:v>
                  </c:pt>
                  <c:pt idx="1704">
                    <c:v>26.05.2022</c:v>
                  </c:pt>
                  <c:pt idx="1705">
                    <c:v>27.05.2022</c:v>
                  </c:pt>
                  <c:pt idx="1706">
                    <c:v>30.05.2022</c:v>
                  </c:pt>
                  <c:pt idx="1707">
                    <c:v>31.05.2022</c:v>
                  </c:pt>
                  <c:pt idx="1708">
                    <c:v>01.06.2022</c:v>
                  </c:pt>
                  <c:pt idx="1709">
                    <c:v>02.06.2022</c:v>
                  </c:pt>
                  <c:pt idx="1710">
                    <c:v>03.06.2022</c:v>
                  </c:pt>
                  <c:pt idx="1711">
                    <c:v>06.06.2022</c:v>
                  </c:pt>
                  <c:pt idx="1712">
                    <c:v>07.06.2022</c:v>
                  </c:pt>
                  <c:pt idx="1713">
                    <c:v>08.06.2022</c:v>
                  </c:pt>
                  <c:pt idx="1714">
                    <c:v>09.06.2022</c:v>
                  </c:pt>
                  <c:pt idx="1715">
                    <c:v>10.06.2022</c:v>
                  </c:pt>
                  <c:pt idx="1716">
                    <c:v>13.06.2022</c:v>
                  </c:pt>
                  <c:pt idx="1717">
                    <c:v>14.06.2022</c:v>
                  </c:pt>
                  <c:pt idx="1718">
                    <c:v>15.06.2022</c:v>
                  </c:pt>
                  <c:pt idx="1719">
                    <c:v>16.06.2022</c:v>
                  </c:pt>
                  <c:pt idx="1720">
                    <c:v>17.06.2022</c:v>
                  </c:pt>
                  <c:pt idx="1721">
                    <c:v>20.06.2022</c:v>
                  </c:pt>
                  <c:pt idx="1722">
                    <c:v>21.06.2022</c:v>
                  </c:pt>
                  <c:pt idx="1723">
                    <c:v>22.06.2022</c:v>
                  </c:pt>
                  <c:pt idx="1724">
                    <c:v>23.06.2022</c:v>
                  </c:pt>
                  <c:pt idx="1725">
                    <c:v>24.06.2022</c:v>
                  </c:pt>
                  <c:pt idx="1726">
                    <c:v>27.06.2022</c:v>
                  </c:pt>
                  <c:pt idx="1727">
                    <c:v>28.06.2022</c:v>
                  </c:pt>
                  <c:pt idx="1728">
                    <c:v>29.06.2022</c:v>
                  </c:pt>
                  <c:pt idx="1729">
                    <c:v>30.06.2022</c:v>
                  </c:pt>
                  <c:pt idx="1730">
                    <c:v>01.07.2022</c:v>
                  </c:pt>
                  <c:pt idx="1731">
                    <c:v>04.07.2022</c:v>
                  </c:pt>
                  <c:pt idx="1732">
                    <c:v>05.07.2022</c:v>
                  </c:pt>
                  <c:pt idx="1733">
                    <c:v>06.07.2022</c:v>
                  </c:pt>
                  <c:pt idx="1734">
                    <c:v>07.07.2022</c:v>
                  </c:pt>
                  <c:pt idx="1735">
                    <c:v>13.07.2022</c:v>
                  </c:pt>
                  <c:pt idx="1736">
                    <c:v>14.07.2022</c:v>
                  </c:pt>
                  <c:pt idx="1737">
                    <c:v>18.07.2022</c:v>
                  </c:pt>
                  <c:pt idx="1738">
                    <c:v>19.07.2022</c:v>
                  </c:pt>
                  <c:pt idx="1739">
                    <c:v>20.07.2022</c:v>
                  </c:pt>
                  <c:pt idx="1740">
                    <c:v>21.07.2022</c:v>
                  </c:pt>
                  <c:pt idx="1741">
                    <c:v>22.07.2022</c:v>
                  </c:pt>
                  <c:pt idx="1742">
                    <c:v>25.07.2022</c:v>
                  </c:pt>
                  <c:pt idx="1743">
                    <c:v>26.07.2022</c:v>
                  </c:pt>
                  <c:pt idx="1744">
                    <c:v>27.07.2022</c:v>
                  </c:pt>
                  <c:pt idx="1745">
                    <c:v>28.07.2022</c:v>
                  </c:pt>
                  <c:pt idx="1746">
                    <c:v>29.07.2022</c:v>
                  </c:pt>
                  <c:pt idx="1747">
                    <c:v>01.08.2022</c:v>
                  </c:pt>
                  <c:pt idx="1748">
                    <c:v>02.08.2022</c:v>
                  </c:pt>
                  <c:pt idx="1749">
                    <c:v>03.08.2022</c:v>
                  </c:pt>
                  <c:pt idx="1750">
                    <c:v>04.08.2022</c:v>
                  </c:pt>
                  <c:pt idx="1751">
                    <c:v>05.08.2022</c:v>
                  </c:pt>
                  <c:pt idx="1752">
                    <c:v>08.08.2022</c:v>
                  </c:pt>
                  <c:pt idx="1753">
                    <c:v>09.08.2022</c:v>
                  </c:pt>
                  <c:pt idx="1754">
                    <c:v>10.08.2022</c:v>
                  </c:pt>
                  <c:pt idx="1755">
                    <c:v>11.08.2022</c:v>
                  </c:pt>
                  <c:pt idx="1756">
                    <c:v>12.08.2022</c:v>
                  </c:pt>
                  <c:pt idx="1757">
                    <c:v>15.08.2022</c:v>
                  </c:pt>
                  <c:pt idx="1758">
                    <c:v>16.08.2022</c:v>
                  </c:pt>
                  <c:pt idx="1759">
                    <c:v>17.08.2022</c:v>
                  </c:pt>
                  <c:pt idx="1760">
                    <c:v>18.08.2022</c:v>
                  </c:pt>
                  <c:pt idx="1761">
                    <c:v>19.08.2022</c:v>
                  </c:pt>
                  <c:pt idx="1762">
                    <c:v>22.08.2022</c:v>
                  </c:pt>
                  <c:pt idx="1763">
                    <c:v>23.08.2022</c:v>
                  </c:pt>
                  <c:pt idx="1764">
                    <c:v>24.08.2022</c:v>
                  </c:pt>
                  <c:pt idx="1765">
                    <c:v>25.08.2022</c:v>
                  </c:pt>
                  <c:pt idx="1766">
                    <c:v>26.08.2022</c:v>
                  </c:pt>
                  <c:pt idx="1767">
                    <c:v>29.08.2022</c:v>
                  </c:pt>
                  <c:pt idx="1768">
                    <c:v>31.08.2022</c:v>
                  </c:pt>
                  <c:pt idx="1769">
                    <c:v>01.09.2022</c:v>
                  </c:pt>
                  <c:pt idx="1770">
                    <c:v>02.09.2022</c:v>
                  </c:pt>
                  <c:pt idx="1771">
                    <c:v>05.09.2022</c:v>
                  </c:pt>
                  <c:pt idx="1772">
                    <c:v>06.09.2022</c:v>
                  </c:pt>
                  <c:pt idx="1773">
                    <c:v>07.09.2022</c:v>
                  </c:pt>
                  <c:pt idx="1774">
                    <c:v>08.09.2022</c:v>
                  </c:pt>
                  <c:pt idx="1775">
                    <c:v>09.09.2022</c:v>
                  </c:pt>
                  <c:pt idx="1776">
                    <c:v>12.09.2022</c:v>
                  </c:pt>
                  <c:pt idx="1777">
                    <c:v>13.09.2022</c:v>
                  </c:pt>
                  <c:pt idx="1778">
                    <c:v>14.09.2022</c:v>
                  </c:pt>
                  <c:pt idx="1779">
                    <c:v>15.09.2022</c:v>
                  </c:pt>
                  <c:pt idx="1780">
                    <c:v>16.09.2022</c:v>
                  </c:pt>
                  <c:pt idx="1781">
                    <c:v>19.09.2022</c:v>
                  </c:pt>
                  <c:pt idx="1782">
                    <c:v>20.09.2022</c:v>
                  </c:pt>
                  <c:pt idx="1783">
                    <c:v>21.09.2022</c:v>
                  </c:pt>
                  <c:pt idx="1784">
                    <c:v>22.09.2022</c:v>
                  </c:pt>
                  <c:pt idx="1785">
                    <c:v>23.09.2022</c:v>
                  </c:pt>
                  <c:pt idx="1786">
                    <c:v>26.09.2022</c:v>
                  </c:pt>
                  <c:pt idx="1787">
                    <c:v>27.09.2022</c:v>
                  </c:pt>
                  <c:pt idx="1788">
                    <c:v>28.09.2022</c:v>
                  </c:pt>
                  <c:pt idx="1789">
                    <c:v>29.09.2022</c:v>
                  </c:pt>
                  <c:pt idx="1790">
                    <c:v>30.09.2022</c:v>
                  </c:pt>
                  <c:pt idx="1791">
                    <c:v>03.10.2022</c:v>
                  </c:pt>
                  <c:pt idx="1792">
                    <c:v>04.10.2022</c:v>
                  </c:pt>
                  <c:pt idx="1793">
                    <c:v>05.10.2022</c:v>
                  </c:pt>
                  <c:pt idx="1794">
                    <c:v>06.10.2022</c:v>
                  </c:pt>
                  <c:pt idx="1795">
                    <c:v>07.10.2022</c:v>
                  </c:pt>
                  <c:pt idx="1796">
                    <c:v>10.10.2022</c:v>
                  </c:pt>
                  <c:pt idx="1797">
                    <c:v>11.10.2022</c:v>
                  </c:pt>
                  <c:pt idx="1798">
                    <c:v>12.10.2022</c:v>
                  </c:pt>
                  <c:pt idx="1799">
                    <c:v>13.10.2022</c:v>
                  </c:pt>
                  <c:pt idx="1800">
                    <c:v>14.10.2022</c:v>
                  </c:pt>
                  <c:pt idx="1801">
                    <c:v>17.10.2022</c:v>
                  </c:pt>
                  <c:pt idx="1802">
                    <c:v>18.10.2022</c:v>
                  </c:pt>
                  <c:pt idx="1803">
                    <c:v>19.10.2022</c:v>
                  </c:pt>
                  <c:pt idx="1804">
                    <c:v>20.10.2022</c:v>
                  </c:pt>
                  <c:pt idx="1805">
                    <c:v>21.10.2022</c:v>
                  </c:pt>
                  <c:pt idx="1806">
                    <c:v>24.10.2022</c:v>
                  </c:pt>
                  <c:pt idx="1807">
                    <c:v>25.10.2022</c:v>
                  </c:pt>
                  <c:pt idx="1808">
                    <c:v>26.10.2022</c:v>
                  </c:pt>
                  <c:pt idx="1809">
                    <c:v>30.05.2022</c:v>
                  </c:pt>
                  <c:pt idx="1810">
                    <c:v>31.05.2022</c:v>
                  </c:pt>
                  <c:pt idx="1811">
                    <c:v>01.06.2022</c:v>
                  </c:pt>
                  <c:pt idx="1812">
                    <c:v>02.06.2022</c:v>
                  </c:pt>
                  <c:pt idx="1813">
                    <c:v>03.06.2022</c:v>
                  </c:pt>
                  <c:pt idx="1814">
                    <c:v>06.06.2022</c:v>
                  </c:pt>
                  <c:pt idx="1815">
                    <c:v>07.06.2022</c:v>
                  </c:pt>
                  <c:pt idx="1816">
                    <c:v>08.06.2022</c:v>
                  </c:pt>
                  <c:pt idx="1817">
                    <c:v>09.06.2022</c:v>
                  </c:pt>
                  <c:pt idx="1818">
                    <c:v>10.06.2022</c:v>
                  </c:pt>
                  <c:pt idx="1819">
                    <c:v>13.06.2022</c:v>
                  </c:pt>
                  <c:pt idx="1820">
                    <c:v>14.06.2022</c:v>
                  </c:pt>
                  <c:pt idx="1821">
                    <c:v>15.06.2022</c:v>
                  </c:pt>
                  <c:pt idx="1822">
                    <c:v>16.06.2022</c:v>
                  </c:pt>
                  <c:pt idx="1823">
                    <c:v>17.06.2022</c:v>
                  </c:pt>
                  <c:pt idx="1824">
                    <c:v>20.06.2022</c:v>
                  </c:pt>
                  <c:pt idx="1825">
                    <c:v>21.06.2022</c:v>
                  </c:pt>
                  <c:pt idx="1826">
                    <c:v>22.06.2022</c:v>
                  </c:pt>
                  <c:pt idx="1827">
                    <c:v>23.06.2022</c:v>
                  </c:pt>
                  <c:pt idx="1828">
                    <c:v>24.06.2022</c:v>
                  </c:pt>
                  <c:pt idx="1829">
                    <c:v>27.06.2022</c:v>
                  </c:pt>
                  <c:pt idx="1830">
                    <c:v>28.06.2022</c:v>
                  </c:pt>
                  <c:pt idx="1831">
                    <c:v>29.06.2022</c:v>
                  </c:pt>
                  <c:pt idx="1832">
                    <c:v>30.06.2022</c:v>
                  </c:pt>
                  <c:pt idx="1833">
                    <c:v>01.07.2022</c:v>
                  </c:pt>
                  <c:pt idx="1834">
                    <c:v>04.07.2022</c:v>
                  </c:pt>
                  <c:pt idx="1835">
                    <c:v>05.07.2022</c:v>
                  </c:pt>
                  <c:pt idx="1836">
                    <c:v>06.07.2022</c:v>
                  </c:pt>
                  <c:pt idx="1837">
                    <c:v>07.07.2022</c:v>
                  </c:pt>
                  <c:pt idx="1838">
                    <c:v>13.07.2022</c:v>
                  </c:pt>
                  <c:pt idx="1839">
                    <c:v>14.07.2022</c:v>
                  </c:pt>
                  <c:pt idx="1840">
                    <c:v>18.07.2022</c:v>
                  </c:pt>
                  <c:pt idx="1841">
                    <c:v>19.07.2022</c:v>
                  </c:pt>
                  <c:pt idx="1842">
                    <c:v>20.07.2022</c:v>
                  </c:pt>
                  <c:pt idx="1843">
                    <c:v>21.07.2022</c:v>
                  </c:pt>
                  <c:pt idx="1844">
                    <c:v>22.07.2022</c:v>
                  </c:pt>
                  <c:pt idx="1845">
                    <c:v>25.07.2022</c:v>
                  </c:pt>
                  <c:pt idx="1846">
                    <c:v>26.07.2022</c:v>
                  </c:pt>
                  <c:pt idx="1847">
                    <c:v>27.07.2022</c:v>
                  </c:pt>
                  <c:pt idx="1848">
                    <c:v>28.07.2022</c:v>
                  </c:pt>
                  <c:pt idx="1849">
                    <c:v>29.07.2022</c:v>
                  </c:pt>
                  <c:pt idx="1850">
                    <c:v>01.08.2022</c:v>
                  </c:pt>
                  <c:pt idx="1851">
                    <c:v>02.08.2022</c:v>
                  </c:pt>
                  <c:pt idx="1852">
                    <c:v>03.08.2022</c:v>
                  </c:pt>
                  <c:pt idx="1853">
                    <c:v>04.08.2022</c:v>
                  </c:pt>
                  <c:pt idx="1854">
                    <c:v>05.08.2022</c:v>
                  </c:pt>
                  <c:pt idx="1855">
                    <c:v>08.08.2022</c:v>
                  </c:pt>
                  <c:pt idx="1856">
                    <c:v>09.08.2022</c:v>
                  </c:pt>
                  <c:pt idx="1857">
                    <c:v>10.08.2022</c:v>
                  </c:pt>
                  <c:pt idx="1858">
                    <c:v>11.08.2022</c:v>
                  </c:pt>
                  <c:pt idx="1859">
                    <c:v>12.08.2022</c:v>
                  </c:pt>
                  <c:pt idx="1860">
                    <c:v>15.08.2022</c:v>
                  </c:pt>
                  <c:pt idx="1861">
                    <c:v>16.08.2022</c:v>
                  </c:pt>
                  <c:pt idx="1862">
                    <c:v>17.08.2022</c:v>
                  </c:pt>
                  <c:pt idx="1863">
                    <c:v>18.08.2022</c:v>
                  </c:pt>
                  <c:pt idx="1864">
                    <c:v>19.08.2022</c:v>
                  </c:pt>
                  <c:pt idx="1865">
                    <c:v>22.08.2022</c:v>
                  </c:pt>
                  <c:pt idx="1866">
                    <c:v>23.08.2022</c:v>
                  </c:pt>
                  <c:pt idx="1867">
                    <c:v>24.08.2022</c:v>
                  </c:pt>
                  <c:pt idx="1868">
                    <c:v>25.08.2022</c:v>
                  </c:pt>
                  <c:pt idx="1869">
                    <c:v>26.08.2022</c:v>
                  </c:pt>
                  <c:pt idx="1870">
                    <c:v>29.08.2022</c:v>
                  </c:pt>
                  <c:pt idx="1871">
                    <c:v>31.08.2022</c:v>
                  </c:pt>
                  <c:pt idx="1872">
                    <c:v>01.09.2022</c:v>
                  </c:pt>
                  <c:pt idx="1873">
                    <c:v>02.09.2022</c:v>
                  </c:pt>
                  <c:pt idx="1874">
                    <c:v>05.09.2022</c:v>
                  </c:pt>
                  <c:pt idx="1875">
                    <c:v>06.09.2022</c:v>
                  </c:pt>
                  <c:pt idx="1876">
                    <c:v>07.09.2022</c:v>
                  </c:pt>
                  <c:pt idx="1877">
                    <c:v>08.09.2022</c:v>
                  </c:pt>
                  <c:pt idx="1878">
                    <c:v>09.09.2022</c:v>
                  </c:pt>
                  <c:pt idx="1879">
                    <c:v>12.09.2022</c:v>
                  </c:pt>
                  <c:pt idx="1880">
                    <c:v>13.09.2022</c:v>
                  </c:pt>
                  <c:pt idx="1881">
                    <c:v>14.09.2022</c:v>
                  </c:pt>
                  <c:pt idx="1882">
                    <c:v>15.09.2022</c:v>
                  </c:pt>
                  <c:pt idx="1883">
                    <c:v>16.09.2022</c:v>
                  </c:pt>
                  <c:pt idx="1884">
                    <c:v>19.09.2022</c:v>
                  </c:pt>
                  <c:pt idx="1885">
                    <c:v>20.09.2022</c:v>
                  </c:pt>
                  <c:pt idx="1886">
                    <c:v>21.09.2022</c:v>
                  </c:pt>
                  <c:pt idx="1887">
                    <c:v>22.09.2022</c:v>
                  </c:pt>
                  <c:pt idx="1888">
                    <c:v>23.09.2022</c:v>
                  </c:pt>
                  <c:pt idx="1889">
                    <c:v>26.09.2022</c:v>
                  </c:pt>
                  <c:pt idx="1890">
                    <c:v>27.09.2022</c:v>
                  </c:pt>
                  <c:pt idx="1891">
                    <c:v>28.09.2022</c:v>
                  </c:pt>
                  <c:pt idx="1892">
                    <c:v>29.09.2022</c:v>
                  </c:pt>
                  <c:pt idx="1893">
                    <c:v>30.09.2022</c:v>
                  </c:pt>
                  <c:pt idx="1894">
                    <c:v>03.10.2022</c:v>
                  </c:pt>
                  <c:pt idx="1895">
                    <c:v>04.10.2022</c:v>
                  </c:pt>
                  <c:pt idx="1896">
                    <c:v>05.10.2022</c:v>
                  </c:pt>
                  <c:pt idx="1897">
                    <c:v>06.10.2022</c:v>
                  </c:pt>
                  <c:pt idx="1898">
                    <c:v>07.10.2022</c:v>
                  </c:pt>
                  <c:pt idx="1899">
                    <c:v>10.10.2022</c:v>
                  </c:pt>
                  <c:pt idx="1900">
                    <c:v>11.10.2022</c:v>
                  </c:pt>
                  <c:pt idx="1901">
                    <c:v>12.10.2022</c:v>
                  </c:pt>
                  <c:pt idx="1902">
                    <c:v>13.10.2022</c:v>
                  </c:pt>
                  <c:pt idx="1903">
                    <c:v>14.10.2022</c:v>
                  </c:pt>
                  <c:pt idx="1904">
                    <c:v>17.10.2022</c:v>
                  </c:pt>
                  <c:pt idx="1905">
                    <c:v>18.10.2022</c:v>
                  </c:pt>
                  <c:pt idx="1906">
                    <c:v>19.10.2022</c:v>
                  </c:pt>
                  <c:pt idx="1907">
                    <c:v>20.10.2022</c:v>
                  </c:pt>
                  <c:pt idx="1908">
                    <c:v>21.10.2022</c:v>
                  </c:pt>
                  <c:pt idx="1909">
                    <c:v>24.10.2022</c:v>
                  </c:pt>
                  <c:pt idx="1910">
                    <c:v>25.10.2022</c:v>
                  </c:pt>
                  <c:pt idx="1911">
                    <c:v>26.10.2022</c:v>
                  </c:pt>
                  <c:pt idx="1912">
                    <c:v>27.10.2022</c:v>
                  </c:pt>
                  <c:pt idx="1913">
                    <c:v>31.10.2022</c:v>
                  </c:pt>
                  <c:pt idx="1914">
                    <c:v>01.11.2022</c:v>
                  </c:pt>
                  <c:pt idx="1915">
                    <c:v>02.11.2022</c:v>
                  </c:pt>
                  <c:pt idx="1916">
                    <c:v>03.11.2022</c:v>
                  </c:pt>
                  <c:pt idx="1917">
                    <c:v>04.11.2022</c:v>
                  </c:pt>
                  <c:pt idx="1918">
                    <c:v>07.11.2022</c:v>
                  </c:pt>
                  <c:pt idx="1919">
                    <c:v>08.11.2022</c:v>
                  </c:pt>
                  <c:pt idx="1920">
                    <c:v>09.11.2022</c:v>
                  </c:pt>
                  <c:pt idx="1921">
                    <c:v>10.11.2022</c:v>
                  </c:pt>
                  <c:pt idx="1922">
                    <c:v>11.11.2022</c:v>
                  </c:pt>
                  <c:pt idx="1923">
                    <c:v>14.11.2022</c:v>
                  </c:pt>
                  <c:pt idx="1924">
                    <c:v>15.11.2022</c:v>
                  </c:pt>
                  <c:pt idx="1925">
                    <c:v>16.11.2022</c:v>
                  </c:pt>
                  <c:pt idx="1926">
                    <c:v>17.11.2022</c:v>
                  </c:pt>
                  <c:pt idx="1927">
                    <c:v>18.11.2022</c:v>
                  </c:pt>
                  <c:pt idx="1928">
                    <c:v>21.11.2022</c:v>
                  </c:pt>
                  <c:pt idx="1929">
                    <c:v>22.11.2022</c:v>
                  </c:pt>
                  <c:pt idx="1930">
                    <c:v>23.11.2022</c:v>
                  </c:pt>
                  <c:pt idx="1931">
                    <c:v>24.11.2022</c:v>
                  </c:pt>
                  <c:pt idx="1932">
                    <c:v>25.11.2022</c:v>
                  </c:pt>
                  <c:pt idx="1933">
                    <c:v>28.11.2022</c:v>
                  </c:pt>
                  <c:pt idx="1934">
                    <c:v>06.10.2021</c:v>
                  </c:pt>
                  <c:pt idx="1935">
                    <c:v>07.10.2021</c:v>
                  </c:pt>
                  <c:pt idx="1936">
                    <c:v>08.10.2021</c:v>
                  </c:pt>
                  <c:pt idx="1937">
                    <c:v>11.10.2021</c:v>
                  </c:pt>
                  <c:pt idx="1938">
                    <c:v>12.10.2021</c:v>
                  </c:pt>
                  <c:pt idx="1939">
                    <c:v>13.10.2021</c:v>
                  </c:pt>
                  <c:pt idx="1940">
                    <c:v>14.10.2021</c:v>
                  </c:pt>
                  <c:pt idx="1941">
                    <c:v>15.10.2021</c:v>
                  </c:pt>
                  <c:pt idx="1942">
                    <c:v>18.10.2021</c:v>
                  </c:pt>
                  <c:pt idx="1943">
                    <c:v>19.10.2021</c:v>
                  </c:pt>
                  <c:pt idx="1944">
                    <c:v>20.10.2021</c:v>
                  </c:pt>
                  <c:pt idx="1945">
                    <c:v>21.10.2021</c:v>
                  </c:pt>
                  <c:pt idx="1946">
                    <c:v>22.10.2021</c:v>
                  </c:pt>
                  <c:pt idx="1947">
                    <c:v>25.10.2021</c:v>
                  </c:pt>
                  <c:pt idx="1948">
                    <c:v>26.10.2021</c:v>
                  </c:pt>
                  <c:pt idx="1949">
                    <c:v>27.10.2021</c:v>
                  </c:pt>
                  <c:pt idx="1950">
                    <c:v>01.11.2021</c:v>
                  </c:pt>
                  <c:pt idx="1951">
                    <c:v>02.11.2021</c:v>
                  </c:pt>
                  <c:pt idx="1952">
                    <c:v>03.11.2021</c:v>
                  </c:pt>
                  <c:pt idx="1953">
                    <c:v>04.11.2021</c:v>
                  </c:pt>
                  <c:pt idx="1954">
                    <c:v>05.11.2021</c:v>
                  </c:pt>
                  <c:pt idx="1955">
                    <c:v>08.11.2021</c:v>
                  </c:pt>
                  <c:pt idx="1956">
                    <c:v>09.11.2021</c:v>
                  </c:pt>
                  <c:pt idx="1957">
                    <c:v>10.11.2021</c:v>
                  </c:pt>
                  <c:pt idx="1958">
                    <c:v>11.11.2021</c:v>
                  </c:pt>
                  <c:pt idx="1959">
                    <c:v>12.11.2021</c:v>
                  </c:pt>
                  <c:pt idx="1960">
                    <c:v>15.11.2021</c:v>
                  </c:pt>
                  <c:pt idx="1961">
                    <c:v>16.11.2021</c:v>
                  </c:pt>
                  <c:pt idx="1962">
                    <c:v>17.11.2021</c:v>
                  </c:pt>
                  <c:pt idx="1963">
                    <c:v>18.11.2021</c:v>
                  </c:pt>
                  <c:pt idx="1964">
                    <c:v>19.11.2021</c:v>
                  </c:pt>
                  <c:pt idx="1965">
                    <c:v>22.11.2021</c:v>
                  </c:pt>
                  <c:pt idx="1966">
                    <c:v>23.11.2021</c:v>
                  </c:pt>
                  <c:pt idx="1967">
                    <c:v>24.11.2021</c:v>
                  </c:pt>
                  <c:pt idx="1968">
                    <c:v>25.11.2021</c:v>
                  </c:pt>
                  <c:pt idx="1969">
                    <c:v>26.11.2021</c:v>
                  </c:pt>
                  <c:pt idx="1970">
                    <c:v>29.11.2021</c:v>
                  </c:pt>
                  <c:pt idx="1971">
                    <c:v>30.11.2021</c:v>
                  </c:pt>
                  <c:pt idx="1972">
                    <c:v>01.12.2021</c:v>
                  </c:pt>
                  <c:pt idx="1973">
                    <c:v>02.12.2021</c:v>
                  </c:pt>
                  <c:pt idx="1974">
                    <c:v>03.12.2021</c:v>
                  </c:pt>
                  <c:pt idx="1975">
                    <c:v>06.12.2021</c:v>
                  </c:pt>
                  <c:pt idx="1976">
                    <c:v>07.12.2021</c:v>
                  </c:pt>
                  <c:pt idx="1977">
                    <c:v>08.12.2021</c:v>
                  </c:pt>
                  <c:pt idx="1978">
                    <c:v>09.12.2021</c:v>
                  </c:pt>
                  <c:pt idx="1979">
                    <c:v>10.12.2021</c:v>
                  </c:pt>
                  <c:pt idx="1980">
                    <c:v>13.12.2021</c:v>
                  </c:pt>
                  <c:pt idx="1981">
                    <c:v>14.12.2021</c:v>
                  </c:pt>
                  <c:pt idx="1982">
                    <c:v>15.12.2021</c:v>
                  </c:pt>
                  <c:pt idx="1983">
                    <c:v>16.12.2021</c:v>
                  </c:pt>
                  <c:pt idx="1984">
                    <c:v>17.12.2021</c:v>
                  </c:pt>
                  <c:pt idx="1985">
                    <c:v>20.12.2021</c:v>
                  </c:pt>
                  <c:pt idx="1986">
                    <c:v>21.12.2021</c:v>
                  </c:pt>
                  <c:pt idx="1987">
                    <c:v>22.12.2021</c:v>
                  </c:pt>
                  <c:pt idx="1988">
                    <c:v>23.12.2021</c:v>
                  </c:pt>
                  <c:pt idx="1989">
                    <c:v>24.12.2021</c:v>
                  </c:pt>
                  <c:pt idx="1990">
                    <c:v>27.12.2021</c:v>
                  </c:pt>
                  <c:pt idx="1991">
                    <c:v>28.12.2021</c:v>
                  </c:pt>
                  <c:pt idx="1992">
                    <c:v>29.12.2021</c:v>
                  </c:pt>
                  <c:pt idx="1993">
                    <c:v>30.12.2021</c:v>
                  </c:pt>
                  <c:pt idx="1994">
                    <c:v>31.12.2021</c:v>
                  </c:pt>
                  <c:pt idx="1995">
                    <c:v>03.01.2022</c:v>
                  </c:pt>
                  <c:pt idx="1996">
                    <c:v>04.01.2022</c:v>
                  </c:pt>
                  <c:pt idx="1997">
                    <c:v>05.01.2022</c:v>
                  </c:pt>
                  <c:pt idx="1998">
                    <c:v>06.01.2022</c:v>
                  </c:pt>
                  <c:pt idx="1999">
                    <c:v>07.01.2022</c:v>
                  </c:pt>
                  <c:pt idx="2000">
                    <c:v>10.01.2022</c:v>
                  </c:pt>
                  <c:pt idx="2001">
                    <c:v>11.01.2022</c:v>
                  </c:pt>
                  <c:pt idx="2002">
                    <c:v>12.01.2022</c:v>
                  </c:pt>
                  <c:pt idx="2003">
                    <c:v>13.01.2022</c:v>
                  </c:pt>
                  <c:pt idx="2004">
                    <c:v>14.01.2022</c:v>
                  </c:pt>
                  <c:pt idx="2005">
                    <c:v>17.01.2022</c:v>
                  </c:pt>
                  <c:pt idx="2006">
                    <c:v>18.01.2022</c:v>
                  </c:pt>
                  <c:pt idx="2007">
                    <c:v>19.01.2022</c:v>
                  </c:pt>
                  <c:pt idx="2008">
                    <c:v>20.01.2022</c:v>
                  </c:pt>
                  <c:pt idx="2009">
                    <c:v>21.01.2022</c:v>
                  </c:pt>
                  <c:pt idx="2010">
                    <c:v>24.01.2022</c:v>
                  </c:pt>
                  <c:pt idx="2011">
                    <c:v>25.01.2022</c:v>
                  </c:pt>
                  <c:pt idx="2012">
                    <c:v>26.01.2022</c:v>
                  </c:pt>
                  <c:pt idx="2013">
                    <c:v>27.01.2022</c:v>
                  </c:pt>
                  <c:pt idx="2014">
                    <c:v>28.01.2022</c:v>
                  </c:pt>
                  <c:pt idx="2015">
                    <c:v>31.01.2022</c:v>
                  </c:pt>
                  <c:pt idx="2016">
                    <c:v>01.02.2022</c:v>
                  </c:pt>
                  <c:pt idx="2017">
                    <c:v>02.02.2022</c:v>
                  </c:pt>
                  <c:pt idx="2018">
                    <c:v>03.02.2022</c:v>
                  </c:pt>
                  <c:pt idx="2019">
                    <c:v>04.02.2022</c:v>
                  </c:pt>
                  <c:pt idx="2020">
                    <c:v>07.02.2022</c:v>
                  </c:pt>
                  <c:pt idx="2021">
                    <c:v>08.02.2022</c:v>
                  </c:pt>
                  <c:pt idx="2022">
                    <c:v>09.02.2022</c:v>
                  </c:pt>
                  <c:pt idx="2023">
                    <c:v>10.02.2022</c:v>
                  </c:pt>
                  <c:pt idx="2024">
                    <c:v>11.02.2022</c:v>
                  </c:pt>
                  <c:pt idx="2025">
                    <c:v>14.02.2022</c:v>
                  </c:pt>
                  <c:pt idx="2026">
                    <c:v>15.02.2022</c:v>
                  </c:pt>
                  <c:pt idx="2027">
                    <c:v>16.02.2022</c:v>
                  </c:pt>
                  <c:pt idx="2028">
                    <c:v>17.02.2022</c:v>
                  </c:pt>
                  <c:pt idx="2029">
                    <c:v>18.02.2022</c:v>
                  </c:pt>
                  <c:pt idx="2030">
                    <c:v>21.02.2022</c:v>
                  </c:pt>
                  <c:pt idx="2031">
                    <c:v>22.02.2022</c:v>
                  </c:pt>
                  <c:pt idx="2032">
                    <c:v>23.02.2022</c:v>
                  </c:pt>
                  <c:pt idx="2033">
                    <c:v>24.02.2022</c:v>
                  </c:pt>
                  <c:pt idx="2034">
                    <c:v>25.02.2022</c:v>
                  </c:pt>
                  <c:pt idx="2035">
                    <c:v>28.02.2022</c:v>
                  </c:pt>
                  <c:pt idx="2036">
                    <c:v>01.03.2022</c:v>
                  </c:pt>
                  <c:pt idx="2037">
                    <c:v>02.03.2022</c:v>
                  </c:pt>
                  <c:pt idx="2038">
                    <c:v>03.03.2022</c:v>
                  </c:pt>
                  <c:pt idx="2039">
                    <c:v>04.03.2022</c:v>
                  </c:pt>
                  <c:pt idx="2040">
                    <c:v>07.03.2022</c:v>
                  </c:pt>
                  <c:pt idx="2041">
                    <c:v>08.03.2022</c:v>
                  </c:pt>
                  <c:pt idx="2042">
                    <c:v>09.03.2022</c:v>
                  </c:pt>
                  <c:pt idx="2043">
                    <c:v>10.03.2022</c:v>
                  </c:pt>
                  <c:pt idx="2044">
                    <c:v>11.03.2022</c:v>
                  </c:pt>
                  <c:pt idx="2045">
                    <c:v>14.03.2022</c:v>
                  </c:pt>
                  <c:pt idx="2046">
                    <c:v>15.03.2022</c:v>
                  </c:pt>
                  <c:pt idx="2047">
                    <c:v>16.03.2022</c:v>
                  </c:pt>
                  <c:pt idx="2048">
                    <c:v>17.03.2022</c:v>
                  </c:pt>
                  <c:pt idx="2049">
                    <c:v>18.03.2022</c:v>
                  </c:pt>
                  <c:pt idx="2050">
                    <c:v>21.03.2022</c:v>
                  </c:pt>
                  <c:pt idx="2051">
                    <c:v>22.03.2022</c:v>
                  </c:pt>
                  <c:pt idx="2052">
                    <c:v>23.03.2022</c:v>
                  </c:pt>
                  <c:pt idx="2053">
                    <c:v>24.03.2022</c:v>
                  </c:pt>
                  <c:pt idx="2054">
                    <c:v>25.03.2022</c:v>
                  </c:pt>
                  <c:pt idx="2055">
                    <c:v>28.03.2022</c:v>
                  </c:pt>
                  <c:pt idx="2056">
                    <c:v>29.03.2022</c:v>
                  </c:pt>
                  <c:pt idx="2057">
                    <c:v>30.03.2022</c:v>
                  </c:pt>
                  <c:pt idx="2058">
                    <c:v>31.03.2022</c:v>
                  </c:pt>
                  <c:pt idx="2059">
                    <c:v>01.04.2022</c:v>
                  </c:pt>
                  <c:pt idx="2060">
                    <c:v>04.04.2022</c:v>
                  </c:pt>
                  <c:pt idx="2061">
                    <c:v>05.04.2022</c:v>
                  </c:pt>
                  <c:pt idx="2062">
                    <c:v>06.04.2022</c:v>
                  </c:pt>
                  <c:pt idx="2063">
                    <c:v>07.04.2022</c:v>
                  </c:pt>
                  <c:pt idx="2064">
                    <c:v>08.04.2022</c:v>
                  </c:pt>
                  <c:pt idx="2065">
                    <c:v>11.04.2022</c:v>
                  </c:pt>
                  <c:pt idx="2066">
                    <c:v>12.04.2022</c:v>
                  </c:pt>
                  <c:pt idx="2067">
                    <c:v>13.04.2022</c:v>
                  </c:pt>
                  <c:pt idx="2068">
                    <c:v>14.04.2022</c:v>
                  </c:pt>
                  <c:pt idx="2069">
                    <c:v>15.04.2022</c:v>
                  </c:pt>
                  <c:pt idx="2070">
                    <c:v>18.04.2022</c:v>
                  </c:pt>
                  <c:pt idx="2071">
                    <c:v>19.04.2022</c:v>
                  </c:pt>
                  <c:pt idx="2072">
                    <c:v>20.04.2022</c:v>
                  </c:pt>
                  <c:pt idx="2073">
                    <c:v>21.04.2022</c:v>
                  </c:pt>
                  <c:pt idx="2074">
                    <c:v>22.04.2022</c:v>
                  </c:pt>
                  <c:pt idx="2075">
                    <c:v>25.04.2022</c:v>
                  </c:pt>
                  <c:pt idx="2076">
                    <c:v>26.04.2022</c:v>
                  </c:pt>
                  <c:pt idx="2077">
                    <c:v>27.04.2022</c:v>
                  </c:pt>
                  <c:pt idx="2078">
                    <c:v>28.04.2022</c:v>
                  </c:pt>
                  <c:pt idx="2079">
                    <c:v>29.04.2022</c:v>
                  </c:pt>
                  <c:pt idx="2080">
                    <c:v>05.05.2022</c:v>
                  </c:pt>
                  <c:pt idx="2081">
                    <c:v>06.05.2022</c:v>
                  </c:pt>
                  <c:pt idx="2082">
                    <c:v>09.05.2022</c:v>
                  </c:pt>
                  <c:pt idx="2083">
                    <c:v>10.05.2022</c:v>
                  </c:pt>
                  <c:pt idx="2084">
                    <c:v>11.05.2022</c:v>
                  </c:pt>
                  <c:pt idx="2085">
                    <c:v>12.05.2022</c:v>
                  </c:pt>
                  <c:pt idx="2086">
                    <c:v>13.05.2022</c:v>
                  </c:pt>
                  <c:pt idx="2087">
                    <c:v>16.05.2022</c:v>
                  </c:pt>
                  <c:pt idx="2088">
                    <c:v>17.05.2022</c:v>
                  </c:pt>
                  <c:pt idx="2089">
                    <c:v>18.05.2022</c:v>
                  </c:pt>
                  <c:pt idx="2090">
                    <c:v>20.05.2022</c:v>
                  </c:pt>
                  <c:pt idx="2091">
                    <c:v>23.05.2022</c:v>
                  </c:pt>
                  <c:pt idx="2092">
                    <c:v>24.05.2022</c:v>
                  </c:pt>
                  <c:pt idx="2093">
                    <c:v>25.05.2022</c:v>
                  </c:pt>
                  <c:pt idx="2094">
                    <c:v>26.05.2022</c:v>
                  </c:pt>
                  <c:pt idx="2095">
                    <c:v>27.05.2022</c:v>
                  </c:pt>
                  <c:pt idx="2096">
                    <c:v>30.05.2022</c:v>
                  </c:pt>
                  <c:pt idx="2097">
                    <c:v>31.05.2022</c:v>
                  </c:pt>
                  <c:pt idx="2098">
                    <c:v>01.06.2022</c:v>
                  </c:pt>
                  <c:pt idx="2099">
                    <c:v>02.06.2022</c:v>
                  </c:pt>
                  <c:pt idx="2100">
                    <c:v>03.06.2022</c:v>
                  </c:pt>
                  <c:pt idx="2101">
                    <c:v>06.06.2022</c:v>
                  </c:pt>
                  <c:pt idx="2102">
                    <c:v>07.06.2022</c:v>
                  </c:pt>
                  <c:pt idx="2103">
                    <c:v>08.06.2022</c:v>
                  </c:pt>
                  <c:pt idx="2104">
                    <c:v>09.06.2022</c:v>
                  </c:pt>
                  <c:pt idx="2105">
                    <c:v>10.06.2022</c:v>
                  </c:pt>
                  <c:pt idx="2106">
                    <c:v>13.06.2022</c:v>
                  </c:pt>
                  <c:pt idx="2107">
                    <c:v>14.06.2022</c:v>
                  </c:pt>
                  <c:pt idx="2108">
                    <c:v>15.06.2022</c:v>
                  </c:pt>
                  <c:pt idx="2109">
                    <c:v>16.06.2022</c:v>
                  </c:pt>
                  <c:pt idx="2110">
                    <c:v>17.06.2022</c:v>
                  </c:pt>
                  <c:pt idx="2111">
                    <c:v>20.06.2022</c:v>
                  </c:pt>
                  <c:pt idx="2112">
                    <c:v>21.06.2022</c:v>
                  </c:pt>
                  <c:pt idx="2113">
                    <c:v>22.06.2022</c:v>
                  </c:pt>
                  <c:pt idx="2114">
                    <c:v>23.06.2022</c:v>
                  </c:pt>
                  <c:pt idx="2115">
                    <c:v>24.06.2022</c:v>
                  </c:pt>
                  <c:pt idx="2116">
                    <c:v>27.06.2022</c:v>
                  </c:pt>
                  <c:pt idx="2117">
                    <c:v>28.06.2022</c:v>
                  </c:pt>
                  <c:pt idx="2118">
                    <c:v>29.06.2022</c:v>
                  </c:pt>
                  <c:pt idx="2119">
                    <c:v>30.06.2022</c:v>
                  </c:pt>
                  <c:pt idx="2120">
                    <c:v>01.07.2022</c:v>
                  </c:pt>
                  <c:pt idx="2121">
                    <c:v>04.07.2022</c:v>
                  </c:pt>
                  <c:pt idx="2122">
                    <c:v>05.07.2022</c:v>
                  </c:pt>
                  <c:pt idx="2123">
                    <c:v>06.07.2022</c:v>
                  </c:pt>
                  <c:pt idx="2124">
                    <c:v>07.07.2022</c:v>
                  </c:pt>
                  <c:pt idx="2125">
                    <c:v>13.07.2022</c:v>
                  </c:pt>
                  <c:pt idx="2126">
                    <c:v>14.07.2022</c:v>
                  </c:pt>
                  <c:pt idx="2127">
                    <c:v>18.07.2022</c:v>
                  </c:pt>
                  <c:pt idx="2128">
                    <c:v>19.07.2022</c:v>
                  </c:pt>
                  <c:pt idx="2129">
                    <c:v>20.07.2022</c:v>
                  </c:pt>
                  <c:pt idx="2130">
                    <c:v>21.07.2022</c:v>
                  </c:pt>
                  <c:pt idx="2131">
                    <c:v>22.07.2022</c:v>
                  </c:pt>
                  <c:pt idx="2132">
                    <c:v>25.07.2022</c:v>
                  </c:pt>
                  <c:pt idx="2133">
                    <c:v>26.07.2022</c:v>
                  </c:pt>
                  <c:pt idx="2134">
                    <c:v>27.07.2022</c:v>
                  </c:pt>
                  <c:pt idx="2135">
                    <c:v>28.07.2022</c:v>
                  </c:pt>
                  <c:pt idx="2136">
                    <c:v>29.07.2022</c:v>
                  </c:pt>
                  <c:pt idx="2137">
                    <c:v>01.08.2022</c:v>
                  </c:pt>
                  <c:pt idx="2138">
                    <c:v>02.08.2022</c:v>
                  </c:pt>
                  <c:pt idx="2139">
                    <c:v>03.08.2022</c:v>
                  </c:pt>
                  <c:pt idx="2140">
                    <c:v>04.08.2022</c:v>
                  </c:pt>
                  <c:pt idx="2141">
                    <c:v>05.08.2022</c:v>
                  </c:pt>
                  <c:pt idx="2142">
                    <c:v>08.08.2022</c:v>
                  </c:pt>
                  <c:pt idx="2143">
                    <c:v>09.08.2022</c:v>
                  </c:pt>
                  <c:pt idx="2144">
                    <c:v>10.08.2022</c:v>
                  </c:pt>
                  <c:pt idx="2145">
                    <c:v>11.08.2022</c:v>
                  </c:pt>
                  <c:pt idx="2146">
                    <c:v>12.08.2022</c:v>
                  </c:pt>
                  <c:pt idx="2147">
                    <c:v>15.08.2022</c:v>
                  </c:pt>
                  <c:pt idx="2148">
                    <c:v>16.08.2022</c:v>
                  </c:pt>
                  <c:pt idx="2149">
                    <c:v>17.08.2022</c:v>
                  </c:pt>
                  <c:pt idx="2150">
                    <c:v>18.08.2022</c:v>
                  </c:pt>
                  <c:pt idx="2151">
                    <c:v>19.08.2022</c:v>
                  </c:pt>
                  <c:pt idx="2152">
                    <c:v>22.08.2022</c:v>
                  </c:pt>
                  <c:pt idx="2153">
                    <c:v>23.08.2022</c:v>
                  </c:pt>
                  <c:pt idx="2154">
                    <c:v>24.08.2022</c:v>
                  </c:pt>
                  <c:pt idx="2155">
                    <c:v>25.08.2022</c:v>
                  </c:pt>
                  <c:pt idx="2156">
                    <c:v>26.08.2022</c:v>
                  </c:pt>
                  <c:pt idx="2157">
                    <c:v>29.08.2022</c:v>
                  </c:pt>
                  <c:pt idx="2158">
                    <c:v>31.08.2022</c:v>
                  </c:pt>
                  <c:pt idx="2159">
                    <c:v>01.09.2022</c:v>
                  </c:pt>
                  <c:pt idx="2160">
                    <c:v>02.09.2022</c:v>
                  </c:pt>
                  <c:pt idx="2161">
                    <c:v>05.09.2022</c:v>
                  </c:pt>
                  <c:pt idx="2162">
                    <c:v>06.09.2022</c:v>
                  </c:pt>
                  <c:pt idx="2163">
                    <c:v>07.09.2022</c:v>
                  </c:pt>
                  <c:pt idx="2164">
                    <c:v>08.09.2022</c:v>
                  </c:pt>
                  <c:pt idx="2165">
                    <c:v>09.09.2022</c:v>
                  </c:pt>
                  <c:pt idx="2166">
                    <c:v>12.09.2022</c:v>
                  </c:pt>
                  <c:pt idx="2167">
                    <c:v>13.09.2022</c:v>
                  </c:pt>
                  <c:pt idx="2168">
                    <c:v>14.09.2022</c:v>
                  </c:pt>
                  <c:pt idx="2169">
                    <c:v>15.09.2022</c:v>
                  </c:pt>
                  <c:pt idx="2170">
                    <c:v>16.09.2022</c:v>
                  </c:pt>
                  <c:pt idx="2171">
                    <c:v>19.09.2022</c:v>
                  </c:pt>
                  <c:pt idx="2172">
                    <c:v>20.09.2022</c:v>
                  </c:pt>
                  <c:pt idx="2173">
                    <c:v>21.09.2022</c:v>
                  </c:pt>
                  <c:pt idx="2174">
                    <c:v>22.09.2022</c:v>
                  </c:pt>
                  <c:pt idx="2175">
                    <c:v>23.09.2022</c:v>
                  </c:pt>
                  <c:pt idx="2176">
                    <c:v>26.09.2022</c:v>
                  </c:pt>
                  <c:pt idx="2177">
                    <c:v>27.09.2022</c:v>
                  </c:pt>
                  <c:pt idx="2178">
                    <c:v>28.09.2022</c:v>
                  </c:pt>
                  <c:pt idx="2179">
                    <c:v>06.10.2021</c:v>
                  </c:pt>
                  <c:pt idx="2180">
                    <c:v>07.10.2021</c:v>
                  </c:pt>
                  <c:pt idx="2181">
                    <c:v>08.10.2021</c:v>
                  </c:pt>
                  <c:pt idx="2182">
                    <c:v>11.10.2021</c:v>
                  </c:pt>
                  <c:pt idx="2183">
                    <c:v>12.10.2021</c:v>
                  </c:pt>
                  <c:pt idx="2184">
                    <c:v>13.10.2021</c:v>
                  </c:pt>
                  <c:pt idx="2185">
                    <c:v>14.10.2021</c:v>
                  </c:pt>
                  <c:pt idx="2186">
                    <c:v>15.10.2021</c:v>
                  </c:pt>
                  <c:pt idx="2187">
                    <c:v>18.10.2021</c:v>
                  </c:pt>
                  <c:pt idx="2188">
                    <c:v>19.10.2021</c:v>
                  </c:pt>
                  <c:pt idx="2189">
                    <c:v>20.10.2021</c:v>
                  </c:pt>
                  <c:pt idx="2190">
                    <c:v>21.10.2021</c:v>
                  </c:pt>
                  <c:pt idx="2191">
                    <c:v>22.10.2021</c:v>
                  </c:pt>
                  <c:pt idx="2192">
                    <c:v>25.10.2021</c:v>
                  </c:pt>
                  <c:pt idx="2193">
                    <c:v>26.10.2021</c:v>
                  </c:pt>
                  <c:pt idx="2194">
                    <c:v>27.10.2021</c:v>
                  </c:pt>
                  <c:pt idx="2195">
                    <c:v>01.11.2021</c:v>
                  </c:pt>
                  <c:pt idx="2196">
                    <c:v>02.11.2021</c:v>
                  </c:pt>
                  <c:pt idx="2197">
                    <c:v>03.11.2021</c:v>
                  </c:pt>
                  <c:pt idx="2198">
                    <c:v>04.11.2021</c:v>
                  </c:pt>
                  <c:pt idx="2199">
                    <c:v>05.11.2021</c:v>
                  </c:pt>
                  <c:pt idx="2200">
                    <c:v>08.11.2021</c:v>
                  </c:pt>
                  <c:pt idx="2201">
                    <c:v>09.11.2021</c:v>
                  </c:pt>
                  <c:pt idx="2202">
                    <c:v>10.11.2021</c:v>
                  </c:pt>
                  <c:pt idx="2203">
                    <c:v>11.11.2021</c:v>
                  </c:pt>
                  <c:pt idx="2204">
                    <c:v>12.11.2021</c:v>
                  </c:pt>
                  <c:pt idx="2205">
                    <c:v>15.11.2021</c:v>
                  </c:pt>
                  <c:pt idx="2206">
                    <c:v>16.11.2021</c:v>
                  </c:pt>
                  <c:pt idx="2207">
                    <c:v>17.11.2021</c:v>
                  </c:pt>
                  <c:pt idx="2208">
                    <c:v>18.11.2021</c:v>
                  </c:pt>
                  <c:pt idx="2209">
                    <c:v>19.11.2021</c:v>
                  </c:pt>
                  <c:pt idx="2210">
                    <c:v>22.11.2021</c:v>
                  </c:pt>
                  <c:pt idx="2211">
                    <c:v>23.11.2021</c:v>
                  </c:pt>
                  <c:pt idx="2212">
                    <c:v>24.11.2021</c:v>
                  </c:pt>
                  <c:pt idx="2213">
                    <c:v>25.11.2021</c:v>
                  </c:pt>
                  <c:pt idx="2214">
                    <c:v>26.11.2021</c:v>
                  </c:pt>
                  <c:pt idx="2215">
                    <c:v>29.11.2021</c:v>
                  </c:pt>
                  <c:pt idx="2216">
                    <c:v>30.11.2021</c:v>
                  </c:pt>
                  <c:pt idx="2217">
                    <c:v>01.12.2021</c:v>
                  </c:pt>
                  <c:pt idx="2218">
                    <c:v>02.12.2021</c:v>
                  </c:pt>
                  <c:pt idx="2219">
                    <c:v>03.12.2021</c:v>
                  </c:pt>
                  <c:pt idx="2220">
                    <c:v>06.12.2021</c:v>
                  </c:pt>
                  <c:pt idx="2221">
                    <c:v>07.12.2021</c:v>
                  </c:pt>
                  <c:pt idx="2222">
                    <c:v>08.12.2021</c:v>
                  </c:pt>
                  <c:pt idx="2223">
                    <c:v>09.12.2021</c:v>
                  </c:pt>
                  <c:pt idx="2224">
                    <c:v>10.12.2021</c:v>
                  </c:pt>
                  <c:pt idx="2225">
                    <c:v>13.12.2021</c:v>
                  </c:pt>
                  <c:pt idx="2226">
                    <c:v>14.12.2021</c:v>
                  </c:pt>
                  <c:pt idx="2227">
                    <c:v>15.12.2021</c:v>
                  </c:pt>
                  <c:pt idx="2228">
                    <c:v>16.12.2021</c:v>
                  </c:pt>
                  <c:pt idx="2229">
                    <c:v>17.12.2021</c:v>
                  </c:pt>
                  <c:pt idx="2230">
                    <c:v>20.12.2021</c:v>
                  </c:pt>
                  <c:pt idx="2231">
                    <c:v>21.12.2021</c:v>
                  </c:pt>
                  <c:pt idx="2232">
                    <c:v>22.12.2021</c:v>
                  </c:pt>
                  <c:pt idx="2233">
                    <c:v>23.12.2021</c:v>
                  </c:pt>
                  <c:pt idx="2234">
                    <c:v>24.12.2021</c:v>
                  </c:pt>
                  <c:pt idx="2235">
                    <c:v>27.12.2021</c:v>
                  </c:pt>
                </c:lvl>
                <c:lvl>
                  <c:pt idx="0">
                    <c:v>EBM0122</c:v>
                  </c:pt>
                  <c:pt idx="123">
                    <c:v>EBM0222</c:v>
                  </c:pt>
                  <c:pt idx="251">
                    <c:v>EBM0322</c:v>
                  </c:pt>
                  <c:pt idx="378">
                    <c:v>EBQ122</c:v>
                  </c:pt>
                  <c:pt idx="501">
                    <c:v>EBM0422</c:v>
                  </c:pt>
                  <c:pt idx="629">
                    <c:v>EBM0522</c:v>
                  </c:pt>
                  <c:pt idx="759">
                    <c:v>EBM0622</c:v>
                  </c:pt>
                  <c:pt idx="885">
                    <c:v>EBQ222</c:v>
                  </c:pt>
                  <c:pt idx="1013">
                    <c:v>EBM0722</c:v>
                  </c:pt>
                  <c:pt idx="1138">
                    <c:v>EBM0822</c:v>
                  </c:pt>
                  <c:pt idx="1259">
                    <c:v>EBM0922</c:v>
                  </c:pt>
                  <c:pt idx="1382">
                    <c:v>EBQ322</c:v>
                  </c:pt>
                  <c:pt idx="1566">
                    <c:v>EBM1022</c:v>
                  </c:pt>
                  <c:pt idx="1688">
                    <c:v>EBM1122</c:v>
                  </c:pt>
                  <c:pt idx="1809">
                    <c:v>EBM1222</c:v>
                  </c:pt>
                  <c:pt idx="1934">
                    <c:v>EBQ422</c:v>
                  </c:pt>
                  <c:pt idx="2179">
                    <c:v>EBY22</c:v>
                  </c:pt>
                </c:lvl>
              </c:multiLvlStrCache>
            </c:multiLvlStrRef>
          </c:cat>
          <c:val>
            <c:numRef>
              <c:f>'GGF-PTF'!$C$2:$C$2237</c:f>
              <c:numCache>
                <c:formatCode>#,##0.00</c:formatCode>
                <c:ptCount val="2236"/>
                <c:pt idx="0">
                  <c:v>579.33000000000004</c:v>
                </c:pt>
                <c:pt idx="1">
                  <c:v>575.66999999999996</c:v>
                </c:pt>
                <c:pt idx="2">
                  <c:v>575.66999999999996</c:v>
                </c:pt>
                <c:pt idx="3">
                  <c:v>575.66999999999996</c:v>
                </c:pt>
                <c:pt idx="4">
                  <c:v>575.66999999999996</c:v>
                </c:pt>
                <c:pt idx="5">
                  <c:v>575.66999999999996</c:v>
                </c:pt>
                <c:pt idx="6">
                  <c:v>575.66999999999996</c:v>
                </c:pt>
                <c:pt idx="7">
                  <c:v>575.66999999999996</c:v>
                </c:pt>
                <c:pt idx="8">
                  <c:v>575.66999999999996</c:v>
                </c:pt>
                <c:pt idx="9">
                  <c:v>560.66999999999996</c:v>
                </c:pt>
                <c:pt idx="10">
                  <c:v>560.66999999999996</c:v>
                </c:pt>
                <c:pt idx="11">
                  <c:v>560.66999999999996</c:v>
                </c:pt>
                <c:pt idx="12">
                  <c:v>560.66999999999996</c:v>
                </c:pt>
                <c:pt idx="13">
                  <c:v>560.66999999999996</c:v>
                </c:pt>
                <c:pt idx="14">
                  <c:v>560.66999999999996</c:v>
                </c:pt>
                <c:pt idx="15">
                  <c:v>560.66999999999996</c:v>
                </c:pt>
                <c:pt idx="16">
                  <c:v>571.23</c:v>
                </c:pt>
                <c:pt idx="17">
                  <c:v>571.23</c:v>
                </c:pt>
                <c:pt idx="18">
                  <c:v>604</c:v>
                </c:pt>
                <c:pt idx="19">
                  <c:v>604</c:v>
                </c:pt>
                <c:pt idx="20">
                  <c:v>604</c:v>
                </c:pt>
                <c:pt idx="21">
                  <c:v>600</c:v>
                </c:pt>
                <c:pt idx="22">
                  <c:v>600</c:v>
                </c:pt>
                <c:pt idx="23">
                  <c:v>613.66999999999996</c:v>
                </c:pt>
                <c:pt idx="24">
                  <c:v>618.5</c:v>
                </c:pt>
                <c:pt idx="25">
                  <c:v>618.5</c:v>
                </c:pt>
                <c:pt idx="26">
                  <c:v>619.75</c:v>
                </c:pt>
                <c:pt idx="27">
                  <c:v>619.75</c:v>
                </c:pt>
                <c:pt idx="28">
                  <c:v>619.75</c:v>
                </c:pt>
                <c:pt idx="29">
                  <c:v>619.75</c:v>
                </c:pt>
                <c:pt idx="30">
                  <c:v>619.75</c:v>
                </c:pt>
                <c:pt idx="31">
                  <c:v>619.75</c:v>
                </c:pt>
                <c:pt idx="32">
                  <c:v>619.75</c:v>
                </c:pt>
                <c:pt idx="33">
                  <c:v>619.75</c:v>
                </c:pt>
                <c:pt idx="34">
                  <c:v>619.75</c:v>
                </c:pt>
                <c:pt idx="35">
                  <c:v>596.66999999999996</c:v>
                </c:pt>
                <c:pt idx="36">
                  <c:v>589</c:v>
                </c:pt>
                <c:pt idx="37">
                  <c:v>626.41</c:v>
                </c:pt>
                <c:pt idx="38">
                  <c:v>626.04999999999995</c:v>
                </c:pt>
                <c:pt idx="39">
                  <c:v>609.20000000000005</c:v>
                </c:pt>
                <c:pt idx="40">
                  <c:v>609.22</c:v>
                </c:pt>
                <c:pt idx="41">
                  <c:v>609.24</c:v>
                </c:pt>
                <c:pt idx="42">
                  <c:v>609.26</c:v>
                </c:pt>
                <c:pt idx="43">
                  <c:v>597.37</c:v>
                </c:pt>
                <c:pt idx="44">
                  <c:v>597.38</c:v>
                </c:pt>
                <c:pt idx="45">
                  <c:v>597.39</c:v>
                </c:pt>
                <c:pt idx="46">
                  <c:v>597.4</c:v>
                </c:pt>
                <c:pt idx="47">
                  <c:v>597.4</c:v>
                </c:pt>
                <c:pt idx="48">
                  <c:v>597.41</c:v>
                </c:pt>
                <c:pt idx="49">
                  <c:v>594.86</c:v>
                </c:pt>
                <c:pt idx="50">
                  <c:v>594.87</c:v>
                </c:pt>
                <c:pt idx="51">
                  <c:v>594.87</c:v>
                </c:pt>
                <c:pt idx="52">
                  <c:v>600.97</c:v>
                </c:pt>
                <c:pt idx="53">
                  <c:v>600.97</c:v>
                </c:pt>
                <c:pt idx="54">
                  <c:v>600.97</c:v>
                </c:pt>
                <c:pt idx="55">
                  <c:v>600.97</c:v>
                </c:pt>
                <c:pt idx="56">
                  <c:v>600.97</c:v>
                </c:pt>
                <c:pt idx="57">
                  <c:v>600.97</c:v>
                </c:pt>
                <c:pt idx="58">
                  <c:v>609.78</c:v>
                </c:pt>
                <c:pt idx="59">
                  <c:v>623.54999999999995</c:v>
                </c:pt>
                <c:pt idx="60">
                  <c:v>652.51</c:v>
                </c:pt>
                <c:pt idx="61">
                  <c:v>668.78</c:v>
                </c:pt>
                <c:pt idx="62">
                  <c:v>668.34</c:v>
                </c:pt>
                <c:pt idx="63">
                  <c:v>683.95</c:v>
                </c:pt>
                <c:pt idx="64">
                  <c:v>690.41</c:v>
                </c:pt>
                <c:pt idx="65">
                  <c:v>681.61</c:v>
                </c:pt>
                <c:pt idx="66">
                  <c:v>681.61</c:v>
                </c:pt>
                <c:pt idx="67">
                  <c:v>702.75</c:v>
                </c:pt>
                <c:pt idx="68">
                  <c:v>706.44</c:v>
                </c:pt>
                <c:pt idx="69">
                  <c:v>714.85</c:v>
                </c:pt>
                <c:pt idx="70">
                  <c:v>736.75</c:v>
                </c:pt>
                <c:pt idx="71">
                  <c:v>736.75</c:v>
                </c:pt>
                <c:pt idx="72">
                  <c:v>789.22</c:v>
                </c:pt>
                <c:pt idx="73">
                  <c:v>814.76</c:v>
                </c:pt>
                <c:pt idx="74">
                  <c:v>900.64</c:v>
                </c:pt>
                <c:pt idx="75">
                  <c:v>911.33</c:v>
                </c:pt>
                <c:pt idx="76">
                  <c:v>915.05</c:v>
                </c:pt>
                <c:pt idx="77">
                  <c:v>915.05</c:v>
                </c:pt>
                <c:pt idx="78">
                  <c:v>882.18</c:v>
                </c:pt>
                <c:pt idx="79">
                  <c:v>882.18</c:v>
                </c:pt>
                <c:pt idx="80">
                  <c:v>882.18</c:v>
                </c:pt>
                <c:pt idx="81">
                  <c:v>882.18</c:v>
                </c:pt>
                <c:pt idx="82">
                  <c:v>882.18</c:v>
                </c:pt>
                <c:pt idx="83">
                  <c:v>882.18</c:v>
                </c:pt>
                <c:pt idx="84">
                  <c:v>891.15</c:v>
                </c:pt>
                <c:pt idx="85">
                  <c:v>896.53</c:v>
                </c:pt>
                <c:pt idx="86">
                  <c:v>896.82</c:v>
                </c:pt>
                <c:pt idx="87">
                  <c:v>897.94</c:v>
                </c:pt>
                <c:pt idx="88">
                  <c:v>909.47</c:v>
                </c:pt>
                <c:pt idx="89">
                  <c:v>908</c:v>
                </c:pt>
                <c:pt idx="90">
                  <c:v>909.02</c:v>
                </c:pt>
                <c:pt idx="91">
                  <c:v>934.61</c:v>
                </c:pt>
                <c:pt idx="92">
                  <c:v>934.61</c:v>
                </c:pt>
                <c:pt idx="93">
                  <c:v>934.61</c:v>
                </c:pt>
                <c:pt idx="94">
                  <c:v>934.61</c:v>
                </c:pt>
                <c:pt idx="95">
                  <c:v>934.61</c:v>
                </c:pt>
                <c:pt idx="96">
                  <c:v>934.61</c:v>
                </c:pt>
                <c:pt idx="97">
                  <c:v>934.61</c:v>
                </c:pt>
                <c:pt idx="98">
                  <c:v>1015.14</c:v>
                </c:pt>
                <c:pt idx="99">
                  <c:v>1015.14</c:v>
                </c:pt>
                <c:pt idx="100">
                  <c:v>1014.75</c:v>
                </c:pt>
                <c:pt idx="101">
                  <c:v>1014.75</c:v>
                </c:pt>
                <c:pt idx="102">
                  <c:v>1024.7</c:v>
                </c:pt>
                <c:pt idx="103">
                  <c:v>1024.7</c:v>
                </c:pt>
                <c:pt idx="104">
                  <c:v>1089.01</c:v>
                </c:pt>
                <c:pt idx="105">
                  <c:v>1063.82</c:v>
                </c:pt>
                <c:pt idx="106">
                  <c:v>1110.78</c:v>
                </c:pt>
                <c:pt idx="107">
                  <c:v>1176.3699999999999</c:v>
                </c:pt>
                <c:pt idx="108">
                  <c:v>1207.67</c:v>
                </c:pt>
                <c:pt idx="109">
                  <c:v>1207.67</c:v>
                </c:pt>
                <c:pt idx="110">
                  <c:v>1207.67</c:v>
                </c:pt>
                <c:pt idx="111">
                  <c:v>1207.67</c:v>
                </c:pt>
                <c:pt idx="112">
                  <c:v>1207.67</c:v>
                </c:pt>
                <c:pt idx="113">
                  <c:v>1258.8699999999999</c:v>
                </c:pt>
                <c:pt idx="114">
                  <c:v>1258.8699999999999</c:v>
                </c:pt>
                <c:pt idx="115">
                  <c:v>1384.09</c:v>
                </c:pt>
                <c:pt idx="116">
                  <c:v>1384.09</c:v>
                </c:pt>
                <c:pt idx="117">
                  <c:v>1384.09</c:v>
                </c:pt>
                <c:pt idx="118">
                  <c:v>1384.09</c:v>
                </c:pt>
                <c:pt idx="119">
                  <c:v>1384.09</c:v>
                </c:pt>
                <c:pt idx="120">
                  <c:v>1384.09</c:v>
                </c:pt>
                <c:pt idx="121">
                  <c:v>1384.09</c:v>
                </c:pt>
                <c:pt idx="122">
                  <c:v>1352.21</c:v>
                </c:pt>
                <c:pt idx="123">
                  <c:v>581.75</c:v>
                </c:pt>
                <c:pt idx="124">
                  <c:v>581.75</c:v>
                </c:pt>
                <c:pt idx="125">
                  <c:v>612.33000000000004</c:v>
                </c:pt>
                <c:pt idx="126">
                  <c:v>612.33000000000004</c:v>
                </c:pt>
                <c:pt idx="127">
                  <c:v>612.33000000000004</c:v>
                </c:pt>
                <c:pt idx="128">
                  <c:v>566</c:v>
                </c:pt>
                <c:pt idx="129">
                  <c:v>566</c:v>
                </c:pt>
                <c:pt idx="130">
                  <c:v>602.33000000000004</c:v>
                </c:pt>
                <c:pt idx="131">
                  <c:v>603.25</c:v>
                </c:pt>
                <c:pt idx="132">
                  <c:v>603.25</c:v>
                </c:pt>
                <c:pt idx="133">
                  <c:v>611.33000000000004</c:v>
                </c:pt>
                <c:pt idx="134">
                  <c:v>611.33000000000004</c:v>
                </c:pt>
                <c:pt idx="135">
                  <c:v>611.33000000000004</c:v>
                </c:pt>
                <c:pt idx="136">
                  <c:v>611.33000000000004</c:v>
                </c:pt>
                <c:pt idx="137">
                  <c:v>611.33000000000004</c:v>
                </c:pt>
                <c:pt idx="138">
                  <c:v>611.33000000000004</c:v>
                </c:pt>
                <c:pt idx="139">
                  <c:v>611.33000000000004</c:v>
                </c:pt>
                <c:pt idx="140">
                  <c:v>611.33000000000004</c:v>
                </c:pt>
                <c:pt idx="141">
                  <c:v>611.33000000000004</c:v>
                </c:pt>
                <c:pt idx="142">
                  <c:v>590.66999999999996</c:v>
                </c:pt>
                <c:pt idx="143">
                  <c:v>581</c:v>
                </c:pt>
                <c:pt idx="144">
                  <c:v>607.73</c:v>
                </c:pt>
                <c:pt idx="145">
                  <c:v>607.29999999999995</c:v>
                </c:pt>
                <c:pt idx="146">
                  <c:v>610.78</c:v>
                </c:pt>
                <c:pt idx="147">
                  <c:v>610.74</c:v>
                </c:pt>
                <c:pt idx="148">
                  <c:v>610.70000000000005</c:v>
                </c:pt>
                <c:pt idx="149">
                  <c:v>610.65</c:v>
                </c:pt>
                <c:pt idx="150">
                  <c:v>599.37</c:v>
                </c:pt>
                <c:pt idx="151">
                  <c:v>599.33000000000004</c:v>
                </c:pt>
                <c:pt idx="152">
                  <c:v>599.29</c:v>
                </c:pt>
                <c:pt idx="153">
                  <c:v>599.25</c:v>
                </c:pt>
                <c:pt idx="154">
                  <c:v>599.25</c:v>
                </c:pt>
                <c:pt idx="155">
                  <c:v>599.21</c:v>
                </c:pt>
                <c:pt idx="156">
                  <c:v>596.15</c:v>
                </c:pt>
                <c:pt idx="157">
                  <c:v>596.11</c:v>
                </c:pt>
                <c:pt idx="158">
                  <c:v>596.11</c:v>
                </c:pt>
                <c:pt idx="159">
                  <c:v>603.22</c:v>
                </c:pt>
                <c:pt idx="160">
                  <c:v>603.22</c:v>
                </c:pt>
                <c:pt idx="161">
                  <c:v>603.22</c:v>
                </c:pt>
                <c:pt idx="162">
                  <c:v>603.22</c:v>
                </c:pt>
                <c:pt idx="163">
                  <c:v>603.22</c:v>
                </c:pt>
                <c:pt idx="164">
                  <c:v>603.22</c:v>
                </c:pt>
                <c:pt idx="165">
                  <c:v>611.39</c:v>
                </c:pt>
                <c:pt idx="166">
                  <c:v>617.98</c:v>
                </c:pt>
                <c:pt idx="167">
                  <c:v>650.44000000000005</c:v>
                </c:pt>
                <c:pt idx="168">
                  <c:v>670.72</c:v>
                </c:pt>
                <c:pt idx="169">
                  <c:v>673.15</c:v>
                </c:pt>
                <c:pt idx="170">
                  <c:v>688.89</c:v>
                </c:pt>
                <c:pt idx="171">
                  <c:v>696.67</c:v>
                </c:pt>
                <c:pt idx="172">
                  <c:v>687.79</c:v>
                </c:pt>
                <c:pt idx="173">
                  <c:v>687.79</c:v>
                </c:pt>
                <c:pt idx="174">
                  <c:v>709.12</c:v>
                </c:pt>
                <c:pt idx="175">
                  <c:v>710.63</c:v>
                </c:pt>
                <c:pt idx="176">
                  <c:v>719.09</c:v>
                </c:pt>
                <c:pt idx="177">
                  <c:v>727.4</c:v>
                </c:pt>
                <c:pt idx="178">
                  <c:v>727.4</c:v>
                </c:pt>
                <c:pt idx="179">
                  <c:v>768.84</c:v>
                </c:pt>
                <c:pt idx="180">
                  <c:v>793.72</c:v>
                </c:pt>
                <c:pt idx="181">
                  <c:v>877.38</c:v>
                </c:pt>
                <c:pt idx="182">
                  <c:v>884.13</c:v>
                </c:pt>
                <c:pt idx="183">
                  <c:v>887.74</c:v>
                </c:pt>
                <c:pt idx="184">
                  <c:v>887.74</c:v>
                </c:pt>
                <c:pt idx="185">
                  <c:v>859.39</c:v>
                </c:pt>
                <c:pt idx="186">
                  <c:v>859.39</c:v>
                </c:pt>
                <c:pt idx="187">
                  <c:v>859.39</c:v>
                </c:pt>
                <c:pt idx="188">
                  <c:v>859.39</c:v>
                </c:pt>
                <c:pt idx="189">
                  <c:v>859.39</c:v>
                </c:pt>
                <c:pt idx="190">
                  <c:v>859.39</c:v>
                </c:pt>
                <c:pt idx="191">
                  <c:v>868.13</c:v>
                </c:pt>
                <c:pt idx="192">
                  <c:v>873.37</c:v>
                </c:pt>
                <c:pt idx="193">
                  <c:v>873.66</c:v>
                </c:pt>
                <c:pt idx="194">
                  <c:v>874.75</c:v>
                </c:pt>
                <c:pt idx="195">
                  <c:v>871.93</c:v>
                </c:pt>
                <c:pt idx="196">
                  <c:v>870.52</c:v>
                </c:pt>
                <c:pt idx="197">
                  <c:v>871.5</c:v>
                </c:pt>
                <c:pt idx="198">
                  <c:v>896.03</c:v>
                </c:pt>
                <c:pt idx="199">
                  <c:v>896.03</c:v>
                </c:pt>
                <c:pt idx="200">
                  <c:v>896.03</c:v>
                </c:pt>
                <c:pt idx="201">
                  <c:v>896.03</c:v>
                </c:pt>
                <c:pt idx="202">
                  <c:v>896.03</c:v>
                </c:pt>
                <c:pt idx="203">
                  <c:v>896.03</c:v>
                </c:pt>
                <c:pt idx="204">
                  <c:v>896.03</c:v>
                </c:pt>
                <c:pt idx="205">
                  <c:v>971.32</c:v>
                </c:pt>
                <c:pt idx="206">
                  <c:v>971.32</c:v>
                </c:pt>
                <c:pt idx="207">
                  <c:v>970.95</c:v>
                </c:pt>
                <c:pt idx="208">
                  <c:v>970.95</c:v>
                </c:pt>
                <c:pt idx="209">
                  <c:v>980.47</c:v>
                </c:pt>
                <c:pt idx="210">
                  <c:v>980.47</c:v>
                </c:pt>
                <c:pt idx="211">
                  <c:v>1070.9100000000001</c:v>
                </c:pt>
                <c:pt idx="212">
                  <c:v>1054.78</c:v>
                </c:pt>
                <c:pt idx="213">
                  <c:v>1108.04</c:v>
                </c:pt>
                <c:pt idx="214">
                  <c:v>1134.0899999999999</c:v>
                </c:pt>
                <c:pt idx="215">
                  <c:v>1228.3699999999999</c:v>
                </c:pt>
                <c:pt idx="216">
                  <c:v>1228.3699999999999</c:v>
                </c:pt>
                <c:pt idx="217">
                  <c:v>1228.3699999999999</c:v>
                </c:pt>
                <c:pt idx="218">
                  <c:v>1228.3699999999999</c:v>
                </c:pt>
                <c:pt idx="219">
                  <c:v>1228.3699999999999</c:v>
                </c:pt>
                <c:pt idx="220">
                  <c:v>1222.1199999999999</c:v>
                </c:pt>
                <c:pt idx="221">
                  <c:v>1222.1199999999999</c:v>
                </c:pt>
                <c:pt idx="222">
                  <c:v>1346.74</c:v>
                </c:pt>
                <c:pt idx="223">
                  <c:v>1346.74</c:v>
                </c:pt>
                <c:pt idx="224">
                  <c:v>1346.74</c:v>
                </c:pt>
                <c:pt idx="225">
                  <c:v>1346.74</c:v>
                </c:pt>
                <c:pt idx="226">
                  <c:v>1346.74</c:v>
                </c:pt>
                <c:pt idx="227">
                  <c:v>1346.74</c:v>
                </c:pt>
                <c:pt idx="228">
                  <c:v>1346.74</c:v>
                </c:pt>
                <c:pt idx="229">
                  <c:v>1325.7</c:v>
                </c:pt>
                <c:pt idx="230">
                  <c:v>1325.7</c:v>
                </c:pt>
                <c:pt idx="231">
                  <c:v>1325.7</c:v>
                </c:pt>
                <c:pt idx="232">
                  <c:v>1325.7</c:v>
                </c:pt>
                <c:pt idx="233">
                  <c:v>1325.7</c:v>
                </c:pt>
                <c:pt idx="234">
                  <c:v>1224.2</c:v>
                </c:pt>
                <c:pt idx="235">
                  <c:v>1224.2</c:v>
                </c:pt>
                <c:pt idx="236">
                  <c:v>1224.2</c:v>
                </c:pt>
                <c:pt idx="237">
                  <c:v>1224.2</c:v>
                </c:pt>
                <c:pt idx="238">
                  <c:v>1224.2</c:v>
                </c:pt>
                <c:pt idx="239">
                  <c:v>1224.2</c:v>
                </c:pt>
                <c:pt idx="240">
                  <c:v>1224.2</c:v>
                </c:pt>
                <c:pt idx="241">
                  <c:v>1224.2</c:v>
                </c:pt>
                <c:pt idx="242">
                  <c:v>1219.5</c:v>
                </c:pt>
                <c:pt idx="243">
                  <c:v>1219.5</c:v>
                </c:pt>
                <c:pt idx="244">
                  <c:v>1219.5</c:v>
                </c:pt>
                <c:pt idx="245">
                  <c:v>1219.5</c:v>
                </c:pt>
                <c:pt idx="246">
                  <c:v>1219.5</c:v>
                </c:pt>
                <c:pt idx="247">
                  <c:v>1219.5</c:v>
                </c:pt>
                <c:pt idx="248">
                  <c:v>1219.5</c:v>
                </c:pt>
                <c:pt idx="249">
                  <c:v>1219.5</c:v>
                </c:pt>
                <c:pt idx="250">
                  <c:v>1182.5</c:v>
                </c:pt>
                <c:pt idx="251">
                  <c:v>599.78</c:v>
                </c:pt>
                <c:pt idx="252">
                  <c:v>599.41</c:v>
                </c:pt>
                <c:pt idx="253">
                  <c:v>602.91999999999996</c:v>
                </c:pt>
                <c:pt idx="254">
                  <c:v>602.94000000000005</c:v>
                </c:pt>
                <c:pt idx="255">
                  <c:v>602.96</c:v>
                </c:pt>
                <c:pt idx="256">
                  <c:v>602.98</c:v>
                </c:pt>
                <c:pt idx="257">
                  <c:v>574.66</c:v>
                </c:pt>
                <c:pt idx="258">
                  <c:v>574.69000000000005</c:v>
                </c:pt>
                <c:pt idx="259">
                  <c:v>574.72</c:v>
                </c:pt>
                <c:pt idx="260">
                  <c:v>574.75</c:v>
                </c:pt>
                <c:pt idx="261">
                  <c:v>574.75</c:v>
                </c:pt>
                <c:pt idx="262">
                  <c:v>574.78</c:v>
                </c:pt>
                <c:pt idx="263">
                  <c:v>573.80999999999995</c:v>
                </c:pt>
                <c:pt idx="264">
                  <c:v>573.84</c:v>
                </c:pt>
                <c:pt idx="265">
                  <c:v>573.84</c:v>
                </c:pt>
                <c:pt idx="266">
                  <c:v>582.53</c:v>
                </c:pt>
                <c:pt idx="267">
                  <c:v>582.53</c:v>
                </c:pt>
                <c:pt idx="268">
                  <c:v>582.53</c:v>
                </c:pt>
                <c:pt idx="269">
                  <c:v>582.53</c:v>
                </c:pt>
                <c:pt idx="270">
                  <c:v>582.53</c:v>
                </c:pt>
                <c:pt idx="271">
                  <c:v>582.53</c:v>
                </c:pt>
                <c:pt idx="272">
                  <c:v>605.79</c:v>
                </c:pt>
                <c:pt idx="273">
                  <c:v>608.03</c:v>
                </c:pt>
                <c:pt idx="274">
                  <c:v>640.84</c:v>
                </c:pt>
                <c:pt idx="275">
                  <c:v>656.77</c:v>
                </c:pt>
                <c:pt idx="276">
                  <c:v>656.34</c:v>
                </c:pt>
                <c:pt idx="277">
                  <c:v>656.61</c:v>
                </c:pt>
                <c:pt idx="278">
                  <c:v>667.89</c:v>
                </c:pt>
                <c:pt idx="279">
                  <c:v>659.38</c:v>
                </c:pt>
                <c:pt idx="280">
                  <c:v>659.38</c:v>
                </c:pt>
                <c:pt idx="281">
                  <c:v>679.83</c:v>
                </c:pt>
                <c:pt idx="282">
                  <c:v>689.67</c:v>
                </c:pt>
                <c:pt idx="283">
                  <c:v>697.88</c:v>
                </c:pt>
                <c:pt idx="284">
                  <c:v>705.94</c:v>
                </c:pt>
                <c:pt idx="285">
                  <c:v>705.94</c:v>
                </c:pt>
                <c:pt idx="286">
                  <c:v>748.74</c:v>
                </c:pt>
                <c:pt idx="287">
                  <c:v>772.97</c:v>
                </c:pt>
                <c:pt idx="288">
                  <c:v>854.44</c:v>
                </c:pt>
                <c:pt idx="289">
                  <c:v>843.82</c:v>
                </c:pt>
                <c:pt idx="290">
                  <c:v>847.27</c:v>
                </c:pt>
                <c:pt idx="291">
                  <c:v>847.27</c:v>
                </c:pt>
                <c:pt idx="292">
                  <c:v>822.71</c:v>
                </c:pt>
                <c:pt idx="293">
                  <c:v>822.71</c:v>
                </c:pt>
                <c:pt idx="294">
                  <c:v>822.71</c:v>
                </c:pt>
                <c:pt idx="295">
                  <c:v>822.71</c:v>
                </c:pt>
                <c:pt idx="296">
                  <c:v>822.71</c:v>
                </c:pt>
                <c:pt idx="297">
                  <c:v>822.71</c:v>
                </c:pt>
                <c:pt idx="298">
                  <c:v>831.08</c:v>
                </c:pt>
                <c:pt idx="299">
                  <c:v>836.1</c:v>
                </c:pt>
                <c:pt idx="300">
                  <c:v>836.37</c:v>
                </c:pt>
                <c:pt idx="301">
                  <c:v>837.41</c:v>
                </c:pt>
                <c:pt idx="302">
                  <c:v>829.72</c:v>
                </c:pt>
                <c:pt idx="303">
                  <c:v>828.38</c:v>
                </c:pt>
                <c:pt idx="304">
                  <c:v>829.31</c:v>
                </c:pt>
                <c:pt idx="305">
                  <c:v>852.65</c:v>
                </c:pt>
                <c:pt idx="306">
                  <c:v>852.65</c:v>
                </c:pt>
                <c:pt idx="307">
                  <c:v>852.65</c:v>
                </c:pt>
                <c:pt idx="308">
                  <c:v>852.65</c:v>
                </c:pt>
                <c:pt idx="309">
                  <c:v>852.65</c:v>
                </c:pt>
                <c:pt idx="310">
                  <c:v>852.65</c:v>
                </c:pt>
                <c:pt idx="311">
                  <c:v>852.65</c:v>
                </c:pt>
                <c:pt idx="312">
                  <c:v>915.17</c:v>
                </c:pt>
                <c:pt idx="313">
                  <c:v>915.17</c:v>
                </c:pt>
                <c:pt idx="314">
                  <c:v>914.82</c:v>
                </c:pt>
                <c:pt idx="315">
                  <c:v>914.82</c:v>
                </c:pt>
                <c:pt idx="316">
                  <c:v>923.79</c:v>
                </c:pt>
                <c:pt idx="317">
                  <c:v>923.79</c:v>
                </c:pt>
                <c:pt idx="318">
                  <c:v>1047.29</c:v>
                </c:pt>
                <c:pt idx="319">
                  <c:v>1023.65</c:v>
                </c:pt>
                <c:pt idx="320">
                  <c:v>1094.31</c:v>
                </c:pt>
                <c:pt idx="321">
                  <c:v>1080.92</c:v>
                </c:pt>
                <c:pt idx="322">
                  <c:v>1169.57</c:v>
                </c:pt>
                <c:pt idx="323">
                  <c:v>1169.57</c:v>
                </c:pt>
                <c:pt idx="324">
                  <c:v>1169.57</c:v>
                </c:pt>
                <c:pt idx="325">
                  <c:v>1169.57</c:v>
                </c:pt>
                <c:pt idx="326">
                  <c:v>1169.57</c:v>
                </c:pt>
                <c:pt idx="327">
                  <c:v>1164.55</c:v>
                </c:pt>
                <c:pt idx="328">
                  <c:v>1164.55</c:v>
                </c:pt>
                <c:pt idx="329">
                  <c:v>1290.21</c:v>
                </c:pt>
                <c:pt idx="330">
                  <c:v>1290.21</c:v>
                </c:pt>
                <c:pt idx="331">
                  <c:v>1290.21</c:v>
                </c:pt>
                <c:pt idx="332">
                  <c:v>1290.21</c:v>
                </c:pt>
                <c:pt idx="333">
                  <c:v>1290.21</c:v>
                </c:pt>
                <c:pt idx="334">
                  <c:v>1290.21</c:v>
                </c:pt>
                <c:pt idx="335">
                  <c:v>1290.21</c:v>
                </c:pt>
                <c:pt idx="336">
                  <c:v>1291.6199999999999</c:v>
                </c:pt>
                <c:pt idx="337">
                  <c:v>1291.6199999999999</c:v>
                </c:pt>
                <c:pt idx="338">
                  <c:v>1291.6199999999999</c:v>
                </c:pt>
                <c:pt idx="339">
                  <c:v>1291.6199999999999</c:v>
                </c:pt>
                <c:pt idx="340">
                  <c:v>1291.6199999999999</c:v>
                </c:pt>
                <c:pt idx="341">
                  <c:v>1216.4000000000001</c:v>
                </c:pt>
                <c:pt idx="342">
                  <c:v>1216.4000000000001</c:v>
                </c:pt>
                <c:pt idx="343">
                  <c:v>1216.4000000000001</c:v>
                </c:pt>
                <c:pt idx="344">
                  <c:v>1216.4000000000001</c:v>
                </c:pt>
                <c:pt idx="345">
                  <c:v>1216.4000000000001</c:v>
                </c:pt>
                <c:pt idx="346">
                  <c:v>1216.4000000000001</c:v>
                </c:pt>
                <c:pt idx="347">
                  <c:v>1216.4000000000001</c:v>
                </c:pt>
                <c:pt idx="348">
                  <c:v>1216.4000000000001</c:v>
                </c:pt>
                <c:pt idx="349">
                  <c:v>1179.25</c:v>
                </c:pt>
                <c:pt idx="350">
                  <c:v>1179.25</c:v>
                </c:pt>
                <c:pt idx="351">
                  <c:v>1179.25</c:v>
                </c:pt>
                <c:pt idx="352">
                  <c:v>1179.25</c:v>
                </c:pt>
                <c:pt idx="353">
                  <c:v>1179.25</c:v>
                </c:pt>
                <c:pt idx="354">
                  <c:v>1179.25</c:v>
                </c:pt>
                <c:pt idx="355">
                  <c:v>1179.25</c:v>
                </c:pt>
                <c:pt idx="356">
                  <c:v>1179.25</c:v>
                </c:pt>
                <c:pt idx="357">
                  <c:v>1145</c:v>
                </c:pt>
                <c:pt idx="358">
                  <c:v>1123</c:v>
                </c:pt>
                <c:pt idx="359">
                  <c:v>1123</c:v>
                </c:pt>
                <c:pt idx="360">
                  <c:v>1084.8</c:v>
                </c:pt>
                <c:pt idx="361">
                  <c:v>1143</c:v>
                </c:pt>
                <c:pt idx="362">
                  <c:v>1158.8</c:v>
                </c:pt>
                <c:pt idx="363">
                  <c:v>1158.8</c:v>
                </c:pt>
                <c:pt idx="364">
                  <c:v>1160.8</c:v>
                </c:pt>
                <c:pt idx="365">
                  <c:v>1162.2</c:v>
                </c:pt>
                <c:pt idx="366">
                  <c:v>1164.5999999999999</c:v>
                </c:pt>
                <c:pt idx="367">
                  <c:v>1164.5999999999999</c:v>
                </c:pt>
                <c:pt idx="368">
                  <c:v>1164.5999999999999</c:v>
                </c:pt>
                <c:pt idx="369">
                  <c:v>1164.5999999999999</c:v>
                </c:pt>
                <c:pt idx="370">
                  <c:v>1180</c:v>
                </c:pt>
                <c:pt idx="371">
                  <c:v>1180</c:v>
                </c:pt>
                <c:pt idx="372">
                  <c:v>1180</c:v>
                </c:pt>
                <c:pt idx="373">
                  <c:v>1180</c:v>
                </c:pt>
                <c:pt idx="374">
                  <c:v>1180</c:v>
                </c:pt>
                <c:pt idx="375">
                  <c:v>1180</c:v>
                </c:pt>
                <c:pt idx="376">
                  <c:v>1180</c:v>
                </c:pt>
                <c:pt idx="377">
                  <c:v>1218.2</c:v>
                </c:pt>
                <c:pt idx="378">
                  <c:v>590.66999999999996</c:v>
                </c:pt>
                <c:pt idx="379">
                  <c:v>589.75</c:v>
                </c:pt>
                <c:pt idx="380">
                  <c:v>589.75</c:v>
                </c:pt>
                <c:pt idx="381">
                  <c:v>589.75</c:v>
                </c:pt>
                <c:pt idx="382">
                  <c:v>589.75</c:v>
                </c:pt>
                <c:pt idx="383">
                  <c:v>589.75</c:v>
                </c:pt>
                <c:pt idx="384">
                  <c:v>589.75</c:v>
                </c:pt>
                <c:pt idx="385">
                  <c:v>589.75</c:v>
                </c:pt>
                <c:pt idx="386">
                  <c:v>589.75</c:v>
                </c:pt>
                <c:pt idx="387">
                  <c:v>571</c:v>
                </c:pt>
                <c:pt idx="388">
                  <c:v>571</c:v>
                </c:pt>
                <c:pt idx="389">
                  <c:v>571</c:v>
                </c:pt>
                <c:pt idx="390">
                  <c:v>571</c:v>
                </c:pt>
                <c:pt idx="391">
                  <c:v>571</c:v>
                </c:pt>
                <c:pt idx="392">
                  <c:v>571</c:v>
                </c:pt>
                <c:pt idx="393">
                  <c:v>571</c:v>
                </c:pt>
                <c:pt idx="394">
                  <c:v>563.27</c:v>
                </c:pt>
                <c:pt idx="395">
                  <c:v>563.27</c:v>
                </c:pt>
                <c:pt idx="396">
                  <c:v>585.66999999999996</c:v>
                </c:pt>
                <c:pt idx="397">
                  <c:v>585.66999999999996</c:v>
                </c:pt>
                <c:pt idx="398">
                  <c:v>585.66999999999996</c:v>
                </c:pt>
                <c:pt idx="399">
                  <c:v>571.33000000000004</c:v>
                </c:pt>
                <c:pt idx="400">
                  <c:v>571.33000000000004</c:v>
                </c:pt>
                <c:pt idx="401">
                  <c:v>600</c:v>
                </c:pt>
                <c:pt idx="402">
                  <c:v>603.5</c:v>
                </c:pt>
                <c:pt idx="403">
                  <c:v>603.5</c:v>
                </c:pt>
                <c:pt idx="404">
                  <c:v>607.33000000000004</c:v>
                </c:pt>
                <c:pt idx="405">
                  <c:v>607.33000000000004</c:v>
                </c:pt>
                <c:pt idx="406">
                  <c:v>607.33000000000004</c:v>
                </c:pt>
                <c:pt idx="407">
                  <c:v>607.33000000000004</c:v>
                </c:pt>
                <c:pt idx="408">
                  <c:v>607.33000000000004</c:v>
                </c:pt>
                <c:pt idx="409">
                  <c:v>607.33000000000004</c:v>
                </c:pt>
                <c:pt idx="410">
                  <c:v>607.33000000000004</c:v>
                </c:pt>
                <c:pt idx="411">
                  <c:v>616.5</c:v>
                </c:pt>
                <c:pt idx="412">
                  <c:v>616.5</c:v>
                </c:pt>
                <c:pt idx="413">
                  <c:v>592.66999999999996</c:v>
                </c:pt>
                <c:pt idx="414">
                  <c:v>595</c:v>
                </c:pt>
                <c:pt idx="415">
                  <c:v>611.42999999999995</c:v>
                </c:pt>
                <c:pt idx="416">
                  <c:v>611.04</c:v>
                </c:pt>
                <c:pt idx="417">
                  <c:v>607.53</c:v>
                </c:pt>
                <c:pt idx="418">
                  <c:v>607.53</c:v>
                </c:pt>
                <c:pt idx="419">
                  <c:v>607.53</c:v>
                </c:pt>
                <c:pt idx="420">
                  <c:v>607.53</c:v>
                </c:pt>
                <c:pt idx="421">
                  <c:v>590.16999999999996</c:v>
                </c:pt>
                <c:pt idx="422">
                  <c:v>590.16999999999996</c:v>
                </c:pt>
                <c:pt idx="423">
                  <c:v>590.16999999999996</c:v>
                </c:pt>
                <c:pt idx="424">
                  <c:v>590.16999999999996</c:v>
                </c:pt>
                <c:pt idx="425">
                  <c:v>590.16999999999996</c:v>
                </c:pt>
                <c:pt idx="426">
                  <c:v>590.16999999999996</c:v>
                </c:pt>
                <c:pt idx="427">
                  <c:v>588.01</c:v>
                </c:pt>
                <c:pt idx="428">
                  <c:v>588.01</c:v>
                </c:pt>
                <c:pt idx="429">
                  <c:v>588.01</c:v>
                </c:pt>
                <c:pt idx="430">
                  <c:v>595.32000000000005</c:v>
                </c:pt>
                <c:pt idx="431">
                  <c:v>595.32000000000005</c:v>
                </c:pt>
                <c:pt idx="432">
                  <c:v>595.32000000000005</c:v>
                </c:pt>
                <c:pt idx="433">
                  <c:v>595.32000000000005</c:v>
                </c:pt>
                <c:pt idx="434">
                  <c:v>595.32000000000005</c:v>
                </c:pt>
                <c:pt idx="435">
                  <c:v>595.32000000000005</c:v>
                </c:pt>
                <c:pt idx="436">
                  <c:v>608.91</c:v>
                </c:pt>
                <c:pt idx="437">
                  <c:v>616.47</c:v>
                </c:pt>
                <c:pt idx="438">
                  <c:v>647.85</c:v>
                </c:pt>
                <c:pt idx="439">
                  <c:v>665.24</c:v>
                </c:pt>
                <c:pt idx="440">
                  <c:v>665.7</c:v>
                </c:pt>
                <c:pt idx="441">
                  <c:v>676.07</c:v>
                </c:pt>
                <c:pt idx="442">
                  <c:v>684.6</c:v>
                </c:pt>
                <c:pt idx="443">
                  <c:v>675.88</c:v>
                </c:pt>
                <c:pt idx="444">
                  <c:v>675.88</c:v>
                </c:pt>
                <c:pt idx="445">
                  <c:v>696.84</c:v>
                </c:pt>
                <c:pt idx="446">
                  <c:v>701.97</c:v>
                </c:pt>
                <c:pt idx="447">
                  <c:v>710.32</c:v>
                </c:pt>
                <c:pt idx="448">
                  <c:v>723.23</c:v>
                </c:pt>
                <c:pt idx="449">
                  <c:v>723.23</c:v>
                </c:pt>
                <c:pt idx="450">
                  <c:v>768.93</c:v>
                </c:pt>
                <c:pt idx="451">
                  <c:v>793.82</c:v>
                </c:pt>
                <c:pt idx="452">
                  <c:v>877.49</c:v>
                </c:pt>
                <c:pt idx="453">
                  <c:v>879.61</c:v>
                </c:pt>
                <c:pt idx="454">
                  <c:v>883.21</c:v>
                </c:pt>
                <c:pt idx="455">
                  <c:v>883.21</c:v>
                </c:pt>
                <c:pt idx="456">
                  <c:v>854.61</c:v>
                </c:pt>
                <c:pt idx="457">
                  <c:v>854.61</c:v>
                </c:pt>
                <c:pt idx="458">
                  <c:v>854.61</c:v>
                </c:pt>
                <c:pt idx="459">
                  <c:v>854.61</c:v>
                </c:pt>
                <c:pt idx="460">
                  <c:v>854.61</c:v>
                </c:pt>
                <c:pt idx="461">
                  <c:v>854.61</c:v>
                </c:pt>
                <c:pt idx="462">
                  <c:v>863.3</c:v>
                </c:pt>
                <c:pt idx="463">
                  <c:v>868.51</c:v>
                </c:pt>
                <c:pt idx="464">
                  <c:v>868.79</c:v>
                </c:pt>
                <c:pt idx="465">
                  <c:v>869.88</c:v>
                </c:pt>
                <c:pt idx="466">
                  <c:v>870.32</c:v>
                </c:pt>
                <c:pt idx="467">
                  <c:v>868.91</c:v>
                </c:pt>
                <c:pt idx="468">
                  <c:v>869.89</c:v>
                </c:pt>
                <c:pt idx="469">
                  <c:v>894.38</c:v>
                </c:pt>
                <c:pt idx="470">
                  <c:v>894.38</c:v>
                </c:pt>
                <c:pt idx="471">
                  <c:v>894.38</c:v>
                </c:pt>
                <c:pt idx="472">
                  <c:v>894.38</c:v>
                </c:pt>
                <c:pt idx="473">
                  <c:v>894.38</c:v>
                </c:pt>
                <c:pt idx="474">
                  <c:v>894.38</c:v>
                </c:pt>
                <c:pt idx="475">
                  <c:v>894.38</c:v>
                </c:pt>
                <c:pt idx="476">
                  <c:v>967.07</c:v>
                </c:pt>
                <c:pt idx="477">
                  <c:v>967.07</c:v>
                </c:pt>
                <c:pt idx="478">
                  <c:v>966.7</c:v>
                </c:pt>
                <c:pt idx="479">
                  <c:v>966.7</c:v>
                </c:pt>
                <c:pt idx="480">
                  <c:v>976.18</c:v>
                </c:pt>
                <c:pt idx="481">
                  <c:v>976.18</c:v>
                </c:pt>
                <c:pt idx="482">
                  <c:v>1069.01</c:v>
                </c:pt>
                <c:pt idx="483">
                  <c:v>1047.17</c:v>
                </c:pt>
                <c:pt idx="484">
                  <c:v>1104.26</c:v>
                </c:pt>
                <c:pt idx="485">
                  <c:v>1130.3399999999999</c:v>
                </c:pt>
                <c:pt idx="486">
                  <c:v>1200.99</c:v>
                </c:pt>
                <c:pt idx="487">
                  <c:v>1200.99</c:v>
                </c:pt>
                <c:pt idx="488">
                  <c:v>1200.99</c:v>
                </c:pt>
                <c:pt idx="489">
                  <c:v>1200.99</c:v>
                </c:pt>
                <c:pt idx="490">
                  <c:v>1200.99</c:v>
                </c:pt>
                <c:pt idx="491">
                  <c:v>1214.95</c:v>
                </c:pt>
                <c:pt idx="492">
                  <c:v>1214.95</c:v>
                </c:pt>
                <c:pt idx="493">
                  <c:v>1340.13</c:v>
                </c:pt>
                <c:pt idx="494">
                  <c:v>1340.13</c:v>
                </c:pt>
                <c:pt idx="495">
                  <c:v>1340.13</c:v>
                </c:pt>
                <c:pt idx="496">
                  <c:v>1340.13</c:v>
                </c:pt>
                <c:pt idx="497">
                  <c:v>1340.13</c:v>
                </c:pt>
                <c:pt idx="498">
                  <c:v>1340.13</c:v>
                </c:pt>
                <c:pt idx="499">
                  <c:v>1340.13</c:v>
                </c:pt>
                <c:pt idx="500">
                  <c:v>1323.09</c:v>
                </c:pt>
                <c:pt idx="501">
                  <c:v>598.75</c:v>
                </c:pt>
                <c:pt idx="502">
                  <c:v>616.33000000000004</c:v>
                </c:pt>
                <c:pt idx="503">
                  <c:v>636</c:v>
                </c:pt>
                <c:pt idx="504">
                  <c:v>636</c:v>
                </c:pt>
                <c:pt idx="505">
                  <c:v>645.66999999999996</c:v>
                </c:pt>
                <c:pt idx="506">
                  <c:v>646.32000000000005</c:v>
                </c:pt>
                <c:pt idx="507">
                  <c:v>646.32000000000005</c:v>
                </c:pt>
                <c:pt idx="508">
                  <c:v>646.32000000000005</c:v>
                </c:pt>
                <c:pt idx="509">
                  <c:v>646.32000000000005</c:v>
                </c:pt>
                <c:pt idx="510">
                  <c:v>629</c:v>
                </c:pt>
                <c:pt idx="511">
                  <c:v>629</c:v>
                </c:pt>
                <c:pt idx="512">
                  <c:v>629</c:v>
                </c:pt>
                <c:pt idx="513">
                  <c:v>629</c:v>
                </c:pt>
                <c:pt idx="514">
                  <c:v>732.64</c:v>
                </c:pt>
                <c:pt idx="515">
                  <c:v>732.64</c:v>
                </c:pt>
                <c:pt idx="516">
                  <c:v>732.64</c:v>
                </c:pt>
                <c:pt idx="517">
                  <c:v>761</c:v>
                </c:pt>
                <c:pt idx="518">
                  <c:v>761</c:v>
                </c:pt>
                <c:pt idx="519">
                  <c:v>761</c:v>
                </c:pt>
                <c:pt idx="520">
                  <c:v>763.87</c:v>
                </c:pt>
                <c:pt idx="521">
                  <c:v>763.87</c:v>
                </c:pt>
                <c:pt idx="522">
                  <c:v>763.87</c:v>
                </c:pt>
                <c:pt idx="523">
                  <c:v>763.87</c:v>
                </c:pt>
                <c:pt idx="524">
                  <c:v>763.87</c:v>
                </c:pt>
                <c:pt idx="525">
                  <c:v>763.87</c:v>
                </c:pt>
                <c:pt idx="526">
                  <c:v>763.87</c:v>
                </c:pt>
                <c:pt idx="527">
                  <c:v>763.87</c:v>
                </c:pt>
                <c:pt idx="528">
                  <c:v>763.87</c:v>
                </c:pt>
                <c:pt idx="529">
                  <c:v>763.87</c:v>
                </c:pt>
                <c:pt idx="530">
                  <c:v>781.25</c:v>
                </c:pt>
                <c:pt idx="531">
                  <c:v>781.25</c:v>
                </c:pt>
                <c:pt idx="532">
                  <c:v>781.25</c:v>
                </c:pt>
                <c:pt idx="533">
                  <c:v>781.25</c:v>
                </c:pt>
                <c:pt idx="534">
                  <c:v>781.25</c:v>
                </c:pt>
                <c:pt idx="535">
                  <c:v>781.25</c:v>
                </c:pt>
                <c:pt idx="536">
                  <c:v>781.25</c:v>
                </c:pt>
                <c:pt idx="537">
                  <c:v>781.25</c:v>
                </c:pt>
                <c:pt idx="538">
                  <c:v>781.25</c:v>
                </c:pt>
                <c:pt idx="539">
                  <c:v>781.25</c:v>
                </c:pt>
                <c:pt idx="540">
                  <c:v>827.33</c:v>
                </c:pt>
                <c:pt idx="541">
                  <c:v>827.33</c:v>
                </c:pt>
                <c:pt idx="542">
                  <c:v>830.62</c:v>
                </c:pt>
                <c:pt idx="543">
                  <c:v>830.62</c:v>
                </c:pt>
                <c:pt idx="544">
                  <c:v>838.77</c:v>
                </c:pt>
                <c:pt idx="545">
                  <c:v>838.77</c:v>
                </c:pt>
                <c:pt idx="546">
                  <c:v>913.99</c:v>
                </c:pt>
                <c:pt idx="547">
                  <c:v>875.22</c:v>
                </c:pt>
                <c:pt idx="548">
                  <c:v>929.22</c:v>
                </c:pt>
                <c:pt idx="549">
                  <c:v>983.84</c:v>
                </c:pt>
                <c:pt idx="550">
                  <c:v>1026.73</c:v>
                </c:pt>
                <c:pt idx="551">
                  <c:v>1026.73</c:v>
                </c:pt>
                <c:pt idx="552">
                  <c:v>1026.73</c:v>
                </c:pt>
                <c:pt idx="553">
                  <c:v>1026.73</c:v>
                </c:pt>
                <c:pt idx="554">
                  <c:v>1026.73</c:v>
                </c:pt>
                <c:pt idx="555">
                  <c:v>1010.45</c:v>
                </c:pt>
                <c:pt idx="556">
                  <c:v>1010.45</c:v>
                </c:pt>
                <c:pt idx="557">
                  <c:v>1070.1400000000001</c:v>
                </c:pt>
                <c:pt idx="558">
                  <c:v>1070.1400000000001</c:v>
                </c:pt>
                <c:pt idx="559">
                  <c:v>1070.1400000000001</c:v>
                </c:pt>
                <c:pt idx="560">
                  <c:v>1070.1400000000001</c:v>
                </c:pt>
                <c:pt idx="561">
                  <c:v>1070.1400000000001</c:v>
                </c:pt>
                <c:pt idx="562">
                  <c:v>1070.1400000000001</c:v>
                </c:pt>
                <c:pt idx="563">
                  <c:v>1070.1400000000001</c:v>
                </c:pt>
                <c:pt idx="564">
                  <c:v>1052.3599999999999</c:v>
                </c:pt>
                <c:pt idx="565">
                  <c:v>1052.3599999999999</c:v>
                </c:pt>
                <c:pt idx="566">
                  <c:v>1052.3599999999999</c:v>
                </c:pt>
                <c:pt idx="567">
                  <c:v>1052.3599999999999</c:v>
                </c:pt>
                <c:pt idx="568">
                  <c:v>1052.3599999999999</c:v>
                </c:pt>
                <c:pt idx="569">
                  <c:v>1098.3699999999999</c:v>
                </c:pt>
                <c:pt idx="570">
                  <c:v>1098.3699999999999</c:v>
                </c:pt>
                <c:pt idx="571">
                  <c:v>1098.3699999999999</c:v>
                </c:pt>
                <c:pt idx="572">
                  <c:v>1098.3699999999999</c:v>
                </c:pt>
                <c:pt idx="573">
                  <c:v>1098.3699999999999</c:v>
                </c:pt>
                <c:pt idx="574">
                  <c:v>1098.3699999999999</c:v>
                </c:pt>
                <c:pt idx="575">
                  <c:v>1098.3699999999999</c:v>
                </c:pt>
                <c:pt idx="576">
                  <c:v>1098.3699999999999</c:v>
                </c:pt>
                <c:pt idx="577">
                  <c:v>1094.06</c:v>
                </c:pt>
                <c:pt idx="578">
                  <c:v>1094.06</c:v>
                </c:pt>
                <c:pt idx="579">
                  <c:v>1094.06</c:v>
                </c:pt>
                <c:pt idx="580">
                  <c:v>1094.06</c:v>
                </c:pt>
                <c:pt idx="581">
                  <c:v>1094.06</c:v>
                </c:pt>
                <c:pt idx="582">
                  <c:v>1094.06</c:v>
                </c:pt>
                <c:pt idx="583">
                  <c:v>1094.06</c:v>
                </c:pt>
                <c:pt idx="584">
                  <c:v>1094.06</c:v>
                </c:pt>
                <c:pt idx="585">
                  <c:v>1080.6500000000001</c:v>
                </c:pt>
                <c:pt idx="586">
                  <c:v>1070.8499999999999</c:v>
                </c:pt>
                <c:pt idx="587">
                  <c:v>1070.8499999999999</c:v>
                </c:pt>
                <c:pt idx="588">
                  <c:v>1037.93</c:v>
                </c:pt>
                <c:pt idx="589">
                  <c:v>1078.45</c:v>
                </c:pt>
                <c:pt idx="590">
                  <c:v>1105.28</c:v>
                </c:pt>
                <c:pt idx="591">
                  <c:v>1105.28</c:v>
                </c:pt>
                <c:pt idx="592">
                  <c:v>1115.3</c:v>
                </c:pt>
                <c:pt idx="593">
                  <c:v>1119.46</c:v>
                </c:pt>
                <c:pt idx="594">
                  <c:v>1131.56</c:v>
                </c:pt>
                <c:pt idx="595">
                  <c:v>1131.56</c:v>
                </c:pt>
                <c:pt idx="596">
                  <c:v>1131.56</c:v>
                </c:pt>
                <c:pt idx="597">
                  <c:v>1131.56</c:v>
                </c:pt>
                <c:pt idx="598">
                  <c:v>1131.18</c:v>
                </c:pt>
                <c:pt idx="599">
                  <c:v>1131.18</c:v>
                </c:pt>
                <c:pt idx="600">
                  <c:v>1131.18</c:v>
                </c:pt>
                <c:pt idx="601">
                  <c:v>1131.18</c:v>
                </c:pt>
                <c:pt idx="602">
                  <c:v>1131.18</c:v>
                </c:pt>
                <c:pt idx="603">
                  <c:v>1131.18</c:v>
                </c:pt>
                <c:pt idx="604">
                  <c:v>1131.18</c:v>
                </c:pt>
                <c:pt idx="605">
                  <c:v>1131.8399999999999</c:v>
                </c:pt>
                <c:pt idx="606">
                  <c:v>1131.8399999999999</c:v>
                </c:pt>
                <c:pt idx="607">
                  <c:v>1226</c:v>
                </c:pt>
                <c:pt idx="608">
                  <c:v>1260.9100000000001</c:v>
                </c:pt>
                <c:pt idx="609">
                  <c:v>1317.47</c:v>
                </c:pt>
                <c:pt idx="610">
                  <c:v>1331.73</c:v>
                </c:pt>
                <c:pt idx="611">
                  <c:v>1357.38</c:v>
                </c:pt>
                <c:pt idx="612">
                  <c:v>1391.69</c:v>
                </c:pt>
                <c:pt idx="613">
                  <c:v>1377.28</c:v>
                </c:pt>
                <c:pt idx="614">
                  <c:v>1377.28</c:v>
                </c:pt>
                <c:pt idx="615">
                  <c:v>1377.28</c:v>
                </c:pt>
                <c:pt idx="616">
                  <c:v>1408.96</c:v>
                </c:pt>
                <c:pt idx="617">
                  <c:v>1391.97</c:v>
                </c:pt>
                <c:pt idx="618">
                  <c:v>1392.75</c:v>
                </c:pt>
                <c:pt idx="619">
                  <c:v>1400.4</c:v>
                </c:pt>
                <c:pt idx="620">
                  <c:v>1400.4</c:v>
                </c:pt>
                <c:pt idx="621">
                  <c:v>1378.47</c:v>
                </c:pt>
                <c:pt idx="622">
                  <c:v>1378.47</c:v>
                </c:pt>
                <c:pt idx="623">
                  <c:v>1429.99</c:v>
                </c:pt>
                <c:pt idx="624">
                  <c:v>1429.99</c:v>
                </c:pt>
                <c:pt idx="625">
                  <c:v>1429.99</c:v>
                </c:pt>
                <c:pt idx="626">
                  <c:v>1429.99</c:v>
                </c:pt>
                <c:pt idx="627">
                  <c:v>1429.99</c:v>
                </c:pt>
                <c:pt idx="628">
                  <c:v>1429.99</c:v>
                </c:pt>
                <c:pt idx="629">
                  <c:v>770.79</c:v>
                </c:pt>
                <c:pt idx="630">
                  <c:v>770.79</c:v>
                </c:pt>
                <c:pt idx="631">
                  <c:v>770.79</c:v>
                </c:pt>
                <c:pt idx="632">
                  <c:v>770.79</c:v>
                </c:pt>
                <c:pt idx="633">
                  <c:v>770.79</c:v>
                </c:pt>
                <c:pt idx="634">
                  <c:v>770.79</c:v>
                </c:pt>
                <c:pt idx="635">
                  <c:v>770.79</c:v>
                </c:pt>
                <c:pt idx="636">
                  <c:v>770.79</c:v>
                </c:pt>
                <c:pt idx="637">
                  <c:v>770.79</c:v>
                </c:pt>
                <c:pt idx="638">
                  <c:v>770.79</c:v>
                </c:pt>
                <c:pt idx="639">
                  <c:v>750.25</c:v>
                </c:pt>
                <c:pt idx="640">
                  <c:v>750.25</c:v>
                </c:pt>
                <c:pt idx="641">
                  <c:v>750.25</c:v>
                </c:pt>
                <c:pt idx="642">
                  <c:v>750.25</c:v>
                </c:pt>
                <c:pt idx="643">
                  <c:v>750.25</c:v>
                </c:pt>
                <c:pt idx="644">
                  <c:v>750.25</c:v>
                </c:pt>
                <c:pt idx="645">
                  <c:v>750.25</c:v>
                </c:pt>
                <c:pt idx="646">
                  <c:v>750.25</c:v>
                </c:pt>
                <c:pt idx="647">
                  <c:v>750.25</c:v>
                </c:pt>
                <c:pt idx="648">
                  <c:v>750.25</c:v>
                </c:pt>
                <c:pt idx="649">
                  <c:v>800.33</c:v>
                </c:pt>
                <c:pt idx="650">
                  <c:v>800.33</c:v>
                </c:pt>
                <c:pt idx="651">
                  <c:v>803.52</c:v>
                </c:pt>
                <c:pt idx="652">
                  <c:v>803.52</c:v>
                </c:pt>
                <c:pt idx="653">
                  <c:v>811.4</c:v>
                </c:pt>
                <c:pt idx="654">
                  <c:v>811.4</c:v>
                </c:pt>
                <c:pt idx="655">
                  <c:v>883.61</c:v>
                </c:pt>
                <c:pt idx="656">
                  <c:v>843.65</c:v>
                </c:pt>
                <c:pt idx="657">
                  <c:v>899.72</c:v>
                </c:pt>
                <c:pt idx="658">
                  <c:v>946.9</c:v>
                </c:pt>
                <c:pt idx="659">
                  <c:v>961.18</c:v>
                </c:pt>
                <c:pt idx="660">
                  <c:v>961.18</c:v>
                </c:pt>
                <c:pt idx="661">
                  <c:v>961.18</c:v>
                </c:pt>
                <c:pt idx="662">
                  <c:v>961.18</c:v>
                </c:pt>
                <c:pt idx="663">
                  <c:v>961.18</c:v>
                </c:pt>
                <c:pt idx="664">
                  <c:v>1003.95</c:v>
                </c:pt>
                <c:pt idx="665">
                  <c:v>1003.95</c:v>
                </c:pt>
                <c:pt idx="666">
                  <c:v>1078.71</c:v>
                </c:pt>
                <c:pt idx="667">
                  <c:v>1078.71</c:v>
                </c:pt>
                <c:pt idx="668">
                  <c:v>1078.71</c:v>
                </c:pt>
                <c:pt idx="669">
                  <c:v>1078.71</c:v>
                </c:pt>
                <c:pt idx="670">
                  <c:v>1078.71</c:v>
                </c:pt>
                <c:pt idx="671">
                  <c:v>1078.71</c:v>
                </c:pt>
                <c:pt idx="672">
                  <c:v>1078.71</c:v>
                </c:pt>
                <c:pt idx="673">
                  <c:v>1042</c:v>
                </c:pt>
                <c:pt idx="674">
                  <c:v>1042</c:v>
                </c:pt>
                <c:pt idx="675">
                  <c:v>1042</c:v>
                </c:pt>
                <c:pt idx="676">
                  <c:v>1042</c:v>
                </c:pt>
                <c:pt idx="677">
                  <c:v>1042</c:v>
                </c:pt>
                <c:pt idx="678">
                  <c:v>1094.31</c:v>
                </c:pt>
                <c:pt idx="679">
                  <c:v>1094.31</c:v>
                </c:pt>
                <c:pt idx="680">
                  <c:v>1094.31</c:v>
                </c:pt>
                <c:pt idx="681">
                  <c:v>1094.31</c:v>
                </c:pt>
                <c:pt idx="682">
                  <c:v>1094.31</c:v>
                </c:pt>
                <c:pt idx="683">
                  <c:v>1094.31</c:v>
                </c:pt>
                <c:pt idx="684">
                  <c:v>1094.31</c:v>
                </c:pt>
                <c:pt idx="685">
                  <c:v>1094.31</c:v>
                </c:pt>
                <c:pt idx="686">
                  <c:v>1052.9000000000001</c:v>
                </c:pt>
                <c:pt idx="687">
                  <c:v>1052.9000000000001</c:v>
                </c:pt>
                <c:pt idx="688">
                  <c:v>1052.9000000000001</c:v>
                </c:pt>
                <c:pt idx="689">
                  <c:v>1052.9000000000001</c:v>
                </c:pt>
                <c:pt idx="690">
                  <c:v>1052.9000000000001</c:v>
                </c:pt>
                <c:pt idx="691">
                  <c:v>1052.9000000000001</c:v>
                </c:pt>
                <c:pt idx="692">
                  <c:v>1052.9000000000001</c:v>
                </c:pt>
                <c:pt idx="693">
                  <c:v>1052.9000000000001</c:v>
                </c:pt>
                <c:pt idx="694">
                  <c:v>1042.5</c:v>
                </c:pt>
                <c:pt idx="695">
                  <c:v>1035.24</c:v>
                </c:pt>
                <c:pt idx="696">
                  <c:v>1035.24</c:v>
                </c:pt>
                <c:pt idx="697">
                  <c:v>1001.43</c:v>
                </c:pt>
                <c:pt idx="698">
                  <c:v>1066.24</c:v>
                </c:pt>
                <c:pt idx="699">
                  <c:v>1102.8800000000001</c:v>
                </c:pt>
                <c:pt idx="700">
                  <c:v>1102.8800000000001</c:v>
                </c:pt>
                <c:pt idx="701">
                  <c:v>1093.6099999999999</c:v>
                </c:pt>
                <c:pt idx="702">
                  <c:v>1090.03</c:v>
                </c:pt>
                <c:pt idx="703">
                  <c:v>1090.57</c:v>
                </c:pt>
                <c:pt idx="704">
                  <c:v>1090.57</c:v>
                </c:pt>
                <c:pt idx="705">
                  <c:v>1090.57</c:v>
                </c:pt>
                <c:pt idx="706">
                  <c:v>1090.57</c:v>
                </c:pt>
                <c:pt idx="707">
                  <c:v>1092.8399999999999</c:v>
                </c:pt>
                <c:pt idx="708">
                  <c:v>1092.8399999999999</c:v>
                </c:pt>
                <c:pt idx="709">
                  <c:v>1092.8399999999999</c:v>
                </c:pt>
                <c:pt idx="710">
                  <c:v>1092.8399999999999</c:v>
                </c:pt>
                <c:pt idx="711">
                  <c:v>1092.8399999999999</c:v>
                </c:pt>
                <c:pt idx="712">
                  <c:v>1092.8399999999999</c:v>
                </c:pt>
                <c:pt idx="713">
                  <c:v>1092.8399999999999</c:v>
                </c:pt>
                <c:pt idx="714">
                  <c:v>1116.99</c:v>
                </c:pt>
                <c:pt idx="715">
                  <c:v>1116.99</c:v>
                </c:pt>
                <c:pt idx="716">
                  <c:v>1225</c:v>
                </c:pt>
                <c:pt idx="717">
                  <c:v>1249.8</c:v>
                </c:pt>
                <c:pt idx="718">
                  <c:v>1330.68</c:v>
                </c:pt>
                <c:pt idx="719">
                  <c:v>1329.97</c:v>
                </c:pt>
                <c:pt idx="720">
                  <c:v>1352.98</c:v>
                </c:pt>
                <c:pt idx="721">
                  <c:v>1416.7</c:v>
                </c:pt>
                <c:pt idx="722">
                  <c:v>1378.53</c:v>
                </c:pt>
                <c:pt idx="723">
                  <c:v>1378.53</c:v>
                </c:pt>
                <c:pt idx="724">
                  <c:v>1378.53</c:v>
                </c:pt>
                <c:pt idx="725">
                  <c:v>1415.18</c:v>
                </c:pt>
                <c:pt idx="726">
                  <c:v>1388.72</c:v>
                </c:pt>
                <c:pt idx="727">
                  <c:v>1386.97</c:v>
                </c:pt>
                <c:pt idx="728">
                  <c:v>1393.89</c:v>
                </c:pt>
                <c:pt idx="729">
                  <c:v>1393.89</c:v>
                </c:pt>
                <c:pt idx="730">
                  <c:v>1371.71</c:v>
                </c:pt>
                <c:pt idx="731">
                  <c:v>1371.71</c:v>
                </c:pt>
                <c:pt idx="732">
                  <c:v>1424.58</c:v>
                </c:pt>
                <c:pt idx="733">
                  <c:v>1424.58</c:v>
                </c:pt>
                <c:pt idx="734">
                  <c:v>1424.58</c:v>
                </c:pt>
                <c:pt idx="735">
                  <c:v>1424.58</c:v>
                </c:pt>
                <c:pt idx="736">
                  <c:v>1424.58</c:v>
                </c:pt>
                <c:pt idx="737">
                  <c:v>1424.58</c:v>
                </c:pt>
                <c:pt idx="738">
                  <c:v>1424.58</c:v>
                </c:pt>
                <c:pt idx="739">
                  <c:v>1424.58</c:v>
                </c:pt>
                <c:pt idx="740">
                  <c:v>1424.58</c:v>
                </c:pt>
                <c:pt idx="741">
                  <c:v>1424.58</c:v>
                </c:pt>
                <c:pt idx="742">
                  <c:v>1481</c:v>
                </c:pt>
                <c:pt idx="743">
                  <c:v>1481</c:v>
                </c:pt>
                <c:pt idx="744">
                  <c:v>1481</c:v>
                </c:pt>
                <c:pt idx="745">
                  <c:v>1481</c:v>
                </c:pt>
                <c:pt idx="746">
                  <c:v>1481</c:v>
                </c:pt>
                <c:pt idx="747">
                  <c:v>1481</c:v>
                </c:pt>
                <c:pt idx="748">
                  <c:v>1481</c:v>
                </c:pt>
                <c:pt idx="749">
                  <c:v>1481</c:v>
                </c:pt>
                <c:pt idx="750">
                  <c:v>1481</c:v>
                </c:pt>
                <c:pt idx="751">
                  <c:v>1481</c:v>
                </c:pt>
                <c:pt idx="752">
                  <c:v>1481</c:v>
                </c:pt>
                <c:pt idx="753">
                  <c:v>1481</c:v>
                </c:pt>
                <c:pt idx="754">
                  <c:v>1481</c:v>
                </c:pt>
                <c:pt idx="755">
                  <c:v>1481</c:v>
                </c:pt>
                <c:pt idx="756">
                  <c:v>1481</c:v>
                </c:pt>
                <c:pt idx="757">
                  <c:v>1481</c:v>
                </c:pt>
                <c:pt idx="758">
                  <c:v>1481</c:v>
                </c:pt>
                <c:pt idx="759">
                  <c:v>946.16</c:v>
                </c:pt>
                <c:pt idx="760">
                  <c:v>946.16</c:v>
                </c:pt>
                <c:pt idx="761">
                  <c:v>955.44</c:v>
                </c:pt>
                <c:pt idx="762">
                  <c:v>955.44</c:v>
                </c:pt>
                <c:pt idx="763">
                  <c:v>982.54</c:v>
                </c:pt>
                <c:pt idx="764">
                  <c:v>900.01</c:v>
                </c:pt>
                <c:pt idx="765">
                  <c:v>983.97</c:v>
                </c:pt>
                <c:pt idx="766">
                  <c:v>985.18</c:v>
                </c:pt>
                <c:pt idx="767">
                  <c:v>963.16</c:v>
                </c:pt>
                <c:pt idx="768">
                  <c:v>963.16</c:v>
                </c:pt>
                <c:pt idx="769">
                  <c:v>963.16</c:v>
                </c:pt>
                <c:pt idx="770">
                  <c:v>963.16</c:v>
                </c:pt>
                <c:pt idx="771">
                  <c:v>963.16</c:v>
                </c:pt>
                <c:pt idx="772">
                  <c:v>1035.1400000000001</c:v>
                </c:pt>
                <c:pt idx="773">
                  <c:v>1035.1400000000001</c:v>
                </c:pt>
                <c:pt idx="774">
                  <c:v>1129.8699999999999</c:v>
                </c:pt>
                <c:pt idx="775">
                  <c:v>1129.8699999999999</c:v>
                </c:pt>
                <c:pt idx="776">
                  <c:v>1129.8699999999999</c:v>
                </c:pt>
                <c:pt idx="777">
                  <c:v>1129.8699999999999</c:v>
                </c:pt>
                <c:pt idx="778">
                  <c:v>1129.8699999999999</c:v>
                </c:pt>
                <c:pt idx="779">
                  <c:v>1129.8699999999999</c:v>
                </c:pt>
                <c:pt idx="780">
                  <c:v>1129.8699999999999</c:v>
                </c:pt>
                <c:pt idx="781">
                  <c:v>1124.9000000000001</c:v>
                </c:pt>
                <c:pt idx="782">
                  <c:v>1124.9000000000001</c:v>
                </c:pt>
                <c:pt idx="783">
                  <c:v>1124.9000000000001</c:v>
                </c:pt>
                <c:pt idx="784">
                  <c:v>1124.9000000000001</c:v>
                </c:pt>
                <c:pt idx="785">
                  <c:v>1124.9000000000001</c:v>
                </c:pt>
                <c:pt idx="786">
                  <c:v>1148.49</c:v>
                </c:pt>
                <c:pt idx="787">
                  <c:v>1148.49</c:v>
                </c:pt>
                <c:pt idx="788">
                  <c:v>1148.49</c:v>
                </c:pt>
                <c:pt idx="789">
                  <c:v>1148.49</c:v>
                </c:pt>
                <c:pt idx="790">
                  <c:v>1148.49</c:v>
                </c:pt>
                <c:pt idx="791">
                  <c:v>1148.49</c:v>
                </c:pt>
                <c:pt idx="792">
                  <c:v>1148.49</c:v>
                </c:pt>
                <c:pt idx="793">
                  <c:v>1148.49</c:v>
                </c:pt>
                <c:pt idx="794">
                  <c:v>1057.67</c:v>
                </c:pt>
                <c:pt idx="795">
                  <c:v>1057.67</c:v>
                </c:pt>
                <c:pt idx="796">
                  <c:v>1057.67</c:v>
                </c:pt>
                <c:pt idx="797">
                  <c:v>1057.67</c:v>
                </c:pt>
                <c:pt idx="798">
                  <c:v>1057.67</c:v>
                </c:pt>
                <c:pt idx="799">
                  <c:v>1057.67</c:v>
                </c:pt>
                <c:pt idx="800">
                  <c:v>1057.67</c:v>
                </c:pt>
                <c:pt idx="801">
                  <c:v>1057.67</c:v>
                </c:pt>
                <c:pt idx="802">
                  <c:v>1085.17</c:v>
                </c:pt>
                <c:pt idx="803">
                  <c:v>1045.72</c:v>
                </c:pt>
                <c:pt idx="804">
                  <c:v>1045.72</c:v>
                </c:pt>
                <c:pt idx="805">
                  <c:v>1032.01</c:v>
                </c:pt>
                <c:pt idx="806">
                  <c:v>1080.45</c:v>
                </c:pt>
                <c:pt idx="807">
                  <c:v>1123.67</c:v>
                </c:pt>
                <c:pt idx="808">
                  <c:v>1123.67</c:v>
                </c:pt>
                <c:pt idx="809">
                  <c:v>1107.8699999999999</c:v>
                </c:pt>
                <c:pt idx="810">
                  <c:v>1105.8499999999999</c:v>
                </c:pt>
                <c:pt idx="811">
                  <c:v>1134.76</c:v>
                </c:pt>
                <c:pt idx="812">
                  <c:v>1134.76</c:v>
                </c:pt>
                <c:pt idx="813">
                  <c:v>1134.76</c:v>
                </c:pt>
                <c:pt idx="814">
                  <c:v>1134.76</c:v>
                </c:pt>
                <c:pt idx="815">
                  <c:v>1134.3800000000001</c:v>
                </c:pt>
                <c:pt idx="816">
                  <c:v>1134.3800000000001</c:v>
                </c:pt>
                <c:pt idx="817">
                  <c:v>1134.3800000000001</c:v>
                </c:pt>
                <c:pt idx="818">
                  <c:v>1134.3800000000001</c:v>
                </c:pt>
                <c:pt idx="819">
                  <c:v>1134.3800000000001</c:v>
                </c:pt>
                <c:pt idx="820">
                  <c:v>1134.3800000000001</c:v>
                </c:pt>
                <c:pt idx="821">
                  <c:v>1134.3800000000001</c:v>
                </c:pt>
                <c:pt idx="822">
                  <c:v>1173.56</c:v>
                </c:pt>
                <c:pt idx="823">
                  <c:v>1173.56</c:v>
                </c:pt>
                <c:pt idx="824">
                  <c:v>1290.27</c:v>
                </c:pt>
                <c:pt idx="825">
                  <c:v>1297.4100000000001</c:v>
                </c:pt>
                <c:pt idx="826">
                  <c:v>1309.75</c:v>
                </c:pt>
                <c:pt idx="827">
                  <c:v>1404.85</c:v>
                </c:pt>
                <c:pt idx="828">
                  <c:v>1462.06</c:v>
                </c:pt>
                <c:pt idx="829">
                  <c:v>1512.7</c:v>
                </c:pt>
                <c:pt idx="830">
                  <c:v>1470.31</c:v>
                </c:pt>
                <c:pt idx="831">
                  <c:v>1470.31</c:v>
                </c:pt>
                <c:pt idx="832">
                  <c:v>1470.31</c:v>
                </c:pt>
                <c:pt idx="833">
                  <c:v>1497.77</c:v>
                </c:pt>
                <c:pt idx="834">
                  <c:v>1489.38</c:v>
                </c:pt>
                <c:pt idx="835">
                  <c:v>1480.2</c:v>
                </c:pt>
                <c:pt idx="836">
                  <c:v>1459.99</c:v>
                </c:pt>
                <c:pt idx="837">
                  <c:v>1459.99</c:v>
                </c:pt>
                <c:pt idx="838">
                  <c:v>1480.96</c:v>
                </c:pt>
                <c:pt idx="839">
                  <c:v>1480.96</c:v>
                </c:pt>
                <c:pt idx="840">
                  <c:v>1510.63</c:v>
                </c:pt>
                <c:pt idx="841">
                  <c:v>1510.63</c:v>
                </c:pt>
                <c:pt idx="842">
                  <c:v>1510.63</c:v>
                </c:pt>
                <c:pt idx="843">
                  <c:v>1510.63</c:v>
                </c:pt>
                <c:pt idx="844">
                  <c:v>1510.63</c:v>
                </c:pt>
                <c:pt idx="845">
                  <c:v>1510.63</c:v>
                </c:pt>
                <c:pt idx="846">
                  <c:v>1510.63</c:v>
                </c:pt>
                <c:pt idx="847">
                  <c:v>1510.63</c:v>
                </c:pt>
                <c:pt idx="848">
                  <c:v>1510.63</c:v>
                </c:pt>
                <c:pt idx="849">
                  <c:v>1510.63</c:v>
                </c:pt>
                <c:pt idx="850">
                  <c:v>1552.2</c:v>
                </c:pt>
                <c:pt idx="851">
                  <c:v>1552.2</c:v>
                </c:pt>
                <c:pt idx="852">
                  <c:v>1552.2</c:v>
                </c:pt>
                <c:pt idx="853">
                  <c:v>1552.2</c:v>
                </c:pt>
                <c:pt idx="854">
                  <c:v>1552.2</c:v>
                </c:pt>
                <c:pt idx="855">
                  <c:v>1552.2</c:v>
                </c:pt>
                <c:pt idx="856">
                  <c:v>1552.2</c:v>
                </c:pt>
                <c:pt idx="857">
                  <c:v>1552.2</c:v>
                </c:pt>
                <c:pt idx="858">
                  <c:v>1552.2</c:v>
                </c:pt>
                <c:pt idx="859">
                  <c:v>1552.2</c:v>
                </c:pt>
                <c:pt idx="860">
                  <c:v>1552.2</c:v>
                </c:pt>
                <c:pt idx="861">
                  <c:v>1552.2</c:v>
                </c:pt>
                <c:pt idx="862">
                  <c:v>1552.2</c:v>
                </c:pt>
                <c:pt idx="863">
                  <c:v>1552.2</c:v>
                </c:pt>
                <c:pt idx="864">
                  <c:v>1552.2</c:v>
                </c:pt>
                <c:pt idx="865">
                  <c:v>1552.2</c:v>
                </c:pt>
                <c:pt idx="866">
                  <c:v>1552.2</c:v>
                </c:pt>
                <c:pt idx="867">
                  <c:v>1530.6</c:v>
                </c:pt>
                <c:pt idx="868">
                  <c:v>1530.6</c:v>
                </c:pt>
                <c:pt idx="869">
                  <c:v>1530.6</c:v>
                </c:pt>
                <c:pt idx="870">
                  <c:v>1530.6</c:v>
                </c:pt>
                <c:pt idx="871">
                  <c:v>1530.6</c:v>
                </c:pt>
                <c:pt idx="872">
                  <c:v>1530.6</c:v>
                </c:pt>
                <c:pt idx="873">
                  <c:v>1530.6</c:v>
                </c:pt>
                <c:pt idx="874">
                  <c:v>1530.6</c:v>
                </c:pt>
                <c:pt idx="875">
                  <c:v>1530.6</c:v>
                </c:pt>
                <c:pt idx="876">
                  <c:v>1530.6</c:v>
                </c:pt>
                <c:pt idx="877">
                  <c:v>1530.6</c:v>
                </c:pt>
                <c:pt idx="878">
                  <c:v>1530.6</c:v>
                </c:pt>
                <c:pt idx="879">
                  <c:v>1530.6</c:v>
                </c:pt>
                <c:pt idx="880">
                  <c:v>1530.6</c:v>
                </c:pt>
                <c:pt idx="881">
                  <c:v>1530.6</c:v>
                </c:pt>
                <c:pt idx="882">
                  <c:v>1530.6</c:v>
                </c:pt>
                <c:pt idx="883">
                  <c:v>1532.75</c:v>
                </c:pt>
                <c:pt idx="884">
                  <c:v>1733.25</c:v>
                </c:pt>
                <c:pt idx="885">
                  <c:v>629.75</c:v>
                </c:pt>
                <c:pt idx="886">
                  <c:v>636.66999999999996</c:v>
                </c:pt>
                <c:pt idx="887">
                  <c:v>648</c:v>
                </c:pt>
                <c:pt idx="888">
                  <c:v>648</c:v>
                </c:pt>
                <c:pt idx="889">
                  <c:v>663</c:v>
                </c:pt>
                <c:pt idx="890">
                  <c:v>675.39</c:v>
                </c:pt>
                <c:pt idx="891">
                  <c:v>666.71</c:v>
                </c:pt>
                <c:pt idx="892">
                  <c:v>666.71</c:v>
                </c:pt>
                <c:pt idx="893">
                  <c:v>687.38</c:v>
                </c:pt>
                <c:pt idx="894">
                  <c:v>698.82</c:v>
                </c:pt>
                <c:pt idx="895">
                  <c:v>707.14</c:v>
                </c:pt>
                <c:pt idx="896">
                  <c:v>705.09</c:v>
                </c:pt>
                <c:pt idx="897">
                  <c:v>705.09</c:v>
                </c:pt>
                <c:pt idx="898">
                  <c:v>737.64</c:v>
                </c:pt>
                <c:pt idx="899">
                  <c:v>761.52</c:v>
                </c:pt>
                <c:pt idx="900">
                  <c:v>762.53</c:v>
                </c:pt>
                <c:pt idx="901">
                  <c:v>764.37</c:v>
                </c:pt>
                <c:pt idx="902">
                  <c:v>767.49</c:v>
                </c:pt>
                <c:pt idx="903">
                  <c:v>767.49</c:v>
                </c:pt>
                <c:pt idx="904">
                  <c:v>760.5</c:v>
                </c:pt>
                <c:pt idx="905">
                  <c:v>760.5</c:v>
                </c:pt>
                <c:pt idx="906">
                  <c:v>760.5</c:v>
                </c:pt>
                <c:pt idx="907">
                  <c:v>760.5</c:v>
                </c:pt>
                <c:pt idx="908">
                  <c:v>760.5</c:v>
                </c:pt>
                <c:pt idx="909">
                  <c:v>760.5</c:v>
                </c:pt>
                <c:pt idx="910">
                  <c:v>768.23</c:v>
                </c:pt>
                <c:pt idx="911">
                  <c:v>759.19</c:v>
                </c:pt>
                <c:pt idx="912">
                  <c:v>748.16</c:v>
                </c:pt>
                <c:pt idx="913">
                  <c:v>748.02</c:v>
                </c:pt>
                <c:pt idx="914">
                  <c:v>769.27</c:v>
                </c:pt>
                <c:pt idx="915">
                  <c:v>757.82</c:v>
                </c:pt>
                <c:pt idx="916">
                  <c:v>757.69</c:v>
                </c:pt>
                <c:pt idx="917">
                  <c:v>774.75</c:v>
                </c:pt>
                <c:pt idx="918">
                  <c:v>774.75</c:v>
                </c:pt>
                <c:pt idx="919">
                  <c:v>774.75</c:v>
                </c:pt>
                <c:pt idx="920">
                  <c:v>774.75</c:v>
                </c:pt>
                <c:pt idx="921">
                  <c:v>774.75</c:v>
                </c:pt>
                <c:pt idx="922">
                  <c:v>774.75</c:v>
                </c:pt>
                <c:pt idx="923">
                  <c:v>774.75</c:v>
                </c:pt>
                <c:pt idx="924">
                  <c:v>859.81</c:v>
                </c:pt>
                <c:pt idx="925">
                  <c:v>859.81</c:v>
                </c:pt>
                <c:pt idx="926">
                  <c:v>859.48</c:v>
                </c:pt>
                <c:pt idx="927">
                  <c:v>859.48</c:v>
                </c:pt>
                <c:pt idx="928">
                  <c:v>867.91</c:v>
                </c:pt>
                <c:pt idx="929">
                  <c:v>867.91</c:v>
                </c:pt>
                <c:pt idx="930">
                  <c:v>926.24</c:v>
                </c:pt>
                <c:pt idx="931">
                  <c:v>872.64</c:v>
                </c:pt>
                <c:pt idx="932">
                  <c:v>937.22</c:v>
                </c:pt>
                <c:pt idx="933">
                  <c:v>971.7</c:v>
                </c:pt>
                <c:pt idx="934">
                  <c:v>983.44</c:v>
                </c:pt>
                <c:pt idx="935">
                  <c:v>983.44</c:v>
                </c:pt>
                <c:pt idx="936">
                  <c:v>983.44</c:v>
                </c:pt>
                <c:pt idx="937">
                  <c:v>983.44</c:v>
                </c:pt>
                <c:pt idx="938">
                  <c:v>983.44</c:v>
                </c:pt>
                <c:pt idx="939">
                  <c:v>1016.38</c:v>
                </c:pt>
                <c:pt idx="940">
                  <c:v>1016.38</c:v>
                </c:pt>
                <c:pt idx="941">
                  <c:v>1092.75</c:v>
                </c:pt>
                <c:pt idx="942">
                  <c:v>1092.75</c:v>
                </c:pt>
                <c:pt idx="943">
                  <c:v>1092.75</c:v>
                </c:pt>
                <c:pt idx="944">
                  <c:v>1092.75</c:v>
                </c:pt>
                <c:pt idx="945">
                  <c:v>1092.75</c:v>
                </c:pt>
                <c:pt idx="946">
                  <c:v>1092.75</c:v>
                </c:pt>
                <c:pt idx="947">
                  <c:v>1092.75</c:v>
                </c:pt>
                <c:pt idx="948">
                  <c:v>1072.75</c:v>
                </c:pt>
                <c:pt idx="949">
                  <c:v>1072.75</c:v>
                </c:pt>
                <c:pt idx="950">
                  <c:v>1072.75</c:v>
                </c:pt>
                <c:pt idx="951">
                  <c:v>1072.75</c:v>
                </c:pt>
                <c:pt idx="952">
                  <c:v>1072.75</c:v>
                </c:pt>
                <c:pt idx="953">
                  <c:v>1113.51</c:v>
                </c:pt>
                <c:pt idx="954">
                  <c:v>1113.51</c:v>
                </c:pt>
                <c:pt idx="955">
                  <c:v>1113.51</c:v>
                </c:pt>
                <c:pt idx="956">
                  <c:v>1113.51</c:v>
                </c:pt>
                <c:pt idx="957">
                  <c:v>1113.51</c:v>
                </c:pt>
                <c:pt idx="958">
                  <c:v>1113.51</c:v>
                </c:pt>
                <c:pt idx="959">
                  <c:v>1113.51</c:v>
                </c:pt>
                <c:pt idx="960">
                  <c:v>1113.51</c:v>
                </c:pt>
                <c:pt idx="961">
                  <c:v>1068.04</c:v>
                </c:pt>
                <c:pt idx="962">
                  <c:v>1068.04</c:v>
                </c:pt>
                <c:pt idx="963">
                  <c:v>1068.04</c:v>
                </c:pt>
                <c:pt idx="964">
                  <c:v>1068.04</c:v>
                </c:pt>
                <c:pt idx="965">
                  <c:v>1068.04</c:v>
                </c:pt>
                <c:pt idx="966">
                  <c:v>1068.04</c:v>
                </c:pt>
                <c:pt idx="967">
                  <c:v>1068.04</c:v>
                </c:pt>
                <c:pt idx="968">
                  <c:v>1068.04</c:v>
                </c:pt>
                <c:pt idx="969">
                  <c:v>1069.1400000000001</c:v>
                </c:pt>
                <c:pt idx="970">
                  <c:v>1050.44</c:v>
                </c:pt>
                <c:pt idx="971">
                  <c:v>1050.44</c:v>
                </c:pt>
                <c:pt idx="972">
                  <c:v>1023.54</c:v>
                </c:pt>
                <c:pt idx="973">
                  <c:v>1074.95</c:v>
                </c:pt>
                <c:pt idx="974">
                  <c:v>1110.52</c:v>
                </c:pt>
                <c:pt idx="975">
                  <c:v>1110.52</c:v>
                </c:pt>
                <c:pt idx="976">
                  <c:v>1105.46</c:v>
                </c:pt>
                <c:pt idx="977">
                  <c:v>1104.95</c:v>
                </c:pt>
                <c:pt idx="978">
                  <c:v>1118.6500000000001</c:v>
                </c:pt>
                <c:pt idx="979">
                  <c:v>1118.6500000000001</c:v>
                </c:pt>
                <c:pt idx="980">
                  <c:v>1118.6500000000001</c:v>
                </c:pt>
                <c:pt idx="981">
                  <c:v>1118.6500000000001</c:v>
                </c:pt>
                <c:pt idx="982">
                  <c:v>1119.17</c:v>
                </c:pt>
                <c:pt idx="983">
                  <c:v>1119.17</c:v>
                </c:pt>
                <c:pt idx="984">
                  <c:v>1119.17</c:v>
                </c:pt>
                <c:pt idx="985">
                  <c:v>1119.17</c:v>
                </c:pt>
                <c:pt idx="986">
                  <c:v>1119.17</c:v>
                </c:pt>
                <c:pt idx="987">
                  <c:v>1119.17</c:v>
                </c:pt>
                <c:pt idx="988">
                  <c:v>1119.17</c:v>
                </c:pt>
                <c:pt idx="989">
                  <c:v>1140.54</c:v>
                </c:pt>
                <c:pt idx="990">
                  <c:v>1140.54</c:v>
                </c:pt>
                <c:pt idx="991">
                  <c:v>1246.8499999999999</c:v>
                </c:pt>
                <c:pt idx="992">
                  <c:v>1269.1600000000001</c:v>
                </c:pt>
                <c:pt idx="993">
                  <c:v>1319.43</c:v>
                </c:pt>
                <c:pt idx="994">
                  <c:v>1355.23</c:v>
                </c:pt>
                <c:pt idx="995">
                  <c:v>1390.39</c:v>
                </c:pt>
                <c:pt idx="996">
                  <c:v>1440.1</c:v>
                </c:pt>
                <c:pt idx="997">
                  <c:v>1408.37</c:v>
                </c:pt>
                <c:pt idx="998">
                  <c:v>1408.37</c:v>
                </c:pt>
                <c:pt idx="999">
                  <c:v>1408.37</c:v>
                </c:pt>
                <c:pt idx="1000">
                  <c:v>1440.36</c:v>
                </c:pt>
                <c:pt idx="1001">
                  <c:v>1422.98</c:v>
                </c:pt>
                <c:pt idx="1002">
                  <c:v>1419.61</c:v>
                </c:pt>
                <c:pt idx="1003">
                  <c:v>1417.83</c:v>
                </c:pt>
                <c:pt idx="1004">
                  <c:v>1417.83</c:v>
                </c:pt>
                <c:pt idx="1005">
                  <c:v>1409.95</c:v>
                </c:pt>
                <c:pt idx="1006">
                  <c:v>1409.95</c:v>
                </c:pt>
                <c:pt idx="1007">
                  <c:v>1454.73</c:v>
                </c:pt>
                <c:pt idx="1008">
                  <c:v>1454.73</c:v>
                </c:pt>
                <c:pt idx="1009">
                  <c:v>1454.73</c:v>
                </c:pt>
                <c:pt idx="1010">
                  <c:v>1454.73</c:v>
                </c:pt>
                <c:pt idx="1011">
                  <c:v>1454.73</c:v>
                </c:pt>
                <c:pt idx="1012">
                  <c:v>1454.73</c:v>
                </c:pt>
                <c:pt idx="1013">
                  <c:v>1250.2</c:v>
                </c:pt>
                <c:pt idx="1014">
                  <c:v>1250.2</c:v>
                </c:pt>
                <c:pt idx="1015">
                  <c:v>1250.2</c:v>
                </c:pt>
                <c:pt idx="1016">
                  <c:v>1250.2</c:v>
                </c:pt>
                <c:pt idx="1017">
                  <c:v>1264.2</c:v>
                </c:pt>
                <c:pt idx="1018">
                  <c:v>1264.2</c:v>
                </c:pt>
                <c:pt idx="1019">
                  <c:v>1264.2</c:v>
                </c:pt>
                <c:pt idx="1020">
                  <c:v>1264.2</c:v>
                </c:pt>
                <c:pt idx="1021">
                  <c:v>1264.2</c:v>
                </c:pt>
                <c:pt idx="1022">
                  <c:v>1264.2</c:v>
                </c:pt>
                <c:pt idx="1023">
                  <c:v>1264.2</c:v>
                </c:pt>
                <c:pt idx="1024">
                  <c:v>1264.2</c:v>
                </c:pt>
                <c:pt idx="1025">
                  <c:v>1246.25</c:v>
                </c:pt>
                <c:pt idx="1026">
                  <c:v>1246.25</c:v>
                </c:pt>
                <c:pt idx="1027">
                  <c:v>1246.25</c:v>
                </c:pt>
                <c:pt idx="1028">
                  <c:v>1246.25</c:v>
                </c:pt>
                <c:pt idx="1029">
                  <c:v>1246.25</c:v>
                </c:pt>
                <c:pt idx="1030">
                  <c:v>1246.25</c:v>
                </c:pt>
                <c:pt idx="1031">
                  <c:v>1246.25</c:v>
                </c:pt>
                <c:pt idx="1032">
                  <c:v>1246.25</c:v>
                </c:pt>
                <c:pt idx="1033">
                  <c:v>1229.25</c:v>
                </c:pt>
                <c:pt idx="1034">
                  <c:v>1206</c:v>
                </c:pt>
                <c:pt idx="1035">
                  <c:v>1206</c:v>
                </c:pt>
                <c:pt idx="1036">
                  <c:v>1211.4000000000001</c:v>
                </c:pt>
                <c:pt idx="1037">
                  <c:v>1246.4000000000001</c:v>
                </c:pt>
                <c:pt idx="1038">
                  <c:v>1258.4000000000001</c:v>
                </c:pt>
                <c:pt idx="1039">
                  <c:v>1258.4000000000001</c:v>
                </c:pt>
                <c:pt idx="1040">
                  <c:v>1220.8</c:v>
                </c:pt>
                <c:pt idx="1041">
                  <c:v>1218.2</c:v>
                </c:pt>
                <c:pt idx="1042">
                  <c:v>1247.8</c:v>
                </c:pt>
                <c:pt idx="1043">
                  <c:v>1247.8</c:v>
                </c:pt>
                <c:pt idx="1044">
                  <c:v>1247.8</c:v>
                </c:pt>
                <c:pt idx="1045">
                  <c:v>1247.8</c:v>
                </c:pt>
                <c:pt idx="1046">
                  <c:v>1263.5999999999999</c:v>
                </c:pt>
                <c:pt idx="1047">
                  <c:v>1263.5999999999999</c:v>
                </c:pt>
                <c:pt idx="1048">
                  <c:v>1263.5999999999999</c:v>
                </c:pt>
                <c:pt idx="1049">
                  <c:v>1263.5999999999999</c:v>
                </c:pt>
                <c:pt idx="1050">
                  <c:v>1263.5999999999999</c:v>
                </c:pt>
                <c:pt idx="1051">
                  <c:v>1263.5999999999999</c:v>
                </c:pt>
                <c:pt idx="1052">
                  <c:v>1263.5999999999999</c:v>
                </c:pt>
                <c:pt idx="1053">
                  <c:v>1322.8</c:v>
                </c:pt>
                <c:pt idx="1054">
                  <c:v>1284.8499999999999</c:v>
                </c:pt>
                <c:pt idx="1055">
                  <c:v>1427.96</c:v>
                </c:pt>
                <c:pt idx="1056">
                  <c:v>1434.21</c:v>
                </c:pt>
                <c:pt idx="1057">
                  <c:v>1522.09</c:v>
                </c:pt>
                <c:pt idx="1058">
                  <c:v>1585.82</c:v>
                </c:pt>
                <c:pt idx="1059">
                  <c:v>1641.38</c:v>
                </c:pt>
                <c:pt idx="1060">
                  <c:v>1674.31</c:v>
                </c:pt>
                <c:pt idx="1061">
                  <c:v>1636.47</c:v>
                </c:pt>
                <c:pt idx="1062">
                  <c:v>1636.47</c:v>
                </c:pt>
                <c:pt idx="1063">
                  <c:v>1636.47</c:v>
                </c:pt>
                <c:pt idx="1064">
                  <c:v>1651.58</c:v>
                </c:pt>
                <c:pt idx="1065">
                  <c:v>1636.31</c:v>
                </c:pt>
                <c:pt idx="1066">
                  <c:v>1626.89</c:v>
                </c:pt>
                <c:pt idx="1067">
                  <c:v>1599.43</c:v>
                </c:pt>
                <c:pt idx="1068">
                  <c:v>1599.43</c:v>
                </c:pt>
                <c:pt idx="1069">
                  <c:v>1617.72</c:v>
                </c:pt>
                <c:pt idx="1070">
                  <c:v>1617.72</c:v>
                </c:pt>
                <c:pt idx="1071">
                  <c:v>1647.78</c:v>
                </c:pt>
                <c:pt idx="1072">
                  <c:v>1647.78</c:v>
                </c:pt>
                <c:pt idx="1073">
                  <c:v>1647.78</c:v>
                </c:pt>
                <c:pt idx="1074">
                  <c:v>1647.78</c:v>
                </c:pt>
                <c:pt idx="1075">
                  <c:v>1647.78</c:v>
                </c:pt>
                <c:pt idx="1076">
                  <c:v>1647.78</c:v>
                </c:pt>
                <c:pt idx="1077">
                  <c:v>1647.78</c:v>
                </c:pt>
                <c:pt idx="1078">
                  <c:v>1647.78</c:v>
                </c:pt>
                <c:pt idx="1079">
                  <c:v>1647.78</c:v>
                </c:pt>
                <c:pt idx="1080">
                  <c:v>1647.78</c:v>
                </c:pt>
                <c:pt idx="1081">
                  <c:v>1693.78</c:v>
                </c:pt>
                <c:pt idx="1082">
                  <c:v>1693.78</c:v>
                </c:pt>
                <c:pt idx="1083">
                  <c:v>1693.78</c:v>
                </c:pt>
                <c:pt idx="1084">
                  <c:v>1693.78</c:v>
                </c:pt>
                <c:pt idx="1085">
                  <c:v>1693.78</c:v>
                </c:pt>
                <c:pt idx="1086">
                  <c:v>1693.78</c:v>
                </c:pt>
                <c:pt idx="1087">
                  <c:v>1693.78</c:v>
                </c:pt>
                <c:pt idx="1088">
                  <c:v>1693.78</c:v>
                </c:pt>
                <c:pt idx="1089">
                  <c:v>1693.78</c:v>
                </c:pt>
                <c:pt idx="1090">
                  <c:v>1693.78</c:v>
                </c:pt>
                <c:pt idx="1091">
                  <c:v>1693.78</c:v>
                </c:pt>
                <c:pt idx="1092">
                  <c:v>1693.78</c:v>
                </c:pt>
                <c:pt idx="1093">
                  <c:v>1693.78</c:v>
                </c:pt>
                <c:pt idx="1094">
                  <c:v>1693.78</c:v>
                </c:pt>
                <c:pt idx="1095">
                  <c:v>1693.78</c:v>
                </c:pt>
                <c:pt idx="1096">
                  <c:v>1693.78</c:v>
                </c:pt>
                <c:pt idx="1097">
                  <c:v>1693.78</c:v>
                </c:pt>
                <c:pt idx="1098">
                  <c:v>1738.92</c:v>
                </c:pt>
                <c:pt idx="1099">
                  <c:v>1738.92</c:v>
                </c:pt>
                <c:pt idx="1100">
                  <c:v>1738.92</c:v>
                </c:pt>
                <c:pt idx="1101">
                  <c:v>1738.92</c:v>
                </c:pt>
                <c:pt idx="1102">
                  <c:v>1738.92</c:v>
                </c:pt>
                <c:pt idx="1103">
                  <c:v>1738.92</c:v>
                </c:pt>
                <c:pt idx="1104">
                  <c:v>1738.92</c:v>
                </c:pt>
                <c:pt idx="1105">
                  <c:v>1738.92</c:v>
                </c:pt>
                <c:pt idx="1106">
                  <c:v>1738.92</c:v>
                </c:pt>
                <c:pt idx="1107">
                  <c:v>1738.92</c:v>
                </c:pt>
                <c:pt idx="1108">
                  <c:v>1738.92</c:v>
                </c:pt>
                <c:pt idx="1109">
                  <c:v>1738.92</c:v>
                </c:pt>
                <c:pt idx="1110">
                  <c:v>1738.92</c:v>
                </c:pt>
                <c:pt idx="1111">
                  <c:v>1738.92</c:v>
                </c:pt>
                <c:pt idx="1112">
                  <c:v>1738.92</c:v>
                </c:pt>
                <c:pt idx="1113">
                  <c:v>1738.92</c:v>
                </c:pt>
                <c:pt idx="1114">
                  <c:v>1772.46</c:v>
                </c:pt>
                <c:pt idx="1115">
                  <c:v>1849.61</c:v>
                </c:pt>
                <c:pt idx="1116">
                  <c:v>1989.02</c:v>
                </c:pt>
                <c:pt idx="1117">
                  <c:v>1989.02</c:v>
                </c:pt>
                <c:pt idx="1118">
                  <c:v>1989.02</c:v>
                </c:pt>
                <c:pt idx="1119">
                  <c:v>2035.09</c:v>
                </c:pt>
                <c:pt idx="1120">
                  <c:v>2035.09</c:v>
                </c:pt>
                <c:pt idx="1121">
                  <c:v>2129.16</c:v>
                </c:pt>
                <c:pt idx="1122">
                  <c:v>2129.16</c:v>
                </c:pt>
                <c:pt idx="1123">
                  <c:v>2129.16</c:v>
                </c:pt>
                <c:pt idx="1124">
                  <c:v>2129.16</c:v>
                </c:pt>
                <c:pt idx="1125">
                  <c:v>2129.16</c:v>
                </c:pt>
                <c:pt idx="1126">
                  <c:v>2207.31</c:v>
                </c:pt>
                <c:pt idx="1127">
                  <c:v>2207.31</c:v>
                </c:pt>
                <c:pt idx="1128">
                  <c:v>2207.31</c:v>
                </c:pt>
                <c:pt idx="1129">
                  <c:v>2207.31</c:v>
                </c:pt>
                <c:pt idx="1130">
                  <c:v>2207.31</c:v>
                </c:pt>
                <c:pt idx="1131">
                  <c:v>2276.88</c:v>
                </c:pt>
                <c:pt idx="1132">
                  <c:v>2224.58</c:v>
                </c:pt>
                <c:pt idx="1133">
                  <c:v>2200.27</c:v>
                </c:pt>
                <c:pt idx="1134">
                  <c:v>2189.7399999999998</c:v>
                </c:pt>
                <c:pt idx="1135">
                  <c:v>2258.23</c:v>
                </c:pt>
                <c:pt idx="1136">
                  <c:v>2257.52</c:v>
                </c:pt>
                <c:pt idx="1137">
                  <c:v>2301.67</c:v>
                </c:pt>
                <c:pt idx="1138">
                  <c:v>1466.44</c:v>
                </c:pt>
                <c:pt idx="1139">
                  <c:v>1466.44</c:v>
                </c:pt>
                <c:pt idx="1140">
                  <c:v>1386.4</c:v>
                </c:pt>
                <c:pt idx="1141">
                  <c:v>1367.4</c:v>
                </c:pt>
                <c:pt idx="1142">
                  <c:v>1348.6</c:v>
                </c:pt>
                <c:pt idx="1143">
                  <c:v>1348.6</c:v>
                </c:pt>
                <c:pt idx="1144">
                  <c:v>1309.8</c:v>
                </c:pt>
                <c:pt idx="1145">
                  <c:v>1312</c:v>
                </c:pt>
                <c:pt idx="1146">
                  <c:v>1352.6</c:v>
                </c:pt>
                <c:pt idx="1147">
                  <c:v>1352.6</c:v>
                </c:pt>
                <c:pt idx="1148">
                  <c:v>1352.6</c:v>
                </c:pt>
                <c:pt idx="1149">
                  <c:v>1352.6</c:v>
                </c:pt>
                <c:pt idx="1150">
                  <c:v>1352.6</c:v>
                </c:pt>
                <c:pt idx="1151">
                  <c:v>1352.6</c:v>
                </c:pt>
                <c:pt idx="1152">
                  <c:v>1352.6</c:v>
                </c:pt>
                <c:pt idx="1153">
                  <c:v>1352.6</c:v>
                </c:pt>
                <c:pt idx="1154">
                  <c:v>1352.6</c:v>
                </c:pt>
                <c:pt idx="1155">
                  <c:v>1352.6</c:v>
                </c:pt>
                <c:pt idx="1156">
                  <c:v>1352.6</c:v>
                </c:pt>
                <c:pt idx="1157">
                  <c:v>1367.6</c:v>
                </c:pt>
                <c:pt idx="1158">
                  <c:v>1328.36</c:v>
                </c:pt>
                <c:pt idx="1159">
                  <c:v>1453.77</c:v>
                </c:pt>
                <c:pt idx="1160">
                  <c:v>1456.39</c:v>
                </c:pt>
                <c:pt idx="1161">
                  <c:v>1567.86</c:v>
                </c:pt>
                <c:pt idx="1162">
                  <c:v>1612.27</c:v>
                </c:pt>
                <c:pt idx="1163">
                  <c:v>1658.78</c:v>
                </c:pt>
                <c:pt idx="1164">
                  <c:v>1699.74</c:v>
                </c:pt>
                <c:pt idx="1165">
                  <c:v>1657.73</c:v>
                </c:pt>
                <c:pt idx="1166">
                  <c:v>1657.73</c:v>
                </c:pt>
                <c:pt idx="1167">
                  <c:v>1657.73</c:v>
                </c:pt>
                <c:pt idx="1168">
                  <c:v>1667.78</c:v>
                </c:pt>
                <c:pt idx="1169">
                  <c:v>1655.37</c:v>
                </c:pt>
                <c:pt idx="1170">
                  <c:v>1646.64</c:v>
                </c:pt>
                <c:pt idx="1171">
                  <c:v>1619.43</c:v>
                </c:pt>
                <c:pt idx="1172">
                  <c:v>1619.43</c:v>
                </c:pt>
                <c:pt idx="1173">
                  <c:v>1637.72</c:v>
                </c:pt>
                <c:pt idx="1174">
                  <c:v>1637.72</c:v>
                </c:pt>
                <c:pt idx="1175">
                  <c:v>1663.78</c:v>
                </c:pt>
                <c:pt idx="1176">
                  <c:v>1663.78</c:v>
                </c:pt>
                <c:pt idx="1177">
                  <c:v>1663.78</c:v>
                </c:pt>
                <c:pt idx="1178">
                  <c:v>1663.78</c:v>
                </c:pt>
                <c:pt idx="1179">
                  <c:v>1663.78</c:v>
                </c:pt>
                <c:pt idx="1180">
                  <c:v>1663.78</c:v>
                </c:pt>
                <c:pt idx="1181">
                  <c:v>1663.78</c:v>
                </c:pt>
                <c:pt idx="1182">
                  <c:v>1663.78</c:v>
                </c:pt>
                <c:pt idx="1183">
                  <c:v>1663.78</c:v>
                </c:pt>
                <c:pt idx="1184">
                  <c:v>1663.78</c:v>
                </c:pt>
                <c:pt idx="1185">
                  <c:v>1708.98</c:v>
                </c:pt>
                <c:pt idx="1186">
                  <c:v>1708.98</c:v>
                </c:pt>
                <c:pt idx="1187">
                  <c:v>1708.98</c:v>
                </c:pt>
                <c:pt idx="1188">
                  <c:v>1708.98</c:v>
                </c:pt>
                <c:pt idx="1189">
                  <c:v>1708.98</c:v>
                </c:pt>
                <c:pt idx="1190">
                  <c:v>1708.98</c:v>
                </c:pt>
                <c:pt idx="1191">
                  <c:v>1708.98</c:v>
                </c:pt>
                <c:pt idx="1192">
                  <c:v>1708.98</c:v>
                </c:pt>
                <c:pt idx="1193">
                  <c:v>1708.98</c:v>
                </c:pt>
                <c:pt idx="1194">
                  <c:v>1708.98</c:v>
                </c:pt>
                <c:pt idx="1195">
                  <c:v>1708.98</c:v>
                </c:pt>
                <c:pt idx="1196">
                  <c:v>1708.98</c:v>
                </c:pt>
                <c:pt idx="1197">
                  <c:v>1708.98</c:v>
                </c:pt>
                <c:pt idx="1198">
                  <c:v>1708.98</c:v>
                </c:pt>
                <c:pt idx="1199">
                  <c:v>1708.98</c:v>
                </c:pt>
                <c:pt idx="1200">
                  <c:v>1708.98</c:v>
                </c:pt>
                <c:pt idx="1201">
                  <c:v>1708.98</c:v>
                </c:pt>
                <c:pt idx="1202">
                  <c:v>1751.92</c:v>
                </c:pt>
                <c:pt idx="1203">
                  <c:v>1751.92</c:v>
                </c:pt>
                <c:pt idx="1204">
                  <c:v>1751.92</c:v>
                </c:pt>
                <c:pt idx="1205">
                  <c:v>1751.92</c:v>
                </c:pt>
                <c:pt idx="1206">
                  <c:v>1751.92</c:v>
                </c:pt>
                <c:pt idx="1207">
                  <c:v>1751.92</c:v>
                </c:pt>
                <c:pt idx="1208">
                  <c:v>1751.92</c:v>
                </c:pt>
                <c:pt idx="1209">
                  <c:v>1751.92</c:v>
                </c:pt>
                <c:pt idx="1210">
                  <c:v>1751.92</c:v>
                </c:pt>
                <c:pt idx="1211">
                  <c:v>1751.92</c:v>
                </c:pt>
                <c:pt idx="1212">
                  <c:v>1751.92</c:v>
                </c:pt>
                <c:pt idx="1213">
                  <c:v>1751.92</c:v>
                </c:pt>
                <c:pt idx="1214">
                  <c:v>1751.92</c:v>
                </c:pt>
                <c:pt idx="1215">
                  <c:v>1751.92</c:v>
                </c:pt>
                <c:pt idx="1216">
                  <c:v>1751.92</c:v>
                </c:pt>
                <c:pt idx="1217">
                  <c:v>1751.92</c:v>
                </c:pt>
                <c:pt idx="1218">
                  <c:v>1788.21</c:v>
                </c:pt>
                <c:pt idx="1219">
                  <c:v>1890.98</c:v>
                </c:pt>
                <c:pt idx="1220">
                  <c:v>2057.4299999999998</c:v>
                </c:pt>
                <c:pt idx="1221">
                  <c:v>2057.4299999999998</c:v>
                </c:pt>
                <c:pt idx="1222">
                  <c:v>2057.4299999999998</c:v>
                </c:pt>
                <c:pt idx="1223">
                  <c:v>2077.09</c:v>
                </c:pt>
                <c:pt idx="1224">
                  <c:v>2077.09</c:v>
                </c:pt>
                <c:pt idx="1225">
                  <c:v>2177.39</c:v>
                </c:pt>
                <c:pt idx="1226">
                  <c:v>2177.39</c:v>
                </c:pt>
                <c:pt idx="1227">
                  <c:v>2177.39</c:v>
                </c:pt>
                <c:pt idx="1228">
                  <c:v>2177.39</c:v>
                </c:pt>
                <c:pt idx="1229">
                  <c:v>2177.39</c:v>
                </c:pt>
                <c:pt idx="1230">
                  <c:v>2239.31</c:v>
                </c:pt>
                <c:pt idx="1231">
                  <c:v>2239.31</c:v>
                </c:pt>
                <c:pt idx="1232">
                  <c:v>2239.31</c:v>
                </c:pt>
                <c:pt idx="1233">
                  <c:v>2239.31</c:v>
                </c:pt>
                <c:pt idx="1234">
                  <c:v>2239.31</c:v>
                </c:pt>
                <c:pt idx="1235">
                  <c:v>2304.88</c:v>
                </c:pt>
                <c:pt idx="1236">
                  <c:v>2247.84</c:v>
                </c:pt>
                <c:pt idx="1237">
                  <c:v>2219.52</c:v>
                </c:pt>
                <c:pt idx="1238">
                  <c:v>2204.48</c:v>
                </c:pt>
                <c:pt idx="1239">
                  <c:v>2281.23</c:v>
                </c:pt>
                <c:pt idx="1240">
                  <c:v>2247.29</c:v>
                </c:pt>
                <c:pt idx="1241">
                  <c:v>2346.0500000000002</c:v>
                </c:pt>
                <c:pt idx="1242">
                  <c:v>2281.75</c:v>
                </c:pt>
                <c:pt idx="1243">
                  <c:v>2332.4</c:v>
                </c:pt>
                <c:pt idx="1244">
                  <c:v>2278.25</c:v>
                </c:pt>
                <c:pt idx="1245">
                  <c:v>2252.25</c:v>
                </c:pt>
                <c:pt idx="1246">
                  <c:v>2233.25</c:v>
                </c:pt>
                <c:pt idx="1247">
                  <c:v>2233.25</c:v>
                </c:pt>
                <c:pt idx="1248">
                  <c:v>2292.8000000000002</c:v>
                </c:pt>
                <c:pt idx="1249">
                  <c:v>2292.8000000000002</c:v>
                </c:pt>
                <c:pt idx="1250">
                  <c:v>2292.8000000000002</c:v>
                </c:pt>
                <c:pt idx="1251">
                  <c:v>2292.8000000000002</c:v>
                </c:pt>
                <c:pt idx="1252">
                  <c:v>2292.8000000000002</c:v>
                </c:pt>
                <c:pt idx="1253">
                  <c:v>2294.6</c:v>
                </c:pt>
                <c:pt idx="1254">
                  <c:v>2285</c:v>
                </c:pt>
                <c:pt idx="1255">
                  <c:v>2285</c:v>
                </c:pt>
                <c:pt idx="1256">
                  <c:v>2241.5</c:v>
                </c:pt>
                <c:pt idx="1257">
                  <c:v>2241.5</c:v>
                </c:pt>
                <c:pt idx="1258">
                  <c:v>2368</c:v>
                </c:pt>
                <c:pt idx="1259">
                  <c:v>1357.19</c:v>
                </c:pt>
                <c:pt idx="1260">
                  <c:v>1488.59</c:v>
                </c:pt>
                <c:pt idx="1261">
                  <c:v>1522.33</c:v>
                </c:pt>
                <c:pt idx="1262">
                  <c:v>1553.72</c:v>
                </c:pt>
                <c:pt idx="1263">
                  <c:v>1603.71</c:v>
                </c:pt>
                <c:pt idx="1264">
                  <c:v>1652.98</c:v>
                </c:pt>
                <c:pt idx="1265">
                  <c:v>1694.53</c:v>
                </c:pt>
                <c:pt idx="1266">
                  <c:v>1651.47</c:v>
                </c:pt>
                <c:pt idx="1267">
                  <c:v>1651.47</c:v>
                </c:pt>
                <c:pt idx="1268">
                  <c:v>1651.47</c:v>
                </c:pt>
                <c:pt idx="1269">
                  <c:v>1662.58</c:v>
                </c:pt>
                <c:pt idx="1270">
                  <c:v>1649.1</c:v>
                </c:pt>
                <c:pt idx="1271">
                  <c:v>1640.14</c:v>
                </c:pt>
                <c:pt idx="1272">
                  <c:v>1612.93</c:v>
                </c:pt>
                <c:pt idx="1273">
                  <c:v>1612.93</c:v>
                </c:pt>
                <c:pt idx="1274">
                  <c:v>1630.97</c:v>
                </c:pt>
                <c:pt idx="1275">
                  <c:v>1630.97</c:v>
                </c:pt>
                <c:pt idx="1276">
                  <c:v>1658.38</c:v>
                </c:pt>
                <c:pt idx="1277">
                  <c:v>1658.38</c:v>
                </c:pt>
                <c:pt idx="1278">
                  <c:v>1658.38</c:v>
                </c:pt>
                <c:pt idx="1279">
                  <c:v>1658.38</c:v>
                </c:pt>
                <c:pt idx="1280">
                  <c:v>1658.38</c:v>
                </c:pt>
                <c:pt idx="1281">
                  <c:v>1658.38</c:v>
                </c:pt>
                <c:pt idx="1282">
                  <c:v>1658.38</c:v>
                </c:pt>
                <c:pt idx="1283">
                  <c:v>1658.38</c:v>
                </c:pt>
                <c:pt idx="1284">
                  <c:v>1658.38</c:v>
                </c:pt>
                <c:pt idx="1285">
                  <c:v>1658.38</c:v>
                </c:pt>
                <c:pt idx="1286">
                  <c:v>1703.97</c:v>
                </c:pt>
                <c:pt idx="1287">
                  <c:v>1703.97</c:v>
                </c:pt>
                <c:pt idx="1288">
                  <c:v>1703.97</c:v>
                </c:pt>
                <c:pt idx="1289">
                  <c:v>1703.97</c:v>
                </c:pt>
                <c:pt idx="1290">
                  <c:v>1703.97</c:v>
                </c:pt>
                <c:pt idx="1291">
                  <c:v>1703.97</c:v>
                </c:pt>
                <c:pt idx="1292">
                  <c:v>1703.97</c:v>
                </c:pt>
                <c:pt idx="1293">
                  <c:v>1703.97</c:v>
                </c:pt>
                <c:pt idx="1294">
                  <c:v>1703.97</c:v>
                </c:pt>
                <c:pt idx="1295">
                  <c:v>1703.97</c:v>
                </c:pt>
                <c:pt idx="1296">
                  <c:v>1703.97</c:v>
                </c:pt>
                <c:pt idx="1297">
                  <c:v>1703.97</c:v>
                </c:pt>
                <c:pt idx="1298">
                  <c:v>1703.97</c:v>
                </c:pt>
                <c:pt idx="1299">
                  <c:v>1703.97</c:v>
                </c:pt>
                <c:pt idx="1300">
                  <c:v>1703.97</c:v>
                </c:pt>
                <c:pt idx="1301">
                  <c:v>1703.97</c:v>
                </c:pt>
                <c:pt idx="1302">
                  <c:v>1703.97</c:v>
                </c:pt>
                <c:pt idx="1303">
                  <c:v>1760.92</c:v>
                </c:pt>
                <c:pt idx="1304">
                  <c:v>1760.92</c:v>
                </c:pt>
                <c:pt idx="1305">
                  <c:v>1760.92</c:v>
                </c:pt>
                <c:pt idx="1306">
                  <c:v>1760.92</c:v>
                </c:pt>
                <c:pt idx="1307">
                  <c:v>1760.92</c:v>
                </c:pt>
                <c:pt idx="1308">
                  <c:v>1760.92</c:v>
                </c:pt>
                <c:pt idx="1309">
                  <c:v>1760.92</c:v>
                </c:pt>
                <c:pt idx="1310">
                  <c:v>1760.92</c:v>
                </c:pt>
                <c:pt idx="1311">
                  <c:v>1760.92</c:v>
                </c:pt>
                <c:pt idx="1312">
                  <c:v>1760.92</c:v>
                </c:pt>
                <c:pt idx="1313">
                  <c:v>1760.92</c:v>
                </c:pt>
                <c:pt idx="1314">
                  <c:v>1760.92</c:v>
                </c:pt>
                <c:pt idx="1315">
                  <c:v>1760.92</c:v>
                </c:pt>
                <c:pt idx="1316">
                  <c:v>1760.92</c:v>
                </c:pt>
                <c:pt idx="1317">
                  <c:v>1760.92</c:v>
                </c:pt>
                <c:pt idx="1318">
                  <c:v>1760.92</c:v>
                </c:pt>
                <c:pt idx="1319">
                  <c:v>1815.46</c:v>
                </c:pt>
                <c:pt idx="1320">
                  <c:v>1897.71</c:v>
                </c:pt>
                <c:pt idx="1321">
                  <c:v>2015.07</c:v>
                </c:pt>
                <c:pt idx="1322">
                  <c:v>2015.07</c:v>
                </c:pt>
                <c:pt idx="1323">
                  <c:v>2015.07</c:v>
                </c:pt>
                <c:pt idx="1324">
                  <c:v>2091.58</c:v>
                </c:pt>
                <c:pt idx="1325">
                  <c:v>2091.58</c:v>
                </c:pt>
                <c:pt idx="1326">
                  <c:v>2210.0700000000002</c:v>
                </c:pt>
                <c:pt idx="1327">
                  <c:v>2210.0700000000002</c:v>
                </c:pt>
                <c:pt idx="1328">
                  <c:v>2210.0700000000002</c:v>
                </c:pt>
                <c:pt idx="1329">
                  <c:v>2210.0700000000002</c:v>
                </c:pt>
                <c:pt idx="1330">
                  <c:v>2210.0700000000002</c:v>
                </c:pt>
                <c:pt idx="1331">
                  <c:v>2217.56</c:v>
                </c:pt>
                <c:pt idx="1332">
                  <c:v>2217.56</c:v>
                </c:pt>
                <c:pt idx="1333">
                  <c:v>2217.56</c:v>
                </c:pt>
                <c:pt idx="1334">
                  <c:v>2217.56</c:v>
                </c:pt>
                <c:pt idx="1335">
                  <c:v>2217.56</c:v>
                </c:pt>
                <c:pt idx="1336">
                  <c:v>2269.38</c:v>
                </c:pt>
                <c:pt idx="1337">
                  <c:v>2225.33</c:v>
                </c:pt>
                <c:pt idx="1338">
                  <c:v>2203.27</c:v>
                </c:pt>
                <c:pt idx="1339">
                  <c:v>2192.98</c:v>
                </c:pt>
                <c:pt idx="1340">
                  <c:v>2250.83</c:v>
                </c:pt>
                <c:pt idx="1341">
                  <c:v>2229.5500000000002</c:v>
                </c:pt>
                <c:pt idx="1342">
                  <c:v>2316.19</c:v>
                </c:pt>
                <c:pt idx="1343">
                  <c:v>2269.25</c:v>
                </c:pt>
                <c:pt idx="1344">
                  <c:v>2316</c:v>
                </c:pt>
                <c:pt idx="1345">
                  <c:v>2269.25</c:v>
                </c:pt>
                <c:pt idx="1346">
                  <c:v>2245</c:v>
                </c:pt>
                <c:pt idx="1347">
                  <c:v>2226.5</c:v>
                </c:pt>
                <c:pt idx="1348">
                  <c:v>2226.5</c:v>
                </c:pt>
                <c:pt idx="1349">
                  <c:v>2277.4</c:v>
                </c:pt>
                <c:pt idx="1350">
                  <c:v>2277.4</c:v>
                </c:pt>
                <c:pt idx="1351">
                  <c:v>2277.4</c:v>
                </c:pt>
                <c:pt idx="1352">
                  <c:v>2277.4</c:v>
                </c:pt>
                <c:pt idx="1353">
                  <c:v>2277.4</c:v>
                </c:pt>
                <c:pt idx="1354">
                  <c:v>2267.6</c:v>
                </c:pt>
                <c:pt idx="1355">
                  <c:v>2255.6</c:v>
                </c:pt>
                <c:pt idx="1356">
                  <c:v>2255.6</c:v>
                </c:pt>
                <c:pt idx="1357">
                  <c:v>2229</c:v>
                </c:pt>
                <c:pt idx="1358">
                  <c:v>2229</c:v>
                </c:pt>
                <c:pt idx="1359">
                  <c:v>2297.5</c:v>
                </c:pt>
                <c:pt idx="1360">
                  <c:v>2302</c:v>
                </c:pt>
                <c:pt idx="1361">
                  <c:v>2232.6</c:v>
                </c:pt>
                <c:pt idx="1362">
                  <c:v>2273.25</c:v>
                </c:pt>
                <c:pt idx="1363">
                  <c:v>2296</c:v>
                </c:pt>
                <c:pt idx="1364">
                  <c:v>2296</c:v>
                </c:pt>
                <c:pt idx="1365">
                  <c:v>2341.4</c:v>
                </c:pt>
                <c:pt idx="1366">
                  <c:v>2346.4</c:v>
                </c:pt>
                <c:pt idx="1367">
                  <c:v>2339.25</c:v>
                </c:pt>
                <c:pt idx="1368">
                  <c:v>2350</c:v>
                </c:pt>
                <c:pt idx="1369">
                  <c:v>2340.25</c:v>
                </c:pt>
                <c:pt idx="1370">
                  <c:v>2317</c:v>
                </c:pt>
                <c:pt idx="1371">
                  <c:v>2317</c:v>
                </c:pt>
                <c:pt idx="1372">
                  <c:v>2365.6</c:v>
                </c:pt>
                <c:pt idx="1373">
                  <c:v>2344</c:v>
                </c:pt>
                <c:pt idx="1374">
                  <c:v>2338.75</c:v>
                </c:pt>
                <c:pt idx="1375">
                  <c:v>2337.25</c:v>
                </c:pt>
                <c:pt idx="1376">
                  <c:v>2337</c:v>
                </c:pt>
                <c:pt idx="1377">
                  <c:v>2387</c:v>
                </c:pt>
                <c:pt idx="1378">
                  <c:v>2379.6</c:v>
                </c:pt>
                <c:pt idx="1379">
                  <c:v>2379.6</c:v>
                </c:pt>
                <c:pt idx="1380">
                  <c:v>2379.6</c:v>
                </c:pt>
                <c:pt idx="1381">
                  <c:v>2379.6</c:v>
                </c:pt>
                <c:pt idx="1382">
                  <c:v>734.98</c:v>
                </c:pt>
                <c:pt idx="1383">
                  <c:v>725.53</c:v>
                </c:pt>
                <c:pt idx="1384">
                  <c:v>725.53</c:v>
                </c:pt>
                <c:pt idx="1385">
                  <c:v>748.03</c:v>
                </c:pt>
                <c:pt idx="1386">
                  <c:v>744.64</c:v>
                </c:pt>
                <c:pt idx="1387">
                  <c:v>753.5</c:v>
                </c:pt>
                <c:pt idx="1388">
                  <c:v>751.32</c:v>
                </c:pt>
                <c:pt idx="1389">
                  <c:v>751.32</c:v>
                </c:pt>
                <c:pt idx="1390">
                  <c:v>800.03</c:v>
                </c:pt>
                <c:pt idx="1391">
                  <c:v>825.93</c:v>
                </c:pt>
                <c:pt idx="1392">
                  <c:v>827.02</c:v>
                </c:pt>
                <c:pt idx="1393">
                  <c:v>829.02</c:v>
                </c:pt>
                <c:pt idx="1394">
                  <c:v>832.41</c:v>
                </c:pt>
                <c:pt idx="1395">
                  <c:v>832.41</c:v>
                </c:pt>
                <c:pt idx="1396">
                  <c:v>834.81</c:v>
                </c:pt>
                <c:pt idx="1397">
                  <c:v>834.81</c:v>
                </c:pt>
                <c:pt idx="1398">
                  <c:v>834.81</c:v>
                </c:pt>
                <c:pt idx="1399">
                  <c:v>834.81</c:v>
                </c:pt>
                <c:pt idx="1400">
                  <c:v>834.81</c:v>
                </c:pt>
                <c:pt idx="1401">
                  <c:v>834.81</c:v>
                </c:pt>
                <c:pt idx="1402">
                  <c:v>843.3</c:v>
                </c:pt>
                <c:pt idx="1403">
                  <c:v>833.38</c:v>
                </c:pt>
                <c:pt idx="1404">
                  <c:v>821.27</c:v>
                </c:pt>
                <c:pt idx="1405">
                  <c:v>821.11</c:v>
                </c:pt>
                <c:pt idx="1406">
                  <c:v>856.88</c:v>
                </c:pt>
                <c:pt idx="1407">
                  <c:v>844.13</c:v>
                </c:pt>
                <c:pt idx="1408">
                  <c:v>843.99</c:v>
                </c:pt>
                <c:pt idx="1409">
                  <c:v>862.99</c:v>
                </c:pt>
                <c:pt idx="1410">
                  <c:v>862.99</c:v>
                </c:pt>
                <c:pt idx="1411">
                  <c:v>862.99</c:v>
                </c:pt>
                <c:pt idx="1412">
                  <c:v>862.99</c:v>
                </c:pt>
                <c:pt idx="1413">
                  <c:v>862.99</c:v>
                </c:pt>
                <c:pt idx="1414">
                  <c:v>862.99</c:v>
                </c:pt>
                <c:pt idx="1415">
                  <c:v>862.99</c:v>
                </c:pt>
                <c:pt idx="1416">
                  <c:v>936.23</c:v>
                </c:pt>
                <c:pt idx="1417">
                  <c:v>936.23</c:v>
                </c:pt>
                <c:pt idx="1418">
                  <c:v>935.87</c:v>
                </c:pt>
                <c:pt idx="1419">
                  <c:v>935.87</c:v>
                </c:pt>
                <c:pt idx="1420">
                  <c:v>945.05</c:v>
                </c:pt>
                <c:pt idx="1421">
                  <c:v>945.05</c:v>
                </c:pt>
                <c:pt idx="1422">
                  <c:v>995.36</c:v>
                </c:pt>
                <c:pt idx="1423">
                  <c:v>938.63</c:v>
                </c:pt>
                <c:pt idx="1424">
                  <c:v>981.03</c:v>
                </c:pt>
                <c:pt idx="1425">
                  <c:v>1079.42</c:v>
                </c:pt>
                <c:pt idx="1426">
                  <c:v>1095.69</c:v>
                </c:pt>
                <c:pt idx="1427">
                  <c:v>1095.69</c:v>
                </c:pt>
                <c:pt idx="1428">
                  <c:v>1095.69</c:v>
                </c:pt>
                <c:pt idx="1429">
                  <c:v>1095.69</c:v>
                </c:pt>
                <c:pt idx="1430">
                  <c:v>1095.69</c:v>
                </c:pt>
                <c:pt idx="1431">
                  <c:v>1097.83</c:v>
                </c:pt>
                <c:pt idx="1432">
                  <c:v>1097.83</c:v>
                </c:pt>
                <c:pt idx="1433">
                  <c:v>1200.93</c:v>
                </c:pt>
                <c:pt idx="1434">
                  <c:v>1200.93</c:v>
                </c:pt>
                <c:pt idx="1435">
                  <c:v>1200.93</c:v>
                </c:pt>
                <c:pt idx="1436">
                  <c:v>1200.93</c:v>
                </c:pt>
                <c:pt idx="1437">
                  <c:v>1200.93</c:v>
                </c:pt>
                <c:pt idx="1438">
                  <c:v>1200.93</c:v>
                </c:pt>
                <c:pt idx="1439">
                  <c:v>1200.93</c:v>
                </c:pt>
                <c:pt idx="1440">
                  <c:v>1174.33</c:v>
                </c:pt>
                <c:pt idx="1441">
                  <c:v>1174.33</c:v>
                </c:pt>
                <c:pt idx="1442">
                  <c:v>1174.33</c:v>
                </c:pt>
                <c:pt idx="1443">
                  <c:v>1174.33</c:v>
                </c:pt>
                <c:pt idx="1444">
                  <c:v>1174.33</c:v>
                </c:pt>
                <c:pt idx="1445">
                  <c:v>1193.8</c:v>
                </c:pt>
                <c:pt idx="1446">
                  <c:v>1193.8</c:v>
                </c:pt>
                <c:pt idx="1447">
                  <c:v>1193.8</c:v>
                </c:pt>
                <c:pt idx="1448">
                  <c:v>1193.8</c:v>
                </c:pt>
                <c:pt idx="1449">
                  <c:v>1193.8</c:v>
                </c:pt>
                <c:pt idx="1450">
                  <c:v>1193.8</c:v>
                </c:pt>
                <c:pt idx="1451">
                  <c:v>1193.8</c:v>
                </c:pt>
                <c:pt idx="1452">
                  <c:v>1193.8</c:v>
                </c:pt>
                <c:pt idx="1453">
                  <c:v>1166</c:v>
                </c:pt>
                <c:pt idx="1454">
                  <c:v>1166</c:v>
                </c:pt>
                <c:pt idx="1455">
                  <c:v>1166</c:v>
                </c:pt>
                <c:pt idx="1456">
                  <c:v>1166</c:v>
                </c:pt>
                <c:pt idx="1457">
                  <c:v>1166</c:v>
                </c:pt>
                <c:pt idx="1458">
                  <c:v>1166</c:v>
                </c:pt>
                <c:pt idx="1459">
                  <c:v>1166</c:v>
                </c:pt>
                <c:pt idx="1460">
                  <c:v>1166</c:v>
                </c:pt>
                <c:pt idx="1461">
                  <c:v>1159.25</c:v>
                </c:pt>
                <c:pt idx="1462">
                  <c:v>1138</c:v>
                </c:pt>
                <c:pt idx="1463">
                  <c:v>1138</c:v>
                </c:pt>
                <c:pt idx="1464">
                  <c:v>1094.8</c:v>
                </c:pt>
                <c:pt idx="1465">
                  <c:v>1145</c:v>
                </c:pt>
                <c:pt idx="1466">
                  <c:v>1163.2</c:v>
                </c:pt>
                <c:pt idx="1467">
                  <c:v>1163.2</c:v>
                </c:pt>
                <c:pt idx="1468">
                  <c:v>1171.8</c:v>
                </c:pt>
                <c:pt idx="1469">
                  <c:v>1178.4000000000001</c:v>
                </c:pt>
                <c:pt idx="1470">
                  <c:v>1229.8</c:v>
                </c:pt>
                <c:pt idx="1471">
                  <c:v>1229.8</c:v>
                </c:pt>
                <c:pt idx="1472">
                  <c:v>1229.8</c:v>
                </c:pt>
                <c:pt idx="1473">
                  <c:v>1229.8</c:v>
                </c:pt>
                <c:pt idx="1474">
                  <c:v>1229.8</c:v>
                </c:pt>
                <c:pt idx="1475">
                  <c:v>1229.8</c:v>
                </c:pt>
                <c:pt idx="1476">
                  <c:v>1229.8</c:v>
                </c:pt>
                <c:pt idx="1477">
                  <c:v>1229.8</c:v>
                </c:pt>
                <c:pt idx="1478">
                  <c:v>1229.8</c:v>
                </c:pt>
                <c:pt idx="1479">
                  <c:v>1229.8</c:v>
                </c:pt>
                <c:pt idx="1480">
                  <c:v>1229.8</c:v>
                </c:pt>
                <c:pt idx="1481">
                  <c:v>1284</c:v>
                </c:pt>
                <c:pt idx="1482">
                  <c:v>1323.1</c:v>
                </c:pt>
                <c:pt idx="1483">
                  <c:v>1456.43</c:v>
                </c:pt>
                <c:pt idx="1484">
                  <c:v>1470.42</c:v>
                </c:pt>
                <c:pt idx="1485">
                  <c:v>1547.83</c:v>
                </c:pt>
                <c:pt idx="1486">
                  <c:v>1600.57</c:v>
                </c:pt>
                <c:pt idx="1487">
                  <c:v>1651.02</c:v>
                </c:pt>
                <c:pt idx="1488">
                  <c:v>1689.47</c:v>
                </c:pt>
                <c:pt idx="1489">
                  <c:v>1648.53</c:v>
                </c:pt>
                <c:pt idx="1490">
                  <c:v>1648.53</c:v>
                </c:pt>
                <c:pt idx="1491">
                  <c:v>1648.53</c:v>
                </c:pt>
                <c:pt idx="1492">
                  <c:v>1660.62</c:v>
                </c:pt>
                <c:pt idx="1493">
                  <c:v>1646.9</c:v>
                </c:pt>
                <c:pt idx="1494">
                  <c:v>1637.86</c:v>
                </c:pt>
                <c:pt idx="1495">
                  <c:v>1610.57</c:v>
                </c:pt>
                <c:pt idx="1496">
                  <c:v>1610.57</c:v>
                </c:pt>
                <c:pt idx="1497">
                  <c:v>1628.78</c:v>
                </c:pt>
                <c:pt idx="1498">
                  <c:v>1628.78</c:v>
                </c:pt>
                <c:pt idx="1499">
                  <c:v>1656.62</c:v>
                </c:pt>
                <c:pt idx="1500">
                  <c:v>1656.62</c:v>
                </c:pt>
                <c:pt idx="1501">
                  <c:v>1656.62</c:v>
                </c:pt>
                <c:pt idx="1502">
                  <c:v>1656.62</c:v>
                </c:pt>
                <c:pt idx="1503">
                  <c:v>1656.62</c:v>
                </c:pt>
                <c:pt idx="1504">
                  <c:v>1656.62</c:v>
                </c:pt>
                <c:pt idx="1505">
                  <c:v>1656.62</c:v>
                </c:pt>
                <c:pt idx="1506">
                  <c:v>1656.62</c:v>
                </c:pt>
                <c:pt idx="1507">
                  <c:v>1656.62</c:v>
                </c:pt>
                <c:pt idx="1508">
                  <c:v>1656.62</c:v>
                </c:pt>
                <c:pt idx="1509">
                  <c:v>1702.22</c:v>
                </c:pt>
                <c:pt idx="1510">
                  <c:v>1702.22</c:v>
                </c:pt>
                <c:pt idx="1511">
                  <c:v>1702.22</c:v>
                </c:pt>
                <c:pt idx="1512">
                  <c:v>1702.22</c:v>
                </c:pt>
                <c:pt idx="1513">
                  <c:v>1702.22</c:v>
                </c:pt>
                <c:pt idx="1514">
                  <c:v>1702.22</c:v>
                </c:pt>
                <c:pt idx="1515">
                  <c:v>1702.22</c:v>
                </c:pt>
                <c:pt idx="1516">
                  <c:v>1702.22</c:v>
                </c:pt>
                <c:pt idx="1517">
                  <c:v>1702.22</c:v>
                </c:pt>
                <c:pt idx="1518">
                  <c:v>1702.22</c:v>
                </c:pt>
                <c:pt idx="1519">
                  <c:v>1702.22</c:v>
                </c:pt>
                <c:pt idx="1520">
                  <c:v>1702.22</c:v>
                </c:pt>
                <c:pt idx="1521">
                  <c:v>1702.22</c:v>
                </c:pt>
                <c:pt idx="1522">
                  <c:v>1702.22</c:v>
                </c:pt>
                <c:pt idx="1523">
                  <c:v>1702.22</c:v>
                </c:pt>
                <c:pt idx="1524">
                  <c:v>1702.22</c:v>
                </c:pt>
                <c:pt idx="1525">
                  <c:v>1702.22</c:v>
                </c:pt>
                <c:pt idx="1526">
                  <c:v>1750.48</c:v>
                </c:pt>
                <c:pt idx="1527">
                  <c:v>1750.48</c:v>
                </c:pt>
                <c:pt idx="1528">
                  <c:v>1750.48</c:v>
                </c:pt>
                <c:pt idx="1529">
                  <c:v>1750.48</c:v>
                </c:pt>
                <c:pt idx="1530">
                  <c:v>1750.48</c:v>
                </c:pt>
                <c:pt idx="1531">
                  <c:v>1750.48</c:v>
                </c:pt>
                <c:pt idx="1532">
                  <c:v>1750.48</c:v>
                </c:pt>
                <c:pt idx="1533">
                  <c:v>1750.48</c:v>
                </c:pt>
                <c:pt idx="1534">
                  <c:v>1750.48</c:v>
                </c:pt>
                <c:pt idx="1535">
                  <c:v>1750.48</c:v>
                </c:pt>
                <c:pt idx="1536">
                  <c:v>1750.48</c:v>
                </c:pt>
                <c:pt idx="1537">
                  <c:v>1750.48</c:v>
                </c:pt>
                <c:pt idx="1538">
                  <c:v>1750.48</c:v>
                </c:pt>
                <c:pt idx="1539">
                  <c:v>1750.48</c:v>
                </c:pt>
                <c:pt idx="1540">
                  <c:v>1750.48</c:v>
                </c:pt>
                <c:pt idx="1541">
                  <c:v>1750.48</c:v>
                </c:pt>
                <c:pt idx="1542">
                  <c:v>1791.79</c:v>
                </c:pt>
                <c:pt idx="1543">
                  <c:v>1879.23</c:v>
                </c:pt>
                <c:pt idx="1544">
                  <c:v>2020.57</c:v>
                </c:pt>
                <c:pt idx="1545">
                  <c:v>2020.57</c:v>
                </c:pt>
                <c:pt idx="1546">
                  <c:v>2020.57</c:v>
                </c:pt>
                <c:pt idx="1547">
                  <c:v>2067.66</c:v>
                </c:pt>
                <c:pt idx="1548">
                  <c:v>2067.66</c:v>
                </c:pt>
                <c:pt idx="1549">
                  <c:v>2171.79</c:v>
                </c:pt>
                <c:pt idx="1550">
                  <c:v>2171.79</c:v>
                </c:pt>
                <c:pt idx="1551">
                  <c:v>2171.79</c:v>
                </c:pt>
                <c:pt idx="1552">
                  <c:v>2171.79</c:v>
                </c:pt>
                <c:pt idx="1553">
                  <c:v>2171.79</c:v>
                </c:pt>
                <c:pt idx="1554">
                  <c:v>2221.44</c:v>
                </c:pt>
                <c:pt idx="1555">
                  <c:v>2221.44</c:v>
                </c:pt>
                <c:pt idx="1556">
                  <c:v>2221.44</c:v>
                </c:pt>
                <c:pt idx="1557">
                  <c:v>2221.44</c:v>
                </c:pt>
                <c:pt idx="1558">
                  <c:v>2221.44</c:v>
                </c:pt>
                <c:pt idx="1559">
                  <c:v>2283.87</c:v>
                </c:pt>
                <c:pt idx="1560">
                  <c:v>2232.66</c:v>
                </c:pt>
                <c:pt idx="1561">
                  <c:v>2207.73</c:v>
                </c:pt>
                <c:pt idx="1562">
                  <c:v>2195.7600000000002</c:v>
                </c:pt>
                <c:pt idx="1563">
                  <c:v>2263.5700000000002</c:v>
                </c:pt>
                <c:pt idx="1564">
                  <c:v>2244.9499999999998</c:v>
                </c:pt>
                <c:pt idx="1565">
                  <c:v>2321.36</c:v>
                </c:pt>
                <c:pt idx="1566">
                  <c:v>1623.67</c:v>
                </c:pt>
                <c:pt idx="1567">
                  <c:v>1623.67</c:v>
                </c:pt>
                <c:pt idx="1568">
                  <c:v>1623.67</c:v>
                </c:pt>
                <c:pt idx="1569">
                  <c:v>1623.67</c:v>
                </c:pt>
                <c:pt idx="1570">
                  <c:v>1824.8</c:v>
                </c:pt>
                <c:pt idx="1571">
                  <c:v>1824.8</c:v>
                </c:pt>
                <c:pt idx="1572">
                  <c:v>1824.8</c:v>
                </c:pt>
                <c:pt idx="1573">
                  <c:v>1824.8</c:v>
                </c:pt>
                <c:pt idx="1574">
                  <c:v>1824.8</c:v>
                </c:pt>
                <c:pt idx="1575">
                  <c:v>1824.8</c:v>
                </c:pt>
                <c:pt idx="1576">
                  <c:v>1824.8</c:v>
                </c:pt>
                <c:pt idx="1577">
                  <c:v>1824.8</c:v>
                </c:pt>
                <c:pt idx="1578">
                  <c:v>1824.8</c:v>
                </c:pt>
                <c:pt idx="1579">
                  <c:v>1824.8</c:v>
                </c:pt>
                <c:pt idx="1580">
                  <c:v>1824.8</c:v>
                </c:pt>
                <c:pt idx="1581">
                  <c:v>1824.8</c:v>
                </c:pt>
                <c:pt idx="1582">
                  <c:v>1824.8</c:v>
                </c:pt>
                <c:pt idx="1583">
                  <c:v>1824.8</c:v>
                </c:pt>
                <c:pt idx="1584">
                  <c:v>1824.8</c:v>
                </c:pt>
                <c:pt idx="1585">
                  <c:v>1824.8</c:v>
                </c:pt>
                <c:pt idx="1586">
                  <c:v>1824.8</c:v>
                </c:pt>
                <c:pt idx="1587">
                  <c:v>1805</c:v>
                </c:pt>
                <c:pt idx="1588">
                  <c:v>1805</c:v>
                </c:pt>
                <c:pt idx="1589">
                  <c:v>1805</c:v>
                </c:pt>
                <c:pt idx="1590">
                  <c:v>1805</c:v>
                </c:pt>
                <c:pt idx="1591">
                  <c:v>1805</c:v>
                </c:pt>
                <c:pt idx="1592">
                  <c:v>1805</c:v>
                </c:pt>
                <c:pt idx="1593">
                  <c:v>1805</c:v>
                </c:pt>
                <c:pt idx="1594">
                  <c:v>1805</c:v>
                </c:pt>
                <c:pt idx="1595">
                  <c:v>1805</c:v>
                </c:pt>
                <c:pt idx="1596">
                  <c:v>1805</c:v>
                </c:pt>
                <c:pt idx="1597">
                  <c:v>1805</c:v>
                </c:pt>
                <c:pt idx="1598">
                  <c:v>1805</c:v>
                </c:pt>
                <c:pt idx="1599">
                  <c:v>1805</c:v>
                </c:pt>
                <c:pt idx="1600">
                  <c:v>1805</c:v>
                </c:pt>
                <c:pt idx="1601">
                  <c:v>1805</c:v>
                </c:pt>
                <c:pt idx="1602">
                  <c:v>1805</c:v>
                </c:pt>
                <c:pt idx="1603">
                  <c:v>1814</c:v>
                </c:pt>
                <c:pt idx="1604">
                  <c:v>1841.25</c:v>
                </c:pt>
                <c:pt idx="1605">
                  <c:v>1929.33</c:v>
                </c:pt>
                <c:pt idx="1606">
                  <c:v>1929.33</c:v>
                </c:pt>
                <c:pt idx="1607">
                  <c:v>1929.33</c:v>
                </c:pt>
                <c:pt idx="1608">
                  <c:v>2015.94</c:v>
                </c:pt>
                <c:pt idx="1609">
                  <c:v>2015.94</c:v>
                </c:pt>
                <c:pt idx="1610">
                  <c:v>2101.94</c:v>
                </c:pt>
                <c:pt idx="1611">
                  <c:v>2101.94</c:v>
                </c:pt>
                <c:pt idx="1612">
                  <c:v>2101.94</c:v>
                </c:pt>
                <c:pt idx="1613">
                  <c:v>2101.94</c:v>
                </c:pt>
                <c:pt idx="1614">
                  <c:v>2101.94</c:v>
                </c:pt>
                <c:pt idx="1615">
                  <c:v>2196.89</c:v>
                </c:pt>
                <c:pt idx="1616">
                  <c:v>2196.89</c:v>
                </c:pt>
                <c:pt idx="1617">
                  <c:v>2196.89</c:v>
                </c:pt>
                <c:pt idx="1618">
                  <c:v>2196.89</c:v>
                </c:pt>
                <c:pt idx="1619">
                  <c:v>2196.89</c:v>
                </c:pt>
                <c:pt idx="1620">
                  <c:v>2258.06</c:v>
                </c:pt>
                <c:pt idx="1621">
                  <c:v>2226.69</c:v>
                </c:pt>
                <c:pt idx="1622">
                  <c:v>2209.98</c:v>
                </c:pt>
                <c:pt idx="1623">
                  <c:v>2201.85</c:v>
                </c:pt>
                <c:pt idx="1624">
                  <c:v>2262.4899999999998</c:v>
                </c:pt>
                <c:pt idx="1625">
                  <c:v>2247.5500000000002</c:v>
                </c:pt>
                <c:pt idx="1626">
                  <c:v>2308.3200000000002</c:v>
                </c:pt>
                <c:pt idx="1627">
                  <c:v>2268.58</c:v>
                </c:pt>
                <c:pt idx="1628">
                  <c:v>2312.5700000000002</c:v>
                </c:pt>
                <c:pt idx="1629">
                  <c:v>2273.81</c:v>
                </c:pt>
                <c:pt idx="1630">
                  <c:v>2255.1799999999998</c:v>
                </c:pt>
                <c:pt idx="1631">
                  <c:v>2243.89</c:v>
                </c:pt>
                <c:pt idx="1632">
                  <c:v>2243.89</c:v>
                </c:pt>
                <c:pt idx="1633">
                  <c:v>2267.21</c:v>
                </c:pt>
                <c:pt idx="1634">
                  <c:v>2267.21</c:v>
                </c:pt>
                <c:pt idx="1635">
                  <c:v>2267.21</c:v>
                </c:pt>
                <c:pt idx="1636">
                  <c:v>2267.21</c:v>
                </c:pt>
                <c:pt idx="1637">
                  <c:v>2267.21</c:v>
                </c:pt>
                <c:pt idx="1638">
                  <c:v>2252.41</c:v>
                </c:pt>
                <c:pt idx="1639">
                  <c:v>2252.3000000000002</c:v>
                </c:pt>
                <c:pt idx="1640">
                  <c:v>2252.3000000000002</c:v>
                </c:pt>
                <c:pt idx="1641">
                  <c:v>2236.3000000000002</c:v>
                </c:pt>
                <c:pt idx="1642">
                  <c:v>2236.3000000000002</c:v>
                </c:pt>
                <c:pt idx="1643">
                  <c:v>2305.5</c:v>
                </c:pt>
                <c:pt idx="1644">
                  <c:v>2309.14</c:v>
                </c:pt>
                <c:pt idx="1645">
                  <c:v>2197.7199999999998</c:v>
                </c:pt>
                <c:pt idx="1646">
                  <c:v>2266.3200000000002</c:v>
                </c:pt>
                <c:pt idx="1647">
                  <c:v>2308.7399999999998</c:v>
                </c:pt>
                <c:pt idx="1648">
                  <c:v>2308.7399999999998</c:v>
                </c:pt>
                <c:pt idx="1649">
                  <c:v>2330.5500000000002</c:v>
                </c:pt>
                <c:pt idx="1650">
                  <c:v>2391.56</c:v>
                </c:pt>
                <c:pt idx="1651">
                  <c:v>2372.12</c:v>
                </c:pt>
                <c:pt idx="1652">
                  <c:v>2359.5300000000002</c:v>
                </c:pt>
                <c:pt idx="1653">
                  <c:v>2352.84</c:v>
                </c:pt>
                <c:pt idx="1654">
                  <c:v>2334.69</c:v>
                </c:pt>
                <c:pt idx="1655">
                  <c:v>2334.69</c:v>
                </c:pt>
                <c:pt idx="1656">
                  <c:v>2378.86</c:v>
                </c:pt>
                <c:pt idx="1657">
                  <c:v>2361.7399999999998</c:v>
                </c:pt>
                <c:pt idx="1658">
                  <c:v>2353.8000000000002</c:v>
                </c:pt>
                <c:pt idx="1659">
                  <c:v>2354.67</c:v>
                </c:pt>
                <c:pt idx="1660">
                  <c:v>2355.75</c:v>
                </c:pt>
                <c:pt idx="1661">
                  <c:v>2414.34</c:v>
                </c:pt>
                <c:pt idx="1662">
                  <c:v>2381.71</c:v>
                </c:pt>
                <c:pt idx="1663">
                  <c:v>2381.71</c:v>
                </c:pt>
                <c:pt idx="1664">
                  <c:v>2381.71</c:v>
                </c:pt>
                <c:pt idx="1665">
                  <c:v>2381.71</c:v>
                </c:pt>
                <c:pt idx="1666">
                  <c:v>2381.71</c:v>
                </c:pt>
                <c:pt idx="1667">
                  <c:v>2381.71</c:v>
                </c:pt>
                <c:pt idx="1668">
                  <c:v>2381.71</c:v>
                </c:pt>
                <c:pt idx="1669">
                  <c:v>2381.71</c:v>
                </c:pt>
                <c:pt idx="1670">
                  <c:v>2418.5700000000002</c:v>
                </c:pt>
                <c:pt idx="1671">
                  <c:v>2444.38</c:v>
                </c:pt>
                <c:pt idx="1672">
                  <c:v>2455.3000000000002</c:v>
                </c:pt>
                <c:pt idx="1673">
                  <c:v>2459.48</c:v>
                </c:pt>
                <c:pt idx="1674">
                  <c:v>2460.12</c:v>
                </c:pt>
                <c:pt idx="1675">
                  <c:v>2463.6799999999998</c:v>
                </c:pt>
                <c:pt idx="1676">
                  <c:v>2465.73</c:v>
                </c:pt>
                <c:pt idx="1677">
                  <c:v>2499.5100000000002</c:v>
                </c:pt>
                <c:pt idx="1678">
                  <c:v>2499.5100000000002</c:v>
                </c:pt>
                <c:pt idx="1679">
                  <c:v>2499.5100000000002</c:v>
                </c:pt>
                <c:pt idx="1680">
                  <c:v>2499.5100000000002</c:v>
                </c:pt>
                <c:pt idx="1681">
                  <c:v>2499.5100000000002</c:v>
                </c:pt>
                <c:pt idx="1682">
                  <c:v>2799.95</c:v>
                </c:pt>
                <c:pt idx="1683">
                  <c:v>2799.95</c:v>
                </c:pt>
                <c:pt idx="1684">
                  <c:v>2860.82</c:v>
                </c:pt>
                <c:pt idx="1685">
                  <c:v>3071.65</c:v>
                </c:pt>
                <c:pt idx="1686">
                  <c:v>3071.65</c:v>
                </c:pt>
                <c:pt idx="1687">
                  <c:v>3101.22</c:v>
                </c:pt>
                <c:pt idx="1688">
                  <c:v>1906.2</c:v>
                </c:pt>
                <c:pt idx="1689">
                  <c:v>1906.2</c:v>
                </c:pt>
                <c:pt idx="1690">
                  <c:v>1906.2</c:v>
                </c:pt>
                <c:pt idx="1691">
                  <c:v>1906.2</c:v>
                </c:pt>
                <c:pt idx="1692">
                  <c:v>1906.2</c:v>
                </c:pt>
                <c:pt idx="1693">
                  <c:v>1906.2</c:v>
                </c:pt>
                <c:pt idx="1694">
                  <c:v>1906.2</c:v>
                </c:pt>
                <c:pt idx="1695">
                  <c:v>1906.2</c:v>
                </c:pt>
                <c:pt idx="1696">
                  <c:v>1906.2</c:v>
                </c:pt>
                <c:pt idx="1697">
                  <c:v>1906.2</c:v>
                </c:pt>
                <c:pt idx="1698">
                  <c:v>1906.2</c:v>
                </c:pt>
                <c:pt idx="1699">
                  <c:v>1906.2</c:v>
                </c:pt>
                <c:pt idx="1700">
                  <c:v>1906.2</c:v>
                </c:pt>
                <c:pt idx="1701">
                  <c:v>1906.2</c:v>
                </c:pt>
                <c:pt idx="1702">
                  <c:v>1906.2</c:v>
                </c:pt>
                <c:pt idx="1703">
                  <c:v>1906.2</c:v>
                </c:pt>
                <c:pt idx="1704">
                  <c:v>1876.75</c:v>
                </c:pt>
                <c:pt idx="1705">
                  <c:v>1876.75</c:v>
                </c:pt>
                <c:pt idx="1706">
                  <c:v>1965.79</c:v>
                </c:pt>
                <c:pt idx="1707">
                  <c:v>1965.79</c:v>
                </c:pt>
                <c:pt idx="1708">
                  <c:v>1965.79</c:v>
                </c:pt>
                <c:pt idx="1709">
                  <c:v>2037.41</c:v>
                </c:pt>
                <c:pt idx="1710">
                  <c:v>2037.41</c:v>
                </c:pt>
                <c:pt idx="1711">
                  <c:v>2135.85</c:v>
                </c:pt>
                <c:pt idx="1712">
                  <c:v>2135.85</c:v>
                </c:pt>
                <c:pt idx="1713">
                  <c:v>2135.85</c:v>
                </c:pt>
                <c:pt idx="1714">
                  <c:v>2135.85</c:v>
                </c:pt>
                <c:pt idx="1715">
                  <c:v>2135.85</c:v>
                </c:pt>
                <c:pt idx="1716">
                  <c:v>2267.39</c:v>
                </c:pt>
                <c:pt idx="1717">
                  <c:v>2267.39</c:v>
                </c:pt>
                <c:pt idx="1718">
                  <c:v>2267.39</c:v>
                </c:pt>
                <c:pt idx="1719">
                  <c:v>2267.39</c:v>
                </c:pt>
                <c:pt idx="1720">
                  <c:v>2267.39</c:v>
                </c:pt>
                <c:pt idx="1721">
                  <c:v>2337.7600000000002</c:v>
                </c:pt>
                <c:pt idx="1722">
                  <c:v>2314.34</c:v>
                </c:pt>
                <c:pt idx="1723">
                  <c:v>2303.33</c:v>
                </c:pt>
                <c:pt idx="1724">
                  <c:v>2302.16</c:v>
                </c:pt>
                <c:pt idx="1725">
                  <c:v>2350.2399999999998</c:v>
                </c:pt>
                <c:pt idx="1726">
                  <c:v>2333.9699999999998</c:v>
                </c:pt>
                <c:pt idx="1727">
                  <c:v>2395.12</c:v>
                </c:pt>
                <c:pt idx="1728">
                  <c:v>2357.21</c:v>
                </c:pt>
                <c:pt idx="1729">
                  <c:v>2399.9499999999998</c:v>
                </c:pt>
                <c:pt idx="1730">
                  <c:v>2362.41</c:v>
                </c:pt>
                <c:pt idx="1731">
                  <c:v>2344.4</c:v>
                </c:pt>
                <c:pt idx="1732">
                  <c:v>2318.31</c:v>
                </c:pt>
                <c:pt idx="1733">
                  <c:v>2318.31</c:v>
                </c:pt>
                <c:pt idx="1734">
                  <c:v>2351.7800000000002</c:v>
                </c:pt>
                <c:pt idx="1735">
                  <c:v>2351.7800000000002</c:v>
                </c:pt>
                <c:pt idx="1736">
                  <c:v>2351.7800000000002</c:v>
                </c:pt>
                <c:pt idx="1737">
                  <c:v>2351.7800000000002</c:v>
                </c:pt>
                <c:pt idx="1738">
                  <c:v>2351.7800000000002</c:v>
                </c:pt>
                <c:pt idx="1739">
                  <c:v>2344.75</c:v>
                </c:pt>
                <c:pt idx="1740">
                  <c:v>2338.38</c:v>
                </c:pt>
                <c:pt idx="1741">
                  <c:v>2338.38</c:v>
                </c:pt>
                <c:pt idx="1742">
                  <c:v>2332.1799999999998</c:v>
                </c:pt>
                <c:pt idx="1743">
                  <c:v>2332.1799999999998</c:v>
                </c:pt>
                <c:pt idx="1744">
                  <c:v>2378.98</c:v>
                </c:pt>
                <c:pt idx="1745">
                  <c:v>2394.25</c:v>
                </c:pt>
                <c:pt idx="1746">
                  <c:v>2311.39</c:v>
                </c:pt>
                <c:pt idx="1747">
                  <c:v>2366.7399999999998</c:v>
                </c:pt>
                <c:pt idx="1748">
                  <c:v>2395.9299999999998</c:v>
                </c:pt>
                <c:pt idx="1749">
                  <c:v>2395.9299999999998</c:v>
                </c:pt>
                <c:pt idx="1750">
                  <c:v>2407.58</c:v>
                </c:pt>
                <c:pt idx="1751">
                  <c:v>2457.39</c:v>
                </c:pt>
                <c:pt idx="1752">
                  <c:v>2438.25</c:v>
                </c:pt>
                <c:pt idx="1753">
                  <c:v>2422.4899999999998</c:v>
                </c:pt>
                <c:pt idx="1754">
                  <c:v>2418.2600000000002</c:v>
                </c:pt>
                <c:pt idx="1755">
                  <c:v>2406.19</c:v>
                </c:pt>
                <c:pt idx="1756">
                  <c:v>2406.19</c:v>
                </c:pt>
                <c:pt idx="1757">
                  <c:v>2443.04</c:v>
                </c:pt>
                <c:pt idx="1758">
                  <c:v>2440.2199999999998</c:v>
                </c:pt>
                <c:pt idx="1759">
                  <c:v>2435.64</c:v>
                </c:pt>
                <c:pt idx="1760">
                  <c:v>2432.38</c:v>
                </c:pt>
                <c:pt idx="1761">
                  <c:v>2437.4699999999998</c:v>
                </c:pt>
                <c:pt idx="1762">
                  <c:v>2496.9299999999998</c:v>
                </c:pt>
                <c:pt idx="1763">
                  <c:v>2457.75</c:v>
                </c:pt>
                <c:pt idx="1764">
                  <c:v>2457.75</c:v>
                </c:pt>
                <c:pt idx="1765">
                  <c:v>2457.75</c:v>
                </c:pt>
                <c:pt idx="1766">
                  <c:v>2457.75</c:v>
                </c:pt>
                <c:pt idx="1767">
                  <c:v>2457.75</c:v>
                </c:pt>
                <c:pt idx="1768">
                  <c:v>2457.75</c:v>
                </c:pt>
                <c:pt idx="1769">
                  <c:v>2457.75</c:v>
                </c:pt>
                <c:pt idx="1770">
                  <c:v>2457.75</c:v>
                </c:pt>
                <c:pt idx="1771">
                  <c:v>2475.02</c:v>
                </c:pt>
                <c:pt idx="1772">
                  <c:v>2476.06</c:v>
                </c:pt>
                <c:pt idx="1773">
                  <c:v>2475.75</c:v>
                </c:pt>
                <c:pt idx="1774">
                  <c:v>2476.9499999999998</c:v>
                </c:pt>
                <c:pt idx="1775">
                  <c:v>2479.35</c:v>
                </c:pt>
                <c:pt idx="1776">
                  <c:v>2480.92</c:v>
                </c:pt>
                <c:pt idx="1777">
                  <c:v>2483.7199999999998</c:v>
                </c:pt>
                <c:pt idx="1778">
                  <c:v>2571.5700000000002</c:v>
                </c:pt>
                <c:pt idx="1779">
                  <c:v>2571.5700000000002</c:v>
                </c:pt>
                <c:pt idx="1780">
                  <c:v>2571.5700000000002</c:v>
                </c:pt>
                <c:pt idx="1781">
                  <c:v>2571.5700000000002</c:v>
                </c:pt>
                <c:pt idx="1782">
                  <c:v>2571.5700000000002</c:v>
                </c:pt>
                <c:pt idx="1783">
                  <c:v>2845.49</c:v>
                </c:pt>
                <c:pt idx="1784">
                  <c:v>2845.49</c:v>
                </c:pt>
                <c:pt idx="1785">
                  <c:v>2934.46</c:v>
                </c:pt>
                <c:pt idx="1786">
                  <c:v>3047.74</c:v>
                </c:pt>
                <c:pt idx="1787">
                  <c:v>3047.74</c:v>
                </c:pt>
                <c:pt idx="1788">
                  <c:v>3126.31</c:v>
                </c:pt>
                <c:pt idx="1789">
                  <c:v>3126.31</c:v>
                </c:pt>
                <c:pt idx="1790">
                  <c:v>3126.31</c:v>
                </c:pt>
                <c:pt idx="1791">
                  <c:v>3126.31</c:v>
                </c:pt>
                <c:pt idx="1792">
                  <c:v>3126.31</c:v>
                </c:pt>
                <c:pt idx="1793">
                  <c:v>3145.4</c:v>
                </c:pt>
                <c:pt idx="1794">
                  <c:v>3145.4</c:v>
                </c:pt>
                <c:pt idx="1795">
                  <c:v>3145.4</c:v>
                </c:pt>
                <c:pt idx="1796">
                  <c:v>3179.2</c:v>
                </c:pt>
                <c:pt idx="1797">
                  <c:v>3179.2</c:v>
                </c:pt>
                <c:pt idx="1798">
                  <c:v>3179.2</c:v>
                </c:pt>
                <c:pt idx="1799">
                  <c:v>3179.2</c:v>
                </c:pt>
                <c:pt idx="1800">
                  <c:v>3179.2</c:v>
                </c:pt>
                <c:pt idx="1801">
                  <c:v>3179.2</c:v>
                </c:pt>
                <c:pt idx="1802">
                  <c:v>3179.2</c:v>
                </c:pt>
                <c:pt idx="1803">
                  <c:v>3179.2</c:v>
                </c:pt>
                <c:pt idx="1804">
                  <c:v>3179.2</c:v>
                </c:pt>
                <c:pt idx="1805">
                  <c:v>3179.2</c:v>
                </c:pt>
                <c:pt idx="1806">
                  <c:v>3179.2</c:v>
                </c:pt>
                <c:pt idx="1807">
                  <c:v>3179.2</c:v>
                </c:pt>
                <c:pt idx="1808">
                  <c:v>3179.2</c:v>
                </c:pt>
                <c:pt idx="1809">
                  <c:v>1999.89</c:v>
                </c:pt>
                <c:pt idx="1810">
                  <c:v>1999.89</c:v>
                </c:pt>
                <c:pt idx="1811">
                  <c:v>1999.89</c:v>
                </c:pt>
                <c:pt idx="1812">
                  <c:v>2033.42</c:v>
                </c:pt>
                <c:pt idx="1813">
                  <c:v>2033.42</c:v>
                </c:pt>
                <c:pt idx="1814">
                  <c:v>2164.64</c:v>
                </c:pt>
                <c:pt idx="1815">
                  <c:v>2164.64</c:v>
                </c:pt>
                <c:pt idx="1816">
                  <c:v>2164.64</c:v>
                </c:pt>
                <c:pt idx="1817">
                  <c:v>2164.64</c:v>
                </c:pt>
                <c:pt idx="1818">
                  <c:v>2164.64</c:v>
                </c:pt>
                <c:pt idx="1819">
                  <c:v>2287</c:v>
                </c:pt>
                <c:pt idx="1820">
                  <c:v>2287</c:v>
                </c:pt>
                <c:pt idx="1821">
                  <c:v>2287</c:v>
                </c:pt>
                <c:pt idx="1822">
                  <c:v>2287</c:v>
                </c:pt>
                <c:pt idx="1823">
                  <c:v>2287</c:v>
                </c:pt>
                <c:pt idx="1824">
                  <c:v>2355.39</c:v>
                </c:pt>
                <c:pt idx="1825">
                  <c:v>2323.7800000000002</c:v>
                </c:pt>
                <c:pt idx="1826">
                  <c:v>2308.0500000000002</c:v>
                </c:pt>
                <c:pt idx="1827">
                  <c:v>2302.16</c:v>
                </c:pt>
                <c:pt idx="1828">
                  <c:v>2360.19</c:v>
                </c:pt>
                <c:pt idx="1829">
                  <c:v>2348.87</c:v>
                </c:pt>
                <c:pt idx="1830">
                  <c:v>2418.0100000000002</c:v>
                </c:pt>
                <c:pt idx="1831">
                  <c:v>2365.4</c:v>
                </c:pt>
                <c:pt idx="1832">
                  <c:v>2421.4499999999998</c:v>
                </c:pt>
                <c:pt idx="1833">
                  <c:v>2375.3200000000002</c:v>
                </c:pt>
                <c:pt idx="1834">
                  <c:v>2347.64</c:v>
                </c:pt>
                <c:pt idx="1835">
                  <c:v>2343.94</c:v>
                </c:pt>
                <c:pt idx="1836">
                  <c:v>2343.94</c:v>
                </c:pt>
                <c:pt idx="1837">
                  <c:v>2366.6999999999998</c:v>
                </c:pt>
                <c:pt idx="1838">
                  <c:v>2366.6999999999998</c:v>
                </c:pt>
                <c:pt idx="1839">
                  <c:v>2366.6999999999998</c:v>
                </c:pt>
                <c:pt idx="1840">
                  <c:v>2366.6999999999998</c:v>
                </c:pt>
                <c:pt idx="1841">
                  <c:v>2366.6999999999998</c:v>
                </c:pt>
                <c:pt idx="1842">
                  <c:v>2361.66</c:v>
                </c:pt>
                <c:pt idx="1843">
                  <c:v>2347.7399999999998</c:v>
                </c:pt>
                <c:pt idx="1844">
                  <c:v>2347.7399999999998</c:v>
                </c:pt>
                <c:pt idx="1845">
                  <c:v>2334.41</c:v>
                </c:pt>
                <c:pt idx="1846">
                  <c:v>2334.41</c:v>
                </c:pt>
                <c:pt idx="1847">
                  <c:v>2416.7199999999998</c:v>
                </c:pt>
                <c:pt idx="1848">
                  <c:v>2413.6</c:v>
                </c:pt>
                <c:pt idx="1849">
                  <c:v>2305.37</c:v>
                </c:pt>
                <c:pt idx="1850">
                  <c:v>2362.7600000000002</c:v>
                </c:pt>
                <c:pt idx="1851">
                  <c:v>2394.94</c:v>
                </c:pt>
                <c:pt idx="1852">
                  <c:v>2394.94</c:v>
                </c:pt>
                <c:pt idx="1853">
                  <c:v>2417.33</c:v>
                </c:pt>
                <c:pt idx="1854">
                  <c:v>2475.5</c:v>
                </c:pt>
                <c:pt idx="1855">
                  <c:v>2447.69</c:v>
                </c:pt>
                <c:pt idx="1856">
                  <c:v>2440.2199999999998</c:v>
                </c:pt>
                <c:pt idx="1857">
                  <c:v>2435.17</c:v>
                </c:pt>
                <c:pt idx="1858">
                  <c:v>2411.8200000000002</c:v>
                </c:pt>
                <c:pt idx="1859">
                  <c:v>2411.8200000000002</c:v>
                </c:pt>
                <c:pt idx="1860">
                  <c:v>2454</c:v>
                </c:pt>
                <c:pt idx="1861">
                  <c:v>2442.96</c:v>
                </c:pt>
                <c:pt idx="1862">
                  <c:v>2436.14</c:v>
                </c:pt>
                <c:pt idx="1863">
                  <c:v>2432.63</c:v>
                </c:pt>
                <c:pt idx="1864">
                  <c:v>2437.4699999999998</c:v>
                </c:pt>
                <c:pt idx="1865">
                  <c:v>2521.8000000000002</c:v>
                </c:pt>
                <c:pt idx="1866">
                  <c:v>2472.6799999999998</c:v>
                </c:pt>
                <c:pt idx="1867">
                  <c:v>2472.6799999999998</c:v>
                </c:pt>
                <c:pt idx="1868">
                  <c:v>2472.6799999999998</c:v>
                </c:pt>
                <c:pt idx="1869">
                  <c:v>2472.6799999999998</c:v>
                </c:pt>
                <c:pt idx="1870">
                  <c:v>2472.6799999999998</c:v>
                </c:pt>
                <c:pt idx="1871">
                  <c:v>2472.6799999999998</c:v>
                </c:pt>
                <c:pt idx="1872">
                  <c:v>2472.6799999999998</c:v>
                </c:pt>
                <c:pt idx="1873">
                  <c:v>2472.6799999999998</c:v>
                </c:pt>
                <c:pt idx="1874">
                  <c:v>2491.2600000000002</c:v>
                </c:pt>
                <c:pt idx="1875">
                  <c:v>2492.52</c:v>
                </c:pt>
                <c:pt idx="1876">
                  <c:v>2499.6999999999998</c:v>
                </c:pt>
                <c:pt idx="1877">
                  <c:v>2507.89</c:v>
                </c:pt>
                <c:pt idx="1878">
                  <c:v>2512.0700000000002</c:v>
                </c:pt>
                <c:pt idx="1879">
                  <c:v>2511.65</c:v>
                </c:pt>
                <c:pt idx="1880">
                  <c:v>2511.4499999999998</c:v>
                </c:pt>
                <c:pt idx="1881">
                  <c:v>2586.84</c:v>
                </c:pt>
                <c:pt idx="1882">
                  <c:v>2586.84</c:v>
                </c:pt>
                <c:pt idx="1883">
                  <c:v>2586.84</c:v>
                </c:pt>
                <c:pt idx="1884">
                  <c:v>2586.84</c:v>
                </c:pt>
                <c:pt idx="1885">
                  <c:v>2586.84</c:v>
                </c:pt>
                <c:pt idx="1886">
                  <c:v>2869.08</c:v>
                </c:pt>
                <c:pt idx="1887">
                  <c:v>2869.08</c:v>
                </c:pt>
                <c:pt idx="1888">
                  <c:v>3052.37</c:v>
                </c:pt>
                <c:pt idx="1889">
                  <c:v>3260.44</c:v>
                </c:pt>
                <c:pt idx="1890">
                  <c:v>3260.44</c:v>
                </c:pt>
                <c:pt idx="1891">
                  <c:v>3208.56</c:v>
                </c:pt>
                <c:pt idx="1892">
                  <c:v>3208.56</c:v>
                </c:pt>
                <c:pt idx="1893">
                  <c:v>3208.56</c:v>
                </c:pt>
                <c:pt idx="1894">
                  <c:v>3208.56</c:v>
                </c:pt>
                <c:pt idx="1895">
                  <c:v>3208.56</c:v>
                </c:pt>
                <c:pt idx="1896">
                  <c:v>3208.56</c:v>
                </c:pt>
                <c:pt idx="1897">
                  <c:v>3208.56</c:v>
                </c:pt>
                <c:pt idx="1898">
                  <c:v>3208.56</c:v>
                </c:pt>
                <c:pt idx="1899">
                  <c:v>3231.8</c:v>
                </c:pt>
                <c:pt idx="1900">
                  <c:v>3231.8</c:v>
                </c:pt>
                <c:pt idx="1901">
                  <c:v>3231.8</c:v>
                </c:pt>
                <c:pt idx="1902">
                  <c:v>3231.8</c:v>
                </c:pt>
                <c:pt idx="1903">
                  <c:v>3231.8</c:v>
                </c:pt>
                <c:pt idx="1904">
                  <c:v>3231.8</c:v>
                </c:pt>
                <c:pt idx="1905">
                  <c:v>3231.8</c:v>
                </c:pt>
                <c:pt idx="1906">
                  <c:v>3231.8</c:v>
                </c:pt>
                <c:pt idx="1907">
                  <c:v>3231.8</c:v>
                </c:pt>
                <c:pt idx="1908">
                  <c:v>3231.8</c:v>
                </c:pt>
                <c:pt idx="1909">
                  <c:v>3231.8</c:v>
                </c:pt>
                <c:pt idx="1910">
                  <c:v>3231.8</c:v>
                </c:pt>
                <c:pt idx="1911">
                  <c:v>3231.8</c:v>
                </c:pt>
                <c:pt idx="1912">
                  <c:v>3231.8</c:v>
                </c:pt>
                <c:pt idx="1913">
                  <c:v>3231.8</c:v>
                </c:pt>
                <c:pt idx="1914">
                  <c:v>3231.8</c:v>
                </c:pt>
                <c:pt idx="1915">
                  <c:v>3231.8</c:v>
                </c:pt>
                <c:pt idx="1916">
                  <c:v>3231.8</c:v>
                </c:pt>
                <c:pt idx="1917">
                  <c:v>3231.8</c:v>
                </c:pt>
                <c:pt idx="1918">
                  <c:v>3231.8</c:v>
                </c:pt>
                <c:pt idx="1919">
                  <c:v>3231.8</c:v>
                </c:pt>
                <c:pt idx="1920">
                  <c:v>3231.8</c:v>
                </c:pt>
                <c:pt idx="1921">
                  <c:v>3231.8</c:v>
                </c:pt>
                <c:pt idx="1922">
                  <c:v>3231.8</c:v>
                </c:pt>
                <c:pt idx="1923">
                  <c:v>3231.8</c:v>
                </c:pt>
                <c:pt idx="1924">
                  <c:v>3231.8</c:v>
                </c:pt>
                <c:pt idx="1925">
                  <c:v>3231.8</c:v>
                </c:pt>
                <c:pt idx="1926">
                  <c:v>3231.8</c:v>
                </c:pt>
                <c:pt idx="1927">
                  <c:v>3231.8</c:v>
                </c:pt>
                <c:pt idx="1928">
                  <c:v>3231.8</c:v>
                </c:pt>
                <c:pt idx="1929">
                  <c:v>3231.8</c:v>
                </c:pt>
                <c:pt idx="1930">
                  <c:v>3231.8</c:v>
                </c:pt>
                <c:pt idx="1931">
                  <c:v>3231.8</c:v>
                </c:pt>
                <c:pt idx="1932">
                  <c:v>3231.8</c:v>
                </c:pt>
                <c:pt idx="1933">
                  <c:v>3231.8</c:v>
                </c:pt>
                <c:pt idx="1934">
                  <c:v>740.99</c:v>
                </c:pt>
                <c:pt idx="1935">
                  <c:v>731.46</c:v>
                </c:pt>
                <c:pt idx="1936">
                  <c:v>731.46</c:v>
                </c:pt>
                <c:pt idx="1937">
                  <c:v>754.14</c:v>
                </c:pt>
                <c:pt idx="1938">
                  <c:v>743.24</c:v>
                </c:pt>
                <c:pt idx="1939">
                  <c:v>752.09</c:v>
                </c:pt>
                <c:pt idx="1940">
                  <c:v>749.91</c:v>
                </c:pt>
                <c:pt idx="1941">
                  <c:v>749.91</c:v>
                </c:pt>
                <c:pt idx="1942">
                  <c:v>795.52</c:v>
                </c:pt>
                <c:pt idx="1943">
                  <c:v>821.27</c:v>
                </c:pt>
                <c:pt idx="1944">
                  <c:v>822.36</c:v>
                </c:pt>
                <c:pt idx="1945">
                  <c:v>824.35</c:v>
                </c:pt>
                <c:pt idx="1946">
                  <c:v>827.72</c:v>
                </c:pt>
                <c:pt idx="1947">
                  <c:v>827.72</c:v>
                </c:pt>
                <c:pt idx="1948">
                  <c:v>836.48</c:v>
                </c:pt>
                <c:pt idx="1949">
                  <c:v>836.48</c:v>
                </c:pt>
                <c:pt idx="1950">
                  <c:v>836.48</c:v>
                </c:pt>
                <c:pt idx="1951">
                  <c:v>836.48</c:v>
                </c:pt>
                <c:pt idx="1952">
                  <c:v>836.48</c:v>
                </c:pt>
                <c:pt idx="1953">
                  <c:v>836.48</c:v>
                </c:pt>
                <c:pt idx="1954">
                  <c:v>844.99</c:v>
                </c:pt>
                <c:pt idx="1955">
                  <c:v>835.05</c:v>
                </c:pt>
                <c:pt idx="1956">
                  <c:v>822.92</c:v>
                </c:pt>
                <c:pt idx="1957">
                  <c:v>822.76</c:v>
                </c:pt>
                <c:pt idx="1958">
                  <c:v>844.82</c:v>
                </c:pt>
                <c:pt idx="1959">
                  <c:v>832.25</c:v>
                </c:pt>
                <c:pt idx="1960">
                  <c:v>832.11</c:v>
                </c:pt>
                <c:pt idx="1961">
                  <c:v>850.84</c:v>
                </c:pt>
                <c:pt idx="1962">
                  <c:v>850.84</c:v>
                </c:pt>
                <c:pt idx="1963">
                  <c:v>850.84</c:v>
                </c:pt>
                <c:pt idx="1964">
                  <c:v>850.84</c:v>
                </c:pt>
                <c:pt idx="1965">
                  <c:v>850.84</c:v>
                </c:pt>
                <c:pt idx="1966">
                  <c:v>850.84</c:v>
                </c:pt>
                <c:pt idx="1967">
                  <c:v>850.84</c:v>
                </c:pt>
                <c:pt idx="1968">
                  <c:v>915.45</c:v>
                </c:pt>
                <c:pt idx="1969">
                  <c:v>915.45</c:v>
                </c:pt>
                <c:pt idx="1970">
                  <c:v>915.1</c:v>
                </c:pt>
                <c:pt idx="1971">
                  <c:v>915.1</c:v>
                </c:pt>
                <c:pt idx="1972">
                  <c:v>924.07</c:v>
                </c:pt>
                <c:pt idx="1973">
                  <c:v>924.07</c:v>
                </c:pt>
                <c:pt idx="1974">
                  <c:v>974</c:v>
                </c:pt>
                <c:pt idx="1975">
                  <c:v>919.54</c:v>
                </c:pt>
                <c:pt idx="1976">
                  <c:v>999.51</c:v>
                </c:pt>
                <c:pt idx="1977">
                  <c:v>1042.3599999999999</c:v>
                </c:pt>
                <c:pt idx="1978">
                  <c:v>1071.19</c:v>
                </c:pt>
                <c:pt idx="1979">
                  <c:v>1071.19</c:v>
                </c:pt>
                <c:pt idx="1980">
                  <c:v>1071.19</c:v>
                </c:pt>
                <c:pt idx="1981">
                  <c:v>1071.19</c:v>
                </c:pt>
                <c:pt idx="1982">
                  <c:v>1071.19</c:v>
                </c:pt>
                <c:pt idx="1983">
                  <c:v>1122.01</c:v>
                </c:pt>
                <c:pt idx="1984">
                  <c:v>1122.01</c:v>
                </c:pt>
                <c:pt idx="1985">
                  <c:v>1205.0999999999999</c:v>
                </c:pt>
                <c:pt idx="1986">
                  <c:v>1205.0999999999999</c:v>
                </c:pt>
                <c:pt idx="1987">
                  <c:v>1205.0999999999999</c:v>
                </c:pt>
                <c:pt idx="1988">
                  <c:v>1205.0999999999999</c:v>
                </c:pt>
                <c:pt idx="1989">
                  <c:v>1205.0999999999999</c:v>
                </c:pt>
                <c:pt idx="1990">
                  <c:v>1205.0999999999999</c:v>
                </c:pt>
                <c:pt idx="1991">
                  <c:v>1205.0999999999999</c:v>
                </c:pt>
                <c:pt idx="1992">
                  <c:v>1186</c:v>
                </c:pt>
                <c:pt idx="1993">
                  <c:v>1186</c:v>
                </c:pt>
                <c:pt idx="1994">
                  <c:v>1186</c:v>
                </c:pt>
                <c:pt idx="1995">
                  <c:v>1186</c:v>
                </c:pt>
                <c:pt idx="1996">
                  <c:v>1186</c:v>
                </c:pt>
                <c:pt idx="1997">
                  <c:v>1207.4000000000001</c:v>
                </c:pt>
                <c:pt idx="1998">
                  <c:v>1207.4000000000001</c:v>
                </c:pt>
                <c:pt idx="1999">
                  <c:v>1207.4000000000001</c:v>
                </c:pt>
                <c:pt idx="2000">
                  <c:v>1207.4000000000001</c:v>
                </c:pt>
                <c:pt idx="2001">
                  <c:v>1207.4000000000001</c:v>
                </c:pt>
                <c:pt idx="2002">
                  <c:v>1207.4000000000001</c:v>
                </c:pt>
                <c:pt idx="2003">
                  <c:v>1207.4000000000001</c:v>
                </c:pt>
                <c:pt idx="2004">
                  <c:v>1207.4000000000001</c:v>
                </c:pt>
                <c:pt idx="2005">
                  <c:v>1182</c:v>
                </c:pt>
                <c:pt idx="2006">
                  <c:v>1182</c:v>
                </c:pt>
                <c:pt idx="2007">
                  <c:v>1182</c:v>
                </c:pt>
                <c:pt idx="2008">
                  <c:v>1182</c:v>
                </c:pt>
                <c:pt idx="2009">
                  <c:v>1182</c:v>
                </c:pt>
                <c:pt idx="2010">
                  <c:v>1182</c:v>
                </c:pt>
                <c:pt idx="2011">
                  <c:v>1182</c:v>
                </c:pt>
                <c:pt idx="2012">
                  <c:v>1182</c:v>
                </c:pt>
                <c:pt idx="2013">
                  <c:v>1163.25</c:v>
                </c:pt>
                <c:pt idx="2014">
                  <c:v>1149.4000000000001</c:v>
                </c:pt>
                <c:pt idx="2015">
                  <c:v>1149.4000000000001</c:v>
                </c:pt>
                <c:pt idx="2016">
                  <c:v>1111</c:v>
                </c:pt>
                <c:pt idx="2017">
                  <c:v>1162.4000000000001</c:v>
                </c:pt>
                <c:pt idx="2018">
                  <c:v>1181.5999999999999</c:v>
                </c:pt>
                <c:pt idx="2019">
                  <c:v>1181.5999999999999</c:v>
                </c:pt>
                <c:pt idx="2020">
                  <c:v>1195.4000000000001</c:v>
                </c:pt>
                <c:pt idx="2021">
                  <c:v>1213.2</c:v>
                </c:pt>
                <c:pt idx="2022">
                  <c:v>1224.8</c:v>
                </c:pt>
                <c:pt idx="2023">
                  <c:v>1224.8</c:v>
                </c:pt>
                <c:pt idx="2024">
                  <c:v>1224.8</c:v>
                </c:pt>
                <c:pt idx="2025">
                  <c:v>1224.8</c:v>
                </c:pt>
                <c:pt idx="2026">
                  <c:v>1224.8</c:v>
                </c:pt>
                <c:pt idx="2027">
                  <c:v>1224.8</c:v>
                </c:pt>
                <c:pt idx="2028">
                  <c:v>1224.8</c:v>
                </c:pt>
                <c:pt idx="2029">
                  <c:v>1224.8</c:v>
                </c:pt>
                <c:pt idx="2030">
                  <c:v>1224.8</c:v>
                </c:pt>
                <c:pt idx="2031">
                  <c:v>1224.8</c:v>
                </c:pt>
                <c:pt idx="2032">
                  <c:v>1224.8</c:v>
                </c:pt>
                <c:pt idx="2033">
                  <c:v>1273</c:v>
                </c:pt>
                <c:pt idx="2034">
                  <c:v>1273</c:v>
                </c:pt>
                <c:pt idx="2035">
                  <c:v>1426.8</c:v>
                </c:pt>
                <c:pt idx="2036">
                  <c:v>1475.4</c:v>
                </c:pt>
                <c:pt idx="2037">
                  <c:v>1589.33</c:v>
                </c:pt>
                <c:pt idx="2038">
                  <c:v>1642.5</c:v>
                </c:pt>
                <c:pt idx="2039">
                  <c:v>1674.6</c:v>
                </c:pt>
                <c:pt idx="2040">
                  <c:v>1711</c:v>
                </c:pt>
                <c:pt idx="2041">
                  <c:v>1673</c:v>
                </c:pt>
                <c:pt idx="2042">
                  <c:v>1673</c:v>
                </c:pt>
                <c:pt idx="2043">
                  <c:v>1673</c:v>
                </c:pt>
                <c:pt idx="2044">
                  <c:v>1690.8</c:v>
                </c:pt>
                <c:pt idx="2045">
                  <c:v>1667.75</c:v>
                </c:pt>
                <c:pt idx="2046">
                  <c:v>1662</c:v>
                </c:pt>
                <c:pt idx="2047">
                  <c:v>1648.25</c:v>
                </c:pt>
                <c:pt idx="2048">
                  <c:v>1648.25</c:v>
                </c:pt>
                <c:pt idx="2049">
                  <c:v>1657.25</c:v>
                </c:pt>
                <c:pt idx="2050">
                  <c:v>1657.25</c:v>
                </c:pt>
                <c:pt idx="2051">
                  <c:v>1697.6</c:v>
                </c:pt>
                <c:pt idx="2052">
                  <c:v>1697.6</c:v>
                </c:pt>
                <c:pt idx="2053">
                  <c:v>1697.6</c:v>
                </c:pt>
                <c:pt idx="2054">
                  <c:v>1697.6</c:v>
                </c:pt>
                <c:pt idx="2055">
                  <c:v>1697.6</c:v>
                </c:pt>
                <c:pt idx="2056">
                  <c:v>1697.6</c:v>
                </c:pt>
                <c:pt idx="2057">
                  <c:v>1697.6</c:v>
                </c:pt>
                <c:pt idx="2058">
                  <c:v>1697.6</c:v>
                </c:pt>
                <c:pt idx="2059">
                  <c:v>1697.6</c:v>
                </c:pt>
                <c:pt idx="2060">
                  <c:v>1697.6</c:v>
                </c:pt>
                <c:pt idx="2061">
                  <c:v>1715.6</c:v>
                </c:pt>
                <c:pt idx="2062">
                  <c:v>1715.6</c:v>
                </c:pt>
                <c:pt idx="2063">
                  <c:v>1715.6</c:v>
                </c:pt>
                <c:pt idx="2064">
                  <c:v>1715.6</c:v>
                </c:pt>
                <c:pt idx="2065">
                  <c:v>1715.6</c:v>
                </c:pt>
                <c:pt idx="2066">
                  <c:v>1715.6</c:v>
                </c:pt>
                <c:pt idx="2067">
                  <c:v>1715.6</c:v>
                </c:pt>
                <c:pt idx="2068">
                  <c:v>1715.6</c:v>
                </c:pt>
                <c:pt idx="2069">
                  <c:v>1715.6</c:v>
                </c:pt>
                <c:pt idx="2070">
                  <c:v>1715.6</c:v>
                </c:pt>
                <c:pt idx="2071">
                  <c:v>1715.6</c:v>
                </c:pt>
                <c:pt idx="2072">
                  <c:v>1715.6</c:v>
                </c:pt>
                <c:pt idx="2073">
                  <c:v>1715.6</c:v>
                </c:pt>
                <c:pt idx="2074">
                  <c:v>1715.6</c:v>
                </c:pt>
                <c:pt idx="2075">
                  <c:v>1715.6</c:v>
                </c:pt>
                <c:pt idx="2076">
                  <c:v>1715.6</c:v>
                </c:pt>
                <c:pt idx="2077">
                  <c:v>1715.6</c:v>
                </c:pt>
                <c:pt idx="2078">
                  <c:v>1779.8</c:v>
                </c:pt>
                <c:pt idx="2079">
                  <c:v>1779.8</c:v>
                </c:pt>
                <c:pt idx="2080">
                  <c:v>1779.8</c:v>
                </c:pt>
                <c:pt idx="2081">
                  <c:v>1779.8</c:v>
                </c:pt>
                <c:pt idx="2082">
                  <c:v>1779.8</c:v>
                </c:pt>
                <c:pt idx="2083">
                  <c:v>1779.8</c:v>
                </c:pt>
                <c:pt idx="2084">
                  <c:v>1779.8</c:v>
                </c:pt>
                <c:pt idx="2085">
                  <c:v>1779.8</c:v>
                </c:pt>
                <c:pt idx="2086">
                  <c:v>1779.8</c:v>
                </c:pt>
                <c:pt idx="2087">
                  <c:v>1779.8</c:v>
                </c:pt>
                <c:pt idx="2088">
                  <c:v>1779.8</c:v>
                </c:pt>
                <c:pt idx="2089">
                  <c:v>1779.8</c:v>
                </c:pt>
                <c:pt idx="2090">
                  <c:v>1779.8</c:v>
                </c:pt>
                <c:pt idx="2091">
                  <c:v>1779.8</c:v>
                </c:pt>
                <c:pt idx="2092">
                  <c:v>1779.8</c:v>
                </c:pt>
                <c:pt idx="2093">
                  <c:v>1779.8</c:v>
                </c:pt>
                <c:pt idx="2094">
                  <c:v>1790.75</c:v>
                </c:pt>
                <c:pt idx="2095">
                  <c:v>1793.5</c:v>
                </c:pt>
                <c:pt idx="2096">
                  <c:v>1965</c:v>
                </c:pt>
                <c:pt idx="2097">
                  <c:v>1965</c:v>
                </c:pt>
                <c:pt idx="2098">
                  <c:v>1965</c:v>
                </c:pt>
                <c:pt idx="2099">
                  <c:v>2028.83</c:v>
                </c:pt>
                <c:pt idx="2100">
                  <c:v>2028.83</c:v>
                </c:pt>
                <c:pt idx="2101">
                  <c:v>2134.13</c:v>
                </c:pt>
                <c:pt idx="2102">
                  <c:v>2134.13</c:v>
                </c:pt>
                <c:pt idx="2103">
                  <c:v>2134.13</c:v>
                </c:pt>
                <c:pt idx="2104">
                  <c:v>2134.13</c:v>
                </c:pt>
                <c:pt idx="2105">
                  <c:v>2134.13</c:v>
                </c:pt>
                <c:pt idx="2106">
                  <c:v>2250.2399999999998</c:v>
                </c:pt>
                <c:pt idx="2107">
                  <c:v>2250.2399999999998</c:v>
                </c:pt>
                <c:pt idx="2108">
                  <c:v>2250.2399999999998</c:v>
                </c:pt>
                <c:pt idx="2109">
                  <c:v>2250.2399999999998</c:v>
                </c:pt>
                <c:pt idx="2110">
                  <c:v>2250.2399999999998</c:v>
                </c:pt>
                <c:pt idx="2111">
                  <c:v>2316.85</c:v>
                </c:pt>
                <c:pt idx="2112">
                  <c:v>2287.9899999999998</c:v>
                </c:pt>
                <c:pt idx="2113">
                  <c:v>2273.4699999999998</c:v>
                </c:pt>
                <c:pt idx="2114">
                  <c:v>2268.36</c:v>
                </c:pt>
                <c:pt idx="2115">
                  <c:v>2324.0300000000002</c:v>
                </c:pt>
                <c:pt idx="2116">
                  <c:v>2309.87</c:v>
                </c:pt>
                <c:pt idx="2117">
                  <c:v>2373.59</c:v>
                </c:pt>
                <c:pt idx="2118">
                  <c:v>2330.11</c:v>
                </c:pt>
                <c:pt idx="2119">
                  <c:v>2377.75</c:v>
                </c:pt>
                <c:pt idx="2120">
                  <c:v>2336.91</c:v>
                </c:pt>
                <c:pt idx="2121">
                  <c:v>2315.4299999999998</c:v>
                </c:pt>
                <c:pt idx="2122">
                  <c:v>2301.87</c:v>
                </c:pt>
                <c:pt idx="2123">
                  <c:v>2301.87</c:v>
                </c:pt>
                <c:pt idx="2124">
                  <c:v>2328.31</c:v>
                </c:pt>
                <c:pt idx="2125">
                  <c:v>2328.31</c:v>
                </c:pt>
                <c:pt idx="2126">
                  <c:v>2328.31</c:v>
                </c:pt>
                <c:pt idx="2127">
                  <c:v>2328.31</c:v>
                </c:pt>
                <c:pt idx="2128">
                  <c:v>2328.31</c:v>
                </c:pt>
                <c:pt idx="2129">
                  <c:v>2319.33</c:v>
                </c:pt>
                <c:pt idx="2130">
                  <c:v>2312.5300000000002</c:v>
                </c:pt>
                <c:pt idx="2131">
                  <c:v>2312.5300000000002</c:v>
                </c:pt>
                <c:pt idx="2132">
                  <c:v>2300.62</c:v>
                </c:pt>
                <c:pt idx="2133">
                  <c:v>2300.62</c:v>
                </c:pt>
                <c:pt idx="2134">
                  <c:v>2366.94</c:v>
                </c:pt>
                <c:pt idx="2135">
                  <c:v>2372.09</c:v>
                </c:pt>
                <c:pt idx="2136">
                  <c:v>2271.06</c:v>
                </c:pt>
                <c:pt idx="2137">
                  <c:v>2331.56</c:v>
                </c:pt>
                <c:pt idx="2138">
                  <c:v>2366.2199999999998</c:v>
                </c:pt>
                <c:pt idx="2139">
                  <c:v>2366.2199999999998</c:v>
                </c:pt>
                <c:pt idx="2140">
                  <c:v>2384.91</c:v>
                </c:pt>
                <c:pt idx="2141">
                  <c:v>2441.31</c:v>
                </c:pt>
                <c:pt idx="2142">
                  <c:v>2419.15</c:v>
                </c:pt>
                <c:pt idx="2143">
                  <c:v>2407.25</c:v>
                </c:pt>
                <c:pt idx="2144">
                  <c:v>2401.91</c:v>
                </c:pt>
                <c:pt idx="2145">
                  <c:v>2383.9899999999998</c:v>
                </c:pt>
                <c:pt idx="2146">
                  <c:v>2383.9899999999998</c:v>
                </c:pt>
                <c:pt idx="2147">
                  <c:v>2425.1</c:v>
                </c:pt>
                <c:pt idx="2148">
                  <c:v>2414.6999999999998</c:v>
                </c:pt>
                <c:pt idx="2149">
                  <c:v>2408.23</c:v>
                </c:pt>
                <c:pt idx="2150">
                  <c:v>2406.2800000000002</c:v>
                </c:pt>
                <c:pt idx="2151">
                  <c:v>2409.94</c:v>
                </c:pt>
                <c:pt idx="2152">
                  <c:v>2477.48</c:v>
                </c:pt>
                <c:pt idx="2153">
                  <c:v>2437.16</c:v>
                </c:pt>
                <c:pt idx="2154">
                  <c:v>2437.16</c:v>
                </c:pt>
                <c:pt idx="2155">
                  <c:v>2437.16</c:v>
                </c:pt>
                <c:pt idx="2156">
                  <c:v>2437.16</c:v>
                </c:pt>
                <c:pt idx="2157">
                  <c:v>2437.16</c:v>
                </c:pt>
                <c:pt idx="2158">
                  <c:v>2437.16</c:v>
                </c:pt>
                <c:pt idx="2159">
                  <c:v>2437.16</c:v>
                </c:pt>
                <c:pt idx="2160">
                  <c:v>2437.16</c:v>
                </c:pt>
                <c:pt idx="2161">
                  <c:v>2461.4699999999998</c:v>
                </c:pt>
                <c:pt idx="2162">
                  <c:v>2470.9299999999998</c:v>
                </c:pt>
                <c:pt idx="2163">
                  <c:v>2476.9299999999998</c:v>
                </c:pt>
                <c:pt idx="2164">
                  <c:v>2481.4899999999998</c:v>
                </c:pt>
                <c:pt idx="2165">
                  <c:v>2483.89</c:v>
                </c:pt>
                <c:pt idx="2166">
                  <c:v>2485.4699999999998</c:v>
                </c:pt>
                <c:pt idx="2167">
                  <c:v>2487</c:v>
                </c:pt>
                <c:pt idx="2168">
                  <c:v>2552.4299999999998</c:v>
                </c:pt>
                <c:pt idx="2169">
                  <c:v>2552.4299999999998</c:v>
                </c:pt>
                <c:pt idx="2170">
                  <c:v>2552.4299999999998</c:v>
                </c:pt>
                <c:pt idx="2171">
                  <c:v>2552.4299999999998</c:v>
                </c:pt>
                <c:pt idx="2172">
                  <c:v>2552.4299999999998</c:v>
                </c:pt>
                <c:pt idx="2173">
                  <c:v>2838.09</c:v>
                </c:pt>
                <c:pt idx="2174">
                  <c:v>2838.09</c:v>
                </c:pt>
                <c:pt idx="2175">
                  <c:v>2949.38</c:v>
                </c:pt>
                <c:pt idx="2176">
                  <c:v>3127.47</c:v>
                </c:pt>
                <c:pt idx="2177">
                  <c:v>3127.47</c:v>
                </c:pt>
                <c:pt idx="2178">
                  <c:v>3145.57</c:v>
                </c:pt>
                <c:pt idx="2179">
                  <c:v>709.22</c:v>
                </c:pt>
                <c:pt idx="2180">
                  <c:v>700.12</c:v>
                </c:pt>
                <c:pt idx="2181">
                  <c:v>700.12</c:v>
                </c:pt>
                <c:pt idx="2182">
                  <c:v>721.83</c:v>
                </c:pt>
                <c:pt idx="2183">
                  <c:v>722.34</c:v>
                </c:pt>
                <c:pt idx="2184">
                  <c:v>730.94</c:v>
                </c:pt>
                <c:pt idx="2185">
                  <c:v>732.51</c:v>
                </c:pt>
                <c:pt idx="2186">
                  <c:v>732.51</c:v>
                </c:pt>
                <c:pt idx="2187">
                  <c:v>775.67</c:v>
                </c:pt>
                <c:pt idx="2188">
                  <c:v>800.78</c:v>
                </c:pt>
                <c:pt idx="2189">
                  <c:v>822.21</c:v>
                </c:pt>
                <c:pt idx="2190">
                  <c:v>824.2</c:v>
                </c:pt>
                <c:pt idx="2191">
                  <c:v>827.57</c:v>
                </c:pt>
                <c:pt idx="2192">
                  <c:v>827.57</c:v>
                </c:pt>
                <c:pt idx="2193">
                  <c:v>821.59</c:v>
                </c:pt>
                <c:pt idx="2194">
                  <c:v>821.59</c:v>
                </c:pt>
                <c:pt idx="2195">
                  <c:v>821.59</c:v>
                </c:pt>
                <c:pt idx="2196">
                  <c:v>821.59</c:v>
                </c:pt>
                <c:pt idx="2197">
                  <c:v>821.59</c:v>
                </c:pt>
                <c:pt idx="2198">
                  <c:v>821.59</c:v>
                </c:pt>
                <c:pt idx="2199">
                  <c:v>829.94</c:v>
                </c:pt>
                <c:pt idx="2200">
                  <c:v>823.97</c:v>
                </c:pt>
                <c:pt idx="2201">
                  <c:v>815.18</c:v>
                </c:pt>
                <c:pt idx="2202">
                  <c:v>815.33</c:v>
                </c:pt>
                <c:pt idx="2203">
                  <c:v>835.31</c:v>
                </c:pt>
                <c:pt idx="2204">
                  <c:v>825.73</c:v>
                </c:pt>
                <c:pt idx="2205">
                  <c:v>825.87</c:v>
                </c:pt>
                <c:pt idx="2206">
                  <c:v>845.67</c:v>
                </c:pt>
                <c:pt idx="2207">
                  <c:v>845.67</c:v>
                </c:pt>
                <c:pt idx="2208">
                  <c:v>845.67</c:v>
                </c:pt>
                <c:pt idx="2209">
                  <c:v>845.67</c:v>
                </c:pt>
                <c:pt idx="2210">
                  <c:v>845.67</c:v>
                </c:pt>
                <c:pt idx="2211">
                  <c:v>845.67</c:v>
                </c:pt>
                <c:pt idx="2212">
                  <c:v>845.67</c:v>
                </c:pt>
                <c:pt idx="2213">
                  <c:v>919.54</c:v>
                </c:pt>
                <c:pt idx="2214">
                  <c:v>919.54</c:v>
                </c:pt>
                <c:pt idx="2215">
                  <c:v>919.19</c:v>
                </c:pt>
                <c:pt idx="2216">
                  <c:v>919.19</c:v>
                </c:pt>
                <c:pt idx="2217">
                  <c:v>928.2</c:v>
                </c:pt>
                <c:pt idx="2218">
                  <c:v>928.2</c:v>
                </c:pt>
                <c:pt idx="2219">
                  <c:v>990.9</c:v>
                </c:pt>
                <c:pt idx="2220">
                  <c:v>944.13</c:v>
                </c:pt>
                <c:pt idx="2221">
                  <c:v>1005.15</c:v>
                </c:pt>
                <c:pt idx="2222">
                  <c:v>1055.78</c:v>
                </c:pt>
                <c:pt idx="2223">
                  <c:v>1087.49</c:v>
                </c:pt>
                <c:pt idx="2224">
                  <c:v>1087.49</c:v>
                </c:pt>
                <c:pt idx="2225">
                  <c:v>1087.49</c:v>
                </c:pt>
                <c:pt idx="2226">
                  <c:v>1087.49</c:v>
                </c:pt>
                <c:pt idx="2227">
                  <c:v>1087.49</c:v>
                </c:pt>
                <c:pt idx="2228">
                  <c:v>1112.5</c:v>
                </c:pt>
                <c:pt idx="2229">
                  <c:v>1112.5</c:v>
                </c:pt>
                <c:pt idx="2230">
                  <c:v>1209.3399999999999</c:v>
                </c:pt>
                <c:pt idx="2231">
                  <c:v>1209.3399999999999</c:v>
                </c:pt>
                <c:pt idx="2232">
                  <c:v>1209.3399999999999</c:v>
                </c:pt>
                <c:pt idx="2233">
                  <c:v>1209.3399999999999</c:v>
                </c:pt>
                <c:pt idx="2234">
                  <c:v>1209.3399999999999</c:v>
                </c:pt>
                <c:pt idx="2235">
                  <c:v>1209.3399999999999</c:v>
                </c:pt>
              </c:numCache>
            </c:numRef>
          </c:val>
          <c:smooth val="0"/>
          <c:extLst>
            <c:ext xmlns:c16="http://schemas.microsoft.com/office/drawing/2014/chart" uri="{C3380CC4-5D6E-409C-BE32-E72D297353CC}">
              <c16:uniqueId val="{00000000-8BAE-448C-851E-61EA5755A49C}"/>
            </c:ext>
          </c:extLst>
        </c:ser>
        <c:ser>
          <c:idx val="1"/>
          <c:order val="1"/>
          <c:tx>
            <c:strRef>
              <c:f>'GGF-PTF'!$D$1</c:f>
              <c:strCache>
                <c:ptCount val="1"/>
                <c:pt idx="0">
                  <c:v>PTF</c:v>
                </c:pt>
              </c:strCache>
            </c:strRef>
          </c:tx>
          <c:spPr>
            <a:ln w="28575" cap="rnd">
              <a:solidFill>
                <a:srgbClr val="1F9EBF"/>
              </a:solidFill>
              <a:round/>
            </a:ln>
            <a:effectLst/>
          </c:spPr>
          <c:marker>
            <c:symbol val="none"/>
          </c:marker>
          <c:cat>
            <c:multiLvlStrRef>
              <c:f>'GGF-PTF'!$A$2:$B$2237</c:f>
              <c:multiLvlStrCache>
                <c:ptCount val="2236"/>
                <c:lvl>
                  <c:pt idx="0">
                    <c:v>29.06.2021</c:v>
                  </c:pt>
                  <c:pt idx="1">
                    <c:v>30.06.2021</c:v>
                  </c:pt>
                  <c:pt idx="2">
                    <c:v>01.07.2021</c:v>
                  </c:pt>
                  <c:pt idx="3">
                    <c:v>02.07.2021</c:v>
                  </c:pt>
                  <c:pt idx="4">
                    <c:v>05.07.2021</c:v>
                  </c:pt>
                  <c:pt idx="5">
                    <c:v>06.07.2021</c:v>
                  </c:pt>
                  <c:pt idx="6">
                    <c:v>07.07.2021</c:v>
                  </c:pt>
                  <c:pt idx="7">
                    <c:v>08.07.2021</c:v>
                  </c:pt>
                  <c:pt idx="8">
                    <c:v>09.07.2021</c:v>
                  </c:pt>
                  <c:pt idx="9">
                    <c:v>12.07.2021</c:v>
                  </c:pt>
                  <c:pt idx="10">
                    <c:v>13.07.2021</c:v>
                  </c:pt>
                  <c:pt idx="11">
                    <c:v>14.07.2021</c:v>
                  </c:pt>
                  <c:pt idx="12">
                    <c:v>16.07.2021</c:v>
                  </c:pt>
                  <c:pt idx="13">
                    <c:v>26.07.2021</c:v>
                  </c:pt>
                  <c:pt idx="14">
                    <c:v>27.07.2021</c:v>
                  </c:pt>
                  <c:pt idx="15">
                    <c:v>28.07.2021</c:v>
                  </c:pt>
                  <c:pt idx="16">
                    <c:v>29.07.2021</c:v>
                  </c:pt>
                  <c:pt idx="17">
                    <c:v>30.07.2021</c:v>
                  </c:pt>
                  <c:pt idx="18">
                    <c:v>02.08.2021</c:v>
                  </c:pt>
                  <c:pt idx="19">
                    <c:v>03.08.2021</c:v>
                  </c:pt>
                  <c:pt idx="20">
                    <c:v>04.08.2021</c:v>
                  </c:pt>
                  <c:pt idx="21">
                    <c:v>05.08.2021</c:v>
                  </c:pt>
                  <c:pt idx="22">
                    <c:v>06.08.2021</c:v>
                  </c:pt>
                  <c:pt idx="23">
                    <c:v>09.08.2021</c:v>
                  </c:pt>
                  <c:pt idx="24">
                    <c:v>10.08.2021</c:v>
                  </c:pt>
                  <c:pt idx="25">
                    <c:v>11.08.2021</c:v>
                  </c:pt>
                  <c:pt idx="26">
                    <c:v>12.08.2021</c:v>
                  </c:pt>
                  <c:pt idx="27">
                    <c:v>13.08.2021</c:v>
                  </c:pt>
                  <c:pt idx="28">
                    <c:v>16.08.2021</c:v>
                  </c:pt>
                  <c:pt idx="29">
                    <c:v>17.08.2021</c:v>
                  </c:pt>
                  <c:pt idx="30">
                    <c:v>18.08.2021</c:v>
                  </c:pt>
                  <c:pt idx="31">
                    <c:v>19.08.2021</c:v>
                  </c:pt>
                  <c:pt idx="32">
                    <c:v>20.08.2021</c:v>
                  </c:pt>
                  <c:pt idx="33">
                    <c:v>23.08.2021</c:v>
                  </c:pt>
                  <c:pt idx="34">
                    <c:v>24.08.2021</c:v>
                  </c:pt>
                  <c:pt idx="35">
                    <c:v>25.08.2021</c:v>
                  </c:pt>
                  <c:pt idx="36">
                    <c:v>26.08.2021</c:v>
                  </c:pt>
                  <c:pt idx="37">
                    <c:v>27.08.2021</c:v>
                  </c:pt>
                  <c:pt idx="38">
                    <c:v>31.08.2021</c:v>
                  </c:pt>
                  <c:pt idx="39">
                    <c:v>01.09.2021</c:v>
                  </c:pt>
                  <c:pt idx="40">
                    <c:v>02.09.2021</c:v>
                  </c:pt>
                  <c:pt idx="41">
                    <c:v>03.09.2021</c:v>
                  </c:pt>
                  <c:pt idx="42">
                    <c:v>06.09.2021</c:v>
                  </c:pt>
                  <c:pt idx="43">
                    <c:v>07.09.2021</c:v>
                  </c:pt>
                  <c:pt idx="44">
                    <c:v>08.09.2021</c:v>
                  </c:pt>
                  <c:pt idx="45">
                    <c:v>09.09.2021</c:v>
                  </c:pt>
                  <c:pt idx="46">
                    <c:v>10.09.2021</c:v>
                  </c:pt>
                  <c:pt idx="47">
                    <c:v>13.09.2021</c:v>
                  </c:pt>
                  <c:pt idx="48">
                    <c:v>14.09.2021</c:v>
                  </c:pt>
                  <c:pt idx="49">
                    <c:v>15.09.2021</c:v>
                  </c:pt>
                  <c:pt idx="50">
                    <c:v>16.09.2021</c:v>
                  </c:pt>
                  <c:pt idx="51">
                    <c:v>17.09.2021</c:v>
                  </c:pt>
                  <c:pt idx="52">
                    <c:v>20.09.2021</c:v>
                  </c:pt>
                  <c:pt idx="53">
                    <c:v>21.09.2021</c:v>
                  </c:pt>
                  <c:pt idx="54">
                    <c:v>22.09.2021</c:v>
                  </c:pt>
                  <c:pt idx="55">
                    <c:v>23.09.2021</c:v>
                  </c:pt>
                  <c:pt idx="56">
                    <c:v>24.09.2021</c:v>
                  </c:pt>
                  <c:pt idx="57">
                    <c:v>27.09.2021</c:v>
                  </c:pt>
                  <c:pt idx="58">
                    <c:v>28.09.2021</c:v>
                  </c:pt>
                  <c:pt idx="59">
                    <c:v>29.09.2021</c:v>
                  </c:pt>
                  <c:pt idx="60">
                    <c:v>30.09.2021</c:v>
                  </c:pt>
                  <c:pt idx="61">
                    <c:v>01.10.2021</c:v>
                  </c:pt>
                  <c:pt idx="62">
                    <c:v>04.10.2021</c:v>
                  </c:pt>
                  <c:pt idx="63">
                    <c:v>05.10.2021</c:v>
                  </c:pt>
                  <c:pt idx="64">
                    <c:v>06.10.2021</c:v>
                  </c:pt>
                  <c:pt idx="65">
                    <c:v>07.10.2021</c:v>
                  </c:pt>
                  <c:pt idx="66">
                    <c:v>08.10.2021</c:v>
                  </c:pt>
                  <c:pt idx="67">
                    <c:v>11.10.2021</c:v>
                  </c:pt>
                  <c:pt idx="68">
                    <c:v>12.10.2021</c:v>
                  </c:pt>
                  <c:pt idx="69">
                    <c:v>13.10.2021</c:v>
                  </c:pt>
                  <c:pt idx="70">
                    <c:v>14.10.2021</c:v>
                  </c:pt>
                  <c:pt idx="71">
                    <c:v>15.10.2021</c:v>
                  </c:pt>
                  <c:pt idx="72">
                    <c:v>18.10.2021</c:v>
                  </c:pt>
                  <c:pt idx="73">
                    <c:v>19.10.2021</c:v>
                  </c:pt>
                  <c:pt idx="74">
                    <c:v>20.10.2021</c:v>
                  </c:pt>
                  <c:pt idx="75">
                    <c:v>21.10.2021</c:v>
                  </c:pt>
                  <c:pt idx="76">
                    <c:v>22.10.2021</c:v>
                  </c:pt>
                  <c:pt idx="77">
                    <c:v>25.10.2021</c:v>
                  </c:pt>
                  <c:pt idx="78">
                    <c:v>26.10.2021</c:v>
                  </c:pt>
                  <c:pt idx="79">
                    <c:v>27.10.2021</c:v>
                  </c:pt>
                  <c:pt idx="80">
                    <c:v>01.11.2021</c:v>
                  </c:pt>
                  <c:pt idx="81">
                    <c:v>02.11.2021</c:v>
                  </c:pt>
                  <c:pt idx="82">
                    <c:v>03.11.2021</c:v>
                  </c:pt>
                  <c:pt idx="83">
                    <c:v>04.11.2021</c:v>
                  </c:pt>
                  <c:pt idx="84">
                    <c:v>05.11.2021</c:v>
                  </c:pt>
                  <c:pt idx="85">
                    <c:v>08.11.2021</c:v>
                  </c:pt>
                  <c:pt idx="86">
                    <c:v>09.11.2021</c:v>
                  </c:pt>
                  <c:pt idx="87">
                    <c:v>10.11.2021</c:v>
                  </c:pt>
                  <c:pt idx="88">
                    <c:v>11.11.2021</c:v>
                  </c:pt>
                  <c:pt idx="89">
                    <c:v>12.11.2021</c:v>
                  </c:pt>
                  <c:pt idx="90">
                    <c:v>15.11.2021</c:v>
                  </c:pt>
                  <c:pt idx="91">
                    <c:v>16.11.2021</c:v>
                  </c:pt>
                  <c:pt idx="92">
                    <c:v>17.11.2021</c:v>
                  </c:pt>
                  <c:pt idx="93">
                    <c:v>18.11.2021</c:v>
                  </c:pt>
                  <c:pt idx="94">
                    <c:v>19.11.2021</c:v>
                  </c:pt>
                  <c:pt idx="95">
                    <c:v>22.11.2021</c:v>
                  </c:pt>
                  <c:pt idx="96">
                    <c:v>23.11.2021</c:v>
                  </c:pt>
                  <c:pt idx="97">
                    <c:v>24.11.2021</c:v>
                  </c:pt>
                  <c:pt idx="98">
                    <c:v>25.11.2021</c:v>
                  </c:pt>
                  <c:pt idx="99">
                    <c:v>26.11.2021</c:v>
                  </c:pt>
                  <c:pt idx="100">
                    <c:v>29.11.2021</c:v>
                  </c:pt>
                  <c:pt idx="101">
                    <c:v>30.11.2021</c:v>
                  </c:pt>
                  <c:pt idx="102">
                    <c:v>01.12.2021</c:v>
                  </c:pt>
                  <c:pt idx="103">
                    <c:v>02.12.2021</c:v>
                  </c:pt>
                  <c:pt idx="104">
                    <c:v>03.12.2021</c:v>
                  </c:pt>
                  <c:pt idx="105">
                    <c:v>06.12.2021</c:v>
                  </c:pt>
                  <c:pt idx="106">
                    <c:v>07.12.2021</c:v>
                  </c:pt>
                  <c:pt idx="107">
                    <c:v>08.12.2021</c:v>
                  </c:pt>
                  <c:pt idx="108">
                    <c:v>09.12.2021</c:v>
                  </c:pt>
                  <c:pt idx="109">
                    <c:v>10.12.2021</c:v>
                  </c:pt>
                  <c:pt idx="110">
                    <c:v>13.12.2021</c:v>
                  </c:pt>
                  <c:pt idx="111">
                    <c:v>14.12.2021</c:v>
                  </c:pt>
                  <c:pt idx="112">
                    <c:v>15.12.2021</c:v>
                  </c:pt>
                  <c:pt idx="113">
                    <c:v>16.12.2021</c:v>
                  </c:pt>
                  <c:pt idx="114">
                    <c:v>17.12.2021</c:v>
                  </c:pt>
                  <c:pt idx="115">
                    <c:v>20.12.2021</c:v>
                  </c:pt>
                  <c:pt idx="116">
                    <c:v>21.12.2021</c:v>
                  </c:pt>
                  <c:pt idx="117">
                    <c:v>22.12.2021</c:v>
                  </c:pt>
                  <c:pt idx="118">
                    <c:v>23.12.2021</c:v>
                  </c:pt>
                  <c:pt idx="119">
                    <c:v>24.12.2021</c:v>
                  </c:pt>
                  <c:pt idx="120">
                    <c:v>27.12.2021</c:v>
                  </c:pt>
                  <c:pt idx="121">
                    <c:v>28.12.2021</c:v>
                  </c:pt>
                  <c:pt idx="122">
                    <c:v>29.12.2021</c:v>
                  </c:pt>
                  <c:pt idx="123">
                    <c:v>29.07.2021</c:v>
                  </c:pt>
                  <c:pt idx="124">
                    <c:v>30.07.2021</c:v>
                  </c:pt>
                  <c:pt idx="125">
                    <c:v>02.08.2021</c:v>
                  </c:pt>
                  <c:pt idx="126">
                    <c:v>03.08.2021</c:v>
                  </c:pt>
                  <c:pt idx="127">
                    <c:v>04.08.2021</c:v>
                  </c:pt>
                  <c:pt idx="128">
                    <c:v>05.08.2021</c:v>
                  </c:pt>
                  <c:pt idx="129">
                    <c:v>06.08.2021</c:v>
                  </c:pt>
                  <c:pt idx="130">
                    <c:v>09.08.2021</c:v>
                  </c:pt>
                  <c:pt idx="131">
                    <c:v>10.08.2021</c:v>
                  </c:pt>
                  <c:pt idx="132">
                    <c:v>11.08.2021</c:v>
                  </c:pt>
                  <c:pt idx="133">
                    <c:v>12.08.2021</c:v>
                  </c:pt>
                  <c:pt idx="134">
                    <c:v>13.08.2021</c:v>
                  </c:pt>
                  <c:pt idx="135">
                    <c:v>16.08.2021</c:v>
                  </c:pt>
                  <c:pt idx="136">
                    <c:v>17.08.2021</c:v>
                  </c:pt>
                  <c:pt idx="137">
                    <c:v>18.08.2021</c:v>
                  </c:pt>
                  <c:pt idx="138">
                    <c:v>19.08.2021</c:v>
                  </c:pt>
                  <c:pt idx="139">
                    <c:v>20.08.2021</c:v>
                  </c:pt>
                  <c:pt idx="140">
                    <c:v>23.08.2021</c:v>
                  </c:pt>
                  <c:pt idx="141">
                    <c:v>24.08.2021</c:v>
                  </c:pt>
                  <c:pt idx="142">
                    <c:v>25.08.2021</c:v>
                  </c:pt>
                  <c:pt idx="143">
                    <c:v>26.08.2021</c:v>
                  </c:pt>
                  <c:pt idx="144">
                    <c:v>27.08.2021</c:v>
                  </c:pt>
                  <c:pt idx="145">
                    <c:v>31.08.2021</c:v>
                  </c:pt>
                  <c:pt idx="146">
                    <c:v>01.09.2021</c:v>
                  </c:pt>
                  <c:pt idx="147">
                    <c:v>02.09.2021</c:v>
                  </c:pt>
                  <c:pt idx="148">
                    <c:v>03.09.2021</c:v>
                  </c:pt>
                  <c:pt idx="149">
                    <c:v>06.09.2021</c:v>
                  </c:pt>
                  <c:pt idx="150">
                    <c:v>07.09.2021</c:v>
                  </c:pt>
                  <c:pt idx="151">
                    <c:v>08.09.2021</c:v>
                  </c:pt>
                  <c:pt idx="152">
                    <c:v>09.09.2021</c:v>
                  </c:pt>
                  <c:pt idx="153">
                    <c:v>10.09.2021</c:v>
                  </c:pt>
                  <c:pt idx="154">
                    <c:v>13.09.2021</c:v>
                  </c:pt>
                  <c:pt idx="155">
                    <c:v>14.09.2021</c:v>
                  </c:pt>
                  <c:pt idx="156">
                    <c:v>15.09.2021</c:v>
                  </c:pt>
                  <c:pt idx="157">
                    <c:v>16.09.2021</c:v>
                  </c:pt>
                  <c:pt idx="158">
                    <c:v>17.09.2021</c:v>
                  </c:pt>
                  <c:pt idx="159">
                    <c:v>20.09.2021</c:v>
                  </c:pt>
                  <c:pt idx="160">
                    <c:v>21.09.2021</c:v>
                  </c:pt>
                  <c:pt idx="161">
                    <c:v>22.09.2021</c:v>
                  </c:pt>
                  <c:pt idx="162">
                    <c:v>23.09.2021</c:v>
                  </c:pt>
                  <c:pt idx="163">
                    <c:v>24.09.2021</c:v>
                  </c:pt>
                  <c:pt idx="164">
                    <c:v>27.09.2021</c:v>
                  </c:pt>
                  <c:pt idx="165">
                    <c:v>28.09.2021</c:v>
                  </c:pt>
                  <c:pt idx="166">
                    <c:v>29.09.2021</c:v>
                  </c:pt>
                  <c:pt idx="167">
                    <c:v>30.09.2021</c:v>
                  </c:pt>
                  <c:pt idx="168">
                    <c:v>01.10.2021</c:v>
                  </c:pt>
                  <c:pt idx="169">
                    <c:v>04.10.2021</c:v>
                  </c:pt>
                  <c:pt idx="170">
                    <c:v>05.10.2021</c:v>
                  </c:pt>
                  <c:pt idx="171">
                    <c:v>06.10.2021</c:v>
                  </c:pt>
                  <c:pt idx="172">
                    <c:v>07.10.2021</c:v>
                  </c:pt>
                  <c:pt idx="173">
                    <c:v>08.10.2021</c:v>
                  </c:pt>
                  <c:pt idx="174">
                    <c:v>11.10.2021</c:v>
                  </c:pt>
                  <c:pt idx="175">
                    <c:v>12.10.2021</c:v>
                  </c:pt>
                  <c:pt idx="176">
                    <c:v>13.10.2021</c:v>
                  </c:pt>
                  <c:pt idx="177">
                    <c:v>14.10.2021</c:v>
                  </c:pt>
                  <c:pt idx="178">
                    <c:v>15.10.2021</c:v>
                  </c:pt>
                  <c:pt idx="179">
                    <c:v>18.10.2021</c:v>
                  </c:pt>
                  <c:pt idx="180">
                    <c:v>19.10.2021</c:v>
                  </c:pt>
                  <c:pt idx="181">
                    <c:v>20.10.2021</c:v>
                  </c:pt>
                  <c:pt idx="182">
                    <c:v>21.10.2021</c:v>
                  </c:pt>
                  <c:pt idx="183">
                    <c:v>22.10.2021</c:v>
                  </c:pt>
                  <c:pt idx="184">
                    <c:v>25.10.2021</c:v>
                  </c:pt>
                  <c:pt idx="185">
                    <c:v>26.10.2021</c:v>
                  </c:pt>
                  <c:pt idx="186">
                    <c:v>27.10.2021</c:v>
                  </c:pt>
                  <c:pt idx="187">
                    <c:v>01.11.2021</c:v>
                  </c:pt>
                  <c:pt idx="188">
                    <c:v>02.11.2021</c:v>
                  </c:pt>
                  <c:pt idx="189">
                    <c:v>03.11.2021</c:v>
                  </c:pt>
                  <c:pt idx="190">
                    <c:v>04.11.2021</c:v>
                  </c:pt>
                  <c:pt idx="191">
                    <c:v>05.11.2021</c:v>
                  </c:pt>
                  <c:pt idx="192">
                    <c:v>08.11.2021</c:v>
                  </c:pt>
                  <c:pt idx="193">
                    <c:v>09.11.2021</c:v>
                  </c:pt>
                  <c:pt idx="194">
                    <c:v>10.11.2021</c:v>
                  </c:pt>
                  <c:pt idx="195">
                    <c:v>11.11.2021</c:v>
                  </c:pt>
                  <c:pt idx="196">
                    <c:v>12.11.2021</c:v>
                  </c:pt>
                  <c:pt idx="197">
                    <c:v>15.11.2021</c:v>
                  </c:pt>
                  <c:pt idx="198">
                    <c:v>16.11.2021</c:v>
                  </c:pt>
                  <c:pt idx="199">
                    <c:v>17.11.2021</c:v>
                  </c:pt>
                  <c:pt idx="200">
                    <c:v>18.11.2021</c:v>
                  </c:pt>
                  <c:pt idx="201">
                    <c:v>19.11.2021</c:v>
                  </c:pt>
                  <c:pt idx="202">
                    <c:v>22.11.2021</c:v>
                  </c:pt>
                  <c:pt idx="203">
                    <c:v>23.11.2021</c:v>
                  </c:pt>
                  <c:pt idx="204">
                    <c:v>24.11.2021</c:v>
                  </c:pt>
                  <c:pt idx="205">
                    <c:v>25.11.2021</c:v>
                  </c:pt>
                  <c:pt idx="206">
                    <c:v>26.11.2021</c:v>
                  </c:pt>
                  <c:pt idx="207">
                    <c:v>29.11.2021</c:v>
                  </c:pt>
                  <c:pt idx="208">
                    <c:v>30.11.2021</c:v>
                  </c:pt>
                  <c:pt idx="209">
                    <c:v>01.12.2021</c:v>
                  </c:pt>
                  <c:pt idx="210">
                    <c:v>02.12.2021</c:v>
                  </c:pt>
                  <c:pt idx="211">
                    <c:v>03.12.2021</c:v>
                  </c:pt>
                  <c:pt idx="212">
                    <c:v>06.12.2021</c:v>
                  </c:pt>
                  <c:pt idx="213">
                    <c:v>07.12.2021</c:v>
                  </c:pt>
                  <c:pt idx="214">
                    <c:v>08.12.2021</c:v>
                  </c:pt>
                  <c:pt idx="215">
                    <c:v>09.12.2021</c:v>
                  </c:pt>
                  <c:pt idx="216">
                    <c:v>10.12.2021</c:v>
                  </c:pt>
                  <c:pt idx="217">
                    <c:v>13.12.2021</c:v>
                  </c:pt>
                  <c:pt idx="218">
                    <c:v>14.12.2021</c:v>
                  </c:pt>
                  <c:pt idx="219">
                    <c:v>15.12.2021</c:v>
                  </c:pt>
                  <c:pt idx="220">
                    <c:v>16.12.2021</c:v>
                  </c:pt>
                  <c:pt idx="221">
                    <c:v>17.12.2021</c:v>
                  </c:pt>
                  <c:pt idx="222">
                    <c:v>20.12.2021</c:v>
                  </c:pt>
                  <c:pt idx="223">
                    <c:v>21.12.2021</c:v>
                  </c:pt>
                  <c:pt idx="224">
                    <c:v>22.12.2021</c:v>
                  </c:pt>
                  <c:pt idx="225">
                    <c:v>23.12.2021</c:v>
                  </c:pt>
                  <c:pt idx="226">
                    <c:v>24.12.2021</c:v>
                  </c:pt>
                  <c:pt idx="227">
                    <c:v>27.12.2021</c:v>
                  </c:pt>
                  <c:pt idx="228">
                    <c:v>28.12.2021</c:v>
                  </c:pt>
                  <c:pt idx="229">
                    <c:v>29.12.2021</c:v>
                  </c:pt>
                  <c:pt idx="230">
                    <c:v>30.12.2021</c:v>
                  </c:pt>
                  <c:pt idx="231">
                    <c:v>31.12.2021</c:v>
                  </c:pt>
                  <c:pt idx="232">
                    <c:v>03.01.2022</c:v>
                  </c:pt>
                  <c:pt idx="233">
                    <c:v>04.01.2022</c:v>
                  </c:pt>
                  <c:pt idx="234">
                    <c:v>05.01.2022</c:v>
                  </c:pt>
                  <c:pt idx="235">
                    <c:v>06.01.2022</c:v>
                  </c:pt>
                  <c:pt idx="236">
                    <c:v>07.01.2022</c:v>
                  </c:pt>
                  <c:pt idx="237">
                    <c:v>10.01.2022</c:v>
                  </c:pt>
                  <c:pt idx="238">
                    <c:v>11.01.2022</c:v>
                  </c:pt>
                  <c:pt idx="239">
                    <c:v>12.01.2022</c:v>
                  </c:pt>
                  <c:pt idx="240">
                    <c:v>13.01.2022</c:v>
                  </c:pt>
                  <c:pt idx="241">
                    <c:v>14.01.2022</c:v>
                  </c:pt>
                  <c:pt idx="242">
                    <c:v>17.01.2022</c:v>
                  </c:pt>
                  <c:pt idx="243">
                    <c:v>18.01.2022</c:v>
                  </c:pt>
                  <c:pt idx="244">
                    <c:v>19.01.2022</c:v>
                  </c:pt>
                  <c:pt idx="245">
                    <c:v>20.01.2022</c:v>
                  </c:pt>
                  <c:pt idx="246">
                    <c:v>21.01.2022</c:v>
                  </c:pt>
                  <c:pt idx="247">
                    <c:v>24.01.2022</c:v>
                  </c:pt>
                  <c:pt idx="248">
                    <c:v>25.01.2022</c:v>
                  </c:pt>
                  <c:pt idx="249">
                    <c:v>26.01.2022</c:v>
                  </c:pt>
                  <c:pt idx="250">
                    <c:v>27.01.2022</c:v>
                  </c:pt>
                  <c:pt idx="251">
                    <c:v>27.08.2021</c:v>
                  </c:pt>
                  <c:pt idx="252">
                    <c:v>31.08.2021</c:v>
                  </c:pt>
                  <c:pt idx="253">
                    <c:v>01.09.2021</c:v>
                  </c:pt>
                  <c:pt idx="254">
                    <c:v>02.09.2021</c:v>
                  </c:pt>
                  <c:pt idx="255">
                    <c:v>03.09.2021</c:v>
                  </c:pt>
                  <c:pt idx="256">
                    <c:v>06.09.2021</c:v>
                  </c:pt>
                  <c:pt idx="257">
                    <c:v>07.09.2021</c:v>
                  </c:pt>
                  <c:pt idx="258">
                    <c:v>08.09.2021</c:v>
                  </c:pt>
                  <c:pt idx="259">
                    <c:v>09.09.2021</c:v>
                  </c:pt>
                  <c:pt idx="260">
                    <c:v>10.09.2021</c:v>
                  </c:pt>
                  <c:pt idx="261">
                    <c:v>13.09.2021</c:v>
                  </c:pt>
                  <c:pt idx="262">
                    <c:v>14.09.2021</c:v>
                  </c:pt>
                  <c:pt idx="263">
                    <c:v>15.09.2021</c:v>
                  </c:pt>
                  <c:pt idx="264">
                    <c:v>16.09.2021</c:v>
                  </c:pt>
                  <c:pt idx="265">
                    <c:v>17.09.2021</c:v>
                  </c:pt>
                  <c:pt idx="266">
                    <c:v>20.09.2021</c:v>
                  </c:pt>
                  <c:pt idx="267">
                    <c:v>21.09.2021</c:v>
                  </c:pt>
                  <c:pt idx="268">
                    <c:v>22.09.2021</c:v>
                  </c:pt>
                  <c:pt idx="269">
                    <c:v>23.09.2021</c:v>
                  </c:pt>
                  <c:pt idx="270">
                    <c:v>24.09.2021</c:v>
                  </c:pt>
                  <c:pt idx="271">
                    <c:v>27.09.2021</c:v>
                  </c:pt>
                  <c:pt idx="272">
                    <c:v>28.09.2021</c:v>
                  </c:pt>
                  <c:pt idx="273">
                    <c:v>29.09.2021</c:v>
                  </c:pt>
                  <c:pt idx="274">
                    <c:v>30.09.2021</c:v>
                  </c:pt>
                  <c:pt idx="275">
                    <c:v>01.10.2021</c:v>
                  </c:pt>
                  <c:pt idx="276">
                    <c:v>04.10.2021</c:v>
                  </c:pt>
                  <c:pt idx="277">
                    <c:v>05.10.2021</c:v>
                  </c:pt>
                  <c:pt idx="278">
                    <c:v>06.10.2021</c:v>
                  </c:pt>
                  <c:pt idx="279">
                    <c:v>07.10.2021</c:v>
                  </c:pt>
                  <c:pt idx="280">
                    <c:v>08.10.2021</c:v>
                  </c:pt>
                  <c:pt idx="281">
                    <c:v>11.10.2021</c:v>
                  </c:pt>
                  <c:pt idx="282">
                    <c:v>12.10.2021</c:v>
                  </c:pt>
                  <c:pt idx="283">
                    <c:v>13.10.2021</c:v>
                  </c:pt>
                  <c:pt idx="284">
                    <c:v>14.10.2021</c:v>
                  </c:pt>
                  <c:pt idx="285">
                    <c:v>15.10.2021</c:v>
                  </c:pt>
                  <c:pt idx="286">
                    <c:v>18.10.2021</c:v>
                  </c:pt>
                  <c:pt idx="287">
                    <c:v>19.10.2021</c:v>
                  </c:pt>
                  <c:pt idx="288">
                    <c:v>20.10.2021</c:v>
                  </c:pt>
                  <c:pt idx="289">
                    <c:v>21.10.2021</c:v>
                  </c:pt>
                  <c:pt idx="290">
                    <c:v>22.10.2021</c:v>
                  </c:pt>
                  <c:pt idx="291">
                    <c:v>25.10.2021</c:v>
                  </c:pt>
                  <c:pt idx="292">
                    <c:v>26.10.2021</c:v>
                  </c:pt>
                  <c:pt idx="293">
                    <c:v>27.10.2021</c:v>
                  </c:pt>
                  <c:pt idx="294">
                    <c:v>01.11.2021</c:v>
                  </c:pt>
                  <c:pt idx="295">
                    <c:v>02.11.2021</c:v>
                  </c:pt>
                  <c:pt idx="296">
                    <c:v>03.11.2021</c:v>
                  </c:pt>
                  <c:pt idx="297">
                    <c:v>04.11.2021</c:v>
                  </c:pt>
                  <c:pt idx="298">
                    <c:v>05.11.2021</c:v>
                  </c:pt>
                  <c:pt idx="299">
                    <c:v>08.11.2021</c:v>
                  </c:pt>
                  <c:pt idx="300">
                    <c:v>09.11.2021</c:v>
                  </c:pt>
                  <c:pt idx="301">
                    <c:v>10.11.2021</c:v>
                  </c:pt>
                  <c:pt idx="302">
                    <c:v>11.11.2021</c:v>
                  </c:pt>
                  <c:pt idx="303">
                    <c:v>12.11.2021</c:v>
                  </c:pt>
                  <c:pt idx="304">
                    <c:v>15.11.2021</c:v>
                  </c:pt>
                  <c:pt idx="305">
                    <c:v>16.11.2021</c:v>
                  </c:pt>
                  <c:pt idx="306">
                    <c:v>17.11.2021</c:v>
                  </c:pt>
                  <c:pt idx="307">
                    <c:v>18.11.2021</c:v>
                  </c:pt>
                  <c:pt idx="308">
                    <c:v>19.11.2021</c:v>
                  </c:pt>
                  <c:pt idx="309">
                    <c:v>22.11.2021</c:v>
                  </c:pt>
                  <c:pt idx="310">
                    <c:v>23.11.2021</c:v>
                  </c:pt>
                  <c:pt idx="311">
                    <c:v>24.11.2021</c:v>
                  </c:pt>
                  <c:pt idx="312">
                    <c:v>25.11.2021</c:v>
                  </c:pt>
                  <c:pt idx="313">
                    <c:v>26.11.2021</c:v>
                  </c:pt>
                  <c:pt idx="314">
                    <c:v>29.11.2021</c:v>
                  </c:pt>
                  <c:pt idx="315">
                    <c:v>30.11.2021</c:v>
                  </c:pt>
                  <c:pt idx="316">
                    <c:v>01.12.2021</c:v>
                  </c:pt>
                  <c:pt idx="317">
                    <c:v>02.12.2021</c:v>
                  </c:pt>
                  <c:pt idx="318">
                    <c:v>03.12.2021</c:v>
                  </c:pt>
                  <c:pt idx="319">
                    <c:v>06.12.2021</c:v>
                  </c:pt>
                  <c:pt idx="320">
                    <c:v>07.12.2021</c:v>
                  </c:pt>
                  <c:pt idx="321">
                    <c:v>08.12.2021</c:v>
                  </c:pt>
                  <c:pt idx="322">
                    <c:v>09.12.2021</c:v>
                  </c:pt>
                  <c:pt idx="323">
                    <c:v>10.12.2021</c:v>
                  </c:pt>
                  <c:pt idx="324">
                    <c:v>13.12.2021</c:v>
                  </c:pt>
                  <c:pt idx="325">
                    <c:v>14.12.2021</c:v>
                  </c:pt>
                  <c:pt idx="326">
                    <c:v>15.12.2021</c:v>
                  </c:pt>
                  <c:pt idx="327">
                    <c:v>16.12.2021</c:v>
                  </c:pt>
                  <c:pt idx="328">
                    <c:v>17.12.2021</c:v>
                  </c:pt>
                  <c:pt idx="329">
                    <c:v>20.12.2021</c:v>
                  </c:pt>
                  <c:pt idx="330">
                    <c:v>21.12.2021</c:v>
                  </c:pt>
                  <c:pt idx="331">
                    <c:v>22.12.2021</c:v>
                  </c:pt>
                  <c:pt idx="332">
                    <c:v>23.12.2021</c:v>
                  </c:pt>
                  <c:pt idx="333">
                    <c:v>24.12.2021</c:v>
                  </c:pt>
                  <c:pt idx="334">
                    <c:v>27.12.2021</c:v>
                  </c:pt>
                  <c:pt idx="335">
                    <c:v>28.12.2021</c:v>
                  </c:pt>
                  <c:pt idx="336">
                    <c:v>29.12.2021</c:v>
                  </c:pt>
                  <c:pt idx="337">
                    <c:v>30.12.2021</c:v>
                  </c:pt>
                  <c:pt idx="338">
                    <c:v>31.12.2021</c:v>
                  </c:pt>
                  <c:pt idx="339">
                    <c:v>03.01.2022</c:v>
                  </c:pt>
                  <c:pt idx="340">
                    <c:v>04.01.2022</c:v>
                  </c:pt>
                  <c:pt idx="341">
                    <c:v>05.01.2022</c:v>
                  </c:pt>
                  <c:pt idx="342">
                    <c:v>06.01.2022</c:v>
                  </c:pt>
                  <c:pt idx="343">
                    <c:v>07.01.2022</c:v>
                  </c:pt>
                  <c:pt idx="344">
                    <c:v>10.01.2022</c:v>
                  </c:pt>
                  <c:pt idx="345">
                    <c:v>11.01.2022</c:v>
                  </c:pt>
                  <c:pt idx="346">
                    <c:v>12.01.2022</c:v>
                  </c:pt>
                  <c:pt idx="347">
                    <c:v>13.01.2022</c:v>
                  </c:pt>
                  <c:pt idx="348">
                    <c:v>14.01.2022</c:v>
                  </c:pt>
                  <c:pt idx="349">
                    <c:v>17.01.2022</c:v>
                  </c:pt>
                  <c:pt idx="350">
                    <c:v>18.01.2022</c:v>
                  </c:pt>
                  <c:pt idx="351">
                    <c:v>19.01.2022</c:v>
                  </c:pt>
                  <c:pt idx="352">
                    <c:v>20.01.2022</c:v>
                  </c:pt>
                  <c:pt idx="353">
                    <c:v>21.01.2022</c:v>
                  </c:pt>
                  <c:pt idx="354">
                    <c:v>24.01.2022</c:v>
                  </c:pt>
                  <c:pt idx="355">
                    <c:v>25.01.2022</c:v>
                  </c:pt>
                  <c:pt idx="356">
                    <c:v>26.01.2022</c:v>
                  </c:pt>
                  <c:pt idx="357">
                    <c:v>27.01.2022</c:v>
                  </c:pt>
                  <c:pt idx="358">
                    <c:v>28.01.2022</c:v>
                  </c:pt>
                  <c:pt idx="359">
                    <c:v>31.01.2022</c:v>
                  </c:pt>
                  <c:pt idx="360">
                    <c:v>01.02.2022</c:v>
                  </c:pt>
                  <c:pt idx="361">
                    <c:v>02.02.2022</c:v>
                  </c:pt>
                  <c:pt idx="362">
                    <c:v>03.02.2022</c:v>
                  </c:pt>
                  <c:pt idx="363">
                    <c:v>04.02.2022</c:v>
                  </c:pt>
                  <c:pt idx="364">
                    <c:v>07.02.2022</c:v>
                  </c:pt>
                  <c:pt idx="365">
                    <c:v>08.02.2022</c:v>
                  </c:pt>
                  <c:pt idx="366">
                    <c:v>09.02.2022</c:v>
                  </c:pt>
                  <c:pt idx="367">
                    <c:v>10.02.2022</c:v>
                  </c:pt>
                  <c:pt idx="368">
                    <c:v>11.02.2022</c:v>
                  </c:pt>
                  <c:pt idx="369">
                    <c:v>14.02.2022</c:v>
                  </c:pt>
                  <c:pt idx="370">
                    <c:v>15.02.2022</c:v>
                  </c:pt>
                  <c:pt idx="371">
                    <c:v>16.02.2022</c:v>
                  </c:pt>
                  <c:pt idx="372">
                    <c:v>17.02.2022</c:v>
                  </c:pt>
                  <c:pt idx="373">
                    <c:v>18.02.2022</c:v>
                  </c:pt>
                  <c:pt idx="374">
                    <c:v>21.02.2022</c:v>
                  </c:pt>
                  <c:pt idx="375">
                    <c:v>22.02.2022</c:v>
                  </c:pt>
                  <c:pt idx="376">
                    <c:v>23.02.2022</c:v>
                  </c:pt>
                  <c:pt idx="377">
                    <c:v>24.02.2022</c:v>
                  </c:pt>
                  <c:pt idx="378">
                    <c:v>29.06.2021</c:v>
                  </c:pt>
                  <c:pt idx="379">
                    <c:v>30.06.2021</c:v>
                  </c:pt>
                  <c:pt idx="380">
                    <c:v>01.07.2021</c:v>
                  </c:pt>
                  <c:pt idx="381">
                    <c:v>02.07.2021</c:v>
                  </c:pt>
                  <c:pt idx="382">
                    <c:v>05.07.2021</c:v>
                  </c:pt>
                  <c:pt idx="383">
                    <c:v>06.07.2021</c:v>
                  </c:pt>
                  <c:pt idx="384">
                    <c:v>07.07.2021</c:v>
                  </c:pt>
                  <c:pt idx="385">
                    <c:v>08.07.2021</c:v>
                  </c:pt>
                  <c:pt idx="386">
                    <c:v>09.07.2021</c:v>
                  </c:pt>
                  <c:pt idx="387">
                    <c:v>12.07.2021</c:v>
                  </c:pt>
                  <c:pt idx="388">
                    <c:v>13.07.2021</c:v>
                  </c:pt>
                  <c:pt idx="389">
                    <c:v>14.07.2021</c:v>
                  </c:pt>
                  <c:pt idx="390">
                    <c:v>16.07.2021</c:v>
                  </c:pt>
                  <c:pt idx="391">
                    <c:v>26.07.2021</c:v>
                  </c:pt>
                  <c:pt idx="392">
                    <c:v>27.07.2021</c:v>
                  </c:pt>
                  <c:pt idx="393">
                    <c:v>28.07.2021</c:v>
                  </c:pt>
                  <c:pt idx="394">
                    <c:v>29.07.2021</c:v>
                  </c:pt>
                  <c:pt idx="395">
                    <c:v>30.07.2021</c:v>
                  </c:pt>
                  <c:pt idx="396">
                    <c:v>02.08.2021</c:v>
                  </c:pt>
                  <c:pt idx="397">
                    <c:v>03.08.2021</c:v>
                  </c:pt>
                  <c:pt idx="398">
                    <c:v>04.08.2021</c:v>
                  </c:pt>
                  <c:pt idx="399">
                    <c:v>05.08.2021</c:v>
                  </c:pt>
                  <c:pt idx="400">
                    <c:v>06.08.2021</c:v>
                  </c:pt>
                  <c:pt idx="401">
                    <c:v>09.08.2021</c:v>
                  </c:pt>
                  <c:pt idx="402">
                    <c:v>10.08.2021</c:v>
                  </c:pt>
                  <c:pt idx="403">
                    <c:v>11.08.2021</c:v>
                  </c:pt>
                  <c:pt idx="404">
                    <c:v>12.08.2021</c:v>
                  </c:pt>
                  <c:pt idx="405">
                    <c:v>13.08.2021</c:v>
                  </c:pt>
                  <c:pt idx="406">
                    <c:v>16.08.2021</c:v>
                  </c:pt>
                  <c:pt idx="407">
                    <c:v>17.08.2021</c:v>
                  </c:pt>
                  <c:pt idx="408">
                    <c:v>18.08.2021</c:v>
                  </c:pt>
                  <c:pt idx="409">
                    <c:v>19.08.2021</c:v>
                  </c:pt>
                  <c:pt idx="410">
                    <c:v>20.08.2021</c:v>
                  </c:pt>
                  <c:pt idx="411">
                    <c:v>23.08.2021</c:v>
                  </c:pt>
                  <c:pt idx="412">
                    <c:v>24.08.2021</c:v>
                  </c:pt>
                  <c:pt idx="413">
                    <c:v>25.08.2021</c:v>
                  </c:pt>
                  <c:pt idx="414">
                    <c:v>26.08.2021</c:v>
                  </c:pt>
                  <c:pt idx="415">
                    <c:v>27.08.2021</c:v>
                  </c:pt>
                  <c:pt idx="416">
                    <c:v>31.08.2021</c:v>
                  </c:pt>
                  <c:pt idx="417">
                    <c:v>01.09.2021</c:v>
                  </c:pt>
                  <c:pt idx="418">
                    <c:v>02.09.2021</c:v>
                  </c:pt>
                  <c:pt idx="419">
                    <c:v>03.09.2021</c:v>
                  </c:pt>
                  <c:pt idx="420">
                    <c:v>06.09.2021</c:v>
                  </c:pt>
                  <c:pt idx="421">
                    <c:v>07.09.2021</c:v>
                  </c:pt>
                  <c:pt idx="422">
                    <c:v>08.09.2021</c:v>
                  </c:pt>
                  <c:pt idx="423">
                    <c:v>09.09.2021</c:v>
                  </c:pt>
                  <c:pt idx="424">
                    <c:v>10.09.2021</c:v>
                  </c:pt>
                  <c:pt idx="425">
                    <c:v>13.09.2021</c:v>
                  </c:pt>
                  <c:pt idx="426">
                    <c:v>14.09.2021</c:v>
                  </c:pt>
                  <c:pt idx="427">
                    <c:v>15.09.2021</c:v>
                  </c:pt>
                  <c:pt idx="428">
                    <c:v>16.09.2021</c:v>
                  </c:pt>
                  <c:pt idx="429">
                    <c:v>17.09.2021</c:v>
                  </c:pt>
                  <c:pt idx="430">
                    <c:v>20.09.2021</c:v>
                  </c:pt>
                  <c:pt idx="431">
                    <c:v>21.09.2021</c:v>
                  </c:pt>
                  <c:pt idx="432">
                    <c:v>22.09.2021</c:v>
                  </c:pt>
                  <c:pt idx="433">
                    <c:v>23.09.2021</c:v>
                  </c:pt>
                  <c:pt idx="434">
                    <c:v>24.09.2021</c:v>
                  </c:pt>
                  <c:pt idx="435">
                    <c:v>27.09.2021</c:v>
                  </c:pt>
                  <c:pt idx="436">
                    <c:v>28.09.2021</c:v>
                  </c:pt>
                  <c:pt idx="437">
                    <c:v>29.09.2021</c:v>
                  </c:pt>
                  <c:pt idx="438">
                    <c:v>30.09.2021</c:v>
                  </c:pt>
                  <c:pt idx="439">
                    <c:v>01.10.2021</c:v>
                  </c:pt>
                  <c:pt idx="440">
                    <c:v>04.10.2021</c:v>
                  </c:pt>
                  <c:pt idx="441">
                    <c:v>05.10.2021</c:v>
                  </c:pt>
                  <c:pt idx="442">
                    <c:v>06.10.2021</c:v>
                  </c:pt>
                  <c:pt idx="443">
                    <c:v>07.10.2021</c:v>
                  </c:pt>
                  <c:pt idx="444">
                    <c:v>08.10.2021</c:v>
                  </c:pt>
                  <c:pt idx="445">
                    <c:v>11.10.2021</c:v>
                  </c:pt>
                  <c:pt idx="446">
                    <c:v>12.10.2021</c:v>
                  </c:pt>
                  <c:pt idx="447">
                    <c:v>13.10.2021</c:v>
                  </c:pt>
                  <c:pt idx="448">
                    <c:v>14.10.2021</c:v>
                  </c:pt>
                  <c:pt idx="449">
                    <c:v>15.10.2021</c:v>
                  </c:pt>
                  <c:pt idx="450">
                    <c:v>18.10.2021</c:v>
                  </c:pt>
                  <c:pt idx="451">
                    <c:v>19.10.2021</c:v>
                  </c:pt>
                  <c:pt idx="452">
                    <c:v>20.10.2021</c:v>
                  </c:pt>
                  <c:pt idx="453">
                    <c:v>21.10.2021</c:v>
                  </c:pt>
                  <c:pt idx="454">
                    <c:v>22.10.2021</c:v>
                  </c:pt>
                  <c:pt idx="455">
                    <c:v>25.10.2021</c:v>
                  </c:pt>
                  <c:pt idx="456">
                    <c:v>26.10.2021</c:v>
                  </c:pt>
                  <c:pt idx="457">
                    <c:v>27.10.2021</c:v>
                  </c:pt>
                  <c:pt idx="458">
                    <c:v>01.11.2021</c:v>
                  </c:pt>
                  <c:pt idx="459">
                    <c:v>02.11.2021</c:v>
                  </c:pt>
                  <c:pt idx="460">
                    <c:v>03.11.2021</c:v>
                  </c:pt>
                  <c:pt idx="461">
                    <c:v>04.11.2021</c:v>
                  </c:pt>
                  <c:pt idx="462">
                    <c:v>05.11.2021</c:v>
                  </c:pt>
                  <c:pt idx="463">
                    <c:v>08.11.2021</c:v>
                  </c:pt>
                  <c:pt idx="464">
                    <c:v>09.11.2021</c:v>
                  </c:pt>
                  <c:pt idx="465">
                    <c:v>10.11.2021</c:v>
                  </c:pt>
                  <c:pt idx="466">
                    <c:v>11.11.2021</c:v>
                  </c:pt>
                  <c:pt idx="467">
                    <c:v>12.11.2021</c:v>
                  </c:pt>
                  <c:pt idx="468">
                    <c:v>15.11.2021</c:v>
                  </c:pt>
                  <c:pt idx="469">
                    <c:v>16.11.2021</c:v>
                  </c:pt>
                  <c:pt idx="470">
                    <c:v>17.11.2021</c:v>
                  </c:pt>
                  <c:pt idx="471">
                    <c:v>18.11.2021</c:v>
                  </c:pt>
                  <c:pt idx="472">
                    <c:v>19.11.2021</c:v>
                  </c:pt>
                  <c:pt idx="473">
                    <c:v>22.11.2021</c:v>
                  </c:pt>
                  <c:pt idx="474">
                    <c:v>23.11.2021</c:v>
                  </c:pt>
                  <c:pt idx="475">
                    <c:v>24.11.2021</c:v>
                  </c:pt>
                  <c:pt idx="476">
                    <c:v>25.11.2021</c:v>
                  </c:pt>
                  <c:pt idx="477">
                    <c:v>26.11.2021</c:v>
                  </c:pt>
                  <c:pt idx="478">
                    <c:v>29.11.2021</c:v>
                  </c:pt>
                  <c:pt idx="479">
                    <c:v>30.11.2021</c:v>
                  </c:pt>
                  <c:pt idx="480">
                    <c:v>01.12.2021</c:v>
                  </c:pt>
                  <c:pt idx="481">
                    <c:v>02.12.2021</c:v>
                  </c:pt>
                  <c:pt idx="482">
                    <c:v>03.12.2021</c:v>
                  </c:pt>
                  <c:pt idx="483">
                    <c:v>06.12.2021</c:v>
                  </c:pt>
                  <c:pt idx="484">
                    <c:v>07.12.2021</c:v>
                  </c:pt>
                  <c:pt idx="485">
                    <c:v>08.12.2021</c:v>
                  </c:pt>
                  <c:pt idx="486">
                    <c:v>09.12.2021</c:v>
                  </c:pt>
                  <c:pt idx="487">
                    <c:v>10.12.2021</c:v>
                  </c:pt>
                  <c:pt idx="488">
                    <c:v>13.12.2021</c:v>
                  </c:pt>
                  <c:pt idx="489">
                    <c:v>14.12.2021</c:v>
                  </c:pt>
                  <c:pt idx="490">
                    <c:v>15.12.2021</c:v>
                  </c:pt>
                  <c:pt idx="491">
                    <c:v>16.12.2021</c:v>
                  </c:pt>
                  <c:pt idx="492">
                    <c:v>17.12.2021</c:v>
                  </c:pt>
                  <c:pt idx="493">
                    <c:v>20.12.2021</c:v>
                  </c:pt>
                  <c:pt idx="494">
                    <c:v>21.12.2021</c:v>
                  </c:pt>
                  <c:pt idx="495">
                    <c:v>22.12.2021</c:v>
                  </c:pt>
                  <c:pt idx="496">
                    <c:v>23.12.2021</c:v>
                  </c:pt>
                  <c:pt idx="497">
                    <c:v>24.12.2021</c:v>
                  </c:pt>
                  <c:pt idx="498">
                    <c:v>27.12.2021</c:v>
                  </c:pt>
                  <c:pt idx="499">
                    <c:v>28.12.2021</c:v>
                  </c:pt>
                  <c:pt idx="500">
                    <c:v>29.12.2021</c:v>
                  </c:pt>
                  <c:pt idx="501">
                    <c:v>29.09.2021</c:v>
                  </c:pt>
                  <c:pt idx="502">
                    <c:v>30.09.2021</c:v>
                  </c:pt>
                  <c:pt idx="503">
                    <c:v>01.10.2021</c:v>
                  </c:pt>
                  <c:pt idx="504">
                    <c:v>04.10.2021</c:v>
                  </c:pt>
                  <c:pt idx="505">
                    <c:v>05.10.2021</c:v>
                  </c:pt>
                  <c:pt idx="506">
                    <c:v>06.10.2021</c:v>
                  </c:pt>
                  <c:pt idx="507">
                    <c:v>07.10.2021</c:v>
                  </c:pt>
                  <c:pt idx="508">
                    <c:v>08.10.2021</c:v>
                  </c:pt>
                  <c:pt idx="509">
                    <c:v>11.10.2021</c:v>
                  </c:pt>
                  <c:pt idx="510">
                    <c:v>12.10.2021</c:v>
                  </c:pt>
                  <c:pt idx="511">
                    <c:v>13.10.2021</c:v>
                  </c:pt>
                  <c:pt idx="512">
                    <c:v>14.10.2021</c:v>
                  </c:pt>
                  <c:pt idx="513">
                    <c:v>15.10.2021</c:v>
                  </c:pt>
                  <c:pt idx="514">
                    <c:v>18.10.2021</c:v>
                  </c:pt>
                  <c:pt idx="515">
                    <c:v>19.10.2021</c:v>
                  </c:pt>
                  <c:pt idx="516">
                    <c:v>20.10.2021</c:v>
                  </c:pt>
                  <c:pt idx="517">
                    <c:v>21.10.2021</c:v>
                  </c:pt>
                  <c:pt idx="518">
                    <c:v>22.10.2021</c:v>
                  </c:pt>
                  <c:pt idx="519">
                    <c:v>25.10.2021</c:v>
                  </c:pt>
                  <c:pt idx="520">
                    <c:v>26.10.2021</c:v>
                  </c:pt>
                  <c:pt idx="521">
                    <c:v>27.10.2021</c:v>
                  </c:pt>
                  <c:pt idx="522">
                    <c:v>01.11.2021</c:v>
                  </c:pt>
                  <c:pt idx="523">
                    <c:v>02.11.2021</c:v>
                  </c:pt>
                  <c:pt idx="524">
                    <c:v>03.11.2021</c:v>
                  </c:pt>
                  <c:pt idx="525">
                    <c:v>04.11.2021</c:v>
                  </c:pt>
                  <c:pt idx="526">
                    <c:v>05.11.2021</c:v>
                  </c:pt>
                  <c:pt idx="527">
                    <c:v>08.11.2021</c:v>
                  </c:pt>
                  <c:pt idx="528">
                    <c:v>09.11.2021</c:v>
                  </c:pt>
                  <c:pt idx="529">
                    <c:v>10.11.2021</c:v>
                  </c:pt>
                  <c:pt idx="530">
                    <c:v>11.11.2021</c:v>
                  </c:pt>
                  <c:pt idx="531">
                    <c:v>12.11.2021</c:v>
                  </c:pt>
                  <c:pt idx="532">
                    <c:v>15.11.2021</c:v>
                  </c:pt>
                  <c:pt idx="533">
                    <c:v>16.11.2021</c:v>
                  </c:pt>
                  <c:pt idx="534">
                    <c:v>17.11.2021</c:v>
                  </c:pt>
                  <c:pt idx="535">
                    <c:v>18.11.2021</c:v>
                  </c:pt>
                  <c:pt idx="536">
                    <c:v>19.11.2021</c:v>
                  </c:pt>
                  <c:pt idx="537">
                    <c:v>22.11.2021</c:v>
                  </c:pt>
                  <c:pt idx="538">
                    <c:v>23.11.2021</c:v>
                  </c:pt>
                  <c:pt idx="539">
                    <c:v>24.11.2021</c:v>
                  </c:pt>
                  <c:pt idx="540">
                    <c:v>25.11.2021</c:v>
                  </c:pt>
                  <c:pt idx="541">
                    <c:v>26.11.2021</c:v>
                  </c:pt>
                  <c:pt idx="542">
                    <c:v>29.11.2021</c:v>
                  </c:pt>
                  <c:pt idx="543">
                    <c:v>30.11.2021</c:v>
                  </c:pt>
                  <c:pt idx="544">
                    <c:v>01.12.2021</c:v>
                  </c:pt>
                  <c:pt idx="545">
                    <c:v>02.12.2021</c:v>
                  </c:pt>
                  <c:pt idx="546">
                    <c:v>03.12.2021</c:v>
                  </c:pt>
                  <c:pt idx="547">
                    <c:v>06.12.2021</c:v>
                  </c:pt>
                  <c:pt idx="548">
                    <c:v>07.12.2021</c:v>
                  </c:pt>
                  <c:pt idx="549">
                    <c:v>08.12.2021</c:v>
                  </c:pt>
                  <c:pt idx="550">
                    <c:v>09.12.2021</c:v>
                  </c:pt>
                  <c:pt idx="551">
                    <c:v>10.12.2021</c:v>
                  </c:pt>
                  <c:pt idx="552">
                    <c:v>13.12.2021</c:v>
                  </c:pt>
                  <c:pt idx="553">
                    <c:v>14.12.2021</c:v>
                  </c:pt>
                  <c:pt idx="554">
                    <c:v>15.12.2021</c:v>
                  </c:pt>
                  <c:pt idx="555">
                    <c:v>16.12.2021</c:v>
                  </c:pt>
                  <c:pt idx="556">
                    <c:v>17.12.2021</c:v>
                  </c:pt>
                  <c:pt idx="557">
                    <c:v>20.12.2021</c:v>
                  </c:pt>
                  <c:pt idx="558">
                    <c:v>21.12.2021</c:v>
                  </c:pt>
                  <c:pt idx="559">
                    <c:v>22.12.2021</c:v>
                  </c:pt>
                  <c:pt idx="560">
                    <c:v>23.12.2021</c:v>
                  </c:pt>
                  <c:pt idx="561">
                    <c:v>24.12.2021</c:v>
                  </c:pt>
                  <c:pt idx="562">
                    <c:v>27.12.2021</c:v>
                  </c:pt>
                  <c:pt idx="563">
                    <c:v>28.12.2021</c:v>
                  </c:pt>
                  <c:pt idx="564">
                    <c:v>29.12.2021</c:v>
                  </c:pt>
                  <c:pt idx="565">
                    <c:v>30.12.2021</c:v>
                  </c:pt>
                  <c:pt idx="566">
                    <c:v>31.12.2021</c:v>
                  </c:pt>
                  <c:pt idx="567">
                    <c:v>03.01.2022</c:v>
                  </c:pt>
                  <c:pt idx="568">
                    <c:v>04.01.2022</c:v>
                  </c:pt>
                  <c:pt idx="569">
                    <c:v>05.01.2022</c:v>
                  </c:pt>
                  <c:pt idx="570">
                    <c:v>06.01.2022</c:v>
                  </c:pt>
                  <c:pt idx="571">
                    <c:v>07.01.2022</c:v>
                  </c:pt>
                  <c:pt idx="572">
                    <c:v>10.01.2022</c:v>
                  </c:pt>
                  <c:pt idx="573">
                    <c:v>11.01.2022</c:v>
                  </c:pt>
                  <c:pt idx="574">
                    <c:v>12.01.2022</c:v>
                  </c:pt>
                  <c:pt idx="575">
                    <c:v>13.01.2022</c:v>
                  </c:pt>
                  <c:pt idx="576">
                    <c:v>14.01.2022</c:v>
                  </c:pt>
                  <c:pt idx="577">
                    <c:v>17.01.2022</c:v>
                  </c:pt>
                  <c:pt idx="578">
                    <c:v>18.01.2022</c:v>
                  </c:pt>
                  <c:pt idx="579">
                    <c:v>19.01.2022</c:v>
                  </c:pt>
                  <c:pt idx="580">
                    <c:v>20.01.2022</c:v>
                  </c:pt>
                  <c:pt idx="581">
                    <c:v>21.01.2022</c:v>
                  </c:pt>
                  <c:pt idx="582">
                    <c:v>24.01.2022</c:v>
                  </c:pt>
                  <c:pt idx="583">
                    <c:v>25.01.2022</c:v>
                  </c:pt>
                  <c:pt idx="584">
                    <c:v>26.01.2022</c:v>
                  </c:pt>
                  <c:pt idx="585">
                    <c:v>27.01.2022</c:v>
                  </c:pt>
                  <c:pt idx="586">
                    <c:v>28.01.2022</c:v>
                  </c:pt>
                  <c:pt idx="587">
                    <c:v>31.01.2022</c:v>
                  </c:pt>
                  <c:pt idx="588">
                    <c:v>01.02.2022</c:v>
                  </c:pt>
                  <c:pt idx="589">
                    <c:v>02.02.2022</c:v>
                  </c:pt>
                  <c:pt idx="590">
                    <c:v>03.02.2022</c:v>
                  </c:pt>
                  <c:pt idx="591">
                    <c:v>04.02.2022</c:v>
                  </c:pt>
                  <c:pt idx="592">
                    <c:v>07.02.2022</c:v>
                  </c:pt>
                  <c:pt idx="593">
                    <c:v>08.02.2022</c:v>
                  </c:pt>
                  <c:pt idx="594">
                    <c:v>09.02.2022</c:v>
                  </c:pt>
                  <c:pt idx="595">
                    <c:v>10.02.2022</c:v>
                  </c:pt>
                  <c:pt idx="596">
                    <c:v>11.02.2022</c:v>
                  </c:pt>
                  <c:pt idx="597">
                    <c:v>14.02.2022</c:v>
                  </c:pt>
                  <c:pt idx="598">
                    <c:v>15.02.2022</c:v>
                  </c:pt>
                  <c:pt idx="599">
                    <c:v>16.02.2022</c:v>
                  </c:pt>
                  <c:pt idx="600">
                    <c:v>17.02.2022</c:v>
                  </c:pt>
                  <c:pt idx="601">
                    <c:v>18.02.2022</c:v>
                  </c:pt>
                  <c:pt idx="602">
                    <c:v>21.02.2022</c:v>
                  </c:pt>
                  <c:pt idx="603">
                    <c:v>22.02.2022</c:v>
                  </c:pt>
                  <c:pt idx="604">
                    <c:v>23.02.2022</c:v>
                  </c:pt>
                  <c:pt idx="605">
                    <c:v>24.02.2022</c:v>
                  </c:pt>
                  <c:pt idx="606">
                    <c:v>25.02.2022</c:v>
                  </c:pt>
                  <c:pt idx="607">
                    <c:v>28.02.2022</c:v>
                  </c:pt>
                  <c:pt idx="608">
                    <c:v>01.03.2022</c:v>
                  </c:pt>
                  <c:pt idx="609">
                    <c:v>02.03.2022</c:v>
                  </c:pt>
                  <c:pt idx="610">
                    <c:v>03.03.2022</c:v>
                  </c:pt>
                  <c:pt idx="611">
                    <c:v>04.03.2022</c:v>
                  </c:pt>
                  <c:pt idx="612">
                    <c:v>07.03.2022</c:v>
                  </c:pt>
                  <c:pt idx="613">
                    <c:v>08.03.2022</c:v>
                  </c:pt>
                  <c:pt idx="614">
                    <c:v>09.03.2022</c:v>
                  </c:pt>
                  <c:pt idx="615">
                    <c:v>10.03.2022</c:v>
                  </c:pt>
                  <c:pt idx="616">
                    <c:v>11.03.2022</c:v>
                  </c:pt>
                  <c:pt idx="617">
                    <c:v>14.03.2022</c:v>
                  </c:pt>
                  <c:pt idx="618">
                    <c:v>15.03.2022</c:v>
                  </c:pt>
                  <c:pt idx="619">
                    <c:v>16.03.2022</c:v>
                  </c:pt>
                  <c:pt idx="620">
                    <c:v>17.03.2022</c:v>
                  </c:pt>
                  <c:pt idx="621">
                    <c:v>18.03.2022</c:v>
                  </c:pt>
                  <c:pt idx="622">
                    <c:v>21.03.2022</c:v>
                  </c:pt>
                  <c:pt idx="623">
                    <c:v>22.03.2022</c:v>
                  </c:pt>
                  <c:pt idx="624">
                    <c:v>23.03.2022</c:v>
                  </c:pt>
                  <c:pt idx="625">
                    <c:v>24.03.2022</c:v>
                  </c:pt>
                  <c:pt idx="626">
                    <c:v>25.03.2022</c:v>
                  </c:pt>
                  <c:pt idx="627">
                    <c:v>28.03.2022</c:v>
                  </c:pt>
                  <c:pt idx="628">
                    <c:v>29.03.2022</c:v>
                  </c:pt>
                  <c:pt idx="629">
                    <c:v>26.10.2021</c:v>
                  </c:pt>
                  <c:pt idx="630">
                    <c:v>27.10.2021</c:v>
                  </c:pt>
                  <c:pt idx="631">
                    <c:v>01.11.2021</c:v>
                  </c:pt>
                  <c:pt idx="632">
                    <c:v>02.11.2021</c:v>
                  </c:pt>
                  <c:pt idx="633">
                    <c:v>03.11.2021</c:v>
                  </c:pt>
                  <c:pt idx="634">
                    <c:v>04.11.2021</c:v>
                  </c:pt>
                  <c:pt idx="635">
                    <c:v>05.11.2021</c:v>
                  </c:pt>
                  <c:pt idx="636">
                    <c:v>08.11.2021</c:v>
                  </c:pt>
                  <c:pt idx="637">
                    <c:v>09.11.2021</c:v>
                  </c:pt>
                  <c:pt idx="638">
                    <c:v>10.11.2021</c:v>
                  </c:pt>
                  <c:pt idx="639">
                    <c:v>11.11.2021</c:v>
                  </c:pt>
                  <c:pt idx="640">
                    <c:v>12.11.2021</c:v>
                  </c:pt>
                  <c:pt idx="641">
                    <c:v>15.11.2021</c:v>
                  </c:pt>
                  <c:pt idx="642">
                    <c:v>16.11.2021</c:v>
                  </c:pt>
                  <c:pt idx="643">
                    <c:v>17.11.2021</c:v>
                  </c:pt>
                  <c:pt idx="644">
                    <c:v>18.11.2021</c:v>
                  </c:pt>
                  <c:pt idx="645">
                    <c:v>19.11.2021</c:v>
                  </c:pt>
                  <c:pt idx="646">
                    <c:v>22.11.2021</c:v>
                  </c:pt>
                  <c:pt idx="647">
                    <c:v>23.11.2021</c:v>
                  </c:pt>
                  <c:pt idx="648">
                    <c:v>24.11.2021</c:v>
                  </c:pt>
                  <c:pt idx="649">
                    <c:v>25.11.2021</c:v>
                  </c:pt>
                  <c:pt idx="650">
                    <c:v>26.11.2021</c:v>
                  </c:pt>
                  <c:pt idx="651">
                    <c:v>29.11.2021</c:v>
                  </c:pt>
                  <c:pt idx="652">
                    <c:v>30.11.2021</c:v>
                  </c:pt>
                  <c:pt idx="653">
                    <c:v>01.12.2021</c:v>
                  </c:pt>
                  <c:pt idx="654">
                    <c:v>02.12.2021</c:v>
                  </c:pt>
                  <c:pt idx="655">
                    <c:v>03.12.2021</c:v>
                  </c:pt>
                  <c:pt idx="656">
                    <c:v>06.12.2021</c:v>
                  </c:pt>
                  <c:pt idx="657">
                    <c:v>07.12.2021</c:v>
                  </c:pt>
                  <c:pt idx="658">
                    <c:v>08.12.2021</c:v>
                  </c:pt>
                  <c:pt idx="659">
                    <c:v>09.12.2021</c:v>
                  </c:pt>
                  <c:pt idx="660">
                    <c:v>10.12.2021</c:v>
                  </c:pt>
                  <c:pt idx="661">
                    <c:v>13.12.2021</c:v>
                  </c:pt>
                  <c:pt idx="662">
                    <c:v>14.12.2021</c:v>
                  </c:pt>
                  <c:pt idx="663">
                    <c:v>15.12.2021</c:v>
                  </c:pt>
                  <c:pt idx="664">
                    <c:v>16.12.2021</c:v>
                  </c:pt>
                  <c:pt idx="665">
                    <c:v>17.12.2021</c:v>
                  </c:pt>
                  <c:pt idx="666">
                    <c:v>20.12.2021</c:v>
                  </c:pt>
                  <c:pt idx="667">
                    <c:v>21.12.2021</c:v>
                  </c:pt>
                  <c:pt idx="668">
                    <c:v>22.12.2021</c:v>
                  </c:pt>
                  <c:pt idx="669">
                    <c:v>23.12.2021</c:v>
                  </c:pt>
                  <c:pt idx="670">
                    <c:v>24.12.2021</c:v>
                  </c:pt>
                  <c:pt idx="671">
                    <c:v>27.12.2021</c:v>
                  </c:pt>
                  <c:pt idx="672">
                    <c:v>28.12.2021</c:v>
                  </c:pt>
                  <c:pt idx="673">
                    <c:v>29.12.2021</c:v>
                  </c:pt>
                  <c:pt idx="674">
                    <c:v>30.12.2021</c:v>
                  </c:pt>
                  <c:pt idx="675">
                    <c:v>31.12.2021</c:v>
                  </c:pt>
                  <c:pt idx="676">
                    <c:v>03.01.2022</c:v>
                  </c:pt>
                  <c:pt idx="677">
                    <c:v>04.01.2022</c:v>
                  </c:pt>
                  <c:pt idx="678">
                    <c:v>05.01.2022</c:v>
                  </c:pt>
                  <c:pt idx="679">
                    <c:v>06.01.2022</c:v>
                  </c:pt>
                  <c:pt idx="680">
                    <c:v>07.01.2022</c:v>
                  </c:pt>
                  <c:pt idx="681">
                    <c:v>10.01.2022</c:v>
                  </c:pt>
                  <c:pt idx="682">
                    <c:v>11.01.2022</c:v>
                  </c:pt>
                  <c:pt idx="683">
                    <c:v>12.01.2022</c:v>
                  </c:pt>
                  <c:pt idx="684">
                    <c:v>13.01.2022</c:v>
                  </c:pt>
                  <c:pt idx="685">
                    <c:v>14.01.2022</c:v>
                  </c:pt>
                  <c:pt idx="686">
                    <c:v>17.01.2022</c:v>
                  </c:pt>
                  <c:pt idx="687">
                    <c:v>18.01.2022</c:v>
                  </c:pt>
                  <c:pt idx="688">
                    <c:v>19.01.2022</c:v>
                  </c:pt>
                  <c:pt idx="689">
                    <c:v>20.01.2022</c:v>
                  </c:pt>
                  <c:pt idx="690">
                    <c:v>21.01.2022</c:v>
                  </c:pt>
                  <c:pt idx="691">
                    <c:v>24.01.2022</c:v>
                  </c:pt>
                  <c:pt idx="692">
                    <c:v>25.01.2022</c:v>
                  </c:pt>
                  <c:pt idx="693">
                    <c:v>26.01.2022</c:v>
                  </c:pt>
                  <c:pt idx="694">
                    <c:v>27.01.2022</c:v>
                  </c:pt>
                  <c:pt idx="695">
                    <c:v>28.01.2022</c:v>
                  </c:pt>
                  <c:pt idx="696">
                    <c:v>31.01.2022</c:v>
                  </c:pt>
                  <c:pt idx="697">
                    <c:v>01.02.2022</c:v>
                  </c:pt>
                  <c:pt idx="698">
                    <c:v>02.02.2022</c:v>
                  </c:pt>
                  <c:pt idx="699">
                    <c:v>03.02.2022</c:v>
                  </c:pt>
                  <c:pt idx="700">
                    <c:v>04.02.2022</c:v>
                  </c:pt>
                  <c:pt idx="701">
                    <c:v>07.02.2022</c:v>
                  </c:pt>
                  <c:pt idx="702">
                    <c:v>08.02.2022</c:v>
                  </c:pt>
                  <c:pt idx="703">
                    <c:v>09.02.2022</c:v>
                  </c:pt>
                  <c:pt idx="704">
                    <c:v>10.02.2022</c:v>
                  </c:pt>
                  <c:pt idx="705">
                    <c:v>11.02.2022</c:v>
                  </c:pt>
                  <c:pt idx="706">
                    <c:v>14.02.2022</c:v>
                  </c:pt>
                  <c:pt idx="707">
                    <c:v>15.02.2022</c:v>
                  </c:pt>
                  <c:pt idx="708">
                    <c:v>16.02.2022</c:v>
                  </c:pt>
                  <c:pt idx="709">
                    <c:v>17.02.2022</c:v>
                  </c:pt>
                  <c:pt idx="710">
                    <c:v>18.02.2022</c:v>
                  </c:pt>
                  <c:pt idx="711">
                    <c:v>21.02.2022</c:v>
                  </c:pt>
                  <c:pt idx="712">
                    <c:v>22.02.2022</c:v>
                  </c:pt>
                  <c:pt idx="713">
                    <c:v>23.02.2022</c:v>
                  </c:pt>
                  <c:pt idx="714">
                    <c:v>24.02.2022</c:v>
                  </c:pt>
                  <c:pt idx="715">
                    <c:v>25.02.2022</c:v>
                  </c:pt>
                  <c:pt idx="716">
                    <c:v>28.02.2022</c:v>
                  </c:pt>
                  <c:pt idx="717">
                    <c:v>01.03.2022</c:v>
                  </c:pt>
                  <c:pt idx="718">
                    <c:v>02.03.2022</c:v>
                  </c:pt>
                  <c:pt idx="719">
                    <c:v>03.03.2022</c:v>
                  </c:pt>
                  <c:pt idx="720">
                    <c:v>04.03.2022</c:v>
                  </c:pt>
                  <c:pt idx="721">
                    <c:v>07.03.2022</c:v>
                  </c:pt>
                  <c:pt idx="722">
                    <c:v>08.03.2022</c:v>
                  </c:pt>
                  <c:pt idx="723">
                    <c:v>09.03.2022</c:v>
                  </c:pt>
                  <c:pt idx="724">
                    <c:v>10.03.2022</c:v>
                  </c:pt>
                  <c:pt idx="725">
                    <c:v>11.03.2022</c:v>
                  </c:pt>
                  <c:pt idx="726">
                    <c:v>14.03.2022</c:v>
                  </c:pt>
                  <c:pt idx="727">
                    <c:v>15.03.2022</c:v>
                  </c:pt>
                  <c:pt idx="728">
                    <c:v>16.03.2022</c:v>
                  </c:pt>
                  <c:pt idx="729">
                    <c:v>17.03.2022</c:v>
                  </c:pt>
                  <c:pt idx="730">
                    <c:v>18.03.2022</c:v>
                  </c:pt>
                  <c:pt idx="731">
                    <c:v>21.03.2022</c:v>
                  </c:pt>
                  <c:pt idx="732">
                    <c:v>22.03.2022</c:v>
                  </c:pt>
                  <c:pt idx="733">
                    <c:v>23.03.2022</c:v>
                  </c:pt>
                  <c:pt idx="734">
                    <c:v>24.03.2022</c:v>
                  </c:pt>
                  <c:pt idx="735">
                    <c:v>25.03.2022</c:v>
                  </c:pt>
                  <c:pt idx="736">
                    <c:v>28.03.2022</c:v>
                  </c:pt>
                  <c:pt idx="737">
                    <c:v>29.03.2022</c:v>
                  </c:pt>
                  <c:pt idx="738">
                    <c:v>30.03.2022</c:v>
                  </c:pt>
                  <c:pt idx="739">
                    <c:v>31.03.2022</c:v>
                  </c:pt>
                  <c:pt idx="740">
                    <c:v>01.04.2022</c:v>
                  </c:pt>
                  <c:pt idx="741">
                    <c:v>04.04.2022</c:v>
                  </c:pt>
                  <c:pt idx="742">
                    <c:v>05.04.2022</c:v>
                  </c:pt>
                  <c:pt idx="743">
                    <c:v>06.04.2022</c:v>
                  </c:pt>
                  <c:pt idx="744">
                    <c:v>07.04.2022</c:v>
                  </c:pt>
                  <c:pt idx="745">
                    <c:v>08.04.2022</c:v>
                  </c:pt>
                  <c:pt idx="746">
                    <c:v>11.04.2022</c:v>
                  </c:pt>
                  <c:pt idx="747">
                    <c:v>12.04.2022</c:v>
                  </c:pt>
                  <c:pt idx="748">
                    <c:v>13.04.2022</c:v>
                  </c:pt>
                  <c:pt idx="749">
                    <c:v>14.04.2022</c:v>
                  </c:pt>
                  <c:pt idx="750">
                    <c:v>15.04.2022</c:v>
                  </c:pt>
                  <c:pt idx="751">
                    <c:v>18.04.2022</c:v>
                  </c:pt>
                  <c:pt idx="752">
                    <c:v>19.04.2022</c:v>
                  </c:pt>
                  <c:pt idx="753">
                    <c:v>20.04.2022</c:v>
                  </c:pt>
                  <c:pt idx="754">
                    <c:v>21.04.2022</c:v>
                  </c:pt>
                  <c:pt idx="755">
                    <c:v>22.04.2022</c:v>
                  </c:pt>
                  <c:pt idx="756">
                    <c:v>25.04.2022</c:v>
                  </c:pt>
                  <c:pt idx="757">
                    <c:v>26.04.2022</c:v>
                  </c:pt>
                  <c:pt idx="758">
                    <c:v>27.04.2022</c:v>
                  </c:pt>
                  <c:pt idx="759">
                    <c:v>29.11.2021</c:v>
                  </c:pt>
                  <c:pt idx="760">
                    <c:v>30.11.2021</c:v>
                  </c:pt>
                  <c:pt idx="761">
                    <c:v>01.12.2021</c:v>
                  </c:pt>
                  <c:pt idx="762">
                    <c:v>02.12.2021</c:v>
                  </c:pt>
                  <c:pt idx="763">
                    <c:v>03.12.2021</c:v>
                  </c:pt>
                  <c:pt idx="764">
                    <c:v>06.12.2021</c:v>
                  </c:pt>
                  <c:pt idx="765">
                    <c:v>07.12.2021</c:v>
                  </c:pt>
                  <c:pt idx="766">
                    <c:v>08.12.2021</c:v>
                  </c:pt>
                  <c:pt idx="767">
                    <c:v>09.12.2021</c:v>
                  </c:pt>
                  <c:pt idx="768">
                    <c:v>10.12.2021</c:v>
                  </c:pt>
                  <c:pt idx="769">
                    <c:v>13.12.2021</c:v>
                  </c:pt>
                  <c:pt idx="770">
                    <c:v>14.12.2021</c:v>
                  </c:pt>
                  <c:pt idx="771">
                    <c:v>15.12.2021</c:v>
                  </c:pt>
                  <c:pt idx="772">
                    <c:v>16.12.2021</c:v>
                  </c:pt>
                  <c:pt idx="773">
                    <c:v>17.12.2021</c:v>
                  </c:pt>
                  <c:pt idx="774">
                    <c:v>20.12.2021</c:v>
                  </c:pt>
                  <c:pt idx="775">
                    <c:v>21.12.2021</c:v>
                  </c:pt>
                  <c:pt idx="776">
                    <c:v>22.12.2021</c:v>
                  </c:pt>
                  <c:pt idx="777">
                    <c:v>23.12.2021</c:v>
                  </c:pt>
                  <c:pt idx="778">
                    <c:v>24.12.2021</c:v>
                  </c:pt>
                  <c:pt idx="779">
                    <c:v>27.12.2021</c:v>
                  </c:pt>
                  <c:pt idx="780">
                    <c:v>28.12.2021</c:v>
                  </c:pt>
                  <c:pt idx="781">
                    <c:v>29.12.2021</c:v>
                  </c:pt>
                  <c:pt idx="782">
                    <c:v>30.12.2021</c:v>
                  </c:pt>
                  <c:pt idx="783">
                    <c:v>31.12.2021</c:v>
                  </c:pt>
                  <c:pt idx="784">
                    <c:v>03.01.2022</c:v>
                  </c:pt>
                  <c:pt idx="785">
                    <c:v>04.01.2022</c:v>
                  </c:pt>
                  <c:pt idx="786">
                    <c:v>05.01.2022</c:v>
                  </c:pt>
                  <c:pt idx="787">
                    <c:v>06.01.2022</c:v>
                  </c:pt>
                  <c:pt idx="788">
                    <c:v>07.01.2022</c:v>
                  </c:pt>
                  <c:pt idx="789">
                    <c:v>10.01.2022</c:v>
                  </c:pt>
                  <c:pt idx="790">
                    <c:v>11.01.2022</c:v>
                  </c:pt>
                  <c:pt idx="791">
                    <c:v>12.01.2022</c:v>
                  </c:pt>
                  <c:pt idx="792">
                    <c:v>13.01.2022</c:v>
                  </c:pt>
                  <c:pt idx="793">
                    <c:v>14.01.2022</c:v>
                  </c:pt>
                  <c:pt idx="794">
                    <c:v>17.01.2022</c:v>
                  </c:pt>
                  <c:pt idx="795">
                    <c:v>18.01.2022</c:v>
                  </c:pt>
                  <c:pt idx="796">
                    <c:v>19.01.2022</c:v>
                  </c:pt>
                  <c:pt idx="797">
                    <c:v>20.01.2022</c:v>
                  </c:pt>
                  <c:pt idx="798">
                    <c:v>21.01.2022</c:v>
                  </c:pt>
                  <c:pt idx="799">
                    <c:v>24.01.2022</c:v>
                  </c:pt>
                  <c:pt idx="800">
                    <c:v>25.01.2022</c:v>
                  </c:pt>
                  <c:pt idx="801">
                    <c:v>26.01.2022</c:v>
                  </c:pt>
                  <c:pt idx="802">
                    <c:v>27.01.2022</c:v>
                  </c:pt>
                  <c:pt idx="803">
                    <c:v>28.01.2022</c:v>
                  </c:pt>
                  <c:pt idx="804">
                    <c:v>31.01.2022</c:v>
                  </c:pt>
                  <c:pt idx="805">
                    <c:v>01.02.2022</c:v>
                  </c:pt>
                  <c:pt idx="806">
                    <c:v>02.02.2022</c:v>
                  </c:pt>
                  <c:pt idx="807">
                    <c:v>03.02.2022</c:v>
                  </c:pt>
                  <c:pt idx="808">
                    <c:v>04.02.2022</c:v>
                  </c:pt>
                  <c:pt idx="809">
                    <c:v>07.02.2022</c:v>
                  </c:pt>
                  <c:pt idx="810">
                    <c:v>08.02.2022</c:v>
                  </c:pt>
                  <c:pt idx="811">
                    <c:v>09.02.2022</c:v>
                  </c:pt>
                  <c:pt idx="812">
                    <c:v>10.02.2022</c:v>
                  </c:pt>
                  <c:pt idx="813">
                    <c:v>11.02.2022</c:v>
                  </c:pt>
                  <c:pt idx="814">
                    <c:v>14.02.2022</c:v>
                  </c:pt>
                  <c:pt idx="815">
                    <c:v>15.02.2022</c:v>
                  </c:pt>
                  <c:pt idx="816">
                    <c:v>16.02.2022</c:v>
                  </c:pt>
                  <c:pt idx="817">
                    <c:v>17.02.2022</c:v>
                  </c:pt>
                  <c:pt idx="818">
                    <c:v>18.02.2022</c:v>
                  </c:pt>
                  <c:pt idx="819">
                    <c:v>21.02.2022</c:v>
                  </c:pt>
                  <c:pt idx="820">
                    <c:v>22.02.2022</c:v>
                  </c:pt>
                  <c:pt idx="821">
                    <c:v>23.02.2022</c:v>
                  </c:pt>
                  <c:pt idx="822">
                    <c:v>24.02.2022</c:v>
                  </c:pt>
                  <c:pt idx="823">
                    <c:v>25.02.2022</c:v>
                  </c:pt>
                  <c:pt idx="824">
                    <c:v>28.02.2022</c:v>
                  </c:pt>
                  <c:pt idx="825">
                    <c:v>01.03.2022</c:v>
                  </c:pt>
                  <c:pt idx="826">
                    <c:v>02.03.2022</c:v>
                  </c:pt>
                  <c:pt idx="827">
                    <c:v>03.03.2022</c:v>
                  </c:pt>
                  <c:pt idx="828">
                    <c:v>04.03.2022</c:v>
                  </c:pt>
                  <c:pt idx="829">
                    <c:v>07.03.2022</c:v>
                  </c:pt>
                  <c:pt idx="830">
                    <c:v>08.03.2022</c:v>
                  </c:pt>
                  <c:pt idx="831">
                    <c:v>09.03.2022</c:v>
                  </c:pt>
                  <c:pt idx="832">
                    <c:v>10.03.2022</c:v>
                  </c:pt>
                  <c:pt idx="833">
                    <c:v>11.03.2022</c:v>
                  </c:pt>
                  <c:pt idx="834">
                    <c:v>14.03.2022</c:v>
                  </c:pt>
                  <c:pt idx="835">
                    <c:v>15.03.2022</c:v>
                  </c:pt>
                  <c:pt idx="836">
                    <c:v>16.03.2022</c:v>
                  </c:pt>
                  <c:pt idx="837">
                    <c:v>17.03.2022</c:v>
                  </c:pt>
                  <c:pt idx="838">
                    <c:v>18.03.2022</c:v>
                  </c:pt>
                  <c:pt idx="839">
                    <c:v>21.03.2022</c:v>
                  </c:pt>
                  <c:pt idx="840">
                    <c:v>22.03.2022</c:v>
                  </c:pt>
                  <c:pt idx="841">
                    <c:v>23.03.2022</c:v>
                  </c:pt>
                  <c:pt idx="842">
                    <c:v>24.03.2022</c:v>
                  </c:pt>
                  <c:pt idx="843">
                    <c:v>25.03.2022</c:v>
                  </c:pt>
                  <c:pt idx="844">
                    <c:v>28.03.2022</c:v>
                  </c:pt>
                  <c:pt idx="845">
                    <c:v>29.03.2022</c:v>
                  </c:pt>
                  <c:pt idx="846">
                    <c:v>30.03.2022</c:v>
                  </c:pt>
                  <c:pt idx="847">
                    <c:v>31.03.2022</c:v>
                  </c:pt>
                  <c:pt idx="848">
                    <c:v>01.04.2022</c:v>
                  </c:pt>
                  <c:pt idx="849">
                    <c:v>04.04.2022</c:v>
                  </c:pt>
                  <c:pt idx="850">
                    <c:v>05.04.2022</c:v>
                  </c:pt>
                  <c:pt idx="851">
                    <c:v>06.04.2022</c:v>
                  </c:pt>
                  <c:pt idx="852">
                    <c:v>07.04.2022</c:v>
                  </c:pt>
                  <c:pt idx="853">
                    <c:v>08.04.2022</c:v>
                  </c:pt>
                  <c:pt idx="854">
                    <c:v>11.04.2022</c:v>
                  </c:pt>
                  <c:pt idx="855">
                    <c:v>12.04.2022</c:v>
                  </c:pt>
                  <c:pt idx="856">
                    <c:v>13.04.2022</c:v>
                  </c:pt>
                  <c:pt idx="857">
                    <c:v>14.04.2022</c:v>
                  </c:pt>
                  <c:pt idx="858">
                    <c:v>15.04.2022</c:v>
                  </c:pt>
                  <c:pt idx="859">
                    <c:v>18.04.2022</c:v>
                  </c:pt>
                  <c:pt idx="860">
                    <c:v>19.04.2022</c:v>
                  </c:pt>
                  <c:pt idx="861">
                    <c:v>20.04.2022</c:v>
                  </c:pt>
                  <c:pt idx="862">
                    <c:v>21.04.2022</c:v>
                  </c:pt>
                  <c:pt idx="863">
                    <c:v>22.04.2022</c:v>
                  </c:pt>
                  <c:pt idx="864">
                    <c:v>25.04.2022</c:v>
                  </c:pt>
                  <c:pt idx="865">
                    <c:v>26.04.2022</c:v>
                  </c:pt>
                  <c:pt idx="866">
                    <c:v>27.04.2022</c:v>
                  </c:pt>
                  <c:pt idx="867">
                    <c:v>28.04.2022</c:v>
                  </c:pt>
                  <c:pt idx="868">
                    <c:v>29.04.2022</c:v>
                  </c:pt>
                  <c:pt idx="869">
                    <c:v>05.05.2022</c:v>
                  </c:pt>
                  <c:pt idx="870">
                    <c:v>06.05.2022</c:v>
                  </c:pt>
                  <c:pt idx="871">
                    <c:v>09.05.2022</c:v>
                  </c:pt>
                  <c:pt idx="872">
                    <c:v>10.05.2022</c:v>
                  </c:pt>
                  <c:pt idx="873">
                    <c:v>11.05.2022</c:v>
                  </c:pt>
                  <c:pt idx="874">
                    <c:v>12.05.2022</c:v>
                  </c:pt>
                  <c:pt idx="875">
                    <c:v>13.05.2022</c:v>
                  </c:pt>
                  <c:pt idx="876">
                    <c:v>16.05.2022</c:v>
                  </c:pt>
                  <c:pt idx="877">
                    <c:v>17.05.2022</c:v>
                  </c:pt>
                  <c:pt idx="878">
                    <c:v>18.05.2022</c:v>
                  </c:pt>
                  <c:pt idx="879">
                    <c:v>20.05.2022</c:v>
                  </c:pt>
                  <c:pt idx="880">
                    <c:v>23.05.2022</c:v>
                  </c:pt>
                  <c:pt idx="881">
                    <c:v>24.05.2022</c:v>
                  </c:pt>
                  <c:pt idx="882">
                    <c:v>25.05.2022</c:v>
                  </c:pt>
                  <c:pt idx="883">
                    <c:v>26.05.2022</c:v>
                  </c:pt>
                  <c:pt idx="884">
                    <c:v>27.05.2022</c:v>
                  </c:pt>
                  <c:pt idx="885">
                    <c:v>29.09.2021</c:v>
                  </c:pt>
                  <c:pt idx="886">
                    <c:v>30.09.2021</c:v>
                  </c:pt>
                  <c:pt idx="887">
                    <c:v>01.10.2021</c:v>
                  </c:pt>
                  <c:pt idx="888">
                    <c:v>04.10.2021</c:v>
                  </c:pt>
                  <c:pt idx="889">
                    <c:v>05.10.2021</c:v>
                  </c:pt>
                  <c:pt idx="890">
                    <c:v>06.10.2021</c:v>
                  </c:pt>
                  <c:pt idx="891">
                    <c:v>07.10.2021</c:v>
                  </c:pt>
                  <c:pt idx="892">
                    <c:v>08.10.2021</c:v>
                  </c:pt>
                  <c:pt idx="893">
                    <c:v>11.10.2021</c:v>
                  </c:pt>
                  <c:pt idx="894">
                    <c:v>12.10.2021</c:v>
                  </c:pt>
                  <c:pt idx="895">
                    <c:v>13.10.2021</c:v>
                  </c:pt>
                  <c:pt idx="896">
                    <c:v>14.10.2021</c:v>
                  </c:pt>
                  <c:pt idx="897">
                    <c:v>15.10.2021</c:v>
                  </c:pt>
                  <c:pt idx="898">
                    <c:v>18.10.2021</c:v>
                  </c:pt>
                  <c:pt idx="899">
                    <c:v>19.10.2021</c:v>
                  </c:pt>
                  <c:pt idx="900">
                    <c:v>20.10.2021</c:v>
                  </c:pt>
                  <c:pt idx="901">
                    <c:v>21.10.2021</c:v>
                  </c:pt>
                  <c:pt idx="902">
                    <c:v>22.10.2021</c:v>
                  </c:pt>
                  <c:pt idx="903">
                    <c:v>25.10.2021</c:v>
                  </c:pt>
                  <c:pt idx="904">
                    <c:v>26.10.2021</c:v>
                  </c:pt>
                  <c:pt idx="905">
                    <c:v>27.10.2021</c:v>
                  </c:pt>
                  <c:pt idx="906">
                    <c:v>01.11.2021</c:v>
                  </c:pt>
                  <c:pt idx="907">
                    <c:v>02.11.2021</c:v>
                  </c:pt>
                  <c:pt idx="908">
                    <c:v>03.11.2021</c:v>
                  </c:pt>
                  <c:pt idx="909">
                    <c:v>04.11.2021</c:v>
                  </c:pt>
                  <c:pt idx="910">
                    <c:v>05.11.2021</c:v>
                  </c:pt>
                  <c:pt idx="911">
                    <c:v>08.11.2021</c:v>
                  </c:pt>
                  <c:pt idx="912">
                    <c:v>09.11.2021</c:v>
                  </c:pt>
                  <c:pt idx="913">
                    <c:v>10.11.2021</c:v>
                  </c:pt>
                  <c:pt idx="914">
                    <c:v>11.11.2021</c:v>
                  </c:pt>
                  <c:pt idx="915">
                    <c:v>12.11.2021</c:v>
                  </c:pt>
                  <c:pt idx="916">
                    <c:v>15.11.2021</c:v>
                  </c:pt>
                  <c:pt idx="917">
                    <c:v>16.11.2021</c:v>
                  </c:pt>
                  <c:pt idx="918">
                    <c:v>17.11.2021</c:v>
                  </c:pt>
                  <c:pt idx="919">
                    <c:v>18.11.2021</c:v>
                  </c:pt>
                  <c:pt idx="920">
                    <c:v>19.11.2021</c:v>
                  </c:pt>
                  <c:pt idx="921">
                    <c:v>22.11.2021</c:v>
                  </c:pt>
                  <c:pt idx="922">
                    <c:v>23.11.2021</c:v>
                  </c:pt>
                  <c:pt idx="923">
                    <c:v>24.11.2021</c:v>
                  </c:pt>
                  <c:pt idx="924">
                    <c:v>25.11.2021</c:v>
                  </c:pt>
                  <c:pt idx="925">
                    <c:v>26.11.2021</c:v>
                  </c:pt>
                  <c:pt idx="926">
                    <c:v>29.11.2021</c:v>
                  </c:pt>
                  <c:pt idx="927">
                    <c:v>30.11.2021</c:v>
                  </c:pt>
                  <c:pt idx="928">
                    <c:v>01.12.2021</c:v>
                  </c:pt>
                  <c:pt idx="929">
                    <c:v>02.12.2021</c:v>
                  </c:pt>
                  <c:pt idx="930">
                    <c:v>03.12.2021</c:v>
                  </c:pt>
                  <c:pt idx="931">
                    <c:v>06.12.2021</c:v>
                  </c:pt>
                  <c:pt idx="932">
                    <c:v>07.12.2021</c:v>
                  </c:pt>
                  <c:pt idx="933">
                    <c:v>08.12.2021</c:v>
                  </c:pt>
                  <c:pt idx="934">
                    <c:v>09.12.2021</c:v>
                  </c:pt>
                  <c:pt idx="935">
                    <c:v>10.12.2021</c:v>
                  </c:pt>
                  <c:pt idx="936">
                    <c:v>13.12.2021</c:v>
                  </c:pt>
                  <c:pt idx="937">
                    <c:v>14.12.2021</c:v>
                  </c:pt>
                  <c:pt idx="938">
                    <c:v>15.12.2021</c:v>
                  </c:pt>
                  <c:pt idx="939">
                    <c:v>16.12.2021</c:v>
                  </c:pt>
                  <c:pt idx="940">
                    <c:v>17.12.2021</c:v>
                  </c:pt>
                  <c:pt idx="941">
                    <c:v>20.12.2021</c:v>
                  </c:pt>
                  <c:pt idx="942">
                    <c:v>21.12.2021</c:v>
                  </c:pt>
                  <c:pt idx="943">
                    <c:v>22.12.2021</c:v>
                  </c:pt>
                  <c:pt idx="944">
                    <c:v>23.12.2021</c:v>
                  </c:pt>
                  <c:pt idx="945">
                    <c:v>24.12.2021</c:v>
                  </c:pt>
                  <c:pt idx="946">
                    <c:v>27.12.2021</c:v>
                  </c:pt>
                  <c:pt idx="947">
                    <c:v>28.12.2021</c:v>
                  </c:pt>
                  <c:pt idx="948">
                    <c:v>29.12.2021</c:v>
                  </c:pt>
                  <c:pt idx="949">
                    <c:v>30.12.2021</c:v>
                  </c:pt>
                  <c:pt idx="950">
                    <c:v>31.12.2021</c:v>
                  </c:pt>
                  <c:pt idx="951">
                    <c:v>03.01.2022</c:v>
                  </c:pt>
                  <c:pt idx="952">
                    <c:v>04.01.2022</c:v>
                  </c:pt>
                  <c:pt idx="953">
                    <c:v>05.01.2022</c:v>
                  </c:pt>
                  <c:pt idx="954">
                    <c:v>06.01.2022</c:v>
                  </c:pt>
                  <c:pt idx="955">
                    <c:v>07.01.2022</c:v>
                  </c:pt>
                  <c:pt idx="956">
                    <c:v>10.01.2022</c:v>
                  </c:pt>
                  <c:pt idx="957">
                    <c:v>11.01.2022</c:v>
                  </c:pt>
                  <c:pt idx="958">
                    <c:v>12.01.2022</c:v>
                  </c:pt>
                  <c:pt idx="959">
                    <c:v>13.01.2022</c:v>
                  </c:pt>
                  <c:pt idx="960">
                    <c:v>14.01.2022</c:v>
                  </c:pt>
                  <c:pt idx="961">
                    <c:v>17.01.2022</c:v>
                  </c:pt>
                  <c:pt idx="962">
                    <c:v>18.01.2022</c:v>
                  </c:pt>
                  <c:pt idx="963">
                    <c:v>19.01.2022</c:v>
                  </c:pt>
                  <c:pt idx="964">
                    <c:v>20.01.2022</c:v>
                  </c:pt>
                  <c:pt idx="965">
                    <c:v>21.01.2022</c:v>
                  </c:pt>
                  <c:pt idx="966">
                    <c:v>24.01.2022</c:v>
                  </c:pt>
                  <c:pt idx="967">
                    <c:v>25.01.2022</c:v>
                  </c:pt>
                  <c:pt idx="968">
                    <c:v>26.01.2022</c:v>
                  </c:pt>
                  <c:pt idx="969">
                    <c:v>27.01.2022</c:v>
                  </c:pt>
                  <c:pt idx="970">
                    <c:v>28.01.2022</c:v>
                  </c:pt>
                  <c:pt idx="971">
                    <c:v>31.01.2022</c:v>
                  </c:pt>
                  <c:pt idx="972">
                    <c:v>01.02.2022</c:v>
                  </c:pt>
                  <c:pt idx="973">
                    <c:v>02.02.2022</c:v>
                  </c:pt>
                  <c:pt idx="974">
                    <c:v>03.02.2022</c:v>
                  </c:pt>
                  <c:pt idx="975">
                    <c:v>04.02.2022</c:v>
                  </c:pt>
                  <c:pt idx="976">
                    <c:v>07.02.2022</c:v>
                  </c:pt>
                  <c:pt idx="977">
                    <c:v>08.02.2022</c:v>
                  </c:pt>
                  <c:pt idx="978">
                    <c:v>09.02.2022</c:v>
                  </c:pt>
                  <c:pt idx="979">
                    <c:v>10.02.2022</c:v>
                  </c:pt>
                  <c:pt idx="980">
                    <c:v>11.02.2022</c:v>
                  </c:pt>
                  <c:pt idx="981">
                    <c:v>14.02.2022</c:v>
                  </c:pt>
                  <c:pt idx="982">
                    <c:v>15.02.2022</c:v>
                  </c:pt>
                  <c:pt idx="983">
                    <c:v>16.02.2022</c:v>
                  </c:pt>
                  <c:pt idx="984">
                    <c:v>17.02.2022</c:v>
                  </c:pt>
                  <c:pt idx="985">
                    <c:v>18.02.2022</c:v>
                  </c:pt>
                  <c:pt idx="986">
                    <c:v>21.02.2022</c:v>
                  </c:pt>
                  <c:pt idx="987">
                    <c:v>22.02.2022</c:v>
                  </c:pt>
                  <c:pt idx="988">
                    <c:v>23.02.2022</c:v>
                  </c:pt>
                  <c:pt idx="989">
                    <c:v>24.02.2022</c:v>
                  </c:pt>
                  <c:pt idx="990">
                    <c:v>25.02.2022</c:v>
                  </c:pt>
                  <c:pt idx="991">
                    <c:v>28.02.2022</c:v>
                  </c:pt>
                  <c:pt idx="992">
                    <c:v>01.03.2022</c:v>
                  </c:pt>
                  <c:pt idx="993">
                    <c:v>02.03.2022</c:v>
                  </c:pt>
                  <c:pt idx="994">
                    <c:v>03.03.2022</c:v>
                  </c:pt>
                  <c:pt idx="995">
                    <c:v>04.03.2022</c:v>
                  </c:pt>
                  <c:pt idx="996">
                    <c:v>07.03.2022</c:v>
                  </c:pt>
                  <c:pt idx="997">
                    <c:v>08.03.2022</c:v>
                  </c:pt>
                  <c:pt idx="998">
                    <c:v>09.03.2022</c:v>
                  </c:pt>
                  <c:pt idx="999">
                    <c:v>10.03.2022</c:v>
                  </c:pt>
                  <c:pt idx="1000">
                    <c:v>11.03.2022</c:v>
                  </c:pt>
                  <c:pt idx="1001">
                    <c:v>14.03.2022</c:v>
                  </c:pt>
                  <c:pt idx="1002">
                    <c:v>15.03.2022</c:v>
                  </c:pt>
                  <c:pt idx="1003">
                    <c:v>16.03.2022</c:v>
                  </c:pt>
                  <c:pt idx="1004">
                    <c:v>17.03.2022</c:v>
                  </c:pt>
                  <c:pt idx="1005">
                    <c:v>18.03.2022</c:v>
                  </c:pt>
                  <c:pt idx="1006">
                    <c:v>21.03.2022</c:v>
                  </c:pt>
                  <c:pt idx="1007">
                    <c:v>22.03.2022</c:v>
                  </c:pt>
                  <c:pt idx="1008">
                    <c:v>23.03.2022</c:v>
                  </c:pt>
                  <c:pt idx="1009">
                    <c:v>24.03.2022</c:v>
                  </c:pt>
                  <c:pt idx="1010">
                    <c:v>25.03.2022</c:v>
                  </c:pt>
                  <c:pt idx="1011">
                    <c:v>28.03.2022</c:v>
                  </c:pt>
                  <c:pt idx="1012">
                    <c:v>29.03.2022</c:v>
                  </c:pt>
                  <c:pt idx="1013">
                    <c:v>30.12.2021</c:v>
                  </c:pt>
                  <c:pt idx="1014">
                    <c:v>31.12.2021</c:v>
                  </c:pt>
                  <c:pt idx="1015">
                    <c:v>03.01.2022</c:v>
                  </c:pt>
                  <c:pt idx="1016">
                    <c:v>04.01.2022</c:v>
                  </c:pt>
                  <c:pt idx="1017">
                    <c:v>05.01.2022</c:v>
                  </c:pt>
                  <c:pt idx="1018">
                    <c:v>06.01.2022</c:v>
                  </c:pt>
                  <c:pt idx="1019">
                    <c:v>07.01.2022</c:v>
                  </c:pt>
                  <c:pt idx="1020">
                    <c:v>10.01.2022</c:v>
                  </c:pt>
                  <c:pt idx="1021">
                    <c:v>11.01.2022</c:v>
                  </c:pt>
                  <c:pt idx="1022">
                    <c:v>12.01.2022</c:v>
                  </c:pt>
                  <c:pt idx="1023">
                    <c:v>13.01.2022</c:v>
                  </c:pt>
                  <c:pt idx="1024">
                    <c:v>14.01.2022</c:v>
                  </c:pt>
                  <c:pt idx="1025">
                    <c:v>17.01.2022</c:v>
                  </c:pt>
                  <c:pt idx="1026">
                    <c:v>18.01.2022</c:v>
                  </c:pt>
                  <c:pt idx="1027">
                    <c:v>19.01.2022</c:v>
                  </c:pt>
                  <c:pt idx="1028">
                    <c:v>20.01.2022</c:v>
                  </c:pt>
                  <c:pt idx="1029">
                    <c:v>21.01.2022</c:v>
                  </c:pt>
                  <c:pt idx="1030">
                    <c:v>24.01.2022</c:v>
                  </c:pt>
                  <c:pt idx="1031">
                    <c:v>25.01.2022</c:v>
                  </c:pt>
                  <c:pt idx="1032">
                    <c:v>26.01.2022</c:v>
                  </c:pt>
                  <c:pt idx="1033">
                    <c:v>27.01.2022</c:v>
                  </c:pt>
                  <c:pt idx="1034">
                    <c:v>28.01.2022</c:v>
                  </c:pt>
                  <c:pt idx="1035">
                    <c:v>31.01.2022</c:v>
                  </c:pt>
                  <c:pt idx="1036">
                    <c:v>01.02.2022</c:v>
                  </c:pt>
                  <c:pt idx="1037">
                    <c:v>02.02.2022</c:v>
                  </c:pt>
                  <c:pt idx="1038">
                    <c:v>03.02.2022</c:v>
                  </c:pt>
                  <c:pt idx="1039">
                    <c:v>04.02.2022</c:v>
                  </c:pt>
                  <c:pt idx="1040">
                    <c:v>07.02.2022</c:v>
                  </c:pt>
                  <c:pt idx="1041">
                    <c:v>08.02.2022</c:v>
                  </c:pt>
                  <c:pt idx="1042">
                    <c:v>09.02.2022</c:v>
                  </c:pt>
                  <c:pt idx="1043">
                    <c:v>10.02.2022</c:v>
                  </c:pt>
                  <c:pt idx="1044">
                    <c:v>11.02.2022</c:v>
                  </c:pt>
                  <c:pt idx="1045">
                    <c:v>14.02.2022</c:v>
                  </c:pt>
                  <c:pt idx="1046">
                    <c:v>15.02.2022</c:v>
                  </c:pt>
                  <c:pt idx="1047">
                    <c:v>16.02.2022</c:v>
                  </c:pt>
                  <c:pt idx="1048">
                    <c:v>17.02.2022</c:v>
                  </c:pt>
                  <c:pt idx="1049">
                    <c:v>18.02.2022</c:v>
                  </c:pt>
                  <c:pt idx="1050">
                    <c:v>21.02.2022</c:v>
                  </c:pt>
                  <c:pt idx="1051">
                    <c:v>22.02.2022</c:v>
                  </c:pt>
                  <c:pt idx="1052">
                    <c:v>23.02.2022</c:v>
                  </c:pt>
                  <c:pt idx="1053">
                    <c:v>24.02.2022</c:v>
                  </c:pt>
                  <c:pt idx="1054">
                    <c:v>25.02.2022</c:v>
                  </c:pt>
                  <c:pt idx="1055">
                    <c:v>28.02.2022</c:v>
                  </c:pt>
                  <c:pt idx="1056">
                    <c:v>01.03.2022</c:v>
                  </c:pt>
                  <c:pt idx="1057">
                    <c:v>02.03.2022</c:v>
                  </c:pt>
                  <c:pt idx="1058">
                    <c:v>03.03.2022</c:v>
                  </c:pt>
                  <c:pt idx="1059">
                    <c:v>04.03.2022</c:v>
                  </c:pt>
                  <c:pt idx="1060">
                    <c:v>07.03.2022</c:v>
                  </c:pt>
                  <c:pt idx="1061">
                    <c:v>08.03.2022</c:v>
                  </c:pt>
                  <c:pt idx="1062">
                    <c:v>09.03.2022</c:v>
                  </c:pt>
                  <c:pt idx="1063">
                    <c:v>10.03.2022</c:v>
                  </c:pt>
                  <c:pt idx="1064">
                    <c:v>11.03.2022</c:v>
                  </c:pt>
                  <c:pt idx="1065">
                    <c:v>14.03.2022</c:v>
                  </c:pt>
                  <c:pt idx="1066">
                    <c:v>15.03.2022</c:v>
                  </c:pt>
                  <c:pt idx="1067">
                    <c:v>16.03.2022</c:v>
                  </c:pt>
                  <c:pt idx="1068">
                    <c:v>17.03.2022</c:v>
                  </c:pt>
                  <c:pt idx="1069">
                    <c:v>18.03.2022</c:v>
                  </c:pt>
                  <c:pt idx="1070">
                    <c:v>21.03.2022</c:v>
                  </c:pt>
                  <c:pt idx="1071">
                    <c:v>22.03.2022</c:v>
                  </c:pt>
                  <c:pt idx="1072">
                    <c:v>23.03.2022</c:v>
                  </c:pt>
                  <c:pt idx="1073">
                    <c:v>24.03.2022</c:v>
                  </c:pt>
                  <c:pt idx="1074">
                    <c:v>25.03.2022</c:v>
                  </c:pt>
                  <c:pt idx="1075">
                    <c:v>28.03.2022</c:v>
                  </c:pt>
                  <c:pt idx="1076">
                    <c:v>29.03.2022</c:v>
                  </c:pt>
                  <c:pt idx="1077">
                    <c:v>30.03.2022</c:v>
                  </c:pt>
                  <c:pt idx="1078">
                    <c:v>31.03.2022</c:v>
                  </c:pt>
                  <c:pt idx="1079">
                    <c:v>01.04.2022</c:v>
                  </c:pt>
                  <c:pt idx="1080">
                    <c:v>04.04.2022</c:v>
                  </c:pt>
                  <c:pt idx="1081">
                    <c:v>05.04.2022</c:v>
                  </c:pt>
                  <c:pt idx="1082">
                    <c:v>06.04.2022</c:v>
                  </c:pt>
                  <c:pt idx="1083">
                    <c:v>07.04.2022</c:v>
                  </c:pt>
                  <c:pt idx="1084">
                    <c:v>08.04.2022</c:v>
                  </c:pt>
                  <c:pt idx="1085">
                    <c:v>11.04.2022</c:v>
                  </c:pt>
                  <c:pt idx="1086">
                    <c:v>12.04.2022</c:v>
                  </c:pt>
                  <c:pt idx="1087">
                    <c:v>13.04.2022</c:v>
                  </c:pt>
                  <c:pt idx="1088">
                    <c:v>14.04.2022</c:v>
                  </c:pt>
                  <c:pt idx="1089">
                    <c:v>15.04.2022</c:v>
                  </c:pt>
                  <c:pt idx="1090">
                    <c:v>18.04.2022</c:v>
                  </c:pt>
                  <c:pt idx="1091">
                    <c:v>19.04.2022</c:v>
                  </c:pt>
                  <c:pt idx="1092">
                    <c:v>20.04.2022</c:v>
                  </c:pt>
                  <c:pt idx="1093">
                    <c:v>21.04.2022</c:v>
                  </c:pt>
                  <c:pt idx="1094">
                    <c:v>22.04.2022</c:v>
                  </c:pt>
                  <c:pt idx="1095">
                    <c:v>25.04.2022</c:v>
                  </c:pt>
                  <c:pt idx="1096">
                    <c:v>26.04.2022</c:v>
                  </c:pt>
                  <c:pt idx="1097">
                    <c:v>27.04.2022</c:v>
                  </c:pt>
                  <c:pt idx="1098">
                    <c:v>28.04.2022</c:v>
                  </c:pt>
                  <c:pt idx="1099">
                    <c:v>29.04.2022</c:v>
                  </c:pt>
                  <c:pt idx="1100">
                    <c:v>05.05.2022</c:v>
                  </c:pt>
                  <c:pt idx="1101">
                    <c:v>06.05.2022</c:v>
                  </c:pt>
                  <c:pt idx="1102">
                    <c:v>09.05.2022</c:v>
                  </c:pt>
                  <c:pt idx="1103">
                    <c:v>10.05.2022</c:v>
                  </c:pt>
                  <c:pt idx="1104">
                    <c:v>11.05.2022</c:v>
                  </c:pt>
                  <c:pt idx="1105">
                    <c:v>12.05.2022</c:v>
                  </c:pt>
                  <c:pt idx="1106">
                    <c:v>13.05.2022</c:v>
                  </c:pt>
                  <c:pt idx="1107">
                    <c:v>16.05.2022</c:v>
                  </c:pt>
                  <c:pt idx="1108">
                    <c:v>17.05.2022</c:v>
                  </c:pt>
                  <c:pt idx="1109">
                    <c:v>18.05.2022</c:v>
                  </c:pt>
                  <c:pt idx="1110">
                    <c:v>20.05.2022</c:v>
                  </c:pt>
                  <c:pt idx="1111">
                    <c:v>23.05.2022</c:v>
                  </c:pt>
                  <c:pt idx="1112">
                    <c:v>24.05.2022</c:v>
                  </c:pt>
                  <c:pt idx="1113">
                    <c:v>25.05.2022</c:v>
                  </c:pt>
                  <c:pt idx="1114">
                    <c:v>26.05.2022</c:v>
                  </c:pt>
                  <c:pt idx="1115">
                    <c:v>27.05.2022</c:v>
                  </c:pt>
                  <c:pt idx="1116">
                    <c:v>30.05.2022</c:v>
                  </c:pt>
                  <c:pt idx="1117">
                    <c:v>31.05.2022</c:v>
                  </c:pt>
                  <c:pt idx="1118">
                    <c:v>01.06.2022</c:v>
                  </c:pt>
                  <c:pt idx="1119">
                    <c:v>02.06.2022</c:v>
                  </c:pt>
                  <c:pt idx="1120">
                    <c:v>03.06.2022</c:v>
                  </c:pt>
                  <c:pt idx="1121">
                    <c:v>06.06.2022</c:v>
                  </c:pt>
                  <c:pt idx="1122">
                    <c:v>07.06.2022</c:v>
                  </c:pt>
                  <c:pt idx="1123">
                    <c:v>08.06.2022</c:v>
                  </c:pt>
                  <c:pt idx="1124">
                    <c:v>09.06.2022</c:v>
                  </c:pt>
                  <c:pt idx="1125">
                    <c:v>10.06.2022</c:v>
                  </c:pt>
                  <c:pt idx="1126">
                    <c:v>13.06.2022</c:v>
                  </c:pt>
                  <c:pt idx="1127">
                    <c:v>14.06.2022</c:v>
                  </c:pt>
                  <c:pt idx="1128">
                    <c:v>15.06.2022</c:v>
                  </c:pt>
                  <c:pt idx="1129">
                    <c:v>16.06.2022</c:v>
                  </c:pt>
                  <c:pt idx="1130">
                    <c:v>17.06.2022</c:v>
                  </c:pt>
                  <c:pt idx="1131">
                    <c:v>20.06.2022</c:v>
                  </c:pt>
                  <c:pt idx="1132">
                    <c:v>21.06.2022</c:v>
                  </c:pt>
                  <c:pt idx="1133">
                    <c:v>22.06.2022</c:v>
                  </c:pt>
                  <c:pt idx="1134">
                    <c:v>23.06.2022</c:v>
                  </c:pt>
                  <c:pt idx="1135">
                    <c:v>24.06.2022</c:v>
                  </c:pt>
                  <c:pt idx="1136">
                    <c:v>27.06.2022</c:v>
                  </c:pt>
                  <c:pt idx="1137">
                    <c:v>28.06.2022</c:v>
                  </c:pt>
                  <c:pt idx="1138">
                    <c:v>28.01.2022</c:v>
                  </c:pt>
                  <c:pt idx="1139">
                    <c:v>31.01.2022</c:v>
                  </c:pt>
                  <c:pt idx="1140">
                    <c:v>01.02.2022</c:v>
                  </c:pt>
                  <c:pt idx="1141">
                    <c:v>02.02.2022</c:v>
                  </c:pt>
                  <c:pt idx="1142">
                    <c:v>03.02.2022</c:v>
                  </c:pt>
                  <c:pt idx="1143">
                    <c:v>04.02.2022</c:v>
                  </c:pt>
                  <c:pt idx="1144">
                    <c:v>07.02.2022</c:v>
                  </c:pt>
                  <c:pt idx="1145">
                    <c:v>08.02.2022</c:v>
                  </c:pt>
                  <c:pt idx="1146">
                    <c:v>09.02.2022</c:v>
                  </c:pt>
                  <c:pt idx="1147">
                    <c:v>10.02.2022</c:v>
                  </c:pt>
                  <c:pt idx="1148">
                    <c:v>11.02.2022</c:v>
                  </c:pt>
                  <c:pt idx="1149">
                    <c:v>14.02.2022</c:v>
                  </c:pt>
                  <c:pt idx="1150">
                    <c:v>15.02.2022</c:v>
                  </c:pt>
                  <c:pt idx="1151">
                    <c:v>16.02.2022</c:v>
                  </c:pt>
                  <c:pt idx="1152">
                    <c:v>17.02.2022</c:v>
                  </c:pt>
                  <c:pt idx="1153">
                    <c:v>18.02.2022</c:v>
                  </c:pt>
                  <c:pt idx="1154">
                    <c:v>21.02.2022</c:v>
                  </c:pt>
                  <c:pt idx="1155">
                    <c:v>22.02.2022</c:v>
                  </c:pt>
                  <c:pt idx="1156">
                    <c:v>23.02.2022</c:v>
                  </c:pt>
                  <c:pt idx="1157">
                    <c:v>24.02.2022</c:v>
                  </c:pt>
                  <c:pt idx="1158">
                    <c:v>25.02.2022</c:v>
                  </c:pt>
                  <c:pt idx="1159">
                    <c:v>28.02.2022</c:v>
                  </c:pt>
                  <c:pt idx="1160">
                    <c:v>01.03.2022</c:v>
                  </c:pt>
                  <c:pt idx="1161">
                    <c:v>02.03.2022</c:v>
                  </c:pt>
                  <c:pt idx="1162">
                    <c:v>03.03.2022</c:v>
                  </c:pt>
                  <c:pt idx="1163">
                    <c:v>04.03.2022</c:v>
                  </c:pt>
                  <c:pt idx="1164">
                    <c:v>07.03.2022</c:v>
                  </c:pt>
                  <c:pt idx="1165">
                    <c:v>08.03.2022</c:v>
                  </c:pt>
                  <c:pt idx="1166">
                    <c:v>09.03.2022</c:v>
                  </c:pt>
                  <c:pt idx="1167">
                    <c:v>10.03.2022</c:v>
                  </c:pt>
                  <c:pt idx="1168">
                    <c:v>11.03.2022</c:v>
                  </c:pt>
                  <c:pt idx="1169">
                    <c:v>14.03.2022</c:v>
                  </c:pt>
                  <c:pt idx="1170">
                    <c:v>15.03.2022</c:v>
                  </c:pt>
                  <c:pt idx="1171">
                    <c:v>16.03.2022</c:v>
                  </c:pt>
                  <c:pt idx="1172">
                    <c:v>17.03.2022</c:v>
                  </c:pt>
                  <c:pt idx="1173">
                    <c:v>18.03.2022</c:v>
                  </c:pt>
                  <c:pt idx="1174">
                    <c:v>21.03.2022</c:v>
                  </c:pt>
                  <c:pt idx="1175">
                    <c:v>22.03.2022</c:v>
                  </c:pt>
                  <c:pt idx="1176">
                    <c:v>23.03.2022</c:v>
                  </c:pt>
                  <c:pt idx="1177">
                    <c:v>24.03.2022</c:v>
                  </c:pt>
                  <c:pt idx="1178">
                    <c:v>25.03.2022</c:v>
                  </c:pt>
                  <c:pt idx="1179">
                    <c:v>28.03.2022</c:v>
                  </c:pt>
                  <c:pt idx="1180">
                    <c:v>29.03.2022</c:v>
                  </c:pt>
                  <c:pt idx="1181">
                    <c:v>30.03.2022</c:v>
                  </c:pt>
                  <c:pt idx="1182">
                    <c:v>31.03.2022</c:v>
                  </c:pt>
                  <c:pt idx="1183">
                    <c:v>01.04.2022</c:v>
                  </c:pt>
                  <c:pt idx="1184">
                    <c:v>04.04.2022</c:v>
                  </c:pt>
                  <c:pt idx="1185">
                    <c:v>05.04.2022</c:v>
                  </c:pt>
                  <c:pt idx="1186">
                    <c:v>06.04.2022</c:v>
                  </c:pt>
                  <c:pt idx="1187">
                    <c:v>07.04.2022</c:v>
                  </c:pt>
                  <c:pt idx="1188">
                    <c:v>08.04.2022</c:v>
                  </c:pt>
                  <c:pt idx="1189">
                    <c:v>11.04.2022</c:v>
                  </c:pt>
                  <c:pt idx="1190">
                    <c:v>12.04.2022</c:v>
                  </c:pt>
                  <c:pt idx="1191">
                    <c:v>13.04.2022</c:v>
                  </c:pt>
                  <c:pt idx="1192">
                    <c:v>14.04.2022</c:v>
                  </c:pt>
                  <c:pt idx="1193">
                    <c:v>15.04.2022</c:v>
                  </c:pt>
                  <c:pt idx="1194">
                    <c:v>18.04.2022</c:v>
                  </c:pt>
                  <c:pt idx="1195">
                    <c:v>19.04.2022</c:v>
                  </c:pt>
                  <c:pt idx="1196">
                    <c:v>20.04.2022</c:v>
                  </c:pt>
                  <c:pt idx="1197">
                    <c:v>21.04.2022</c:v>
                  </c:pt>
                  <c:pt idx="1198">
                    <c:v>22.04.2022</c:v>
                  </c:pt>
                  <c:pt idx="1199">
                    <c:v>25.04.2022</c:v>
                  </c:pt>
                  <c:pt idx="1200">
                    <c:v>26.04.2022</c:v>
                  </c:pt>
                  <c:pt idx="1201">
                    <c:v>27.04.2022</c:v>
                  </c:pt>
                  <c:pt idx="1202">
                    <c:v>28.04.2022</c:v>
                  </c:pt>
                  <c:pt idx="1203">
                    <c:v>29.04.2022</c:v>
                  </c:pt>
                  <c:pt idx="1204">
                    <c:v>05.05.2022</c:v>
                  </c:pt>
                  <c:pt idx="1205">
                    <c:v>06.05.2022</c:v>
                  </c:pt>
                  <c:pt idx="1206">
                    <c:v>09.05.2022</c:v>
                  </c:pt>
                  <c:pt idx="1207">
                    <c:v>10.05.2022</c:v>
                  </c:pt>
                  <c:pt idx="1208">
                    <c:v>11.05.2022</c:v>
                  </c:pt>
                  <c:pt idx="1209">
                    <c:v>12.05.2022</c:v>
                  </c:pt>
                  <c:pt idx="1210">
                    <c:v>13.05.2022</c:v>
                  </c:pt>
                  <c:pt idx="1211">
                    <c:v>16.05.2022</c:v>
                  </c:pt>
                  <c:pt idx="1212">
                    <c:v>17.05.2022</c:v>
                  </c:pt>
                  <c:pt idx="1213">
                    <c:v>18.05.2022</c:v>
                  </c:pt>
                  <c:pt idx="1214">
                    <c:v>20.05.2022</c:v>
                  </c:pt>
                  <c:pt idx="1215">
                    <c:v>23.05.2022</c:v>
                  </c:pt>
                  <c:pt idx="1216">
                    <c:v>24.05.2022</c:v>
                  </c:pt>
                  <c:pt idx="1217">
                    <c:v>25.05.2022</c:v>
                  </c:pt>
                  <c:pt idx="1218">
                    <c:v>26.05.2022</c:v>
                  </c:pt>
                  <c:pt idx="1219">
                    <c:v>27.05.2022</c:v>
                  </c:pt>
                  <c:pt idx="1220">
                    <c:v>30.05.2022</c:v>
                  </c:pt>
                  <c:pt idx="1221">
                    <c:v>31.05.2022</c:v>
                  </c:pt>
                  <c:pt idx="1222">
                    <c:v>01.06.2022</c:v>
                  </c:pt>
                  <c:pt idx="1223">
                    <c:v>02.06.2022</c:v>
                  </c:pt>
                  <c:pt idx="1224">
                    <c:v>03.06.2022</c:v>
                  </c:pt>
                  <c:pt idx="1225">
                    <c:v>06.06.2022</c:v>
                  </c:pt>
                  <c:pt idx="1226">
                    <c:v>07.06.2022</c:v>
                  </c:pt>
                  <c:pt idx="1227">
                    <c:v>08.06.2022</c:v>
                  </c:pt>
                  <c:pt idx="1228">
                    <c:v>09.06.2022</c:v>
                  </c:pt>
                  <c:pt idx="1229">
                    <c:v>10.06.2022</c:v>
                  </c:pt>
                  <c:pt idx="1230">
                    <c:v>13.06.2022</c:v>
                  </c:pt>
                  <c:pt idx="1231">
                    <c:v>14.06.2022</c:v>
                  </c:pt>
                  <c:pt idx="1232">
                    <c:v>15.06.2022</c:v>
                  </c:pt>
                  <c:pt idx="1233">
                    <c:v>16.06.2022</c:v>
                  </c:pt>
                  <c:pt idx="1234">
                    <c:v>17.06.2022</c:v>
                  </c:pt>
                  <c:pt idx="1235">
                    <c:v>20.06.2022</c:v>
                  </c:pt>
                  <c:pt idx="1236">
                    <c:v>21.06.2022</c:v>
                  </c:pt>
                  <c:pt idx="1237">
                    <c:v>22.06.2022</c:v>
                  </c:pt>
                  <c:pt idx="1238">
                    <c:v>23.06.2022</c:v>
                  </c:pt>
                  <c:pt idx="1239">
                    <c:v>24.06.2022</c:v>
                  </c:pt>
                  <c:pt idx="1240">
                    <c:v>27.06.2022</c:v>
                  </c:pt>
                  <c:pt idx="1241">
                    <c:v>28.06.2022</c:v>
                  </c:pt>
                  <c:pt idx="1242">
                    <c:v>29.06.2022</c:v>
                  </c:pt>
                  <c:pt idx="1243">
                    <c:v>30.06.2022</c:v>
                  </c:pt>
                  <c:pt idx="1244">
                    <c:v>01.07.2022</c:v>
                  </c:pt>
                  <c:pt idx="1245">
                    <c:v>04.07.2022</c:v>
                  </c:pt>
                  <c:pt idx="1246">
                    <c:v>05.07.2022</c:v>
                  </c:pt>
                  <c:pt idx="1247">
                    <c:v>06.07.2022</c:v>
                  </c:pt>
                  <c:pt idx="1248">
                    <c:v>07.07.2022</c:v>
                  </c:pt>
                  <c:pt idx="1249">
                    <c:v>13.07.2022</c:v>
                  </c:pt>
                  <c:pt idx="1250">
                    <c:v>14.07.2022</c:v>
                  </c:pt>
                  <c:pt idx="1251">
                    <c:v>18.07.2022</c:v>
                  </c:pt>
                  <c:pt idx="1252">
                    <c:v>19.07.2022</c:v>
                  </c:pt>
                  <c:pt idx="1253">
                    <c:v>20.07.2022</c:v>
                  </c:pt>
                  <c:pt idx="1254">
                    <c:v>21.07.2022</c:v>
                  </c:pt>
                  <c:pt idx="1255">
                    <c:v>22.07.2022</c:v>
                  </c:pt>
                  <c:pt idx="1256">
                    <c:v>25.07.2022</c:v>
                  </c:pt>
                  <c:pt idx="1257">
                    <c:v>26.07.2022</c:v>
                  </c:pt>
                  <c:pt idx="1258">
                    <c:v>27.07.2022</c:v>
                  </c:pt>
                  <c:pt idx="1259">
                    <c:v>25.02.2022</c:v>
                  </c:pt>
                  <c:pt idx="1260">
                    <c:v>28.02.2022</c:v>
                  </c:pt>
                  <c:pt idx="1261">
                    <c:v>01.03.2022</c:v>
                  </c:pt>
                  <c:pt idx="1262">
                    <c:v>02.03.2022</c:v>
                  </c:pt>
                  <c:pt idx="1263">
                    <c:v>03.03.2022</c:v>
                  </c:pt>
                  <c:pt idx="1264">
                    <c:v>04.03.2022</c:v>
                  </c:pt>
                  <c:pt idx="1265">
                    <c:v>07.03.2022</c:v>
                  </c:pt>
                  <c:pt idx="1266">
                    <c:v>08.03.2022</c:v>
                  </c:pt>
                  <c:pt idx="1267">
                    <c:v>09.03.2022</c:v>
                  </c:pt>
                  <c:pt idx="1268">
                    <c:v>10.03.2022</c:v>
                  </c:pt>
                  <c:pt idx="1269">
                    <c:v>11.03.2022</c:v>
                  </c:pt>
                  <c:pt idx="1270">
                    <c:v>14.03.2022</c:v>
                  </c:pt>
                  <c:pt idx="1271">
                    <c:v>15.03.2022</c:v>
                  </c:pt>
                  <c:pt idx="1272">
                    <c:v>16.03.2022</c:v>
                  </c:pt>
                  <c:pt idx="1273">
                    <c:v>17.03.2022</c:v>
                  </c:pt>
                  <c:pt idx="1274">
                    <c:v>18.03.2022</c:v>
                  </c:pt>
                  <c:pt idx="1275">
                    <c:v>21.03.2022</c:v>
                  </c:pt>
                  <c:pt idx="1276">
                    <c:v>22.03.2022</c:v>
                  </c:pt>
                  <c:pt idx="1277">
                    <c:v>23.03.2022</c:v>
                  </c:pt>
                  <c:pt idx="1278">
                    <c:v>24.03.2022</c:v>
                  </c:pt>
                  <c:pt idx="1279">
                    <c:v>25.03.2022</c:v>
                  </c:pt>
                  <c:pt idx="1280">
                    <c:v>28.03.2022</c:v>
                  </c:pt>
                  <c:pt idx="1281">
                    <c:v>29.03.2022</c:v>
                  </c:pt>
                  <c:pt idx="1282">
                    <c:v>30.03.2022</c:v>
                  </c:pt>
                  <c:pt idx="1283">
                    <c:v>31.03.2022</c:v>
                  </c:pt>
                  <c:pt idx="1284">
                    <c:v>01.04.2022</c:v>
                  </c:pt>
                  <c:pt idx="1285">
                    <c:v>04.04.2022</c:v>
                  </c:pt>
                  <c:pt idx="1286">
                    <c:v>05.04.2022</c:v>
                  </c:pt>
                  <c:pt idx="1287">
                    <c:v>06.04.2022</c:v>
                  </c:pt>
                  <c:pt idx="1288">
                    <c:v>07.04.2022</c:v>
                  </c:pt>
                  <c:pt idx="1289">
                    <c:v>08.04.2022</c:v>
                  </c:pt>
                  <c:pt idx="1290">
                    <c:v>11.04.2022</c:v>
                  </c:pt>
                  <c:pt idx="1291">
                    <c:v>12.04.2022</c:v>
                  </c:pt>
                  <c:pt idx="1292">
                    <c:v>13.04.2022</c:v>
                  </c:pt>
                  <c:pt idx="1293">
                    <c:v>14.04.2022</c:v>
                  </c:pt>
                  <c:pt idx="1294">
                    <c:v>15.04.2022</c:v>
                  </c:pt>
                  <c:pt idx="1295">
                    <c:v>18.04.2022</c:v>
                  </c:pt>
                  <c:pt idx="1296">
                    <c:v>19.04.2022</c:v>
                  </c:pt>
                  <c:pt idx="1297">
                    <c:v>20.04.2022</c:v>
                  </c:pt>
                  <c:pt idx="1298">
                    <c:v>21.04.2022</c:v>
                  </c:pt>
                  <c:pt idx="1299">
                    <c:v>22.04.2022</c:v>
                  </c:pt>
                  <c:pt idx="1300">
                    <c:v>25.04.2022</c:v>
                  </c:pt>
                  <c:pt idx="1301">
                    <c:v>26.04.2022</c:v>
                  </c:pt>
                  <c:pt idx="1302">
                    <c:v>27.04.2022</c:v>
                  </c:pt>
                  <c:pt idx="1303">
                    <c:v>28.04.2022</c:v>
                  </c:pt>
                  <c:pt idx="1304">
                    <c:v>29.04.2022</c:v>
                  </c:pt>
                  <c:pt idx="1305">
                    <c:v>05.05.2022</c:v>
                  </c:pt>
                  <c:pt idx="1306">
                    <c:v>06.05.2022</c:v>
                  </c:pt>
                  <c:pt idx="1307">
                    <c:v>09.05.2022</c:v>
                  </c:pt>
                  <c:pt idx="1308">
                    <c:v>10.05.2022</c:v>
                  </c:pt>
                  <c:pt idx="1309">
                    <c:v>11.05.2022</c:v>
                  </c:pt>
                  <c:pt idx="1310">
                    <c:v>12.05.2022</c:v>
                  </c:pt>
                  <c:pt idx="1311">
                    <c:v>13.05.2022</c:v>
                  </c:pt>
                  <c:pt idx="1312">
                    <c:v>16.05.2022</c:v>
                  </c:pt>
                  <c:pt idx="1313">
                    <c:v>17.05.2022</c:v>
                  </c:pt>
                  <c:pt idx="1314">
                    <c:v>18.05.2022</c:v>
                  </c:pt>
                  <c:pt idx="1315">
                    <c:v>20.05.2022</c:v>
                  </c:pt>
                  <c:pt idx="1316">
                    <c:v>23.05.2022</c:v>
                  </c:pt>
                  <c:pt idx="1317">
                    <c:v>24.05.2022</c:v>
                  </c:pt>
                  <c:pt idx="1318">
                    <c:v>25.05.2022</c:v>
                  </c:pt>
                  <c:pt idx="1319">
                    <c:v>26.05.2022</c:v>
                  </c:pt>
                  <c:pt idx="1320">
                    <c:v>27.05.2022</c:v>
                  </c:pt>
                  <c:pt idx="1321">
                    <c:v>30.05.2022</c:v>
                  </c:pt>
                  <c:pt idx="1322">
                    <c:v>31.05.2022</c:v>
                  </c:pt>
                  <c:pt idx="1323">
                    <c:v>01.06.2022</c:v>
                  </c:pt>
                  <c:pt idx="1324">
                    <c:v>02.06.2022</c:v>
                  </c:pt>
                  <c:pt idx="1325">
                    <c:v>03.06.2022</c:v>
                  </c:pt>
                  <c:pt idx="1326">
                    <c:v>06.06.2022</c:v>
                  </c:pt>
                  <c:pt idx="1327">
                    <c:v>07.06.2022</c:v>
                  </c:pt>
                  <c:pt idx="1328">
                    <c:v>08.06.2022</c:v>
                  </c:pt>
                  <c:pt idx="1329">
                    <c:v>09.06.2022</c:v>
                  </c:pt>
                  <c:pt idx="1330">
                    <c:v>10.06.2022</c:v>
                  </c:pt>
                  <c:pt idx="1331">
                    <c:v>13.06.2022</c:v>
                  </c:pt>
                  <c:pt idx="1332">
                    <c:v>14.06.2022</c:v>
                  </c:pt>
                  <c:pt idx="1333">
                    <c:v>15.06.2022</c:v>
                  </c:pt>
                  <c:pt idx="1334">
                    <c:v>16.06.2022</c:v>
                  </c:pt>
                  <c:pt idx="1335">
                    <c:v>17.06.2022</c:v>
                  </c:pt>
                  <c:pt idx="1336">
                    <c:v>20.06.2022</c:v>
                  </c:pt>
                  <c:pt idx="1337">
                    <c:v>21.06.2022</c:v>
                  </c:pt>
                  <c:pt idx="1338">
                    <c:v>22.06.2022</c:v>
                  </c:pt>
                  <c:pt idx="1339">
                    <c:v>23.06.2022</c:v>
                  </c:pt>
                  <c:pt idx="1340">
                    <c:v>24.06.2022</c:v>
                  </c:pt>
                  <c:pt idx="1341">
                    <c:v>27.06.2022</c:v>
                  </c:pt>
                  <c:pt idx="1342">
                    <c:v>28.06.2022</c:v>
                  </c:pt>
                  <c:pt idx="1343">
                    <c:v>29.06.2022</c:v>
                  </c:pt>
                  <c:pt idx="1344">
                    <c:v>30.06.2022</c:v>
                  </c:pt>
                  <c:pt idx="1345">
                    <c:v>01.07.2022</c:v>
                  </c:pt>
                  <c:pt idx="1346">
                    <c:v>04.07.2022</c:v>
                  </c:pt>
                  <c:pt idx="1347">
                    <c:v>05.07.2022</c:v>
                  </c:pt>
                  <c:pt idx="1348">
                    <c:v>06.07.2022</c:v>
                  </c:pt>
                  <c:pt idx="1349">
                    <c:v>07.07.2022</c:v>
                  </c:pt>
                  <c:pt idx="1350">
                    <c:v>13.07.2022</c:v>
                  </c:pt>
                  <c:pt idx="1351">
                    <c:v>14.07.2022</c:v>
                  </c:pt>
                  <c:pt idx="1352">
                    <c:v>18.07.2022</c:v>
                  </c:pt>
                  <c:pt idx="1353">
                    <c:v>19.07.2022</c:v>
                  </c:pt>
                  <c:pt idx="1354">
                    <c:v>20.07.2022</c:v>
                  </c:pt>
                  <c:pt idx="1355">
                    <c:v>21.07.2022</c:v>
                  </c:pt>
                  <c:pt idx="1356">
                    <c:v>22.07.2022</c:v>
                  </c:pt>
                  <c:pt idx="1357">
                    <c:v>25.07.2022</c:v>
                  </c:pt>
                  <c:pt idx="1358">
                    <c:v>26.07.2022</c:v>
                  </c:pt>
                  <c:pt idx="1359">
                    <c:v>27.07.2022</c:v>
                  </c:pt>
                  <c:pt idx="1360">
                    <c:v>28.07.2022</c:v>
                  </c:pt>
                  <c:pt idx="1361">
                    <c:v>29.07.2022</c:v>
                  </c:pt>
                  <c:pt idx="1362">
                    <c:v>01.08.2022</c:v>
                  </c:pt>
                  <c:pt idx="1363">
                    <c:v>02.08.2022</c:v>
                  </c:pt>
                  <c:pt idx="1364">
                    <c:v>03.08.2022</c:v>
                  </c:pt>
                  <c:pt idx="1365">
                    <c:v>04.08.2022</c:v>
                  </c:pt>
                  <c:pt idx="1366">
                    <c:v>05.08.2022</c:v>
                  </c:pt>
                  <c:pt idx="1367">
                    <c:v>08.08.2022</c:v>
                  </c:pt>
                  <c:pt idx="1368">
                    <c:v>09.08.2022</c:v>
                  </c:pt>
                  <c:pt idx="1369">
                    <c:v>10.08.2022</c:v>
                  </c:pt>
                  <c:pt idx="1370">
                    <c:v>11.08.2022</c:v>
                  </c:pt>
                  <c:pt idx="1371">
                    <c:v>12.08.2022</c:v>
                  </c:pt>
                  <c:pt idx="1372">
                    <c:v>15.08.2022</c:v>
                  </c:pt>
                  <c:pt idx="1373">
                    <c:v>16.08.2022</c:v>
                  </c:pt>
                  <c:pt idx="1374">
                    <c:v>17.08.2022</c:v>
                  </c:pt>
                  <c:pt idx="1375">
                    <c:v>18.08.2022</c:v>
                  </c:pt>
                  <c:pt idx="1376">
                    <c:v>19.08.2022</c:v>
                  </c:pt>
                  <c:pt idx="1377">
                    <c:v>22.08.2022</c:v>
                  </c:pt>
                  <c:pt idx="1378">
                    <c:v>23.08.2022</c:v>
                  </c:pt>
                  <c:pt idx="1379">
                    <c:v>24.08.2022</c:v>
                  </c:pt>
                  <c:pt idx="1380">
                    <c:v>25.08.2022</c:v>
                  </c:pt>
                  <c:pt idx="1381">
                    <c:v>26.08.2022</c:v>
                  </c:pt>
                  <c:pt idx="1382">
                    <c:v>06.10.2021</c:v>
                  </c:pt>
                  <c:pt idx="1383">
                    <c:v>07.10.2021</c:v>
                  </c:pt>
                  <c:pt idx="1384">
                    <c:v>08.10.2021</c:v>
                  </c:pt>
                  <c:pt idx="1385">
                    <c:v>11.10.2021</c:v>
                  </c:pt>
                  <c:pt idx="1386">
                    <c:v>12.10.2021</c:v>
                  </c:pt>
                  <c:pt idx="1387">
                    <c:v>13.10.2021</c:v>
                  </c:pt>
                  <c:pt idx="1388">
                    <c:v>14.10.2021</c:v>
                  </c:pt>
                  <c:pt idx="1389">
                    <c:v>15.10.2021</c:v>
                  </c:pt>
                  <c:pt idx="1390">
                    <c:v>18.10.2021</c:v>
                  </c:pt>
                  <c:pt idx="1391">
                    <c:v>19.10.2021</c:v>
                  </c:pt>
                  <c:pt idx="1392">
                    <c:v>20.10.2021</c:v>
                  </c:pt>
                  <c:pt idx="1393">
                    <c:v>21.10.2021</c:v>
                  </c:pt>
                  <c:pt idx="1394">
                    <c:v>22.10.2021</c:v>
                  </c:pt>
                  <c:pt idx="1395">
                    <c:v>25.10.2021</c:v>
                  </c:pt>
                  <c:pt idx="1396">
                    <c:v>26.10.2021</c:v>
                  </c:pt>
                  <c:pt idx="1397">
                    <c:v>27.10.2021</c:v>
                  </c:pt>
                  <c:pt idx="1398">
                    <c:v>01.11.2021</c:v>
                  </c:pt>
                  <c:pt idx="1399">
                    <c:v>02.11.2021</c:v>
                  </c:pt>
                  <c:pt idx="1400">
                    <c:v>03.11.2021</c:v>
                  </c:pt>
                  <c:pt idx="1401">
                    <c:v>04.11.2021</c:v>
                  </c:pt>
                  <c:pt idx="1402">
                    <c:v>05.11.2021</c:v>
                  </c:pt>
                  <c:pt idx="1403">
                    <c:v>08.11.2021</c:v>
                  </c:pt>
                  <c:pt idx="1404">
                    <c:v>09.11.2021</c:v>
                  </c:pt>
                  <c:pt idx="1405">
                    <c:v>10.11.2021</c:v>
                  </c:pt>
                  <c:pt idx="1406">
                    <c:v>11.11.2021</c:v>
                  </c:pt>
                  <c:pt idx="1407">
                    <c:v>12.11.2021</c:v>
                  </c:pt>
                  <c:pt idx="1408">
                    <c:v>15.11.2021</c:v>
                  </c:pt>
                  <c:pt idx="1409">
                    <c:v>16.11.2021</c:v>
                  </c:pt>
                  <c:pt idx="1410">
                    <c:v>17.11.2021</c:v>
                  </c:pt>
                  <c:pt idx="1411">
                    <c:v>18.11.2021</c:v>
                  </c:pt>
                  <c:pt idx="1412">
                    <c:v>19.11.2021</c:v>
                  </c:pt>
                  <c:pt idx="1413">
                    <c:v>22.11.2021</c:v>
                  </c:pt>
                  <c:pt idx="1414">
                    <c:v>23.11.2021</c:v>
                  </c:pt>
                  <c:pt idx="1415">
                    <c:v>24.11.2021</c:v>
                  </c:pt>
                  <c:pt idx="1416">
                    <c:v>25.11.2021</c:v>
                  </c:pt>
                  <c:pt idx="1417">
                    <c:v>26.11.2021</c:v>
                  </c:pt>
                  <c:pt idx="1418">
                    <c:v>29.11.2021</c:v>
                  </c:pt>
                  <c:pt idx="1419">
                    <c:v>30.11.2021</c:v>
                  </c:pt>
                  <c:pt idx="1420">
                    <c:v>01.12.2021</c:v>
                  </c:pt>
                  <c:pt idx="1421">
                    <c:v>02.12.2021</c:v>
                  </c:pt>
                  <c:pt idx="1422">
                    <c:v>03.12.2021</c:v>
                  </c:pt>
                  <c:pt idx="1423">
                    <c:v>06.12.2021</c:v>
                  </c:pt>
                  <c:pt idx="1424">
                    <c:v>07.12.2021</c:v>
                  </c:pt>
                  <c:pt idx="1425">
                    <c:v>08.12.2021</c:v>
                  </c:pt>
                  <c:pt idx="1426">
                    <c:v>09.12.2021</c:v>
                  </c:pt>
                  <c:pt idx="1427">
                    <c:v>10.12.2021</c:v>
                  </c:pt>
                  <c:pt idx="1428">
                    <c:v>13.12.2021</c:v>
                  </c:pt>
                  <c:pt idx="1429">
                    <c:v>14.12.2021</c:v>
                  </c:pt>
                  <c:pt idx="1430">
                    <c:v>15.12.2021</c:v>
                  </c:pt>
                  <c:pt idx="1431">
                    <c:v>16.12.2021</c:v>
                  </c:pt>
                  <c:pt idx="1432">
                    <c:v>17.12.2021</c:v>
                  </c:pt>
                  <c:pt idx="1433">
                    <c:v>20.12.2021</c:v>
                  </c:pt>
                  <c:pt idx="1434">
                    <c:v>21.12.2021</c:v>
                  </c:pt>
                  <c:pt idx="1435">
                    <c:v>22.12.2021</c:v>
                  </c:pt>
                  <c:pt idx="1436">
                    <c:v>23.12.2021</c:v>
                  </c:pt>
                  <c:pt idx="1437">
                    <c:v>24.12.2021</c:v>
                  </c:pt>
                  <c:pt idx="1438">
                    <c:v>27.12.2021</c:v>
                  </c:pt>
                  <c:pt idx="1439">
                    <c:v>28.12.2021</c:v>
                  </c:pt>
                  <c:pt idx="1440">
                    <c:v>29.12.2021</c:v>
                  </c:pt>
                  <c:pt idx="1441">
                    <c:v>30.12.2021</c:v>
                  </c:pt>
                  <c:pt idx="1442">
                    <c:v>31.12.2021</c:v>
                  </c:pt>
                  <c:pt idx="1443">
                    <c:v>03.01.2022</c:v>
                  </c:pt>
                  <c:pt idx="1444">
                    <c:v>04.01.2022</c:v>
                  </c:pt>
                  <c:pt idx="1445">
                    <c:v>05.01.2022</c:v>
                  </c:pt>
                  <c:pt idx="1446">
                    <c:v>06.01.2022</c:v>
                  </c:pt>
                  <c:pt idx="1447">
                    <c:v>07.01.2022</c:v>
                  </c:pt>
                  <c:pt idx="1448">
                    <c:v>10.01.2022</c:v>
                  </c:pt>
                  <c:pt idx="1449">
                    <c:v>11.01.2022</c:v>
                  </c:pt>
                  <c:pt idx="1450">
                    <c:v>12.01.2022</c:v>
                  </c:pt>
                  <c:pt idx="1451">
                    <c:v>13.01.2022</c:v>
                  </c:pt>
                  <c:pt idx="1452">
                    <c:v>14.01.2022</c:v>
                  </c:pt>
                  <c:pt idx="1453">
                    <c:v>17.01.2022</c:v>
                  </c:pt>
                  <c:pt idx="1454">
                    <c:v>18.01.2022</c:v>
                  </c:pt>
                  <c:pt idx="1455">
                    <c:v>19.01.2022</c:v>
                  </c:pt>
                  <c:pt idx="1456">
                    <c:v>20.01.2022</c:v>
                  </c:pt>
                  <c:pt idx="1457">
                    <c:v>21.01.2022</c:v>
                  </c:pt>
                  <c:pt idx="1458">
                    <c:v>24.01.2022</c:v>
                  </c:pt>
                  <c:pt idx="1459">
                    <c:v>25.01.2022</c:v>
                  </c:pt>
                  <c:pt idx="1460">
                    <c:v>26.01.2022</c:v>
                  </c:pt>
                  <c:pt idx="1461">
                    <c:v>27.01.2022</c:v>
                  </c:pt>
                  <c:pt idx="1462">
                    <c:v>28.01.2022</c:v>
                  </c:pt>
                  <c:pt idx="1463">
                    <c:v>31.01.2022</c:v>
                  </c:pt>
                  <c:pt idx="1464">
                    <c:v>01.02.2022</c:v>
                  </c:pt>
                  <c:pt idx="1465">
                    <c:v>02.02.2022</c:v>
                  </c:pt>
                  <c:pt idx="1466">
                    <c:v>03.02.2022</c:v>
                  </c:pt>
                  <c:pt idx="1467">
                    <c:v>04.02.2022</c:v>
                  </c:pt>
                  <c:pt idx="1468">
                    <c:v>07.02.2022</c:v>
                  </c:pt>
                  <c:pt idx="1469">
                    <c:v>08.02.2022</c:v>
                  </c:pt>
                  <c:pt idx="1470">
                    <c:v>09.02.2022</c:v>
                  </c:pt>
                  <c:pt idx="1471">
                    <c:v>10.02.2022</c:v>
                  </c:pt>
                  <c:pt idx="1472">
                    <c:v>11.02.2022</c:v>
                  </c:pt>
                  <c:pt idx="1473">
                    <c:v>14.02.2022</c:v>
                  </c:pt>
                  <c:pt idx="1474">
                    <c:v>15.02.2022</c:v>
                  </c:pt>
                  <c:pt idx="1475">
                    <c:v>16.02.2022</c:v>
                  </c:pt>
                  <c:pt idx="1476">
                    <c:v>17.02.2022</c:v>
                  </c:pt>
                  <c:pt idx="1477">
                    <c:v>18.02.2022</c:v>
                  </c:pt>
                  <c:pt idx="1478">
                    <c:v>21.02.2022</c:v>
                  </c:pt>
                  <c:pt idx="1479">
                    <c:v>22.02.2022</c:v>
                  </c:pt>
                  <c:pt idx="1480">
                    <c:v>23.02.2022</c:v>
                  </c:pt>
                  <c:pt idx="1481">
                    <c:v>24.02.2022</c:v>
                  </c:pt>
                  <c:pt idx="1482">
                    <c:v>25.02.2022</c:v>
                  </c:pt>
                  <c:pt idx="1483">
                    <c:v>28.02.2022</c:v>
                  </c:pt>
                  <c:pt idx="1484">
                    <c:v>01.03.2022</c:v>
                  </c:pt>
                  <c:pt idx="1485">
                    <c:v>02.03.2022</c:v>
                  </c:pt>
                  <c:pt idx="1486">
                    <c:v>03.03.2022</c:v>
                  </c:pt>
                  <c:pt idx="1487">
                    <c:v>04.03.2022</c:v>
                  </c:pt>
                  <c:pt idx="1488">
                    <c:v>07.03.2022</c:v>
                  </c:pt>
                  <c:pt idx="1489">
                    <c:v>08.03.2022</c:v>
                  </c:pt>
                  <c:pt idx="1490">
                    <c:v>09.03.2022</c:v>
                  </c:pt>
                  <c:pt idx="1491">
                    <c:v>10.03.2022</c:v>
                  </c:pt>
                  <c:pt idx="1492">
                    <c:v>11.03.2022</c:v>
                  </c:pt>
                  <c:pt idx="1493">
                    <c:v>14.03.2022</c:v>
                  </c:pt>
                  <c:pt idx="1494">
                    <c:v>15.03.2022</c:v>
                  </c:pt>
                  <c:pt idx="1495">
                    <c:v>16.03.2022</c:v>
                  </c:pt>
                  <c:pt idx="1496">
                    <c:v>17.03.2022</c:v>
                  </c:pt>
                  <c:pt idx="1497">
                    <c:v>18.03.2022</c:v>
                  </c:pt>
                  <c:pt idx="1498">
                    <c:v>21.03.2022</c:v>
                  </c:pt>
                  <c:pt idx="1499">
                    <c:v>22.03.2022</c:v>
                  </c:pt>
                  <c:pt idx="1500">
                    <c:v>23.03.2022</c:v>
                  </c:pt>
                  <c:pt idx="1501">
                    <c:v>24.03.2022</c:v>
                  </c:pt>
                  <c:pt idx="1502">
                    <c:v>25.03.2022</c:v>
                  </c:pt>
                  <c:pt idx="1503">
                    <c:v>28.03.2022</c:v>
                  </c:pt>
                  <c:pt idx="1504">
                    <c:v>29.03.2022</c:v>
                  </c:pt>
                  <c:pt idx="1505">
                    <c:v>30.03.2022</c:v>
                  </c:pt>
                  <c:pt idx="1506">
                    <c:v>31.03.2022</c:v>
                  </c:pt>
                  <c:pt idx="1507">
                    <c:v>01.04.2022</c:v>
                  </c:pt>
                  <c:pt idx="1508">
                    <c:v>04.04.2022</c:v>
                  </c:pt>
                  <c:pt idx="1509">
                    <c:v>05.04.2022</c:v>
                  </c:pt>
                  <c:pt idx="1510">
                    <c:v>06.04.2022</c:v>
                  </c:pt>
                  <c:pt idx="1511">
                    <c:v>07.04.2022</c:v>
                  </c:pt>
                  <c:pt idx="1512">
                    <c:v>08.04.2022</c:v>
                  </c:pt>
                  <c:pt idx="1513">
                    <c:v>11.04.2022</c:v>
                  </c:pt>
                  <c:pt idx="1514">
                    <c:v>12.04.2022</c:v>
                  </c:pt>
                  <c:pt idx="1515">
                    <c:v>13.04.2022</c:v>
                  </c:pt>
                  <c:pt idx="1516">
                    <c:v>14.04.2022</c:v>
                  </c:pt>
                  <c:pt idx="1517">
                    <c:v>15.04.2022</c:v>
                  </c:pt>
                  <c:pt idx="1518">
                    <c:v>18.04.2022</c:v>
                  </c:pt>
                  <c:pt idx="1519">
                    <c:v>19.04.2022</c:v>
                  </c:pt>
                  <c:pt idx="1520">
                    <c:v>20.04.2022</c:v>
                  </c:pt>
                  <c:pt idx="1521">
                    <c:v>21.04.2022</c:v>
                  </c:pt>
                  <c:pt idx="1522">
                    <c:v>22.04.2022</c:v>
                  </c:pt>
                  <c:pt idx="1523">
                    <c:v>25.04.2022</c:v>
                  </c:pt>
                  <c:pt idx="1524">
                    <c:v>26.04.2022</c:v>
                  </c:pt>
                  <c:pt idx="1525">
                    <c:v>27.04.2022</c:v>
                  </c:pt>
                  <c:pt idx="1526">
                    <c:v>28.04.2022</c:v>
                  </c:pt>
                  <c:pt idx="1527">
                    <c:v>29.04.2022</c:v>
                  </c:pt>
                  <c:pt idx="1528">
                    <c:v>05.05.2022</c:v>
                  </c:pt>
                  <c:pt idx="1529">
                    <c:v>06.05.2022</c:v>
                  </c:pt>
                  <c:pt idx="1530">
                    <c:v>09.05.2022</c:v>
                  </c:pt>
                  <c:pt idx="1531">
                    <c:v>10.05.2022</c:v>
                  </c:pt>
                  <c:pt idx="1532">
                    <c:v>11.05.2022</c:v>
                  </c:pt>
                  <c:pt idx="1533">
                    <c:v>12.05.2022</c:v>
                  </c:pt>
                  <c:pt idx="1534">
                    <c:v>13.05.2022</c:v>
                  </c:pt>
                  <c:pt idx="1535">
                    <c:v>16.05.2022</c:v>
                  </c:pt>
                  <c:pt idx="1536">
                    <c:v>17.05.2022</c:v>
                  </c:pt>
                  <c:pt idx="1537">
                    <c:v>18.05.2022</c:v>
                  </c:pt>
                  <c:pt idx="1538">
                    <c:v>20.05.2022</c:v>
                  </c:pt>
                  <c:pt idx="1539">
                    <c:v>23.05.2022</c:v>
                  </c:pt>
                  <c:pt idx="1540">
                    <c:v>24.05.2022</c:v>
                  </c:pt>
                  <c:pt idx="1541">
                    <c:v>25.05.2022</c:v>
                  </c:pt>
                  <c:pt idx="1542">
                    <c:v>26.05.2022</c:v>
                  </c:pt>
                  <c:pt idx="1543">
                    <c:v>27.05.2022</c:v>
                  </c:pt>
                  <c:pt idx="1544">
                    <c:v>30.05.2022</c:v>
                  </c:pt>
                  <c:pt idx="1545">
                    <c:v>31.05.2022</c:v>
                  </c:pt>
                  <c:pt idx="1546">
                    <c:v>01.06.2022</c:v>
                  </c:pt>
                  <c:pt idx="1547">
                    <c:v>02.06.2022</c:v>
                  </c:pt>
                  <c:pt idx="1548">
                    <c:v>03.06.2022</c:v>
                  </c:pt>
                  <c:pt idx="1549">
                    <c:v>06.06.2022</c:v>
                  </c:pt>
                  <c:pt idx="1550">
                    <c:v>07.06.2022</c:v>
                  </c:pt>
                  <c:pt idx="1551">
                    <c:v>08.06.2022</c:v>
                  </c:pt>
                  <c:pt idx="1552">
                    <c:v>09.06.2022</c:v>
                  </c:pt>
                  <c:pt idx="1553">
                    <c:v>10.06.2022</c:v>
                  </c:pt>
                  <c:pt idx="1554">
                    <c:v>13.06.2022</c:v>
                  </c:pt>
                  <c:pt idx="1555">
                    <c:v>14.06.2022</c:v>
                  </c:pt>
                  <c:pt idx="1556">
                    <c:v>15.06.2022</c:v>
                  </c:pt>
                  <c:pt idx="1557">
                    <c:v>16.06.2022</c:v>
                  </c:pt>
                  <c:pt idx="1558">
                    <c:v>17.06.2022</c:v>
                  </c:pt>
                  <c:pt idx="1559">
                    <c:v>20.06.2022</c:v>
                  </c:pt>
                  <c:pt idx="1560">
                    <c:v>21.06.2022</c:v>
                  </c:pt>
                  <c:pt idx="1561">
                    <c:v>22.06.2022</c:v>
                  </c:pt>
                  <c:pt idx="1562">
                    <c:v>23.06.2022</c:v>
                  </c:pt>
                  <c:pt idx="1563">
                    <c:v>24.06.2022</c:v>
                  </c:pt>
                  <c:pt idx="1564">
                    <c:v>27.06.2022</c:v>
                  </c:pt>
                  <c:pt idx="1565">
                    <c:v>28.06.2022</c:v>
                  </c:pt>
                  <c:pt idx="1566">
                    <c:v>30.03.2022</c:v>
                  </c:pt>
                  <c:pt idx="1567">
                    <c:v>31.03.2022</c:v>
                  </c:pt>
                  <c:pt idx="1568">
                    <c:v>01.04.2022</c:v>
                  </c:pt>
                  <c:pt idx="1569">
                    <c:v>04.04.2022</c:v>
                  </c:pt>
                  <c:pt idx="1570">
                    <c:v>05.04.2022</c:v>
                  </c:pt>
                  <c:pt idx="1571">
                    <c:v>06.04.2022</c:v>
                  </c:pt>
                  <c:pt idx="1572">
                    <c:v>07.04.2022</c:v>
                  </c:pt>
                  <c:pt idx="1573">
                    <c:v>08.04.2022</c:v>
                  </c:pt>
                  <c:pt idx="1574">
                    <c:v>11.04.2022</c:v>
                  </c:pt>
                  <c:pt idx="1575">
                    <c:v>12.04.2022</c:v>
                  </c:pt>
                  <c:pt idx="1576">
                    <c:v>13.04.2022</c:v>
                  </c:pt>
                  <c:pt idx="1577">
                    <c:v>14.04.2022</c:v>
                  </c:pt>
                  <c:pt idx="1578">
                    <c:v>15.04.2022</c:v>
                  </c:pt>
                  <c:pt idx="1579">
                    <c:v>18.04.2022</c:v>
                  </c:pt>
                  <c:pt idx="1580">
                    <c:v>19.04.2022</c:v>
                  </c:pt>
                  <c:pt idx="1581">
                    <c:v>20.04.2022</c:v>
                  </c:pt>
                  <c:pt idx="1582">
                    <c:v>21.04.2022</c:v>
                  </c:pt>
                  <c:pt idx="1583">
                    <c:v>22.04.2022</c:v>
                  </c:pt>
                  <c:pt idx="1584">
                    <c:v>25.04.2022</c:v>
                  </c:pt>
                  <c:pt idx="1585">
                    <c:v>26.04.2022</c:v>
                  </c:pt>
                  <c:pt idx="1586">
                    <c:v>27.04.2022</c:v>
                  </c:pt>
                  <c:pt idx="1587">
                    <c:v>28.04.2022</c:v>
                  </c:pt>
                  <c:pt idx="1588">
                    <c:v>29.04.2022</c:v>
                  </c:pt>
                  <c:pt idx="1589">
                    <c:v>05.05.2022</c:v>
                  </c:pt>
                  <c:pt idx="1590">
                    <c:v>06.05.2022</c:v>
                  </c:pt>
                  <c:pt idx="1591">
                    <c:v>09.05.2022</c:v>
                  </c:pt>
                  <c:pt idx="1592">
                    <c:v>10.05.2022</c:v>
                  </c:pt>
                  <c:pt idx="1593">
                    <c:v>11.05.2022</c:v>
                  </c:pt>
                  <c:pt idx="1594">
                    <c:v>12.05.2022</c:v>
                  </c:pt>
                  <c:pt idx="1595">
                    <c:v>13.05.2022</c:v>
                  </c:pt>
                  <c:pt idx="1596">
                    <c:v>16.05.2022</c:v>
                  </c:pt>
                  <c:pt idx="1597">
                    <c:v>17.05.2022</c:v>
                  </c:pt>
                  <c:pt idx="1598">
                    <c:v>18.05.2022</c:v>
                  </c:pt>
                  <c:pt idx="1599">
                    <c:v>20.05.2022</c:v>
                  </c:pt>
                  <c:pt idx="1600">
                    <c:v>23.05.2022</c:v>
                  </c:pt>
                  <c:pt idx="1601">
                    <c:v>24.05.2022</c:v>
                  </c:pt>
                  <c:pt idx="1602">
                    <c:v>25.05.2022</c:v>
                  </c:pt>
                  <c:pt idx="1603">
                    <c:v>26.05.2022</c:v>
                  </c:pt>
                  <c:pt idx="1604">
                    <c:v>27.05.2022</c:v>
                  </c:pt>
                  <c:pt idx="1605">
                    <c:v>30.05.2022</c:v>
                  </c:pt>
                  <c:pt idx="1606">
                    <c:v>31.05.2022</c:v>
                  </c:pt>
                  <c:pt idx="1607">
                    <c:v>01.06.2022</c:v>
                  </c:pt>
                  <c:pt idx="1608">
                    <c:v>02.06.2022</c:v>
                  </c:pt>
                  <c:pt idx="1609">
                    <c:v>03.06.2022</c:v>
                  </c:pt>
                  <c:pt idx="1610">
                    <c:v>06.06.2022</c:v>
                  </c:pt>
                  <c:pt idx="1611">
                    <c:v>07.06.2022</c:v>
                  </c:pt>
                  <c:pt idx="1612">
                    <c:v>08.06.2022</c:v>
                  </c:pt>
                  <c:pt idx="1613">
                    <c:v>09.06.2022</c:v>
                  </c:pt>
                  <c:pt idx="1614">
                    <c:v>10.06.2022</c:v>
                  </c:pt>
                  <c:pt idx="1615">
                    <c:v>13.06.2022</c:v>
                  </c:pt>
                  <c:pt idx="1616">
                    <c:v>14.06.2022</c:v>
                  </c:pt>
                  <c:pt idx="1617">
                    <c:v>15.06.2022</c:v>
                  </c:pt>
                  <c:pt idx="1618">
                    <c:v>16.06.2022</c:v>
                  </c:pt>
                  <c:pt idx="1619">
                    <c:v>17.06.2022</c:v>
                  </c:pt>
                  <c:pt idx="1620">
                    <c:v>20.06.2022</c:v>
                  </c:pt>
                  <c:pt idx="1621">
                    <c:v>21.06.2022</c:v>
                  </c:pt>
                  <c:pt idx="1622">
                    <c:v>22.06.2022</c:v>
                  </c:pt>
                  <c:pt idx="1623">
                    <c:v>23.06.2022</c:v>
                  </c:pt>
                  <c:pt idx="1624">
                    <c:v>24.06.2022</c:v>
                  </c:pt>
                  <c:pt idx="1625">
                    <c:v>27.06.2022</c:v>
                  </c:pt>
                  <c:pt idx="1626">
                    <c:v>28.06.2022</c:v>
                  </c:pt>
                  <c:pt idx="1627">
                    <c:v>29.06.2022</c:v>
                  </c:pt>
                  <c:pt idx="1628">
                    <c:v>30.06.2022</c:v>
                  </c:pt>
                  <c:pt idx="1629">
                    <c:v>01.07.2022</c:v>
                  </c:pt>
                  <c:pt idx="1630">
                    <c:v>04.07.2022</c:v>
                  </c:pt>
                  <c:pt idx="1631">
                    <c:v>05.07.2022</c:v>
                  </c:pt>
                  <c:pt idx="1632">
                    <c:v>06.07.2022</c:v>
                  </c:pt>
                  <c:pt idx="1633">
                    <c:v>07.07.2022</c:v>
                  </c:pt>
                  <c:pt idx="1634">
                    <c:v>13.07.2022</c:v>
                  </c:pt>
                  <c:pt idx="1635">
                    <c:v>14.07.2022</c:v>
                  </c:pt>
                  <c:pt idx="1636">
                    <c:v>18.07.2022</c:v>
                  </c:pt>
                  <c:pt idx="1637">
                    <c:v>19.07.2022</c:v>
                  </c:pt>
                  <c:pt idx="1638">
                    <c:v>20.07.2022</c:v>
                  </c:pt>
                  <c:pt idx="1639">
                    <c:v>21.07.2022</c:v>
                  </c:pt>
                  <c:pt idx="1640">
                    <c:v>22.07.2022</c:v>
                  </c:pt>
                  <c:pt idx="1641">
                    <c:v>25.07.2022</c:v>
                  </c:pt>
                  <c:pt idx="1642">
                    <c:v>26.07.2022</c:v>
                  </c:pt>
                  <c:pt idx="1643">
                    <c:v>27.07.2022</c:v>
                  </c:pt>
                  <c:pt idx="1644">
                    <c:v>28.07.2022</c:v>
                  </c:pt>
                  <c:pt idx="1645">
                    <c:v>29.07.2022</c:v>
                  </c:pt>
                  <c:pt idx="1646">
                    <c:v>01.08.2022</c:v>
                  </c:pt>
                  <c:pt idx="1647">
                    <c:v>02.08.2022</c:v>
                  </c:pt>
                  <c:pt idx="1648">
                    <c:v>03.08.2022</c:v>
                  </c:pt>
                  <c:pt idx="1649">
                    <c:v>04.08.2022</c:v>
                  </c:pt>
                  <c:pt idx="1650">
                    <c:v>05.08.2022</c:v>
                  </c:pt>
                  <c:pt idx="1651">
                    <c:v>08.08.2022</c:v>
                  </c:pt>
                  <c:pt idx="1652">
                    <c:v>09.08.2022</c:v>
                  </c:pt>
                  <c:pt idx="1653">
                    <c:v>10.08.2022</c:v>
                  </c:pt>
                  <c:pt idx="1654">
                    <c:v>11.08.2022</c:v>
                  </c:pt>
                  <c:pt idx="1655">
                    <c:v>12.08.2022</c:v>
                  </c:pt>
                  <c:pt idx="1656">
                    <c:v>15.08.2022</c:v>
                  </c:pt>
                  <c:pt idx="1657">
                    <c:v>16.08.2022</c:v>
                  </c:pt>
                  <c:pt idx="1658">
                    <c:v>17.08.2022</c:v>
                  </c:pt>
                  <c:pt idx="1659">
                    <c:v>18.08.2022</c:v>
                  </c:pt>
                  <c:pt idx="1660">
                    <c:v>19.08.2022</c:v>
                  </c:pt>
                  <c:pt idx="1661">
                    <c:v>22.08.2022</c:v>
                  </c:pt>
                  <c:pt idx="1662">
                    <c:v>23.08.2022</c:v>
                  </c:pt>
                  <c:pt idx="1663">
                    <c:v>24.08.2022</c:v>
                  </c:pt>
                  <c:pt idx="1664">
                    <c:v>25.08.2022</c:v>
                  </c:pt>
                  <c:pt idx="1665">
                    <c:v>26.08.2022</c:v>
                  </c:pt>
                  <c:pt idx="1666">
                    <c:v>29.08.2022</c:v>
                  </c:pt>
                  <c:pt idx="1667">
                    <c:v>31.08.2022</c:v>
                  </c:pt>
                  <c:pt idx="1668">
                    <c:v>01.09.2022</c:v>
                  </c:pt>
                  <c:pt idx="1669">
                    <c:v>02.09.2022</c:v>
                  </c:pt>
                  <c:pt idx="1670">
                    <c:v>05.09.2022</c:v>
                  </c:pt>
                  <c:pt idx="1671">
                    <c:v>06.09.2022</c:v>
                  </c:pt>
                  <c:pt idx="1672">
                    <c:v>07.09.2022</c:v>
                  </c:pt>
                  <c:pt idx="1673">
                    <c:v>08.09.2022</c:v>
                  </c:pt>
                  <c:pt idx="1674">
                    <c:v>09.09.2022</c:v>
                  </c:pt>
                  <c:pt idx="1675">
                    <c:v>12.09.2022</c:v>
                  </c:pt>
                  <c:pt idx="1676">
                    <c:v>13.09.2022</c:v>
                  </c:pt>
                  <c:pt idx="1677">
                    <c:v>14.09.2022</c:v>
                  </c:pt>
                  <c:pt idx="1678">
                    <c:v>15.09.2022</c:v>
                  </c:pt>
                  <c:pt idx="1679">
                    <c:v>16.09.2022</c:v>
                  </c:pt>
                  <c:pt idx="1680">
                    <c:v>19.09.2022</c:v>
                  </c:pt>
                  <c:pt idx="1681">
                    <c:v>20.09.2022</c:v>
                  </c:pt>
                  <c:pt idx="1682">
                    <c:v>21.09.2022</c:v>
                  </c:pt>
                  <c:pt idx="1683">
                    <c:v>22.09.2022</c:v>
                  </c:pt>
                  <c:pt idx="1684">
                    <c:v>23.09.2022</c:v>
                  </c:pt>
                  <c:pt idx="1685">
                    <c:v>26.09.2022</c:v>
                  </c:pt>
                  <c:pt idx="1686">
                    <c:v>27.09.2022</c:v>
                  </c:pt>
                  <c:pt idx="1687">
                    <c:v>28.09.2022</c:v>
                  </c:pt>
                  <c:pt idx="1688">
                    <c:v>28.04.2022</c:v>
                  </c:pt>
                  <c:pt idx="1689">
                    <c:v>29.04.2022</c:v>
                  </c:pt>
                  <c:pt idx="1690">
                    <c:v>05.05.2022</c:v>
                  </c:pt>
                  <c:pt idx="1691">
                    <c:v>06.05.2022</c:v>
                  </c:pt>
                  <c:pt idx="1692">
                    <c:v>09.05.2022</c:v>
                  </c:pt>
                  <c:pt idx="1693">
                    <c:v>10.05.2022</c:v>
                  </c:pt>
                  <c:pt idx="1694">
                    <c:v>11.05.2022</c:v>
                  </c:pt>
                  <c:pt idx="1695">
                    <c:v>12.05.2022</c:v>
                  </c:pt>
                  <c:pt idx="1696">
                    <c:v>13.05.2022</c:v>
                  </c:pt>
                  <c:pt idx="1697">
                    <c:v>16.05.2022</c:v>
                  </c:pt>
                  <c:pt idx="1698">
                    <c:v>17.05.2022</c:v>
                  </c:pt>
                  <c:pt idx="1699">
                    <c:v>18.05.2022</c:v>
                  </c:pt>
                  <c:pt idx="1700">
                    <c:v>20.05.2022</c:v>
                  </c:pt>
                  <c:pt idx="1701">
                    <c:v>23.05.2022</c:v>
                  </c:pt>
                  <c:pt idx="1702">
                    <c:v>24.05.2022</c:v>
                  </c:pt>
                  <c:pt idx="1703">
                    <c:v>25.05.2022</c:v>
                  </c:pt>
                  <c:pt idx="1704">
                    <c:v>26.05.2022</c:v>
                  </c:pt>
                  <c:pt idx="1705">
                    <c:v>27.05.2022</c:v>
                  </c:pt>
                  <c:pt idx="1706">
                    <c:v>30.05.2022</c:v>
                  </c:pt>
                  <c:pt idx="1707">
                    <c:v>31.05.2022</c:v>
                  </c:pt>
                  <c:pt idx="1708">
                    <c:v>01.06.2022</c:v>
                  </c:pt>
                  <c:pt idx="1709">
                    <c:v>02.06.2022</c:v>
                  </c:pt>
                  <c:pt idx="1710">
                    <c:v>03.06.2022</c:v>
                  </c:pt>
                  <c:pt idx="1711">
                    <c:v>06.06.2022</c:v>
                  </c:pt>
                  <c:pt idx="1712">
                    <c:v>07.06.2022</c:v>
                  </c:pt>
                  <c:pt idx="1713">
                    <c:v>08.06.2022</c:v>
                  </c:pt>
                  <c:pt idx="1714">
                    <c:v>09.06.2022</c:v>
                  </c:pt>
                  <c:pt idx="1715">
                    <c:v>10.06.2022</c:v>
                  </c:pt>
                  <c:pt idx="1716">
                    <c:v>13.06.2022</c:v>
                  </c:pt>
                  <c:pt idx="1717">
                    <c:v>14.06.2022</c:v>
                  </c:pt>
                  <c:pt idx="1718">
                    <c:v>15.06.2022</c:v>
                  </c:pt>
                  <c:pt idx="1719">
                    <c:v>16.06.2022</c:v>
                  </c:pt>
                  <c:pt idx="1720">
                    <c:v>17.06.2022</c:v>
                  </c:pt>
                  <c:pt idx="1721">
                    <c:v>20.06.2022</c:v>
                  </c:pt>
                  <c:pt idx="1722">
                    <c:v>21.06.2022</c:v>
                  </c:pt>
                  <c:pt idx="1723">
                    <c:v>22.06.2022</c:v>
                  </c:pt>
                  <c:pt idx="1724">
                    <c:v>23.06.2022</c:v>
                  </c:pt>
                  <c:pt idx="1725">
                    <c:v>24.06.2022</c:v>
                  </c:pt>
                  <c:pt idx="1726">
                    <c:v>27.06.2022</c:v>
                  </c:pt>
                  <c:pt idx="1727">
                    <c:v>28.06.2022</c:v>
                  </c:pt>
                  <c:pt idx="1728">
                    <c:v>29.06.2022</c:v>
                  </c:pt>
                  <c:pt idx="1729">
                    <c:v>30.06.2022</c:v>
                  </c:pt>
                  <c:pt idx="1730">
                    <c:v>01.07.2022</c:v>
                  </c:pt>
                  <c:pt idx="1731">
                    <c:v>04.07.2022</c:v>
                  </c:pt>
                  <c:pt idx="1732">
                    <c:v>05.07.2022</c:v>
                  </c:pt>
                  <c:pt idx="1733">
                    <c:v>06.07.2022</c:v>
                  </c:pt>
                  <c:pt idx="1734">
                    <c:v>07.07.2022</c:v>
                  </c:pt>
                  <c:pt idx="1735">
                    <c:v>13.07.2022</c:v>
                  </c:pt>
                  <c:pt idx="1736">
                    <c:v>14.07.2022</c:v>
                  </c:pt>
                  <c:pt idx="1737">
                    <c:v>18.07.2022</c:v>
                  </c:pt>
                  <c:pt idx="1738">
                    <c:v>19.07.2022</c:v>
                  </c:pt>
                  <c:pt idx="1739">
                    <c:v>20.07.2022</c:v>
                  </c:pt>
                  <c:pt idx="1740">
                    <c:v>21.07.2022</c:v>
                  </c:pt>
                  <c:pt idx="1741">
                    <c:v>22.07.2022</c:v>
                  </c:pt>
                  <c:pt idx="1742">
                    <c:v>25.07.2022</c:v>
                  </c:pt>
                  <c:pt idx="1743">
                    <c:v>26.07.2022</c:v>
                  </c:pt>
                  <c:pt idx="1744">
                    <c:v>27.07.2022</c:v>
                  </c:pt>
                  <c:pt idx="1745">
                    <c:v>28.07.2022</c:v>
                  </c:pt>
                  <c:pt idx="1746">
                    <c:v>29.07.2022</c:v>
                  </c:pt>
                  <c:pt idx="1747">
                    <c:v>01.08.2022</c:v>
                  </c:pt>
                  <c:pt idx="1748">
                    <c:v>02.08.2022</c:v>
                  </c:pt>
                  <c:pt idx="1749">
                    <c:v>03.08.2022</c:v>
                  </c:pt>
                  <c:pt idx="1750">
                    <c:v>04.08.2022</c:v>
                  </c:pt>
                  <c:pt idx="1751">
                    <c:v>05.08.2022</c:v>
                  </c:pt>
                  <c:pt idx="1752">
                    <c:v>08.08.2022</c:v>
                  </c:pt>
                  <c:pt idx="1753">
                    <c:v>09.08.2022</c:v>
                  </c:pt>
                  <c:pt idx="1754">
                    <c:v>10.08.2022</c:v>
                  </c:pt>
                  <c:pt idx="1755">
                    <c:v>11.08.2022</c:v>
                  </c:pt>
                  <c:pt idx="1756">
                    <c:v>12.08.2022</c:v>
                  </c:pt>
                  <c:pt idx="1757">
                    <c:v>15.08.2022</c:v>
                  </c:pt>
                  <c:pt idx="1758">
                    <c:v>16.08.2022</c:v>
                  </c:pt>
                  <c:pt idx="1759">
                    <c:v>17.08.2022</c:v>
                  </c:pt>
                  <c:pt idx="1760">
                    <c:v>18.08.2022</c:v>
                  </c:pt>
                  <c:pt idx="1761">
                    <c:v>19.08.2022</c:v>
                  </c:pt>
                  <c:pt idx="1762">
                    <c:v>22.08.2022</c:v>
                  </c:pt>
                  <c:pt idx="1763">
                    <c:v>23.08.2022</c:v>
                  </c:pt>
                  <c:pt idx="1764">
                    <c:v>24.08.2022</c:v>
                  </c:pt>
                  <c:pt idx="1765">
                    <c:v>25.08.2022</c:v>
                  </c:pt>
                  <c:pt idx="1766">
                    <c:v>26.08.2022</c:v>
                  </c:pt>
                  <c:pt idx="1767">
                    <c:v>29.08.2022</c:v>
                  </c:pt>
                  <c:pt idx="1768">
                    <c:v>31.08.2022</c:v>
                  </c:pt>
                  <c:pt idx="1769">
                    <c:v>01.09.2022</c:v>
                  </c:pt>
                  <c:pt idx="1770">
                    <c:v>02.09.2022</c:v>
                  </c:pt>
                  <c:pt idx="1771">
                    <c:v>05.09.2022</c:v>
                  </c:pt>
                  <c:pt idx="1772">
                    <c:v>06.09.2022</c:v>
                  </c:pt>
                  <c:pt idx="1773">
                    <c:v>07.09.2022</c:v>
                  </c:pt>
                  <c:pt idx="1774">
                    <c:v>08.09.2022</c:v>
                  </c:pt>
                  <c:pt idx="1775">
                    <c:v>09.09.2022</c:v>
                  </c:pt>
                  <c:pt idx="1776">
                    <c:v>12.09.2022</c:v>
                  </c:pt>
                  <c:pt idx="1777">
                    <c:v>13.09.2022</c:v>
                  </c:pt>
                  <c:pt idx="1778">
                    <c:v>14.09.2022</c:v>
                  </c:pt>
                  <c:pt idx="1779">
                    <c:v>15.09.2022</c:v>
                  </c:pt>
                  <c:pt idx="1780">
                    <c:v>16.09.2022</c:v>
                  </c:pt>
                  <c:pt idx="1781">
                    <c:v>19.09.2022</c:v>
                  </c:pt>
                  <c:pt idx="1782">
                    <c:v>20.09.2022</c:v>
                  </c:pt>
                  <c:pt idx="1783">
                    <c:v>21.09.2022</c:v>
                  </c:pt>
                  <c:pt idx="1784">
                    <c:v>22.09.2022</c:v>
                  </c:pt>
                  <c:pt idx="1785">
                    <c:v>23.09.2022</c:v>
                  </c:pt>
                  <c:pt idx="1786">
                    <c:v>26.09.2022</c:v>
                  </c:pt>
                  <c:pt idx="1787">
                    <c:v>27.09.2022</c:v>
                  </c:pt>
                  <c:pt idx="1788">
                    <c:v>28.09.2022</c:v>
                  </c:pt>
                  <c:pt idx="1789">
                    <c:v>29.09.2022</c:v>
                  </c:pt>
                  <c:pt idx="1790">
                    <c:v>30.09.2022</c:v>
                  </c:pt>
                  <c:pt idx="1791">
                    <c:v>03.10.2022</c:v>
                  </c:pt>
                  <c:pt idx="1792">
                    <c:v>04.10.2022</c:v>
                  </c:pt>
                  <c:pt idx="1793">
                    <c:v>05.10.2022</c:v>
                  </c:pt>
                  <c:pt idx="1794">
                    <c:v>06.10.2022</c:v>
                  </c:pt>
                  <c:pt idx="1795">
                    <c:v>07.10.2022</c:v>
                  </c:pt>
                  <c:pt idx="1796">
                    <c:v>10.10.2022</c:v>
                  </c:pt>
                  <c:pt idx="1797">
                    <c:v>11.10.2022</c:v>
                  </c:pt>
                  <c:pt idx="1798">
                    <c:v>12.10.2022</c:v>
                  </c:pt>
                  <c:pt idx="1799">
                    <c:v>13.10.2022</c:v>
                  </c:pt>
                  <c:pt idx="1800">
                    <c:v>14.10.2022</c:v>
                  </c:pt>
                  <c:pt idx="1801">
                    <c:v>17.10.2022</c:v>
                  </c:pt>
                  <c:pt idx="1802">
                    <c:v>18.10.2022</c:v>
                  </c:pt>
                  <c:pt idx="1803">
                    <c:v>19.10.2022</c:v>
                  </c:pt>
                  <c:pt idx="1804">
                    <c:v>20.10.2022</c:v>
                  </c:pt>
                  <c:pt idx="1805">
                    <c:v>21.10.2022</c:v>
                  </c:pt>
                  <c:pt idx="1806">
                    <c:v>24.10.2022</c:v>
                  </c:pt>
                  <c:pt idx="1807">
                    <c:v>25.10.2022</c:v>
                  </c:pt>
                  <c:pt idx="1808">
                    <c:v>26.10.2022</c:v>
                  </c:pt>
                  <c:pt idx="1809">
                    <c:v>30.05.2022</c:v>
                  </c:pt>
                  <c:pt idx="1810">
                    <c:v>31.05.2022</c:v>
                  </c:pt>
                  <c:pt idx="1811">
                    <c:v>01.06.2022</c:v>
                  </c:pt>
                  <c:pt idx="1812">
                    <c:v>02.06.2022</c:v>
                  </c:pt>
                  <c:pt idx="1813">
                    <c:v>03.06.2022</c:v>
                  </c:pt>
                  <c:pt idx="1814">
                    <c:v>06.06.2022</c:v>
                  </c:pt>
                  <c:pt idx="1815">
                    <c:v>07.06.2022</c:v>
                  </c:pt>
                  <c:pt idx="1816">
                    <c:v>08.06.2022</c:v>
                  </c:pt>
                  <c:pt idx="1817">
                    <c:v>09.06.2022</c:v>
                  </c:pt>
                  <c:pt idx="1818">
                    <c:v>10.06.2022</c:v>
                  </c:pt>
                  <c:pt idx="1819">
                    <c:v>13.06.2022</c:v>
                  </c:pt>
                  <c:pt idx="1820">
                    <c:v>14.06.2022</c:v>
                  </c:pt>
                  <c:pt idx="1821">
                    <c:v>15.06.2022</c:v>
                  </c:pt>
                  <c:pt idx="1822">
                    <c:v>16.06.2022</c:v>
                  </c:pt>
                  <c:pt idx="1823">
                    <c:v>17.06.2022</c:v>
                  </c:pt>
                  <c:pt idx="1824">
                    <c:v>20.06.2022</c:v>
                  </c:pt>
                  <c:pt idx="1825">
                    <c:v>21.06.2022</c:v>
                  </c:pt>
                  <c:pt idx="1826">
                    <c:v>22.06.2022</c:v>
                  </c:pt>
                  <c:pt idx="1827">
                    <c:v>23.06.2022</c:v>
                  </c:pt>
                  <c:pt idx="1828">
                    <c:v>24.06.2022</c:v>
                  </c:pt>
                  <c:pt idx="1829">
                    <c:v>27.06.2022</c:v>
                  </c:pt>
                  <c:pt idx="1830">
                    <c:v>28.06.2022</c:v>
                  </c:pt>
                  <c:pt idx="1831">
                    <c:v>29.06.2022</c:v>
                  </c:pt>
                  <c:pt idx="1832">
                    <c:v>30.06.2022</c:v>
                  </c:pt>
                  <c:pt idx="1833">
                    <c:v>01.07.2022</c:v>
                  </c:pt>
                  <c:pt idx="1834">
                    <c:v>04.07.2022</c:v>
                  </c:pt>
                  <c:pt idx="1835">
                    <c:v>05.07.2022</c:v>
                  </c:pt>
                  <c:pt idx="1836">
                    <c:v>06.07.2022</c:v>
                  </c:pt>
                  <c:pt idx="1837">
                    <c:v>07.07.2022</c:v>
                  </c:pt>
                  <c:pt idx="1838">
                    <c:v>13.07.2022</c:v>
                  </c:pt>
                  <c:pt idx="1839">
                    <c:v>14.07.2022</c:v>
                  </c:pt>
                  <c:pt idx="1840">
                    <c:v>18.07.2022</c:v>
                  </c:pt>
                  <c:pt idx="1841">
                    <c:v>19.07.2022</c:v>
                  </c:pt>
                  <c:pt idx="1842">
                    <c:v>20.07.2022</c:v>
                  </c:pt>
                  <c:pt idx="1843">
                    <c:v>21.07.2022</c:v>
                  </c:pt>
                  <c:pt idx="1844">
                    <c:v>22.07.2022</c:v>
                  </c:pt>
                  <c:pt idx="1845">
                    <c:v>25.07.2022</c:v>
                  </c:pt>
                  <c:pt idx="1846">
                    <c:v>26.07.2022</c:v>
                  </c:pt>
                  <c:pt idx="1847">
                    <c:v>27.07.2022</c:v>
                  </c:pt>
                  <c:pt idx="1848">
                    <c:v>28.07.2022</c:v>
                  </c:pt>
                  <c:pt idx="1849">
                    <c:v>29.07.2022</c:v>
                  </c:pt>
                  <c:pt idx="1850">
                    <c:v>01.08.2022</c:v>
                  </c:pt>
                  <c:pt idx="1851">
                    <c:v>02.08.2022</c:v>
                  </c:pt>
                  <c:pt idx="1852">
                    <c:v>03.08.2022</c:v>
                  </c:pt>
                  <c:pt idx="1853">
                    <c:v>04.08.2022</c:v>
                  </c:pt>
                  <c:pt idx="1854">
                    <c:v>05.08.2022</c:v>
                  </c:pt>
                  <c:pt idx="1855">
                    <c:v>08.08.2022</c:v>
                  </c:pt>
                  <c:pt idx="1856">
                    <c:v>09.08.2022</c:v>
                  </c:pt>
                  <c:pt idx="1857">
                    <c:v>10.08.2022</c:v>
                  </c:pt>
                  <c:pt idx="1858">
                    <c:v>11.08.2022</c:v>
                  </c:pt>
                  <c:pt idx="1859">
                    <c:v>12.08.2022</c:v>
                  </c:pt>
                  <c:pt idx="1860">
                    <c:v>15.08.2022</c:v>
                  </c:pt>
                  <c:pt idx="1861">
                    <c:v>16.08.2022</c:v>
                  </c:pt>
                  <c:pt idx="1862">
                    <c:v>17.08.2022</c:v>
                  </c:pt>
                  <c:pt idx="1863">
                    <c:v>18.08.2022</c:v>
                  </c:pt>
                  <c:pt idx="1864">
                    <c:v>19.08.2022</c:v>
                  </c:pt>
                  <c:pt idx="1865">
                    <c:v>22.08.2022</c:v>
                  </c:pt>
                  <c:pt idx="1866">
                    <c:v>23.08.2022</c:v>
                  </c:pt>
                  <c:pt idx="1867">
                    <c:v>24.08.2022</c:v>
                  </c:pt>
                  <c:pt idx="1868">
                    <c:v>25.08.2022</c:v>
                  </c:pt>
                  <c:pt idx="1869">
                    <c:v>26.08.2022</c:v>
                  </c:pt>
                  <c:pt idx="1870">
                    <c:v>29.08.2022</c:v>
                  </c:pt>
                  <c:pt idx="1871">
                    <c:v>31.08.2022</c:v>
                  </c:pt>
                  <c:pt idx="1872">
                    <c:v>01.09.2022</c:v>
                  </c:pt>
                  <c:pt idx="1873">
                    <c:v>02.09.2022</c:v>
                  </c:pt>
                  <c:pt idx="1874">
                    <c:v>05.09.2022</c:v>
                  </c:pt>
                  <c:pt idx="1875">
                    <c:v>06.09.2022</c:v>
                  </c:pt>
                  <c:pt idx="1876">
                    <c:v>07.09.2022</c:v>
                  </c:pt>
                  <c:pt idx="1877">
                    <c:v>08.09.2022</c:v>
                  </c:pt>
                  <c:pt idx="1878">
                    <c:v>09.09.2022</c:v>
                  </c:pt>
                  <c:pt idx="1879">
                    <c:v>12.09.2022</c:v>
                  </c:pt>
                  <c:pt idx="1880">
                    <c:v>13.09.2022</c:v>
                  </c:pt>
                  <c:pt idx="1881">
                    <c:v>14.09.2022</c:v>
                  </c:pt>
                  <c:pt idx="1882">
                    <c:v>15.09.2022</c:v>
                  </c:pt>
                  <c:pt idx="1883">
                    <c:v>16.09.2022</c:v>
                  </c:pt>
                  <c:pt idx="1884">
                    <c:v>19.09.2022</c:v>
                  </c:pt>
                  <c:pt idx="1885">
                    <c:v>20.09.2022</c:v>
                  </c:pt>
                  <c:pt idx="1886">
                    <c:v>21.09.2022</c:v>
                  </c:pt>
                  <c:pt idx="1887">
                    <c:v>22.09.2022</c:v>
                  </c:pt>
                  <c:pt idx="1888">
                    <c:v>23.09.2022</c:v>
                  </c:pt>
                  <c:pt idx="1889">
                    <c:v>26.09.2022</c:v>
                  </c:pt>
                  <c:pt idx="1890">
                    <c:v>27.09.2022</c:v>
                  </c:pt>
                  <c:pt idx="1891">
                    <c:v>28.09.2022</c:v>
                  </c:pt>
                  <c:pt idx="1892">
                    <c:v>29.09.2022</c:v>
                  </c:pt>
                  <c:pt idx="1893">
                    <c:v>30.09.2022</c:v>
                  </c:pt>
                  <c:pt idx="1894">
                    <c:v>03.10.2022</c:v>
                  </c:pt>
                  <c:pt idx="1895">
                    <c:v>04.10.2022</c:v>
                  </c:pt>
                  <c:pt idx="1896">
                    <c:v>05.10.2022</c:v>
                  </c:pt>
                  <c:pt idx="1897">
                    <c:v>06.10.2022</c:v>
                  </c:pt>
                  <c:pt idx="1898">
                    <c:v>07.10.2022</c:v>
                  </c:pt>
                  <c:pt idx="1899">
                    <c:v>10.10.2022</c:v>
                  </c:pt>
                  <c:pt idx="1900">
                    <c:v>11.10.2022</c:v>
                  </c:pt>
                  <c:pt idx="1901">
                    <c:v>12.10.2022</c:v>
                  </c:pt>
                  <c:pt idx="1902">
                    <c:v>13.10.2022</c:v>
                  </c:pt>
                  <c:pt idx="1903">
                    <c:v>14.10.2022</c:v>
                  </c:pt>
                  <c:pt idx="1904">
                    <c:v>17.10.2022</c:v>
                  </c:pt>
                  <c:pt idx="1905">
                    <c:v>18.10.2022</c:v>
                  </c:pt>
                  <c:pt idx="1906">
                    <c:v>19.10.2022</c:v>
                  </c:pt>
                  <c:pt idx="1907">
                    <c:v>20.10.2022</c:v>
                  </c:pt>
                  <c:pt idx="1908">
                    <c:v>21.10.2022</c:v>
                  </c:pt>
                  <c:pt idx="1909">
                    <c:v>24.10.2022</c:v>
                  </c:pt>
                  <c:pt idx="1910">
                    <c:v>25.10.2022</c:v>
                  </c:pt>
                  <c:pt idx="1911">
                    <c:v>26.10.2022</c:v>
                  </c:pt>
                  <c:pt idx="1912">
                    <c:v>27.10.2022</c:v>
                  </c:pt>
                  <c:pt idx="1913">
                    <c:v>31.10.2022</c:v>
                  </c:pt>
                  <c:pt idx="1914">
                    <c:v>01.11.2022</c:v>
                  </c:pt>
                  <c:pt idx="1915">
                    <c:v>02.11.2022</c:v>
                  </c:pt>
                  <c:pt idx="1916">
                    <c:v>03.11.2022</c:v>
                  </c:pt>
                  <c:pt idx="1917">
                    <c:v>04.11.2022</c:v>
                  </c:pt>
                  <c:pt idx="1918">
                    <c:v>07.11.2022</c:v>
                  </c:pt>
                  <c:pt idx="1919">
                    <c:v>08.11.2022</c:v>
                  </c:pt>
                  <c:pt idx="1920">
                    <c:v>09.11.2022</c:v>
                  </c:pt>
                  <c:pt idx="1921">
                    <c:v>10.11.2022</c:v>
                  </c:pt>
                  <c:pt idx="1922">
                    <c:v>11.11.2022</c:v>
                  </c:pt>
                  <c:pt idx="1923">
                    <c:v>14.11.2022</c:v>
                  </c:pt>
                  <c:pt idx="1924">
                    <c:v>15.11.2022</c:v>
                  </c:pt>
                  <c:pt idx="1925">
                    <c:v>16.11.2022</c:v>
                  </c:pt>
                  <c:pt idx="1926">
                    <c:v>17.11.2022</c:v>
                  </c:pt>
                  <c:pt idx="1927">
                    <c:v>18.11.2022</c:v>
                  </c:pt>
                  <c:pt idx="1928">
                    <c:v>21.11.2022</c:v>
                  </c:pt>
                  <c:pt idx="1929">
                    <c:v>22.11.2022</c:v>
                  </c:pt>
                  <c:pt idx="1930">
                    <c:v>23.11.2022</c:v>
                  </c:pt>
                  <c:pt idx="1931">
                    <c:v>24.11.2022</c:v>
                  </c:pt>
                  <c:pt idx="1932">
                    <c:v>25.11.2022</c:v>
                  </c:pt>
                  <c:pt idx="1933">
                    <c:v>28.11.2022</c:v>
                  </c:pt>
                  <c:pt idx="1934">
                    <c:v>06.10.2021</c:v>
                  </c:pt>
                  <c:pt idx="1935">
                    <c:v>07.10.2021</c:v>
                  </c:pt>
                  <c:pt idx="1936">
                    <c:v>08.10.2021</c:v>
                  </c:pt>
                  <c:pt idx="1937">
                    <c:v>11.10.2021</c:v>
                  </c:pt>
                  <c:pt idx="1938">
                    <c:v>12.10.2021</c:v>
                  </c:pt>
                  <c:pt idx="1939">
                    <c:v>13.10.2021</c:v>
                  </c:pt>
                  <c:pt idx="1940">
                    <c:v>14.10.2021</c:v>
                  </c:pt>
                  <c:pt idx="1941">
                    <c:v>15.10.2021</c:v>
                  </c:pt>
                  <c:pt idx="1942">
                    <c:v>18.10.2021</c:v>
                  </c:pt>
                  <c:pt idx="1943">
                    <c:v>19.10.2021</c:v>
                  </c:pt>
                  <c:pt idx="1944">
                    <c:v>20.10.2021</c:v>
                  </c:pt>
                  <c:pt idx="1945">
                    <c:v>21.10.2021</c:v>
                  </c:pt>
                  <c:pt idx="1946">
                    <c:v>22.10.2021</c:v>
                  </c:pt>
                  <c:pt idx="1947">
                    <c:v>25.10.2021</c:v>
                  </c:pt>
                  <c:pt idx="1948">
                    <c:v>26.10.2021</c:v>
                  </c:pt>
                  <c:pt idx="1949">
                    <c:v>27.10.2021</c:v>
                  </c:pt>
                  <c:pt idx="1950">
                    <c:v>01.11.2021</c:v>
                  </c:pt>
                  <c:pt idx="1951">
                    <c:v>02.11.2021</c:v>
                  </c:pt>
                  <c:pt idx="1952">
                    <c:v>03.11.2021</c:v>
                  </c:pt>
                  <c:pt idx="1953">
                    <c:v>04.11.2021</c:v>
                  </c:pt>
                  <c:pt idx="1954">
                    <c:v>05.11.2021</c:v>
                  </c:pt>
                  <c:pt idx="1955">
                    <c:v>08.11.2021</c:v>
                  </c:pt>
                  <c:pt idx="1956">
                    <c:v>09.11.2021</c:v>
                  </c:pt>
                  <c:pt idx="1957">
                    <c:v>10.11.2021</c:v>
                  </c:pt>
                  <c:pt idx="1958">
                    <c:v>11.11.2021</c:v>
                  </c:pt>
                  <c:pt idx="1959">
                    <c:v>12.11.2021</c:v>
                  </c:pt>
                  <c:pt idx="1960">
                    <c:v>15.11.2021</c:v>
                  </c:pt>
                  <c:pt idx="1961">
                    <c:v>16.11.2021</c:v>
                  </c:pt>
                  <c:pt idx="1962">
                    <c:v>17.11.2021</c:v>
                  </c:pt>
                  <c:pt idx="1963">
                    <c:v>18.11.2021</c:v>
                  </c:pt>
                  <c:pt idx="1964">
                    <c:v>19.11.2021</c:v>
                  </c:pt>
                  <c:pt idx="1965">
                    <c:v>22.11.2021</c:v>
                  </c:pt>
                  <c:pt idx="1966">
                    <c:v>23.11.2021</c:v>
                  </c:pt>
                  <c:pt idx="1967">
                    <c:v>24.11.2021</c:v>
                  </c:pt>
                  <c:pt idx="1968">
                    <c:v>25.11.2021</c:v>
                  </c:pt>
                  <c:pt idx="1969">
                    <c:v>26.11.2021</c:v>
                  </c:pt>
                  <c:pt idx="1970">
                    <c:v>29.11.2021</c:v>
                  </c:pt>
                  <c:pt idx="1971">
                    <c:v>30.11.2021</c:v>
                  </c:pt>
                  <c:pt idx="1972">
                    <c:v>01.12.2021</c:v>
                  </c:pt>
                  <c:pt idx="1973">
                    <c:v>02.12.2021</c:v>
                  </c:pt>
                  <c:pt idx="1974">
                    <c:v>03.12.2021</c:v>
                  </c:pt>
                  <c:pt idx="1975">
                    <c:v>06.12.2021</c:v>
                  </c:pt>
                  <c:pt idx="1976">
                    <c:v>07.12.2021</c:v>
                  </c:pt>
                  <c:pt idx="1977">
                    <c:v>08.12.2021</c:v>
                  </c:pt>
                  <c:pt idx="1978">
                    <c:v>09.12.2021</c:v>
                  </c:pt>
                  <c:pt idx="1979">
                    <c:v>10.12.2021</c:v>
                  </c:pt>
                  <c:pt idx="1980">
                    <c:v>13.12.2021</c:v>
                  </c:pt>
                  <c:pt idx="1981">
                    <c:v>14.12.2021</c:v>
                  </c:pt>
                  <c:pt idx="1982">
                    <c:v>15.12.2021</c:v>
                  </c:pt>
                  <c:pt idx="1983">
                    <c:v>16.12.2021</c:v>
                  </c:pt>
                  <c:pt idx="1984">
                    <c:v>17.12.2021</c:v>
                  </c:pt>
                  <c:pt idx="1985">
                    <c:v>20.12.2021</c:v>
                  </c:pt>
                  <c:pt idx="1986">
                    <c:v>21.12.2021</c:v>
                  </c:pt>
                  <c:pt idx="1987">
                    <c:v>22.12.2021</c:v>
                  </c:pt>
                  <c:pt idx="1988">
                    <c:v>23.12.2021</c:v>
                  </c:pt>
                  <c:pt idx="1989">
                    <c:v>24.12.2021</c:v>
                  </c:pt>
                  <c:pt idx="1990">
                    <c:v>27.12.2021</c:v>
                  </c:pt>
                  <c:pt idx="1991">
                    <c:v>28.12.2021</c:v>
                  </c:pt>
                  <c:pt idx="1992">
                    <c:v>29.12.2021</c:v>
                  </c:pt>
                  <c:pt idx="1993">
                    <c:v>30.12.2021</c:v>
                  </c:pt>
                  <c:pt idx="1994">
                    <c:v>31.12.2021</c:v>
                  </c:pt>
                  <c:pt idx="1995">
                    <c:v>03.01.2022</c:v>
                  </c:pt>
                  <c:pt idx="1996">
                    <c:v>04.01.2022</c:v>
                  </c:pt>
                  <c:pt idx="1997">
                    <c:v>05.01.2022</c:v>
                  </c:pt>
                  <c:pt idx="1998">
                    <c:v>06.01.2022</c:v>
                  </c:pt>
                  <c:pt idx="1999">
                    <c:v>07.01.2022</c:v>
                  </c:pt>
                  <c:pt idx="2000">
                    <c:v>10.01.2022</c:v>
                  </c:pt>
                  <c:pt idx="2001">
                    <c:v>11.01.2022</c:v>
                  </c:pt>
                  <c:pt idx="2002">
                    <c:v>12.01.2022</c:v>
                  </c:pt>
                  <c:pt idx="2003">
                    <c:v>13.01.2022</c:v>
                  </c:pt>
                  <c:pt idx="2004">
                    <c:v>14.01.2022</c:v>
                  </c:pt>
                  <c:pt idx="2005">
                    <c:v>17.01.2022</c:v>
                  </c:pt>
                  <c:pt idx="2006">
                    <c:v>18.01.2022</c:v>
                  </c:pt>
                  <c:pt idx="2007">
                    <c:v>19.01.2022</c:v>
                  </c:pt>
                  <c:pt idx="2008">
                    <c:v>20.01.2022</c:v>
                  </c:pt>
                  <c:pt idx="2009">
                    <c:v>21.01.2022</c:v>
                  </c:pt>
                  <c:pt idx="2010">
                    <c:v>24.01.2022</c:v>
                  </c:pt>
                  <c:pt idx="2011">
                    <c:v>25.01.2022</c:v>
                  </c:pt>
                  <c:pt idx="2012">
                    <c:v>26.01.2022</c:v>
                  </c:pt>
                  <c:pt idx="2013">
                    <c:v>27.01.2022</c:v>
                  </c:pt>
                  <c:pt idx="2014">
                    <c:v>28.01.2022</c:v>
                  </c:pt>
                  <c:pt idx="2015">
                    <c:v>31.01.2022</c:v>
                  </c:pt>
                  <c:pt idx="2016">
                    <c:v>01.02.2022</c:v>
                  </c:pt>
                  <c:pt idx="2017">
                    <c:v>02.02.2022</c:v>
                  </c:pt>
                  <c:pt idx="2018">
                    <c:v>03.02.2022</c:v>
                  </c:pt>
                  <c:pt idx="2019">
                    <c:v>04.02.2022</c:v>
                  </c:pt>
                  <c:pt idx="2020">
                    <c:v>07.02.2022</c:v>
                  </c:pt>
                  <c:pt idx="2021">
                    <c:v>08.02.2022</c:v>
                  </c:pt>
                  <c:pt idx="2022">
                    <c:v>09.02.2022</c:v>
                  </c:pt>
                  <c:pt idx="2023">
                    <c:v>10.02.2022</c:v>
                  </c:pt>
                  <c:pt idx="2024">
                    <c:v>11.02.2022</c:v>
                  </c:pt>
                  <c:pt idx="2025">
                    <c:v>14.02.2022</c:v>
                  </c:pt>
                  <c:pt idx="2026">
                    <c:v>15.02.2022</c:v>
                  </c:pt>
                  <c:pt idx="2027">
                    <c:v>16.02.2022</c:v>
                  </c:pt>
                  <c:pt idx="2028">
                    <c:v>17.02.2022</c:v>
                  </c:pt>
                  <c:pt idx="2029">
                    <c:v>18.02.2022</c:v>
                  </c:pt>
                  <c:pt idx="2030">
                    <c:v>21.02.2022</c:v>
                  </c:pt>
                  <c:pt idx="2031">
                    <c:v>22.02.2022</c:v>
                  </c:pt>
                  <c:pt idx="2032">
                    <c:v>23.02.2022</c:v>
                  </c:pt>
                  <c:pt idx="2033">
                    <c:v>24.02.2022</c:v>
                  </c:pt>
                  <c:pt idx="2034">
                    <c:v>25.02.2022</c:v>
                  </c:pt>
                  <c:pt idx="2035">
                    <c:v>28.02.2022</c:v>
                  </c:pt>
                  <c:pt idx="2036">
                    <c:v>01.03.2022</c:v>
                  </c:pt>
                  <c:pt idx="2037">
                    <c:v>02.03.2022</c:v>
                  </c:pt>
                  <c:pt idx="2038">
                    <c:v>03.03.2022</c:v>
                  </c:pt>
                  <c:pt idx="2039">
                    <c:v>04.03.2022</c:v>
                  </c:pt>
                  <c:pt idx="2040">
                    <c:v>07.03.2022</c:v>
                  </c:pt>
                  <c:pt idx="2041">
                    <c:v>08.03.2022</c:v>
                  </c:pt>
                  <c:pt idx="2042">
                    <c:v>09.03.2022</c:v>
                  </c:pt>
                  <c:pt idx="2043">
                    <c:v>10.03.2022</c:v>
                  </c:pt>
                  <c:pt idx="2044">
                    <c:v>11.03.2022</c:v>
                  </c:pt>
                  <c:pt idx="2045">
                    <c:v>14.03.2022</c:v>
                  </c:pt>
                  <c:pt idx="2046">
                    <c:v>15.03.2022</c:v>
                  </c:pt>
                  <c:pt idx="2047">
                    <c:v>16.03.2022</c:v>
                  </c:pt>
                  <c:pt idx="2048">
                    <c:v>17.03.2022</c:v>
                  </c:pt>
                  <c:pt idx="2049">
                    <c:v>18.03.2022</c:v>
                  </c:pt>
                  <c:pt idx="2050">
                    <c:v>21.03.2022</c:v>
                  </c:pt>
                  <c:pt idx="2051">
                    <c:v>22.03.2022</c:v>
                  </c:pt>
                  <c:pt idx="2052">
                    <c:v>23.03.2022</c:v>
                  </c:pt>
                  <c:pt idx="2053">
                    <c:v>24.03.2022</c:v>
                  </c:pt>
                  <c:pt idx="2054">
                    <c:v>25.03.2022</c:v>
                  </c:pt>
                  <c:pt idx="2055">
                    <c:v>28.03.2022</c:v>
                  </c:pt>
                  <c:pt idx="2056">
                    <c:v>29.03.2022</c:v>
                  </c:pt>
                  <c:pt idx="2057">
                    <c:v>30.03.2022</c:v>
                  </c:pt>
                  <c:pt idx="2058">
                    <c:v>31.03.2022</c:v>
                  </c:pt>
                  <c:pt idx="2059">
                    <c:v>01.04.2022</c:v>
                  </c:pt>
                  <c:pt idx="2060">
                    <c:v>04.04.2022</c:v>
                  </c:pt>
                  <c:pt idx="2061">
                    <c:v>05.04.2022</c:v>
                  </c:pt>
                  <c:pt idx="2062">
                    <c:v>06.04.2022</c:v>
                  </c:pt>
                  <c:pt idx="2063">
                    <c:v>07.04.2022</c:v>
                  </c:pt>
                  <c:pt idx="2064">
                    <c:v>08.04.2022</c:v>
                  </c:pt>
                  <c:pt idx="2065">
                    <c:v>11.04.2022</c:v>
                  </c:pt>
                  <c:pt idx="2066">
                    <c:v>12.04.2022</c:v>
                  </c:pt>
                  <c:pt idx="2067">
                    <c:v>13.04.2022</c:v>
                  </c:pt>
                  <c:pt idx="2068">
                    <c:v>14.04.2022</c:v>
                  </c:pt>
                  <c:pt idx="2069">
                    <c:v>15.04.2022</c:v>
                  </c:pt>
                  <c:pt idx="2070">
                    <c:v>18.04.2022</c:v>
                  </c:pt>
                  <c:pt idx="2071">
                    <c:v>19.04.2022</c:v>
                  </c:pt>
                  <c:pt idx="2072">
                    <c:v>20.04.2022</c:v>
                  </c:pt>
                  <c:pt idx="2073">
                    <c:v>21.04.2022</c:v>
                  </c:pt>
                  <c:pt idx="2074">
                    <c:v>22.04.2022</c:v>
                  </c:pt>
                  <c:pt idx="2075">
                    <c:v>25.04.2022</c:v>
                  </c:pt>
                  <c:pt idx="2076">
                    <c:v>26.04.2022</c:v>
                  </c:pt>
                  <c:pt idx="2077">
                    <c:v>27.04.2022</c:v>
                  </c:pt>
                  <c:pt idx="2078">
                    <c:v>28.04.2022</c:v>
                  </c:pt>
                  <c:pt idx="2079">
                    <c:v>29.04.2022</c:v>
                  </c:pt>
                  <c:pt idx="2080">
                    <c:v>05.05.2022</c:v>
                  </c:pt>
                  <c:pt idx="2081">
                    <c:v>06.05.2022</c:v>
                  </c:pt>
                  <c:pt idx="2082">
                    <c:v>09.05.2022</c:v>
                  </c:pt>
                  <c:pt idx="2083">
                    <c:v>10.05.2022</c:v>
                  </c:pt>
                  <c:pt idx="2084">
                    <c:v>11.05.2022</c:v>
                  </c:pt>
                  <c:pt idx="2085">
                    <c:v>12.05.2022</c:v>
                  </c:pt>
                  <c:pt idx="2086">
                    <c:v>13.05.2022</c:v>
                  </c:pt>
                  <c:pt idx="2087">
                    <c:v>16.05.2022</c:v>
                  </c:pt>
                  <c:pt idx="2088">
                    <c:v>17.05.2022</c:v>
                  </c:pt>
                  <c:pt idx="2089">
                    <c:v>18.05.2022</c:v>
                  </c:pt>
                  <c:pt idx="2090">
                    <c:v>20.05.2022</c:v>
                  </c:pt>
                  <c:pt idx="2091">
                    <c:v>23.05.2022</c:v>
                  </c:pt>
                  <c:pt idx="2092">
                    <c:v>24.05.2022</c:v>
                  </c:pt>
                  <c:pt idx="2093">
                    <c:v>25.05.2022</c:v>
                  </c:pt>
                  <c:pt idx="2094">
                    <c:v>26.05.2022</c:v>
                  </c:pt>
                  <c:pt idx="2095">
                    <c:v>27.05.2022</c:v>
                  </c:pt>
                  <c:pt idx="2096">
                    <c:v>30.05.2022</c:v>
                  </c:pt>
                  <c:pt idx="2097">
                    <c:v>31.05.2022</c:v>
                  </c:pt>
                  <c:pt idx="2098">
                    <c:v>01.06.2022</c:v>
                  </c:pt>
                  <c:pt idx="2099">
                    <c:v>02.06.2022</c:v>
                  </c:pt>
                  <c:pt idx="2100">
                    <c:v>03.06.2022</c:v>
                  </c:pt>
                  <c:pt idx="2101">
                    <c:v>06.06.2022</c:v>
                  </c:pt>
                  <c:pt idx="2102">
                    <c:v>07.06.2022</c:v>
                  </c:pt>
                  <c:pt idx="2103">
                    <c:v>08.06.2022</c:v>
                  </c:pt>
                  <c:pt idx="2104">
                    <c:v>09.06.2022</c:v>
                  </c:pt>
                  <c:pt idx="2105">
                    <c:v>10.06.2022</c:v>
                  </c:pt>
                  <c:pt idx="2106">
                    <c:v>13.06.2022</c:v>
                  </c:pt>
                  <c:pt idx="2107">
                    <c:v>14.06.2022</c:v>
                  </c:pt>
                  <c:pt idx="2108">
                    <c:v>15.06.2022</c:v>
                  </c:pt>
                  <c:pt idx="2109">
                    <c:v>16.06.2022</c:v>
                  </c:pt>
                  <c:pt idx="2110">
                    <c:v>17.06.2022</c:v>
                  </c:pt>
                  <c:pt idx="2111">
                    <c:v>20.06.2022</c:v>
                  </c:pt>
                  <c:pt idx="2112">
                    <c:v>21.06.2022</c:v>
                  </c:pt>
                  <c:pt idx="2113">
                    <c:v>22.06.2022</c:v>
                  </c:pt>
                  <c:pt idx="2114">
                    <c:v>23.06.2022</c:v>
                  </c:pt>
                  <c:pt idx="2115">
                    <c:v>24.06.2022</c:v>
                  </c:pt>
                  <c:pt idx="2116">
                    <c:v>27.06.2022</c:v>
                  </c:pt>
                  <c:pt idx="2117">
                    <c:v>28.06.2022</c:v>
                  </c:pt>
                  <c:pt idx="2118">
                    <c:v>29.06.2022</c:v>
                  </c:pt>
                  <c:pt idx="2119">
                    <c:v>30.06.2022</c:v>
                  </c:pt>
                  <c:pt idx="2120">
                    <c:v>01.07.2022</c:v>
                  </c:pt>
                  <c:pt idx="2121">
                    <c:v>04.07.2022</c:v>
                  </c:pt>
                  <c:pt idx="2122">
                    <c:v>05.07.2022</c:v>
                  </c:pt>
                  <c:pt idx="2123">
                    <c:v>06.07.2022</c:v>
                  </c:pt>
                  <c:pt idx="2124">
                    <c:v>07.07.2022</c:v>
                  </c:pt>
                  <c:pt idx="2125">
                    <c:v>13.07.2022</c:v>
                  </c:pt>
                  <c:pt idx="2126">
                    <c:v>14.07.2022</c:v>
                  </c:pt>
                  <c:pt idx="2127">
                    <c:v>18.07.2022</c:v>
                  </c:pt>
                  <c:pt idx="2128">
                    <c:v>19.07.2022</c:v>
                  </c:pt>
                  <c:pt idx="2129">
                    <c:v>20.07.2022</c:v>
                  </c:pt>
                  <c:pt idx="2130">
                    <c:v>21.07.2022</c:v>
                  </c:pt>
                  <c:pt idx="2131">
                    <c:v>22.07.2022</c:v>
                  </c:pt>
                  <c:pt idx="2132">
                    <c:v>25.07.2022</c:v>
                  </c:pt>
                  <c:pt idx="2133">
                    <c:v>26.07.2022</c:v>
                  </c:pt>
                  <c:pt idx="2134">
                    <c:v>27.07.2022</c:v>
                  </c:pt>
                  <c:pt idx="2135">
                    <c:v>28.07.2022</c:v>
                  </c:pt>
                  <c:pt idx="2136">
                    <c:v>29.07.2022</c:v>
                  </c:pt>
                  <c:pt idx="2137">
                    <c:v>01.08.2022</c:v>
                  </c:pt>
                  <c:pt idx="2138">
                    <c:v>02.08.2022</c:v>
                  </c:pt>
                  <c:pt idx="2139">
                    <c:v>03.08.2022</c:v>
                  </c:pt>
                  <c:pt idx="2140">
                    <c:v>04.08.2022</c:v>
                  </c:pt>
                  <c:pt idx="2141">
                    <c:v>05.08.2022</c:v>
                  </c:pt>
                  <c:pt idx="2142">
                    <c:v>08.08.2022</c:v>
                  </c:pt>
                  <c:pt idx="2143">
                    <c:v>09.08.2022</c:v>
                  </c:pt>
                  <c:pt idx="2144">
                    <c:v>10.08.2022</c:v>
                  </c:pt>
                  <c:pt idx="2145">
                    <c:v>11.08.2022</c:v>
                  </c:pt>
                  <c:pt idx="2146">
                    <c:v>12.08.2022</c:v>
                  </c:pt>
                  <c:pt idx="2147">
                    <c:v>15.08.2022</c:v>
                  </c:pt>
                  <c:pt idx="2148">
                    <c:v>16.08.2022</c:v>
                  </c:pt>
                  <c:pt idx="2149">
                    <c:v>17.08.2022</c:v>
                  </c:pt>
                  <c:pt idx="2150">
                    <c:v>18.08.2022</c:v>
                  </c:pt>
                  <c:pt idx="2151">
                    <c:v>19.08.2022</c:v>
                  </c:pt>
                  <c:pt idx="2152">
                    <c:v>22.08.2022</c:v>
                  </c:pt>
                  <c:pt idx="2153">
                    <c:v>23.08.2022</c:v>
                  </c:pt>
                  <c:pt idx="2154">
                    <c:v>24.08.2022</c:v>
                  </c:pt>
                  <c:pt idx="2155">
                    <c:v>25.08.2022</c:v>
                  </c:pt>
                  <c:pt idx="2156">
                    <c:v>26.08.2022</c:v>
                  </c:pt>
                  <c:pt idx="2157">
                    <c:v>29.08.2022</c:v>
                  </c:pt>
                  <c:pt idx="2158">
                    <c:v>31.08.2022</c:v>
                  </c:pt>
                  <c:pt idx="2159">
                    <c:v>01.09.2022</c:v>
                  </c:pt>
                  <c:pt idx="2160">
                    <c:v>02.09.2022</c:v>
                  </c:pt>
                  <c:pt idx="2161">
                    <c:v>05.09.2022</c:v>
                  </c:pt>
                  <c:pt idx="2162">
                    <c:v>06.09.2022</c:v>
                  </c:pt>
                  <c:pt idx="2163">
                    <c:v>07.09.2022</c:v>
                  </c:pt>
                  <c:pt idx="2164">
                    <c:v>08.09.2022</c:v>
                  </c:pt>
                  <c:pt idx="2165">
                    <c:v>09.09.2022</c:v>
                  </c:pt>
                  <c:pt idx="2166">
                    <c:v>12.09.2022</c:v>
                  </c:pt>
                  <c:pt idx="2167">
                    <c:v>13.09.2022</c:v>
                  </c:pt>
                  <c:pt idx="2168">
                    <c:v>14.09.2022</c:v>
                  </c:pt>
                  <c:pt idx="2169">
                    <c:v>15.09.2022</c:v>
                  </c:pt>
                  <c:pt idx="2170">
                    <c:v>16.09.2022</c:v>
                  </c:pt>
                  <c:pt idx="2171">
                    <c:v>19.09.2022</c:v>
                  </c:pt>
                  <c:pt idx="2172">
                    <c:v>20.09.2022</c:v>
                  </c:pt>
                  <c:pt idx="2173">
                    <c:v>21.09.2022</c:v>
                  </c:pt>
                  <c:pt idx="2174">
                    <c:v>22.09.2022</c:v>
                  </c:pt>
                  <c:pt idx="2175">
                    <c:v>23.09.2022</c:v>
                  </c:pt>
                  <c:pt idx="2176">
                    <c:v>26.09.2022</c:v>
                  </c:pt>
                  <c:pt idx="2177">
                    <c:v>27.09.2022</c:v>
                  </c:pt>
                  <c:pt idx="2178">
                    <c:v>28.09.2022</c:v>
                  </c:pt>
                  <c:pt idx="2179">
                    <c:v>06.10.2021</c:v>
                  </c:pt>
                  <c:pt idx="2180">
                    <c:v>07.10.2021</c:v>
                  </c:pt>
                  <c:pt idx="2181">
                    <c:v>08.10.2021</c:v>
                  </c:pt>
                  <c:pt idx="2182">
                    <c:v>11.10.2021</c:v>
                  </c:pt>
                  <c:pt idx="2183">
                    <c:v>12.10.2021</c:v>
                  </c:pt>
                  <c:pt idx="2184">
                    <c:v>13.10.2021</c:v>
                  </c:pt>
                  <c:pt idx="2185">
                    <c:v>14.10.2021</c:v>
                  </c:pt>
                  <c:pt idx="2186">
                    <c:v>15.10.2021</c:v>
                  </c:pt>
                  <c:pt idx="2187">
                    <c:v>18.10.2021</c:v>
                  </c:pt>
                  <c:pt idx="2188">
                    <c:v>19.10.2021</c:v>
                  </c:pt>
                  <c:pt idx="2189">
                    <c:v>20.10.2021</c:v>
                  </c:pt>
                  <c:pt idx="2190">
                    <c:v>21.10.2021</c:v>
                  </c:pt>
                  <c:pt idx="2191">
                    <c:v>22.10.2021</c:v>
                  </c:pt>
                  <c:pt idx="2192">
                    <c:v>25.10.2021</c:v>
                  </c:pt>
                  <c:pt idx="2193">
                    <c:v>26.10.2021</c:v>
                  </c:pt>
                  <c:pt idx="2194">
                    <c:v>27.10.2021</c:v>
                  </c:pt>
                  <c:pt idx="2195">
                    <c:v>01.11.2021</c:v>
                  </c:pt>
                  <c:pt idx="2196">
                    <c:v>02.11.2021</c:v>
                  </c:pt>
                  <c:pt idx="2197">
                    <c:v>03.11.2021</c:v>
                  </c:pt>
                  <c:pt idx="2198">
                    <c:v>04.11.2021</c:v>
                  </c:pt>
                  <c:pt idx="2199">
                    <c:v>05.11.2021</c:v>
                  </c:pt>
                  <c:pt idx="2200">
                    <c:v>08.11.2021</c:v>
                  </c:pt>
                  <c:pt idx="2201">
                    <c:v>09.11.2021</c:v>
                  </c:pt>
                  <c:pt idx="2202">
                    <c:v>10.11.2021</c:v>
                  </c:pt>
                  <c:pt idx="2203">
                    <c:v>11.11.2021</c:v>
                  </c:pt>
                  <c:pt idx="2204">
                    <c:v>12.11.2021</c:v>
                  </c:pt>
                  <c:pt idx="2205">
                    <c:v>15.11.2021</c:v>
                  </c:pt>
                  <c:pt idx="2206">
                    <c:v>16.11.2021</c:v>
                  </c:pt>
                  <c:pt idx="2207">
                    <c:v>17.11.2021</c:v>
                  </c:pt>
                  <c:pt idx="2208">
                    <c:v>18.11.2021</c:v>
                  </c:pt>
                  <c:pt idx="2209">
                    <c:v>19.11.2021</c:v>
                  </c:pt>
                  <c:pt idx="2210">
                    <c:v>22.11.2021</c:v>
                  </c:pt>
                  <c:pt idx="2211">
                    <c:v>23.11.2021</c:v>
                  </c:pt>
                  <c:pt idx="2212">
                    <c:v>24.11.2021</c:v>
                  </c:pt>
                  <c:pt idx="2213">
                    <c:v>25.11.2021</c:v>
                  </c:pt>
                  <c:pt idx="2214">
                    <c:v>26.11.2021</c:v>
                  </c:pt>
                  <c:pt idx="2215">
                    <c:v>29.11.2021</c:v>
                  </c:pt>
                  <c:pt idx="2216">
                    <c:v>30.11.2021</c:v>
                  </c:pt>
                  <c:pt idx="2217">
                    <c:v>01.12.2021</c:v>
                  </c:pt>
                  <c:pt idx="2218">
                    <c:v>02.12.2021</c:v>
                  </c:pt>
                  <c:pt idx="2219">
                    <c:v>03.12.2021</c:v>
                  </c:pt>
                  <c:pt idx="2220">
                    <c:v>06.12.2021</c:v>
                  </c:pt>
                  <c:pt idx="2221">
                    <c:v>07.12.2021</c:v>
                  </c:pt>
                  <c:pt idx="2222">
                    <c:v>08.12.2021</c:v>
                  </c:pt>
                  <c:pt idx="2223">
                    <c:v>09.12.2021</c:v>
                  </c:pt>
                  <c:pt idx="2224">
                    <c:v>10.12.2021</c:v>
                  </c:pt>
                  <c:pt idx="2225">
                    <c:v>13.12.2021</c:v>
                  </c:pt>
                  <c:pt idx="2226">
                    <c:v>14.12.2021</c:v>
                  </c:pt>
                  <c:pt idx="2227">
                    <c:v>15.12.2021</c:v>
                  </c:pt>
                  <c:pt idx="2228">
                    <c:v>16.12.2021</c:v>
                  </c:pt>
                  <c:pt idx="2229">
                    <c:v>17.12.2021</c:v>
                  </c:pt>
                  <c:pt idx="2230">
                    <c:v>20.12.2021</c:v>
                  </c:pt>
                  <c:pt idx="2231">
                    <c:v>21.12.2021</c:v>
                  </c:pt>
                  <c:pt idx="2232">
                    <c:v>22.12.2021</c:v>
                  </c:pt>
                  <c:pt idx="2233">
                    <c:v>23.12.2021</c:v>
                  </c:pt>
                  <c:pt idx="2234">
                    <c:v>24.12.2021</c:v>
                  </c:pt>
                  <c:pt idx="2235">
                    <c:v>27.12.2021</c:v>
                  </c:pt>
                </c:lvl>
                <c:lvl>
                  <c:pt idx="0">
                    <c:v>EBM0122</c:v>
                  </c:pt>
                  <c:pt idx="123">
                    <c:v>EBM0222</c:v>
                  </c:pt>
                  <c:pt idx="251">
                    <c:v>EBM0322</c:v>
                  </c:pt>
                  <c:pt idx="378">
                    <c:v>EBQ122</c:v>
                  </c:pt>
                  <c:pt idx="501">
                    <c:v>EBM0422</c:v>
                  </c:pt>
                  <c:pt idx="629">
                    <c:v>EBM0522</c:v>
                  </c:pt>
                  <c:pt idx="759">
                    <c:v>EBM0622</c:v>
                  </c:pt>
                  <c:pt idx="885">
                    <c:v>EBQ222</c:v>
                  </c:pt>
                  <c:pt idx="1013">
                    <c:v>EBM0722</c:v>
                  </c:pt>
                  <c:pt idx="1138">
                    <c:v>EBM0822</c:v>
                  </c:pt>
                  <c:pt idx="1259">
                    <c:v>EBM0922</c:v>
                  </c:pt>
                  <c:pt idx="1382">
                    <c:v>EBQ322</c:v>
                  </c:pt>
                  <c:pt idx="1566">
                    <c:v>EBM1022</c:v>
                  </c:pt>
                  <c:pt idx="1688">
                    <c:v>EBM1122</c:v>
                  </c:pt>
                  <c:pt idx="1809">
                    <c:v>EBM1222</c:v>
                  </c:pt>
                  <c:pt idx="1934">
                    <c:v>EBQ422</c:v>
                  </c:pt>
                  <c:pt idx="2179">
                    <c:v>EBY22</c:v>
                  </c:pt>
                </c:lvl>
              </c:multiLvlStrCache>
            </c:multiLvlStrRef>
          </c:cat>
          <c:val>
            <c:numRef>
              <c:f>'GGF-PTF'!$D$2:$D$2237</c:f>
              <c:numCache>
                <c:formatCode>#,##0.00</c:formatCode>
                <c:ptCount val="2236"/>
                <c:pt idx="0">
                  <c:v>1177.9862903225801</c:v>
                </c:pt>
                <c:pt idx="1">
                  <c:v>1177.9862903225801</c:v>
                </c:pt>
                <c:pt idx="2">
                  <c:v>1177.9862903225801</c:v>
                </c:pt>
                <c:pt idx="3">
                  <c:v>1177.9862903225801</c:v>
                </c:pt>
                <c:pt idx="4">
                  <c:v>1177.9862903225801</c:v>
                </c:pt>
                <c:pt idx="5">
                  <c:v>1177.9862903225801</c:v>
                </c:pt>
                <c:pt idx="6">
                  <c:v>1177.9862903225801</c:v>
                </c:pt>
                <c:pt idx="7">
                  <c:v>1177.9862903225801</c:v>
                </c:pt>
                <c:pt idx="8">
                  <c:v>1177.9862903225801</c:v>
                </c:pt>
                <c:pt idx="9">
                  <c:v>1177.9862903225801</c:v>
                </c:pt>
                <c:pt idx="10">
                  <c:v>1177.9862903225801</c:v>
                </c:pt>
                <c:pt idx="11">
                  <c:v>1177.9862903225801</c:v>
                </c:pt>
                <c:pt idx="12">
                  <c:v>1177.9862903225801</c:v>
                </c:pt>
                <c:pt idx="13">
                  <c:v>1177.9862903225801</c:v>
                </c:pt>
                <c:pt idx="14">
                  <c:v>1177.9862903225801</c:v>
                </c:pt>
                <c:pt idx="15">
                  <c:v>1177.9862903225801</c:v>
                </c:pt>
                <c:pt idx="16">
                  <c:v>1177.9862903225801</c:v>
                </c:pt>
                <c:pt idx="17">
                  <c:v>1177.9862903225801</c:v>
                </c:pt>
                <c:pt idx="18">
                  <c:v>1177.9862903225801</c:v>
                </c:pt>
                <c:pt idx="19">
                  <c:v>1177.9862903225801</c:v>
                </c:pt>
                <c:pt idx="20">
                  <c:v>1177.9862903225801</c:v>
                </c:pt>
                <c:pt idx="21">
                  <c:v>1177.9862903225801</c:v>
                </c:pt>
                <c:pt idx="22">
                  <c:v>1177.9862903225801</c:v>
                </c:pt>
                <c:pt idx="23">
                  <c:v>1177.9862903225801</c:v>
                </c:pt>
                <c:pt idx="24">
                  <c:v>1177.9862903225801</c:v>
                </c:pt>
                <c:pt idx="25">
                  <c:v>1177.9862903225801</c:v>
                </c:pt>
                <c:pt idx="26">
                  <c:v>1177.9862903225801</c:v>
                </c:pt>
                <c:pt idx="27">
                  <c:v>1177.9862903225801</c:v>
                </c:pt>
                <c:pt idx="28">
                  <c:v>1177.9862903225801</c:v>
                </c:pt>
                <c:pt idx="29">
                  <c:v>1177.9862903225801</c:v>
                </c:pt>
                <c:pt idx="30">
                  <c:v>1177.9862903225801</c:v>
                </c:pt>
                <c:pt idx="31">
                  <c:v>1177.9862903225801</c:v>
                </c:pt>
                <c:pt idx="32">
                  <c:v>1177.9862903225801</c:v>
                </c:pt>
                <c:pt idx="33">
                  <c:v>1177.9862903225801</c:v>
                </c:pt>
                <c:pt idx="34">
                  <c:v>1177.9862903225801</c:v>
                </c:pt>
                <c:pt idx="35">
                  <c:v>1177.9862903225801</c:v>
                </c:pt>
                <c:pt idx="36">
                  <c:v>1177.9862903225801</c:v>
                </c:pt>
                <c:pt idx="37">
                  <c:v>1177.9862903225801</c:v>
                </c:pt>
                <c:pt idx="38">
                  <c:v>1177.9862903225801</c:v>
                </c:pt>
                <c:pt idx="39">
                  <c:v>1177.9862903225801</c:v>
                </c:pt>
                <c:pt idx="40">
                  <c:v>1177.9862903225801</c:v>
                </c:pt>
                <c:pt idx="41">
                  <c:v>1177.9862903225801</c:v>
                </c:pt>
                <c:pt idx="42">
                  <c:v>1177.9862903225801</c:v>
                </c:pt>
                <c:pt idx="43">
                  <c:v>1177.9862903225801</c:v>
                </c:pt>
                <c:pt idx="44">
                  <c:v>1177.9862903225801</c:v>
                </c:pt>
                <c:pt idx="45">
                  <c:v>1177.9862903225801</c:v>
                </c:pt>
                <c:pt idx="46">
                  <c:v>1177.9862903225801</c:v>
                </c:pt>
                <c:pt idx="47">
                  <c:v>1177.9862903225801</c:v>
                </c:pt>
                <c:pt idx="48">
                  <c:v>1177.9862903225801</c:v>
                </c:pt>
                <c:pt idx="49">
                  <c:v>1177.9862903225801</c:v>
                </c:pt>
                <c:pt idx="50">
                  <c:v>1177.9862903225801</c:v>
                </c:pt>
                <c:pt idx="51">
                  <c:v>1177.9862903225801</c:v>
                </c:pt>
                <c:pt idx="52">
                  <c:v>1177.9862903225801</c:v>
                </c:pt>
                <c:pt idx="53">
                  <c:v>1177.9862903225801</c:v>
                </c:pt>
                <c:pt idx="54">
                  <c:v>1177.9862903225801</c:v>
                </c:pt>
                <c:pt idx="55">
                  <c:v>1177.9862903225801</c:v>
                </c:pt>
                <c:pt idx="56">
                  <c:v>1177.9862903225801</c:v>
                </c:pt>
                <c:pt idx="57">
                  <c:v>1177.9862903225801</c:v>
                </c:pt>
                <c:pt idx="58">
                  <c:v>1177.9862903225801</c:v>
                </c:pt>
                <c:pt idx="59">
                  <c:v>1177.9862903225801</c:v>
                </c:pt>
                <c:pt idx="60">
                  <c:v>1177.9862903225801</c:v>
                </c:pt>
                <c:pt idx="61">
                  <c:v>1177.9862903225801</c:v>
                </c:pt>
                <c:pt idx="62">
                  <c:v>1177.9862903225801</c:v>
                </c:pt>
                <c:pt idx="63">
                  <c:v>1177.9862903225801</c:v>
                </c:pt>
                <c:pt idx="64">
                  <c:v>1177.9862903225801</c:v>
                </c:pt>
                <c:pt idx="65">
                  <c:v>1177.9862903225801</c:v>
                </c:pt>
                <c:pt idx="66">
                  <c:v>1177.9862903225801</c:v>
                </c:pt>
                <c:pt idx="67">
                  <c:v>1177.9862903225801</c:v>
                </c:pt>
                <c:pt idx="68">
                  <c:v>1177.9862903225801</c:v>
                </c:pt>
                <c:pt idx="69">
                  <c:v>1177.9862903225801</c:v>
                </c:pt>
                <c:pt idx="70">
                  <c:v>1177.9862903225801</c:v>
                </c:pt>
                <c:pt idx="71">
                  <c:v>1177.9862903225801</c:v>
                </c:pt>
                <c:pt idx="72">
                  <c:v>1177.9862903225801</c:v>
                </c:pt>
                <c:pt idx="73">
                  <c:v>1177.9862903225801</c:v>
                </c:pt>
                <c:pt idx="74">
                  <c:v>1177.9862903225801</c:v>
                </c:pt>
                <c:pt idx="75">
                  <c:v>1177.9862903225801</c:v>
                </c:pt>
                <c:pt idx="76">
                  <c:v>1177.9862903225801</c:v>
                </c:pt>
                <c:pt idx="77">
                  <c:v>1177.9862903225801</c:v>
                </c:pt>
                <c:pt idx="78">
                  <c:v>1177.9862903225801</c:v>
                </c:pt>
                <c:pt idx="79">
                  <c:v>1177.9862903225801</c:v>
                </c:pt>
                <c:pt idx="80">
                  <c:v>1177.9862903225801</c:v>
                </c:pt>
                <c:pt idx="81">
                  <c:v>1177.9862903225801</c:v>
                </c:pt>
                <c:pt idx="82">
                  <c:v>1177.9862903225801</c:v>
                </c:pt>
                <c:pt idx="83">
                  <c:v>1177.9862903225801</c:v>
                </c:pt>
                <c:pt idx="84">
                  <c:v>1177.9862903225801</c:v>
                </c:pt>
                <c:pt idx="85">
                  <c:v>1177.9862903225801</c:v>
                </c:pt>
                <c:pt idx="86">
                  <c:v>1177.9862903225801</c:v>
                </c:pt>
                <c:pt idx="87">
                  <c:v>1177.9862903225801</c:v>
                </c:pt>
                <c:pt idx="88">
                  <c:v>1177.9862903225801</c:v>
                </c:pt>
                <c:pt idx="89">
                  <c:v>1177.9862903225801</c:v>
                </c:pt>
                <c:pt idx="90">
                  <c:v>1177.9862903225801</c:v>
                </c:pt>
                <c:pt idx="91">
                  <c:v>1177.9862903225801</c:v>
                </c:pt>
                <c:pt idx="92">
                  <c:v>1177.9862903225801</c:v>
                </c:pt>
                <c:pt idx="93">
                  <c:v>1177.9862903225801</c:v>
                </c:pt>
                <c:pt idx="94">
                  <c:v>1177.9862903225801</c:v>
                </c:pt>
                <c:pt idx="95">
                  <c:v>1177.9862903225801</c:v>
                </c:pt>
                <c:pt idx="96">
                  <c:v>1177.9862903225801</c:v>
                </c:pt>
                <c:pt idx="97">
                  <c:v>1177.9862903225801</c:v>
                </c:pt>
                <c:pt idx="98">
                  <c:v>1177.9862903225801</c:v>
                </c:pt>
                <c:pt idx="99">
                  <c:v>1177.9862903225801</c:v>
                </c:pt>
                <c:pt idx="100">
                  <c:v>1177.9862903225801</c:v>
                </c:pt>
                <c:pt idx="101">
                  <c:v>1177.9862903225801</c:v>
                </c:pt>
                <c:pt idx="102">
                  <c:v>1177.9862903225801</c:v>
                </c:pt>
                <c:pt idx="103">
                  <c:v>1177.9862903225801</c:v>
                </c:pt>
                <c:pt idx="104">
                  <c:v>1177.9862903225801</c:v>
                </c:pt>
                <c:pt idx="105">
                  <c:v>1177.9862903225801</c:v>
                </c:pt>
                <c:pt idx="106">
                  <c:v>1177.9862903225801</c:v>
                </c:pt>
                <c:pt idx="107">
                  <c:v>1177.9862903225801</c:v>
                </c:pt>
                <c:pt idx="108">
                  <c:v>1177.9862903225801</c:v>
                </c:pt>
                <c:pt idx="109">
                  <c:v>1177.9862903225801</c:v>
                </c:pt>
                <c:pt idx="110">
                  <c:v>1177.9862903225801</c:v>
                </c:pt>
                <c:pt idx="111">
                  <c:v>1177.9862903225801</c:v>
                </c:pt>
                <c:pt idx="112">
                  <c:v>1177.9862903225801</c:v>
                </c:pt>
                <c:pt idx="113">
                  <c:v>1177.9862903225801</c:v>
                </c:pt>
                <c:pt idx="114">
                  <c:v>1177.9862903225801</c:v>
                </c:pt>
                <c:pt idx="115">
                  <c:v>1177.9862903225801</c:v>
                </c:pt>
                <c:pt idx="116">
                  <c:v>1177.9862903225801</c:v>
                </c:pt>
                <c:pt idx="117">
                  <c:v>1177.9862903225801</c:v>
                </c:pt>
                <c:pt idx="118">
                  <c:v>1177.9862903225801</c:v>
                </c:pt>
                <c:pt idx="119">
                  <c:v>1177.9862903225801</c:v>
                </c:pt>
                <c:pt idx="120">
                  <c:v>1177.9862903225801</c:v>
                </c:pt>
                <c:pt idx="121">
                  <c:v>1177.9862903225801</c:v>
                </c:pt>
                <c:pt idx="122">
                  <c:v>1177.9862903225801</c:v>
                </c:pt>
                <c:pt idx="123">
                  <c:v>1404.49767857143</c:v>
                </c:pt>
                <c:pt idx="124">
                  <c:v>1404.49767857143</c:v>
                </c:pt>
                <c:pt idx="125">
                  <c:v>1404.49767857143</c:v>
                </c:pt>
                <c:pt idx="126">
                  <c:v>1404.49767857143</c:v>
                </c:pt>
                <c:pt idx="127">
                  <c:v>1404.49767857143</c:v>
                </c:pt>
                <c:pt idx="128">
                  <c:v>1404.49767857143</c:v>
                </c:pt>
                <c:pt idx="129">
                  <c:v>1404.49767857143</c:v>
                </c:pt>
                <c:pt idx="130">
                  <c:v>1404.49767857143</c:v>
                </c:pt>
                <c:pt idx="131">
                  <c:v>1404.49767857143</c:v>
                </c:pt>
                <c:pt idx="132">
                  <c:v>1404.49767857143</c:v>
                </c:pt>
                <c:pt idx="133">
                  <c:v>1404.49767857143</c:v>
                </c:pt>
                <c:pt idx="134">
                  <c:v>1404.49767857143</c:v>
                </c:pt>
                <c:pt idx="135">
                  <c:v>1404.49767857143</c:v>
                </c:pt>
                <c:pt idx="136">
                  <c:v>1404.49767857143</c:v>
                </c:pt>
                <c:pt idx="137">
                  <c:v>1404.49767857143</c:v>
                </c:pt>
                <c:pt idx="138">
                  <c:v>1404.49767857143</c:v>
                </c:pt>
                <c:pt idx="139">
                  <c:v>1404.49767857143</c:v>
                </c:pt>
                <c:pt idx="140">
                  <c:v>1404.49767857143</c:v>
                </c:pt>
                <c:pt idx="141">
                  <c:v>1404.49767857143</c:v>
                </c:pt>
                <c:pt idx="142">
                  <c:v>1404.49767857143</c:v>
                </c:pt>
                <c:pt idx="143">
                  <c:v>1404.49767857143</c:v>
                </c:pt>
                <c:pt idx="144">
                  <c:v>1404.49767857143</c:v>
                </c:pt>
                <c:pt idx="145">
                  <c:v>1404.49767857143</c:v>
                </c:pt>
                <c:pt idx="146">
                  <c:v>1404.49767857143</c:v>
                </c:pt>
                <c:pt idx="147">
                  <c:v>1404.49767857143</c:v>
                </c:pt>
                <c:pt idx="148">
                  <c:v>1404.49767857143</c:v>
                </c:pt>
                <c:pt idx="149">
                  <c:v>1404.49767857143</c:v>
                </c:pt>
                <c:pt idx="150">
                  <c:v>1404.49767857143</c:v>
                </c:pt>
                <c:pt idx="151">
                  <c:v>1404.49767857143</c:v>
                </c:pt>
                <c:pt idx="152">
                  <c:v>1404.49767857143</c:v>
                </c:pt>
                <c:pt idx="153">
                  <c:v>1404.49767857143</c:v>
                </c:pt>
                <c:pt idx="154">
                  <c:v>1404.49767857143</c:v>
                </c:pt>
                <c:pt idx="155">
                  <c:v>1404.49767857143</c:v>
                </c:pt>
                <c:pt idx="156">
                  <c:v>1404.49767857143</c:v>
                </c:pt>
                <c:pt idx="157">
                  <c:v>1404.49767857143</c:v>
                </c:pt>
                <c:pt idx="158">
                  <c:v>1404.49767857143</c:v>
                </c:pt>
                <c:pt idx="159">
                  <c:v>1404.49767857143</c:v>
                </c:pt>
                <c:pt idx="160">
                  <c:v>1404.49767857143</c:v>
                </c:pt>
                <c:pt idx="161">
                  <c:v>1404.49767857143</c:v>
                </c:pt>
                <c:pt idx="162">
                  <c:v>1404.49767857143</c:v>
                </c:pt>
                <c:pt idx="163">
                  <c:v>1404.49767857143</c:v>
                </c:pt>
                <c:pt idx="164">
                  <c:v>1404.49767857143</c:v>
                </c:pt>
                <c:pt idx="165">
                  <c:v>1404.49767857143</c:v>
                </c:pt>
                <c:pt idx="166">
                  <c:v>1404.49767857143</c:v>
                </c:pt>
                <c:pt idx="167">
                  <c:v>1404.49767857143</c:v>
                </c:pt>
                <c:pt idx="168">
                  <c:v>1404.49767857143</c:v>
                </c:pt>
                <c:pt idx="169">
                  <c:v>1404.49767857143</c:v>
                </c:pt>
                <c:pt idx="170">
                  <c:v>1404.49767857143</c:v>
                </c:pt>
                <c:pt idx="171">
                  <c:v>1404.49767857143</c:v>
                </c:pt>
                <c:pt idx="172">
                  <c:v>1404.49767857143</c:v>
                </c:pt>
                <c:pt idx="173">
                  <c:v>1404.49767857143</c:v>
                </c:pt>
                <c:pt idx="174">
                  <c:v>1404.49767857143</c:v>
                </c:pt>
                <c:pt idx="175">
                  <c:v>1404.49767857143</c:v>
                </c:pt>
                <c:pt idx="176">
                  <c:v>1404.49767857143</c:v>
                </c:pt>
                <c:pt idx="177">
                  <c:v>1404.49767857143</c:v>
                </c:pt>
                <c:pt idx="178">
                  <c:v>1404.49767857143</c:v>
                </c:pt>
                <c:pt idx="179">
                  <c:v>1404.49767857143</c:v>
                </c:pt>
                <c:pt idx="180">
                  <c:v>1404.49767857143</c:v>
                </c:pt>
                <c:pt idx="181">
                  <c:v>1404.49767857143</c:v>
                </c:pt>
                <c:pt idx="182">
                  <c:v>1404.49767857143</c:v>
                </c:pt>
                <c:pt idx="183">
                  <c:v>1404.49767857143</c:v>
                </c:pt>
                <c:pt idx="184">
                  <c:v>1404.49767857143</c:v>
                </c:pt>
                <c:pt idx="185">
                  <c:v>1404.49767857143</c:v>
                </c:pt>
                <c:pt idx="186">
                  <c:v>1404.49767857143</c:v>
                </c:pt>
                <c:pt idx="187">
                  <c:v>1404.49767857143</c:v>
                </c:pt>
                <c:pt idx="188">
                  <c:v>1404.49767857143</c:v>
                </c:pt>
                <c:pt idx="189">
                  <c:v>1404.49767857143</c:v>
                </c:pt>
                <c:pt idx="190">
                  <c:v>1404.49767857143</c:v>
                </c:pt>
                <c:pt idx="191">
                  <c:v>1404.49767857143</c:v>
                </c:pt>
                <c:pt idx="192">
                  <c:v>1404.49767857143</c:v>
                </c:pt>
                <c:pt idx="193">
                  <c:v>1404.49767857143</c:v>
                </c:pt>
                <c:pt idx="194">
                  <c:v>1404.49767857143</c:v>
                </c:pt>
                <c:pt idx="195">
                  <c:v>1404.49767857143</c:v>
                </c:pt>
                <c:pt idx="196">
                  <c:v>1404.49767857143</c:v>
                </c:pt>
                <c:pt idx="197">
                  <c:v>1404.49767857143</c:v>
                </c:pt>
                <c:pt idx="198">
                  <c:v>1404.49767857143</c:v>
                </c:pt>
                <c:pt idx="199">
                  <c:v>1404.49767857143</c:v>
                </c:pt>
                <c:pt idx="200">
                  <c:v>1404.49767857143</c:v>
                </c:pt>
                <c:pt idx="201">
                  <c:v>1404.49767857143</c:v>
                </c:pt>
                <c:pt idx="202">
                  <c:v>1404.49767857143</c:v>
                </c:pt>
                <c:pt idx="203">
                  <c:v>1404.49767857143</c:v>
                </c:pt>
                <c:pt idx="204">
                  <c:v>1404.49767857143</c:v>
                </c:pt>
                <c:pt idx="205">
                  <c:v>1404.49767857143</c:v>
                </c:pt>
                <c:pt idx="206">
                  <c:v>1404.49767857143</c:v>
                </c:pt>
                <c:pt idx="207">
                  <c:v>1404.49767857143</c:v>
                </c:pt>
                <c:pt idx="208">
                  <c:v>1404.49767857143</c:v>
                </c:pt>
                <c:pt idx="209">
                  <c:v>1404.49767857143</c:v>
                </c:pt>
                <c:pt idx="210">
                  <c:v>1404.49767857143</c:v>
                </c:pt>
                <c:pt idx="211">
                  <c:v>1404.49767857143</c:v>
                </c:pt>
                <c:pt idx="212">
                  <c:v>1404.49767857143</c:v>
                </c:pt>
                <c:pt idx="213">
                  <c:v>1404.49767857143</c:v>
                </c:pt>
                <c:pt idx="214">
                  <c:v>1404.49767857143</c:v>
                </c:pt>
                <c:pt idx="215">
                  <c:v>1404.49767857143</c:v>
                </c:pt>
                <c:pt idx="216">
                  <c:v>1404.49767857143</c:v>
                </c:pt>
                <c:pt idx="217">
                  <c:v>1404.49767857143</c:v>
                </c:pt>
                <c:pt idx="218">
                  <c:v>1404.49767857143</c:v>
                </c:pt>
                <c:pt idx="219">
                  <c:v>1404.49767857143</c:v>
                </c:pt>
                <c:pt idx="220">
                  <c:v>1404.49767857143</c:v>
                </c:pt>
                <c:pt idx="221">
                  <c:v>1404.49767857143</c:v>
                </c:pt>
                <c:pt idx="222">
                  <c:v>1404.49767857143</c:v>
                </c:pt>
                <c:pt idx="223">
                  <c:v>1404.49767857143</c:v>
                </c:pt>
                <c:pt idx="224">
                  <c:v>1404.49767857143</c:v>
                </c:pt>
                <c:pt idx="225">
                  <c:v>1404.49767857143</c:v>
                </c:pt>
                <c:pt idx="226">
                  <c:v>1404.49767857143</c:v>
                </c:pt>
                <c:pt idx="227">
                  <c:v>1404.49767857143</c:v>
                </c:pt>
                <c:pt idx="228">
                  <c:v>1404.49767857143</c:v>
                </c:pt>
                <c:pt idx="229">
                  <c:v>1404.49767857143</c:v>
                </c:pt>
                <c:pt idx="230">
                  <c:v>1404.49767857143</c:v>
                </c:pt>
                <c:pt idx="231">
                  <c:v>1404.49767857143</c:v>
                </c:pt>
                <c:pt idx="232">
                  <c:v>1404.49767857143</c:v>
                </c:pt>
                <c:pt idx="233">
                  <c:v>1404.49767857143</c:v>
                </c:pt>
                <c:pt idx="234">
                  <c:v>1404.49767857143</c:v>
                </c:pt>
                <c:pt idx="235">
                  <c:v>1404.49767857143</c:v>
                </c:pt>
                <c:pt idx="236">
                  <c:v>1404.49767857143</c:v>
                </c:pt>
                <c:pt idx="237">
                  <c:v>1404.49767857143</c:v>
                </c:pt>
                <c:pt idx="238">
                  <c:v>1404.49767857143</c:v>
                </c:pt>
                <c:pt idx="239">
                  <c:v>1404.49767857143</c:v>
                </c:pt>
                <c:pt idx="240">
                  <c:v>1404.49767857143</c:v>
                </c:pt>
                <c:pt idx="241">
                  <c:v>1404.49767857143</c:v>
                </c:pt>
                <c:pt idx="242">
                  <c:v>1404.49767857143</c:v>
                </c:pt>
                <c:pt idx="243">
                  <c:v>1404.49767857143</c:v>
                </c:pt>
                <c:pt idx="244">
                  <c:v>1404.49767857143</c:v>
                </c:pt>
                <c:pt idx="245">
                  <c:v>1404.49767857143</c:v>
                </c:pt>
                <c:pt idx="246">
                  <c:v>1404.49767857143</c:v>
                </c:pt>
                <c:pt idx="247">
                  <c:v>1404.49767857143</c:v>
                </c:pt>
                <c:pt idx="248">
                  <c:v>1404.49767857143</c:v>
                </c:pt>
                <c:pt idx="249">
                  <c:v>1404.49767857143</c:v>
                </c:pt>
                <c:pt idx="250">
                  <c:v>1404.49767857143</c:v>
                </c:pt>
                <c:pt idx="251">
                  <c:v>1670.84663978495</c:v>
                </c:pt>
                <c:pt idx="252">
                  <c:v>1670.84663978495</c:v>
                </c:pt>
                <c:pt idx="253">
                  <c:v>1670.84663978495</c:v>
                </c:pt>
                <c:pt idx="254">
                  <c:v>1670.84663978495</c:v>
                </c:pt>
                <c:pt idx="255">
                  <c:v>1670.84663978495</c:v>
                </c:pt>
                <c:pt idx="256">
                  <c:v>1670.84663978495</c:v>
                </c:pt>
                <c:pt idx="257">
                  <c:v>1670.84663978495</c:v>
                </c:pt>
                <c:pt idx="258">
                  <c:v>1670.84663978495</c:v>
                </c:pt>
                <c:pt idx="259">
                  <c:v>1670.84663978495</c:v>
                </c:pt>
                <c:pt idx="260">
                  <c:v>1670.84663978495</c:v>
                </c:pt>
                <c:pt idx="261">
                  <c:v>1670.84663978495</c:v>
                </c:pt>
                <c:pt idx="262">
                  <c:v>1670.84663978495</c:v>
                </c:pt>
                <c:pt idx="263">
                  <c:v>1670.84663978495</c:v>
                </c:pt>
                <c:pt idx="264">
                  <c:v>1670.84663978495</c:v>
                </c:pt>
                <c:pt idx="265">
                  <c:v>1670.84663978495</c:v>
                </c:pt>
                <c:pt idx="266">
                  <c:v>1670.84663978495</c:v>
                </c:pt>
                <c:pt idx="267">
                  <c:v>1670.84663978495</c:v>
                </c:pt>
                <c:pt idx="268">
                  <c:v>1670.84663978495</c:v>
                </c:pt>
                <c:pt idx="269">
                  <c:v>1670.84663978495</c:v>
                </c:pt>
                <c:pt idx="270">
                  <c:v>1670.84663978495</c:v>
                </c:pt>
                <c:pt idx="271">
                  <c:v>1670.84663978495</c:v>
                </c:pt>
                <c:pt idx="272">
                  <c:v>1670.84663978495</c:v>
                </c:pt>
                <c:pt idx="273">
                  <c:v>1670.84663978495</c:v>
                </c:pt>
                <c:pt idx="274">
                  <c:v>1670.84663978495</c:v>
                </c:pt>
                <c:pt idx="275">
                  <c:v>1670.84663978495</c:v>
                </c:pt>
                <c:pt idx="276">
                  <c:v>1670.84663978495</c:v>
                </c:pt>
                <c:pt idx="277">
                  <c:v>1670.84663978495</c:v>
                </c:pt>
                <c:pt idx="278">
                  <c:v>1670.84663978495</c:v>
                </c:pt>
                <c:pt idx="279">
                  <c:v>1670.84663978495</c:v>
                </c:pt>
                <c:pt idx="280">
                  <c:v>1670.84663978495</c:v>
                </c:pt>
                <c:pt idx="281">
                  <c:v>1670.84663978495</c:v>
                </c:pt>
                <c:pt idx="282">
                  <c:v>1670.84663978495</c:v>
                </c:pt>
                <c:pt idx="283">
                  <c:v>1670.84663978495</c:v>
                </c:pt>
                <c:pt idx="284">
                  <c:v>1670.84663978495</c:v>
                </c:pt>
                <c:pt idx="285">
                  <c:v>1670.84663978495</c:v>
                </c:pt>
                <c:pt idx="286">
                  <c:v>1670.84663978495</c:v>
                </c:pt>
                <c:pt idx="287">
                  <c:v>1670.84663978495</c:v>
                </c:pt>
                <c:pt idx="288">
                  <c:v>1670.84663978495</c:v>
                </c:pt>
                <c:pt idx="289">
                  <c:v>1670.84663978495</c:v>
                </c:pt>
                <c:pt idx="290">
                  <c:v>1670.84663978495</c:v>
                </c:pt>
                <c:pt idx="291">
                  <c:v>1670.84663978495</c:v>
                </c:pt>
                <c:pt idx="292">
                  <c:v>1670.84663978495</c:v>
                </c:pt>
                <c:pt idx="293">
                  <c:v>1670.84663978495</c:v>
                </c:pt>
                <c:pt idx="294">
                  <c:v>1670.84663978495</c:v>
                </c:pt>
                <c:pt idx="295">
                  <c:v>1670.84663978495</c:v>
                </c:pt>
                <c:pt idx="296">
                  <c:v>1670.84663978495</c:v>
                </c:pt>
                <c:pt idx="297">
                  <c:v>1670.84663978495</c:v>
                </c:pt>
                <c:pt idx="298">
                  <c:v>1670.84663978495</c:v>
                </c:pt>
                <c:pt idx="299">
                  <c:v>1670.84663978495</c:v>
                </c:pt>
                <c:pt idx="300">
                  <c:v>1670.84663978495</c:v>
                </c:pt>
                <c:pt idx="301">
                  <c:v>1670.84663978495</c:v>
                </c:pt>
                <c:pt idx="302">
                  <c:v>1670.84663978495</c:v>
                </c:pt>
                <c:pt idx="303">
                  <c:v>1670.84663978495</c:v>
                </c:pt>
                <c:pt idx="304">
                  <c:v>1670.84663978495</c:v>
                </c:pt>
                <c:pt idx="305">
                  <c:v>1670.84663978495</c:v>
                </c:pt>
                <c:pt idx="306">
                  <c:v>1670.84663978495</c:v>
                </c:pt>
                <c:pt idx="307">
                  <c:v>1670.84663978495</c:v>
                </c:pt>
                <c:pt idx="308">
                  <c:v>1670.84663978495</c:v>
                </c:pt>
                <c:pt idx="309">
                  <c:v>1670.84663978495</c:v>
                </c:pt>
                <c:pt idx="310">
                  <c:v>1670.84663978495</c:v>
                </c:pt>
                <c:pt idx="311">
                  <c:v>1670.84663978495</c:v>
                </c:pt>
                <c:pt idx="312">
                  <c:v>1670.84663978495</c:v>
                </c:pt>
                <c:pt idx="313">
                  <c:v>1670.84663978495</c:v>
                </c:pt>
                <c:pt idx="314">
                  <c:v>1670.84663978495</c:v>
                </c:pt>
                <c:pt idx="315">
                  <c:v>1670.84663978495</c:v>
                </c:pt>
                <c:pt idx="316">
                  <c:v>1670.84663978495</c:v>
                </c:pt>
                <c:pt idx="317">
                  <c:v>1670.84663978495</c:v>
                </c:pt>
                <c:pt idx="318">
                  <c:v>1670.84663978495</c:v>
                </c:pt>
                <c:pt idx="319">
                  <c:v>1670.84663978495</c:v>
                </c:pt>
                <c:pt idx="320">
                  <c:v>1670.84663978495</c:v>
                </c:pt>
                <c:pt idx="321">
                  <c:v>1670.84663978495</c:v>
                </c:pt>
                <c:pt idx="322">
                  <c:v>1670.84663978495</c:v>
                </c:pt>
                <c:pt idx="323">
                  <c:v>1670.84663978495</c:v>
                </c:pt>
                <c:pt idx="324">
                  <c:v>1670.84663978495</c:v>
                </c:pt>
                <c:pt idx="325">
                  <c:v>1670.84663978495</c:v>
                </c:pt>
                <c:pt idx="326">
                  <c:v>1670.84663978495</c:v>
                </c:pt>
                <c:pt idx="327">
                  <c:v>1670.84663978495</c:v>
                </c:pt>
                <c:pt idx="328">
                  <c:v>1670.84663978495</c:v>
                </c:pt>
                <c:pt idx="329">
                  <c:v>1670.84663978495</c:v>
                </c:pt>
                <c:pt idx="330">
                  <c:v>1670.84663978495</c:v>
                </c:pt>
                <c:pt idx="331">
                  <c:v>1670.84663978495</c:v>
                </c:pt>
                <c:pt idx="332">
                  <c:v>1670.84663978495</c:v>
                </c:pt>
                <c:pt idx="333">
                  <c:v>1670.84663978495</c:v>
                </c:pt>
                <c:pt idx="334">
                  <c:v>1670.84663978495</c:v>
                </c:pt>
                <c:pt idx="335">
                  <c:v>1670.84663978495</c:v>
                </c:pt>
                <c:pt idx="336">
                  <c:v>1670.84663978495</c:v>
                </c:pt>
                <c:pt idx="337">
                  <c:v>1670.84663978495</c:v>
                </c:pt>
                <c:pt idx="338">
                  <c:v>1670.84663978495</c:v>
                </c:pt>
                <c:pt idx="339">
                  <c:v>1670.84663978495</c:v>
                </c:pt>
                <c:pt idx="340">
                  <c:v>1670.84663978495</c:v>
                </c:pt>
                <c:pt idx="341">
                  <c:v>1670.84663978495</c:v>
                </c:pt>
                <c:pt idx="342">
                  <c:v>1670.84663978495</c:v>
                </c:pt>
                <c:pt idx="343">
                  <c:v>1670.84663978495</c:v>
                </c:pt>
                <c:pt idx="344">
                  <c:v>1670.84663978495</c:v>
                </c:pt>
                <c:pt idx="345">
                  <c:v>1670.84663978495</c:v>
                </c:pt>
                <c:pt idx="346">
                  <c:v>1670.84663978495</c:v>
                </c:pt>
                <c:pt idx="347">
                  <c:v>1670.84663978495</c:v>
                </c:pt>
                <c:pt idx="348">
                  <c:v>1670.84663978495</c:v>
                </c:pt>
                <c:pt idx="349">
                  <c:v>1670.84663978495</c:v>
                </c:pt>
                <c:pt idx="350">
                  <c:v>1670.84663978495</c:v>
                </c:pt>
                <c:pt idx="351">
                  <c:v>1670.84663978495</c:v>
                </c:pt>
                <c:pt idx="352">
                  <c:v>1670.84663978495</c:v>
                </c:pt>
                <c:pt idx="353">
                  <c:v>1670.84663978495</c:v>
                </c:pt>
                <c:pt idx="354">
                  <c:v>1670.84663978495</c:v>
                </c:pt>
                <c:pt idx="355">
                  <c:v>1670.84663978495</c:v>
                </c:pt>
                <c:pt idx="356">
                  <c:v>1670.84663978495</c:v>
                </c:pt>
                <c:pt idx="357">
                  <c:v>1670.84663978495</c:v>
                </c:pt>
                <c:pt idx="358">
                  <c:v>1670.84663978495</c:v>
                </c:pt>
                <c:pt idx="359">
                  <c:v>1670.84663978495</c:v>
                </c:pt>
                <c:pt idx="360">
                  <c:v>1670.84663978495</c:v>
                </c:pt>
                <c:pt idx="361">
                  <c:v>1670.84663978495</c:v>
                </c:pt>
                <c:pt idx="362">
                  <c:v>1670.84663978495</c:v>
                </c:pt>
                <c:pt idx="363">
                  <c:v>1670.84663978495</c:v>
                </c:pt>
                <c:pt idx="364">
                  <c:v>1670.84663978495</c:v>
                </c:pt>
                <c:pt idx="365">
                  <c:v>1670.84663978495</c:v>
                </c:pt>
                <c:pt idx="366">
                  <c:v>1670.84663978495</c:v>
                </c:pt>
                <c:pt idx="367">
                  <c:v>1670.84663978495</c:v>
                </c:pt>
                <c:pt idx="368">
                  <c:v>1670.84663978495</c:v>
                </c:pt>
                <c:pt idx="369">
                  <c:v>1670.84663978495</c:v>
                </c:pt>
                <c:pt idx="370">
                  <c:v>1670.84663978495</c:v>
                </c:pt>
                <c:pt idx="371">
                  <c:v>1670.84663978495</c:v>
                </c:pt>
                <c:pt idx="372">
                  <c:v>1670.84663978495</c:v>
                </c:pt>
                <c:pt idx="373">
                  <c:v>1670.84663978495</c:v>
                </c:pt>
                <c:pt idx="374">
                  <c:v>1670.84663978495</c:v>
                </c:pt>
                <c:pt idx="375">
                  <c:v>1670.84663978495</c:v>
                </c:pt>
                <c:pt idx="376">
                  <c:v>1670.84663978495</c:v>
                </c:pt>
                <c:pt idx="377">
                  <c:v>1670.84663978495</c:v>
                </c:pt>
                <c:pt idx="378">
                  <c:v>1418.22</c:v>
                </c:pt>
                <c:pt idx="379">
                  <c:v>1418.22</c:v>
                </c:pt>
                <c:pt idx="380">
                  <c:v>1418.22</c:v>
                </c:pt>
                <c:pt idx="381">
                  <c:v>1418.22</c:v>
                </c:pt>
                <c:pt idx="382">
                  <c:v>1418.22</c:v>
                </c:pt>
                <c:pt idx="383">
                  <c:v>1418.22</c:v>
                </c:pt>
                <c:pt idx="384">
                  <c:v>1418.22</c:v>
                </c:pt>
                <c:pt idx="385">
                  <c:v>1418.22</c:v>
                </c:pt>
                <c:pt idx="386">
                  <c:v>1418.22</c:v>
                </c:pt>
                <c:pt idx="387">
                  <c:v>1418.22</c:v>
                </c:pt>
                <c:pt idx="388">
                  <c:v>1418.22</c:v>
                </c:pt>
                <c:pt idx="389">
                  <c:v>1418.22</c:v>
                </c:pt>
                <c:pt idx="390">
                  <c:v>1418.22</c:v>
                </c:pt>
                <c:pt idx="391">
                  <c:v>1418.22</c:v>
                </c:pt>
                <c:pt idx="392">
                  <c:v>1418.22</c:v>
                </c:pt>
                <c:pt idx="393">
                  <c:v>1418.22</c:v>
                </c:pt>
                <c:pt idx="394">
                  <c:v>1418.22</c:v>
                </c:pt>
                <c:pt idx="395">
                  <c:v>1418.22</c:v>
                </c:pt>
                <c:pt idx="396">
                  <c:v>1418.22</c:v>
                </c:pt>
                <c:pt idx="397">
                  <c:v>1418.22</c:v>
                </c:pt>
                <c:pt idx="398">
                  <c:v>1418.22</c:v>
                </c:pt>
                <c:pt idx="399">
                  <c:v>1418.22</c:v>
                </c:pt>
                <c:pt idx="400">
                  <c:v>1418.22</c:v>
                </c:pt>
                <c:pt idx="401">
                  <c:v>1418.22</c:v>
                </c:pt>
                <c:pt idx="402">
                  <c:v>1418.22</c:v>
                </c:pt>
                <c:pt idx="403">
                  <c:v>1418.22</c:v>
                </c:pt>
                <c:pt idx="404">
                  <c:v>1418.22</c:v>
                </c:pt>
                <c:pt idx="405">
                  <c:v>1418.22</c:v>
                </c:pt>
                <c:pt idx="406">
                  <c:v>1418.22</c:v>
                </c:pt>
                <c:pt idx="407">
                  <c:v>1418.22</c:v>
                </c:pt>
                <c:pt idx="408">
                  <c:v>1418.22</c:v>
                </c:pt>
                <c:pt idx="409">
                  <c:v>1418.22</c:v>
                </c:pt>
                <c:pt idx="410">
                  <c:v>1418.22</c:v>
                </c:pt>
                <c:pt idx="411">
                  <c:v>1418.22</c:v>
                </c:pt>
                <c:pt idx="412">
                  <c:v>1418.22</c:v>
                </c:pt>
                <c:pt idx="413">
                  <c:v>1418.22</c:v>
                </c:pt>
                <c:pt idx="414">
                  <c:v>1418.22</c:v>
                </c:pt>
                <c:pt idx="415">
                  <c:v>1418.22</c:v>
                </c:pt>
                <c:pt idx="416">
                  <c:v>1418.22</c:v>
                </c:pt>
                <c:pt idx="417">
                  <c:v>1418.22</c:v>
                </c:pt>
                <c:pt idx="418">
                  <c:v>1418.22</c:v>
                </c:pt>
                <c:pt idx="419">
                  <c:v>1418.22</c:v>
                </c:pt>
                <c:pt idx="420">
                  <c:v>1418.22</c:v>
                </c:pt>
                <c:pt idx="421">
                  <c:v>1418.22</c:v>
                </c:pt>
                <c:pt idx="422">
                  <c:v>1418.22</c:v>
                </c:pt>
                <c:pt idx="423">
                  <c:v>1418.22</c:v>
                </c:pt>
                <c:pt idx="424">
                  <c:v>1418.22</c:v>
                </c:pt>
                <c:pt idx="425">
                  <c:v>1418.22</c:v>
                </c:pt>
                <c:pt idx="426">
                  <c:v>1418.22</c:v>
                </c:pt>
                <c:pt idx="427">
                  <c:v>1418.22</c:v>
                </c:pt>
                <c:pt idx="428">
                  <c:v>1418.22</c:v>
                </c:pt>
                <c:pt idx="429">
                  <c:v>1418.22</c:v>
                </c:pt>
                <c:pt idx="430">
                  <c:v>1418.22</c:v>
                </c:pt>
                <c:pt idx="431">
                  <c:v>1418.22</c:v>
                </c:pt>
                <c:pt idx="432">
                  <c:v>1418.22</c:v>
                </c:pt>
                <c:pt idx="433">
                  <c:v>1418.22</c:v>
                </c:pt>
                <c:pt idx="434">
                  <c:v>1418.22</c:v>
                </c:pt>
                <c:pt idx="435">
                  <c:v>1418.22</c:v>
                </c:pt>
                <c:pt idx="436">
                  <c:v>1418.22</c:v>
                </c:pt>
                <c:pt idx="437">
                  <c:v>1418.22</c:v>
                </c:pt>
                <c:pt idx="438">
                  <c:v>1418.22</c:v>
                </c:pt>
                <c:pt idx="439">
                  <c:v>1418.22</c:v>
                </c:pt>
                <c:pt idx="440">
                  <c:v>1418.22</c:v>
                </c:pt>
                <c:pt idx="441">
                  <c:v>1418.22</c:v>
                </c:pt>
                <c:pt idx="442">
                  <c:v>1418.22</c:v>
                </c:pt>
                <c:pt idx="443">
                  <c:v>1418.22</c:v>
                </c:pt>
                <c:pt idx="444">
                  <c:v>1418.22</c:v>
                </c:pt>
                <c:pt idx="445">
                  <c:v>1418.22</c:v>
                </c:pt>
                <c:pt idx="446">
                  <c:v>1418.22</c:v>
                </c:pt>
                <c:pt idx="447">
                  <c:v>1418.22</c:v>
                </c:pt>
                <c:pt idx="448">
                  <c:v>1418.22</c:v>
                </c:pt>
                <c:pt idx="449">
                  <c:v>1418.22</c:v>
                </c:pt>
                <c:pt idx="450">
                  <c:v>1418.22</c:v>
                </c:pt>
                <c:pt idx="451">
                  <c:v>1418.22</c:v>
                </c:pt>
                <c:pt idx="452">
                  <c:v>1418.22</c:v>
                </c:pt>
                <c:pt idx="453">
                  <c:v>1418.22</c:v>
                </c:pt>
                <c:pt idx="454">
                  <c:v>1418.22</c:v>
                </c:pt>
                <c:pt idx="455">
                  <c:v>1418.22</c:v>
                </c:pt>
                <c:pt idx="456">
                  <c:v>1418.22</c:v>
                </c:pt>
                <c:pt idx="457">
                  <c:v>1418.22</c:v>
                </c:pt>
                <c:pt idx="458">
                  <c:v>1418.22</c:v>
                </c:pt>
                <c:pt idx="459">
                  <c:v>1418.22</c:v>
                </c:pt>
                <c:pt idx="460">
                  <c:v>1418.22</c:v>
                </c:pt>
                <c:pt idx="461">
                  <c:v>1418.22</c:v>
                </c:pt>
                <c:pt idx="462">
                  <c:v>1418.22</c:v>
                </c:pt>
                <c:pt idx="463">
                  <c:v>1418.22</c:v>
                </c:pt>
                <c:pt idx="464">
                  <c:v>1418.22</c:v>
                </c:pt>
                <c:pt idx="465">
                  <c:v>1418.22</c:v>
                </c:pt>
                <c:pt idx="466">
                  <c:v>1418.22</c:v>
                </c:pt>
                <c:pt idx="467">
                  <c:v>1418.22</c:v>
                </c:pt>
                <c:pt idx="468">
                  <c:v>1418.22</c:v>
                </c:pt>
                <c:pt idx="469">
                  <c:v>1418.22</c:v>
                </c:pt>
                <c:pt idx="470">
                  <c:v>1418.22</c:v>
                </c:pt>
                <c:pt idx="471">
                  <c:v>1418.22</c:v>
                </c:pt>
                <c:pt idx="472">
                  <c:v>1418.22</c:v>
                </c:pt>
                <c:pt idx="473">
                  <c:v>1418.22</c:v>
                </c:pt>
                <c:pt idx="474">
                  <c:v>1418.22</c:v>
                </c:pt>
                <c:pt idx="475">
                  <c:v>1418.22</c:v>
                </c:pt>
                <c:pt idx="476">
                  <c:v>1418.22</c:v>
                </c:pt>
                <c:pt idx="477">
                  <c:v>1418.22</c:v>
                </c:pt>
                <c:pt idx="478">
                  <c:v>1418.22</c:v>
                </c:pt>
                <c:pt idx="479">
                  <c:v>1418.22</c:v>
                </c:pt>
                <c:pt idx="480">
                  <c:v>1418.22</c:v>
                </c:pt>
                <c:pt idx="481">
                  <c:v>1418.22</c:v>
                </c:pt>
                <c:pt idx="482">
                  <c:v>1418.22</c:v>
                </c:pt>
                <c:pt idx="483">
                  <c:v>1418.22</c:v>
                </c:pt>
                <c:pt idx="484">
                  <c:v>1418.22</c:v>
                </c:pt>
                <c:pt idx="485">
                  <c:v>1418.22</c:v>
                </c:pt>
                <c:pt idx="486">
                  <c:v>1418.22</c:v>
                </c:pt>
                <c:pt idx="487">
                  <c:v>1418.22</c:v>
                </c:pt>
                <c:pt idx="488">
                  <c:v>1418.22</c:v>
                </c:pt>
                <c:pt idx="489">
                  <c:v>1418.22</c:v>
                </c:pt>
                <c:pt idx="490">
                  <c:v>1418.22</c:v>
                </c:pt>
                <c:pt idx="491">
                  <c:v>1418.22</c:v>
                </c:pt>
                <c:pt idx="492">
                  <c:v>1418.22</c:v>
                </c:pt>
                <c:pt idx="493">
                  <c:v>1418.22</c:v>
                </c:pt>
                <c:pt idx="494">
                  <c:v>1418.22</c:v>
                </c:pt>
                <c:pt idx="495">
                  <c:v>1418.22</c:v>
                </c:pt>
                <c:pt idx="496">
                  <c:v>1418.22</c:v>
                </c:pt>
                <c:pt idx="497">
                  <c:v>1418.22</c:v>
                </c:pt>
                <c:pt idx="498">
                  <c:v>1418.22</c:v>
                </c:pt>
                <c:pt idx="499">
                  <c:v>1418.22</c:v>
                </c:pt>
                <c:pt idx="500">
                  <c:v>1418.22</c:v>
                </c:pt>
                <c:pt idx="501">
                  <c:v>1830.55454166667</c:v>
                </c:pt>
                <c:pt idx="502">
                  <c:v>1830.55454166667</c:v>
                </c:pt>
                <c:pt idx="503">
                  <c:v>1830.55454166667</c:v>
                </c:pt>
                <c:pt idx="504">
                  <c:v>1830.55454166667</c:v>
                </c:pt>
                <c:pt idx="505">
                  <c:v>1830.55454166667</c:v>
                </c:pt>
                <c:pt idx="506">
                  <c:v>1830.55454166667</c:v>
                </c:pt>
                <c:pt idx="507">
                  <c:v>1830.55454166667</c:v>
                </c:pt>
                <c:pt idx="508">
                  <c:v>1830.55454166667</c:v>
                </c:pt>
                <c:pt idx="509">
                  <c:v>1830.55454166667</c:v>
                </c:pt>
                <c:pt idx="510">
                  <c:v>1830.55454166667</c:v>
                </c:pt>
                <c:pt idx="511">
                  <c:v>1830.55454166667</c:v>
                </c:pt>
                <c:pt idx="512">
                  <c:v>1830.55454166667</c:v>
                </c:pt>
                <c:pt idx="513">
                  <c:v>1830.55454166667</c:v>
                </c:pt>
                <c:pt idx="514">
                  <c:v>1830.55454166667</c:v>
                </c:pt>
                <c:pt idx="515">
                  <c:v>1830.55454166667</c:v>
                </c:pt>
                <c:pt idx="516">
                  <c:v>1830.55454166667</c:v>
                </c:pt>
                <c:pt idx="517">
                  <c:v>1830.55454166667</c:v>
                </c:pt>
                <c:pt idx="518">
                  <c:v>1830.55454166667</c:v>
                </c:pt>
                <c:pt idx="519">
                  <c:v>1830.55454166667</c:v>
                </c:pt>
                <c:pt idx="520">
                  <c:v>1830.55454166667</c:v>
                </c:pt>
                <c:pt idx="521">
                  <c:v>1830.55454166667</c:v>
                </c:pt>
                <c:pt idx="522">
                  <c:v>1830.55454166667</c:v>
                </c:pt>
                <c:pt idx="523">
                  <c:v>1830.55454166667</c:v>
                </c:pt>
                <c:pt idx="524">
                  <c:v>1830.55454166667</c:v>
                </c:pt>
                <c:pt idx="525">
                  <c:v>1830.55454166667</c:v>
                </c:pt>
                <c:pt idx="526">
                  <c:v>1830.55454166667</c:v>
                </c:pt>
                <c:pt idx="527">
                  <c:v>1830.55454166667</c:v>
                </c:pt>
                <c:pt idx="528">
                  <c:v>1830.55454166667</c:v>
                </c:pt>
                <c:pt idx="529">
                  <c:v>1830.55454166667</c:v>
                </c:pt>
                <c:pt idx="530">
                  <c:v>1830.55454166667</c:v>
                </c:pt>
                <c:pt idx="531">
                  <c:v>1830.55454166667</c:v>
                </c:pt>
                <c:pt idx="532">
                  <c:v>1830.55454166667</c:v>
                </c:pt>
                <c:pt idx="533">
                  <c:v>1830.55454166667</c:v>
                </c:pt>
                <c:pt idx="534">
                  <c:v>1830.55454166667</c:v>
                </c:pt>
                <c:pt idx="535">
                  <c:v>1830.55454166667</c:v>
                </c:pt>
                <c:pt idx="536">
                  <c:v>1830.55454166667</c:v>
                </c:pt>
                <c:pt idx="537">
                  <c:v>1830.55454166667</c:v>
                </c:pt>
                <c:pt idx="538">
                  <c:v>1830.55454166667</c:v>
                </c:pt>
                <c:pt idx="539">
                  <c:v>1830.55454166667</c:v>
                </c:pt>
                <c:pt idx="540">
                  <c:v>1830.55454166667</c:v>
                </c:pt>
                <c:pt idx="541">
                  <c:v>1830.55454166667</c:v>
                </c:pt>
                <c:pt idx="542">
                  <c:v>1830.55454166667</c:v>
                </c:pt>
                <c:pt idx="543">
                  <c:v>1830.55454166667</c:v>
                </c:pt>
                <c:pt idx="544">
                  <c:v>1830.55454166667</c:v>
                </c:pt>
                <c:pt idx="545">
                  <c:v>1830.55454166667</c:v>
                </c:pt>
                <c:pt idx="546">
                  <c:v>1830.55454166667</c:v>
                </c:pt>
                <c:pt idx="547">
                  <c:v>1830.55454166667</c:v>
                </c:pt>
                <c:pt idx="548">
                  <c:v>1830.55454166667</c:v>
                </c:pt>
                <c:pt idx="549">
                  <c:v>1830.55454166667</c:v>
                </c:pt>
                <c:pt idx="550">
                  <c:v>1830.55454166667</c:v>
                </c:pt>
                <c:pt idx="551">
                  <c:v>1830.55454166667</c:v>
                </c:pt>
                <c:pt idx="552">
                  <c:v>1830.55454166667</c:v>
                </c:pt>
                <c:pt idx="553">
                  <c:v>1830.55454166667</c:v>
                </c:pt>
                <c:pt idx="554">
                  <c:v>1830.55454166667</c:v>
                </c:pt>
                <c:pt idx="555">
                  <c:v>1830.55454166667</c:v>
                </c:pt>
                <c:pt idx="556">
                  <c:v>1830.55454166667</c:v>
                </c:pt>
                <c:pt idx="557">
                  <c:v>1830.55454166667</c:v>
                </c:pt>
                <c:pt idx="558">
                  <c:v>1830.55454166667</c:v>
                </c:pt>
                <c:pt idx="559">
                  <c:v>1830.55454166667</c:v>
                </c:pt>
                <c:pt idx="560">
                  <c:v>1830.55454166667</c:v>
                </c:pt>
                <c:pt idx="561">
                  <c:v>1830.55454166667</c:v>
                </c:pt>
                <c:pt idx="562">
                  <c:v>1830.55454166667</c:v>
                </c:pt>
                <c:pt idx="563">
                  <c:v>1830.55454166667</c:v>
                </c:pt>
                <c:pt idx="564">
                  <c:v>1830.55454166667</c:v>
                </c:pt>
                <c:pt idx="565">
                  <c:v>1830.55454166667</c:v>
                </c:pt>
                <c:pt idx="566">
                  <c:v>1830.55454166667</c:v>
                </c:pt>
                <c:pt idx="567">
                  <c:v>1830.55454166667</c:v>
                </c:pt>
                <c:pt idx="568">
                  <c:v>1830.55454166667</c:v>
                </c:pt>
                <c:pt idx="569">
                  <c:v>1830.55454166667</c:v>
                </c:pt>
                <c:pt idx="570">
                  <c:v>1830.55454166667</c:v>
                </c:pt>
                <c:pt idx="571">
                  <c:v>1830.55454166667</c:v>
                </c:pt>
                <c:pt idx="572">
                  <c:v>1830.55454166667</c:v>
                </c:pt>
                <c:pt idx="573">
                  <c:v>1830.55454166667</c:v>
                </c:pt>
                <c:pt idx="574">
                  <c:v>1830.55454166667</c:v>
                </c:pt>
                <c:pt idx="575">
                  <c:v>1830.55454166667</c:v>
                </c:pt>
                <c:pt idx="576">
                  <c:v>1830.55454166667</c:v>
                </c:pt>
                <c:pt idx="577">
                  <c:v>1830.55454166667</c:v>
                </c:pt>
                <c:pt idx="578">
                  <c:v>1830.55454166667</c:v>
                </c:pt>
                <c:pt idx="579">
                  <c:v>1830.55454166667</c:v>
                </c:pt>
                <c:pt idx="580">
                  <c:v>1830.55454166667</c:v>
                </c:pt>
                <c:pt idx="581">
                  <c:v>1830.55454166667</c:v>
                </c:pt>
                <c:pt idx="582">
                  <c:v>1830.55454166667</c:v>
                </c:pt>
                <c:pt idx="583">
                  <c:v>1830.55454166667</c:v>
                </c:pt>
                <c:pt idx="584">
                  <c:v>1830.55454166667</c:v>
                </c:pt>
                <c:pt idx="585">
                  <c:v>1830.55454166667</c:v>
                </c:pt>
                <c:pt idx="586">
                  <c:v>1830.55454166667</c:v>
                </c:pt>
                <c:pt idx="587">
                  <c:v>1830.55454166667</c:v>
                </c:pt>
                <c:pt idx="588">
                  <c:v>1830.55454166667</c:v>
                </c:pt>
                <c:pt idx="589">
                  <c:v>1830.55454166667</c:v>
                </c:pt>
                <c:pt idx="590">
                  <c:v>1830.55454166667</c:v>
                </c:pt>
                <c:pt idx="591">
                  <c:v>1830.55454166667</c:v>
                </c:pt>
                <c:pt idx="592">
                  <c:v>1830.55454166667</c:v>
                </c:pt>
                <c:pt idx="593">
                  <c:v>1830.55454166667</c:v>
                </c:pt>
                <c:pt idx="594">
                  <c:v>1830.55454166667</c:v>
                </c:pt>
                <c:pt idx="595">
                  <c:v>1830.55454166667</c:v>
                </c:pt>
                <c:pt idx="596">
                  <c:v>1830.55454166667</c:v>
                </c:pt>
                <c:pt idx="597">
                  <c:v>1830.55454166667</c:v>
                </c:pt>
                <c:pt idx="598">
                  <c:v>1830.55454166667</c:v>
                </c:pt>
                <c:pt idx="599">
                  <c:v>1830.55454166667</c:v>
                </c:pt>
                <c:pt idx="600">
                  <c:v>1830.55454166667</c:v>
                </c:pt>
                <c:pt idx="601">
                  <c:v>1830.55454166667</c:v>
                </c:pt>
                <c:pt idx="602">
                  <c:v>1830.55454166667</c:v>
                </c:pt>
                <c:pt idx="603">
                  <c:v>1830.55454166667</c:v>
                </c:pt>
                <c:pt idx="604">
                  <c:v>1830.55454166667</c:v>
                </c:pt>
                <c:pt idx="605">
                  <c:v>1830.55454166667</c:v>
                </c:pt>
                <c:pt idx="606">
                  <c:v>1830.55454166667</c:v>
                </c:pt>
                <c:pt idx="607">
                  <c:v>1830.55454166667</c:v>
                </c:pt>
                <c:pt idx="608">
                  <c:v>1830.55454166667</c:v>
                </c:pt>
                <c:pt idx="609">
                  <c:v>1830.55454166667</c:v>
                </c:pt>
                <c:pt idx="610">
                  <c:v>1830.55454166667</c:v>
                </c:pt>
                <c:pt idx="611">
                  <c:v>1830.55454166667</c:v>
                </c:pt>
                <c:pt idx="612">
                  <c:v>1830.55454166667</c:v>
                </c:pt>
                <c:pt idx="613">
                  <c:v>1830.55454166667</c:v>
                </c:pt>
                <c:pt idx="614">
                  <c:v>1830.55454166667</c:v>
                </c:pt>
                <c:pt idx="615">
                  <c:v>1830.55454166667</c:v>
                </c:pt>
                <c:pt idx="616">
                  <c:v>1830.55454166667</c:v>
                </c:pt>
                <c:pt idx="617">
                  <c:v>1830.55454166667</c:v>
                </c:pt>
                <c:pt idx="618">
                  <c:v>1830.55454166667</c:v>
                </c:pt>
                <c:pt idx="619">
                  <c:v>1830.55454166667</c:v>
                </c:pt>
                <c:pt idx="620">
                  <c:v>1830.55454166667</c:v>
                </c:pt>
                <c:pt idx="621">
                  <c:v>1830.55454166667</c:v>
                </c:pt>
                <c:pt idx="622">
                  <c:v>1830.55454166667</c:v>
                </c:pt>
                <c:pt idx="623">
                  <c:v>1830.55454166667</c:v>
                </c:pt>
                <c:pt idx="624">
                  <c:v>1830.55454166667</c:v>
                </c:pt>
                <c:pt idx="625">
                  <c:v>1830.55454166667</c:v>
                </c:pt>
                <c:pt idx="626">
                  <c:v>1830.55454166667</c:v>
                </c:pt>
                <c:pt idx="627">
                  <c:v>1830.55454166667</c:v>
                </c:pt>
                <c:pt idx="628">
                  <c:v>1830.55454166667</c:v>
                </c:pt>
                <c:pt idx="629">
                  <c:v>1763.03040322581</c:v>
                </c:pt>
                <c:pt idx="630">
                  <c:v>1763.03040322581</c:v>
                </c:pt>
                <c:pt idx="631">
                  <c:v>1763.03040322581</c:v>
                </c:pt>
                <c:pt idx="632">
                  <c:v>1763.03040322581</c:v>
                </c:pt>
                <c:pt idx="633">
                  <c:v>1763.03040322581</c:v>
                </c:pt>
                <c:pt idx="634">
                  <c:v>1763.03040322581</c:v>
                </c:pt>
                <c:pt idx="635">
                  <c:v>1763.03040322581</c:v>
                </c:pt>
                <c:pt idx="636">
                  <c:v>1763.03040322581</c:v>
                </c:pt>
                <c:pt idx="637">
                  <c:v>1763.03040322581</c:v>
                </c:pt>
                <c:pt idx="638">
                  <c:v>1763.03040322581</c:v>
                </c:pt>
                <c:pt idx="639">
                  <c:v>1763.03040322581</c:v>
                </c:pt>
                <c:pt idx="640">
                  <c:v>1763.03040322581</c:v>
                </c:pt>
                <c:pt idx="641">
                  <c:v>1763.03040322581</c:v>
                </c:pt>
                <c:pt idx="642">
                  <c:v>1763.03040322581</c:v>
                </c:pt>
                <c:pt idx="643">
                  <c:v>1763.03040322581</c:v>
                </c:pt>
                <c:pt idx="644">
                  <c:v>1763.03040322581</c:v>
                </c:pt>
                <c:pt idx="645">
                  <c:v>1763.03040322581</c:v>
                </c:pt>
                <c:pt idx="646">
                  <c:v>1763.03040322581</c:v>
                </c:pt>
                <c:pt idx="647">
                  <c:v>1763.03040322581</c:v>
                </c:pt>
                <c:pt idx="648">
                  <c:v>1763.03040322581</c:v>
                </c:pt>
                <c:pt idx="649">
                  <c:v>1763.03040322581</c:v>
                </c:pt>
                <c:pt idx="650">
                  <c:v>1763.03040322581</c:v>
                </c:pt>
                <c:pt idx="651">
                  <c:v>1763.03040322581</c:v>
                </c:pt>
                <c:pt idx="652">
                  <c:v>1763.03040322581</c:v>
                </c:pt>
                <c:pt idx="653">
                  <c:v>1763.03040322581</c:v>
                </c:pt>
                <c:pt idx="654">
                  <c:v>1763.03040322581</c:v>
                </c:pt>
                <c:pt idx="655">
                  <c:v>1763.03040322581</c:v>
                </c:pt>
                <c:pt idx="656">
                  <c:v>1763.03040322581</c:v>
                </c:pt>
                <c:pt idx="657">
                  <c:v>1763.03040322581</c:v>
                </c:pt>
                <c:pt idx="658">
                  <c:v>1763.03040322581</c:v>
                </c:pt>
                <c:pt idx="659">
                  <c:v>1763.03040322581</c:v>
                </c:pt>
                <c:pt idx="660">
                  <c:v>1763.03040322581</c:v>
                </c:pt>
                <c:pt idx="661">
                  <c:v>1763.03040322581</c:v>
                </c:pt>
                <c:pt idx="662">
                  <c:v>1763.03040322581</c:v>
                </c:pt>
                <c:pt idx="663">
                  <c:v>1763.03040322581</c:v>
                </c:pt>
                <c:pt idx="664">
                  <c:v>1763.03040322581</c:v>
                </c:pt>
                <c:pt idx="665">
                  <c:v>1763.03040322581</c:v>
                </c:pt>
                <c:pt idx="666">
                  <c:v>1763.03040322581</c:v>
                </c:pt>
                <c:pt idx="667">
                  <c:v>1763.03040322581</c:v>
                </c:pt>
                <c:pt idx="668">
                  <c:v>1763.03040322581</c:v>
                </c:pt>
                <c:pt idx="669">
                  <c:v>1763.03040322581</c:v>
                </c:pt>
                <c:pt idx="670">
                  <c:v>1763.03040322581</c:v>
                </c:pt>
                <c:pt idx="671">
                  <c:v>1763.03040322581</c:v>
                </c:pt>
                <c:pt idx="672">
                  <c:v>1763.03040322581</c:v>
                </c:pt>
                <c:pt idx="673">
                  <c:v>1763.03040322581</c:v>
                </c:pt>
                <c:pt idx="674">
                  <c:v>1763.03040322581</c:v>
                </c:pt>
                <c:pt idx="675">
                  <c:v>1763.03040322581</c:v>
                </c:pt>
                <c:pt idx="676">
                  <c:v>1763.03040322581</c:v>
                </c:pt>
                <c:pt idx="677">
                  <c:v>1763.03040322581</c:v>
                </c:pt>
                <c:pt idx="678">
                  <c:v>1763.03040322581</c:v>
                </c:pt>
                <c:pt idx="679">
                  <c:v>1763.03040322581</c:v>
                </c:pt>
                <c:pt idx="680">
                  <c:v>1763.03040322581</c:v>
                </c:pt>
                <c:pt idx="681">
                  <c:v>1763.03040322581</c:v>
                </c:pt>
                <c:pt idx="682">
                  <c:v>1763.03040322581</c:v>
                </c:pt>
                <c:pt idx="683">
                  <c:v>1763.03040322581</c:v>
                </c:pt>
                <c:pt idx="684">
                  <c:v>1763.03040322581</c:v>
                </c:pt>
                <c:pt idx="685">
                  <c:v>1763.03040322581</c:v>
                </c:pt>
                <c:pt idx="686">
                  <c:v>1763.03040322581</c:v>
                </c:pt>
                <c:pt idx="687">
                  <c:v>1763.03040322581</c:v>
                </c:pt>
                <c:pt idx="688">
                  <c:v>1763.03040322581</c:v>
                </c:pt>
                <c:pt idx="689">
                  <c:v>1763.03040322581</c:v>
                </c:pt>
                <c:pt idx="690">
                  <c:v>1763.03040322581</c:v>
                </c:pt>
                <c:pt idx="691">
                  <c:v>1763.03040322581</c:v>
                </c:pt>
                <c:pt idx="692">
                  <c:v>1763.03040322581</c:v>
                </c:pt>
                <c:pt idx="693">
                  <c:v>1763.03040322581</c:v>
                </c:pt>
                <c:pt idx="694">
                  <c:v>1763.03040322581</c:v>
                </c:pt>
                <c:pt idx="695">
                  <c:v>1763.03040322581</c:v>
                </c:pt>
                <c:pt idx="696">
                  <c:v>1763.03040322581</c:v>
                </c:pt>
                <c:pt idx="697">
                  <c:v>1763.03040322581</c:v>
                </c:pt>
                <c:pt idx="698">
                  <c:v>1763.03040322581</c:v>
                </c:pt>
                <c:pt idx="699">
                  <c:v>1763.03040322581</c:v>
                </c:pt>
                <c:pt idx="700">
                  <c:v>1763.03040322581</c:v>
                </c:pt>
                <c:pt idx="701">
                  <c:v>1763.03040322581</c:v>
                </c:pt>
                <c:pt idx="702">
                  <c:v>1763.03040322581</c:v>
                </c:pt>
                <c:pt idx="703">
                  <c:v>1763.03040322581</c:v>
                </c:pt>
                <c:pt idx="704">
                  <c:v>1763.03040322581</c:v>
                </c:pt>
                <c:pt idx="705">
                  <c:v>1763.03040322581</c:v>
                </c:pt>
                <c:pt idx="706">
                  <c:v>1763.03040322581</c:v>
                </c:pt>
                <c:pt idx="707">
                  <c:v>1763.03040322581</c:v>
                </c:pt>
                <c:pt idx="708">
                  <c:v>1763.03040322581</c:v>
                </c:pt>
                <c:pt idx="709">
                  <c:v>1763.03040322581</c:v>
                </c:pt>
                <c:pt idx="710">
                  <c:v>1763.03040322581</c:v>
                </c:pt>
                <c:pt idx="711">
                  <c:v>1763.03040322581</c:v>
                </c:pt>
                <c:pt idx="712">
                  <c:v>1763.03040322581</c:v>
                </c:pt>
                <c:pt idx="713">
                  <c:v>1763.03040322581</c:v>
                </c:pt>
                <c:pt idx="714">
                  <c:v>1763.03040322581</c:v>
                </c:pt>
                <c:pt idx="715">
                  <c:v>1763.03040322581</c:v>
                </c:pt>
                <c:pt idx="716">
                  <c:v>1763.03040322581</c:v>
                </c:pt>
                <c:pt idx="717">
                  <c:v>1763.03040322581</c:v>
                </c:pt>
                <c:pt idx="718">
                  <c:v>1763.03040322581</c:v>
                </c:pt>
                <c:pt idx="719">
                  <c:v>1763.03040322581</c:v>
                </c:pt>
                <c:pt idx="720">
                  <c:v>1763.03040322581</c:v>
                </c:pt>
                <c:pt idx="721">
                  <c:v>1763.03040322581</c:v>
                </c:pt>
                <c:pt idx="722">
                  <c:v>1763.03040322581</c:v>
                </c:pt>
                <c:pt idx="723">
                  <c:v>1763.03040322581</c:v>
                </c:pt>
                <c:pt idx="724">
                  <c:v>1763.03040322581</c:v>
                </c:pt>
                <c:pt idx="725">
                  <c:v>1763.03040322581</c:v>
                </c:pt>
                <c:pt idx="726">
                  <c:v>1763.03040322581</c:v>
                </c:pt>
                <c:pt idx="727">
                  <c:v>1763.03040322581</c:v>
                </c:pt>
                <c:pt idx="728">
                  <c:v>1763.03040322581</c:v>
                </c:pt>
                <c:pt idx="729">
                  <c:v>1763.03040322581</c:v>
                </c:pt>
                <c:pt idx="730">
                  <c:v>1763.03040322581</c:v>
                </c:pt>
                <c:pt idx="731">
                  <c:v>1763.03040322581</c:v>
                </c:pt>
                <c:pt idx="732">
                  <c:v>1763.03040322581</c:v>
                </c:pt>
                <c:pt idx="733">
                  <c:v>1763.03040322581</c:v>
                </c:pt>
                <c:pt idx="734">
                  <c:v>1763.03040322581</c:v>
                </c:pt>
                <c:pt idx="735">
                  <c:v>1763.03040322581</c:v>
                </c:pt>
                <c:pt idx="736">
                  <c:v>1763.03040322581</c:v>
                </c:pt>
                <c:pt idx="737">
                  <c:v>1763.03040322581</c:v>
                </c:pt>
                <c:pt idx="738">
                  <c:v>1763.03040322581</c:v>
                </c:pt>
                <c:pt idx="739">
                  <c:v>1763.03040322581</c:v>
                </c:pt>
                <c:pt idx="740">
                  <c:v>1763.03040322581</c:v>
                </c:pt>
                <c:pt idx="741">
                  <c:v>1763.03040322581</c:v>
                </c:pt>
                <c:pt idx="742">
                  <c:v>1763.03040322581</c:v>
                </c:pt>
                <c:pt idx="743">
                  <c:v>1763.03040322581</c:v>
                </c:pt>
                <c:pt idx="744">
                  <c:v>1763.03040322581</c:v>
                </c:pt>
                <c:pt idx="745">
                  <c:v>1763.03040322581</c:v>
                </c:pt>
                <c:pt idx="746">
                  <c:v>1763.03040322581</c:v>
                </c:pt>
                <c:pt idx="747">
                  <c:v>1763.03040322581</c:v>
                </c:pt>
                <c:pt idx="748">
                  <c:v>1763.03040322581</c:v>
                </c:pt>
                <c:pt idx="749">
                  <c:v>1763.03040322581</c:v>
                </c:pt>
                <c:pt idx="750">
                  <c:v>1763.03040322581</c:v>
                </c:pt>
                <c:pt idx="751">
                  <c:v>1763.03040322581</c:v>
                </c:pt>
                <c:pt idx="752">
                  <c:v>1763.03040322581</c:v>
                </c:pt>
                <c:pt idx="753">
                  <c:v>1763.03040322581</c:v>
                </c:pt>
                <c:pt idx="754">
                  <c:v>1763.03040322581</c:v>
                </c:pt>
                <c:pt idx="755">
                  <c:v>1763.03040322581</c:v>
                </c:pt>
                <c:pt idx="756">
                  <c:v>1763.03040322581</c:v>
                </c:pt>
                <c:pt idx="757">
                  <c:v>1763.03040322581</c:v>
                </c:pt>
                <c:pt idx="758">
                  <c:v>1763.03040322581</c:v>
                </c:pt>
                <c:pt idx="759">
                  <c:v>2340.1349861111098</c:v>
                </c:pt>
                <c:pt idx="760">
                  <c:v>2340.1349861111098</c:v>
                </c:pt>
                <c:pt idx="761">
                  <c:v>2340.1349861111098</c:v>
                </c:pt>
                <c:pt idx="762">
                  <c:v>2340.1349861111098</c:v>
                </c:pt>
                <c:pt idx="763">
                  <c:v>2340.1349861111098</c:v>
                </c:pt>
                <c:pt idx="764">
                  <c:v>2340.1349861111098</c:v>
                </c:pt>
                <c:pt idx="765">
                  <c:v>2340.1349861111098</c:v>
                </c:pt>
                <c:pt idx="766">
                  <c:v>2340.1349861111098</c:v>
                </c:pt>
                <c:pt idx="767">
                  <c:v>2340.1349861111098</c:v>
                </c:pt>
                <c:pt idx="768">
                  <c:v>2340.1349861111098</c:v>
                </c:pt>
                <c:pt idx="769">
                  <c:v>2340.1349861111098</c:v>
                </c:pt>
                <c:pt idx="770">
                  <c:v>2340.1349861111098</c:v>
                </c:pt>
                <c:pt idx="771">
                  <c:v>2340.1349861111098</c:v>
                </c:pt>
                <c:pt idx="772">
                  <c:v>2340.1349861111098</c:v>
                </c:pt>
                <c:pt idx="773">
                  <c:v>2340.1349861111098</c:v>
                </c:pt>
                <c:pt idx="774">
                  <c:v>2340.1349861111098</c:v>
                </c:pt>
                <c:pt idx="775">
                  <c:v>2340.1349861111098</c:v>
                </c:pt>
                <c:pt idx="776">
                  <c:v>2340.1349861111098</c:v>
                </c:pt>
                <c:pt idx="777">
                  <c:v>2340.1349861111098</c:v>
                </c:pt>
                <c:pt idx="778">
                  <c:v>2340.1349861111098</c:v>
                </c:pt>
                <c:pt idx="779">
                  <c:v>2340.1349861111098</c:v>
                </c:pt>
                <c:pt idx="780">
                  <c:v>2340.1349861111098</c:v>
                </c:pt>
                <c:pt idx="781">
                  <c:v>2340.1349861111098</c:v>
                </c:pt>
                <c:pt idx="782">
                  <c:v>2340.1349861111098</c:v>
                </c:pt>
                <c:pt idx="783">
                  <c:v>2340.1349861111098</c:v>
                </c:pt>
                <c:pt idx="784">
                  <c:v>2340.1349861111098</c:v>
                </c:pt>
                <c:pt idx="785">
                  <c:v>2340.1349861111098</c:v>
                </c:pt>
                <c:pt idx="786">
                  <c:v>2340.1349861111098</c:v>
                </c:pt>
                <c:pt idx="787">
                  <c:v>2340.1349861111098</c:v>
                </c:pt>
                <c:pt idx="788">
                  <c:v>2340.1349861111098</c:v>
                </c:pt>
                <c:pt idx="789">
                  <c:v>2340.1349861111098</c:v>
                </c:pt>
                <c:pt idx="790">
                  <c:v>2340.1349861111098</c:v>
                </c:pt>
                <c:pt idx="791">
                  <c:v>2340.1349861111098</c:v>
                </c:pt>
                <c:pt idx="792">
                  <c:v>2340.1349861111098</c:v>
                </c:pt>
                <c:pt idx="793">
                  <c:v>2340.1349861111098</c:v>
                </c:pt>
                <c:pt idx="794">
                  <c:v>2340.1349861111098</c:v>
                </c:pt>
                <c:pt idx="795">
                  <c:v>2340.1349861111098</c:v>
                </c:pt>
                <c:pt idx="796">
                  <c:v>2340.1349861111098</c:v>
                </c:pt>
                <c:pt idx="797">
                  <c:v>2340.1349861111098</c:v>
                </c:pt>
                <c:pt idx="798">
                  <c:v>2340.1349861111098</c:v>
                </c:pt>
                <c:pt idx="799">
                  <c:v>2340.1349861111098</c:v>
                </c:pt>
                <c:pt idx="800">
                  <c:v>2340.1349861111098</c:v>
                </c:pt>
                <c:pt idx="801">
                  <c:v>2340.1349861111098</c:v>
                </c:pt>
                <c:pt idx="802">
                  <c:v>2340.1349861111098</c:v>
                </c:pt>
                <c:pt idx="803">
                  <c:v>2340.1349861111098</c:v>
                </c:pt>
                <c:pt idx="804">
                  <c:v>2340.1349861111098</c:v>
                </c:pt>
                <c:pt idx="805">
                  <c:v>2340.1349861111098</c:v>
                </c:pt>
                <c:pt idx="806">
                  <c:v>2340.1349861111098</c:v>
                </c:pt>
                <c:pt idx="807">
                  <c:v>2340.1349861111098</c:v>
                </c:pt>
                <c:pt idx="808">
                  <c:v>2340.1349861111098</c:v>
                </c:pt>
                <c:pt idx="809">
                  <c:v>2340.1349861111098</c:v>
                </c:pt>
                <c:pt idx="810">
                  <c:v>2340.1349861111098</c:v>
                </c:pt>
                <c:pt idx="811">
                  <c:v>2340.1349861111098</c:v>
                </c:pt>
                <c:pt idx="812">
                  <c:v>2340.1349861111098</c:v>
                </c:pt>
                <c:pt idx="813">
                  <c:v>2340.1349861111098</c:v>
                </c:pt>
                <c:pt idx="814">
                  <c:v>2340.1349861111098</c:v>
                </c:pt>
                <c:pt idx="815">
                  <c:v>2340.1349861111098</c:v>
                </c:pt>
                <c:pt idx="816">
                  <c:v>2340.1349861111098</c:v>
                </c:pt>
                <c:pt idx="817">
                  <c:v>2340.1349861111098</c:v>
                </c:pt>
                <c:pt idx="818">
                  <c:v>2340.1349861111098</c:v>
                </c:pt>
                <c:pt idx="819">
                  <c:v>2340.1349861111098</c:v>
                </c:pt>
                <c:pt idx="820">
                  <c:v>2340.1349861111098</c:v>
                </c:pt>
                <c:pt idx="821">
                  <c:v>2340.1349861111098</c:v>
                </c:pt>
                <c:pt idx="822">
                  <c:v>2340.1349861111098</c:v>
                </c:pt>
                <c:pt idx="823">
                  <c:v>2340.1349861111098</c:v>
                </c:pt>
                <c:pt idx="824">
                  <c:v>2340.1349861111098</c:v>
                </c:pt>
                <c:pt idx="825">
                  <c:v>2340.1349861111098</c:v>
                </c:pt>
                <c:pt idx="826">
                  <c:v>2340.1349861111098</c:v>
                </c:pt>
                <c:pt idx="827">
                  <c:v>2340.1349861111098</c:v>
                </c:pt>
                <c:pt idx="828">
                  <c:v>2340.1349861111098</c:v>
                </c:pt>
                <c:pt idx="829">
                  <c:v>2340.1349861111098</c:v>
                </c:pt>
                <c:pt idx="830">
                  <c:v>2340.1349861111098</c:v>
                </c:pt>
                <c:pt idx="831">
                  <c:v>2340.1349861111098</c:v>
                </c:pt>
                <c:pt idx="832">
                  <c:v>2340.1349861111098</c:v>
                </c:pt>
                <c:pt idx="833">
                  <c:v>2340.1349861111098</c:v>
                </c:pt>
                <c:pt idx="834">
                  <c:v>2340.1349861111098</c:v>
                </c:pt>
                <c:pt idx="835">
                  <c:v>2340.1349861111098</c:v>
                </c:pt>
                <c:pt idx="836">
                  <c:v>2340.1349861111098</c:v>
                </c:pt>
                <c:pt idx="837">
                  <c:v>2340.1349861111098</c:v>
                </c:pt>
                <c:pt idx="838">
                  <c:v>2340.1349861111098</c:v>
                </c:pt>
                <c:pt idx="839">
                  <c:v>2340.1349861111098</c:v>
                </c:pt>
                <c:pt idx="840">
                  <c:v>2340.1349861111098</c:v>
                </c:pt>
                <c:pt idx="841">
                  <c:v>2340.1349861111098</c:v>
                </c:pt>
                <c:pt idx="842">
                  <c:v>2340.1349861111098</c:v>
                </c:pt>
                <c:pt idx="843">
                  <c:v>2340.1349861111098</c:v>
                </c:pt>
                <c:pt idx="844">
                  <c:v>2340.1349861111098</c:v>
                </c:pt>
                <c:pt idx="845">
                  <c:v>2340.1349861111098</c:v>
                </c:pt>
                <c:pt idx="846">
                  <c:v>2340.1349861111098</c:v>
                </c:pt>
                <c:pt idx="847">
                  <c:v>2340.1349861111098</c:v>
                </c:pt>
                <c:pt idx="848">
                  <c:v>2340.1349861111098</c:v>
                </c:pt>
                <c:pt idx="849">
                  <c:v>2340.1349861111098</c:v>
                </c:pt>
                <c:pt idx="850">
                  <c:v>2340.1349861111098</c:v>
                </c:pt>
                <c:pt idx="851">
                  <c:v>2340.1349861111098</c:v>
                </c:pt>
                <c:pt idx="852">
                  <c:v>2340.1349861111098</c:v>
                </c:pt>
                <c:pt idx="853">
                  <c:v>2340.1349861111098</c:v>
                </c:pt>
                <c:pt idx="854">
                  <c:v>2340.1349861111098</c:v>
                </c:pt>
                <c:pt idx="855">
                  <c:v>2340.1349861111098</c:v>
                </c:pt>
                <c:pt idx="856">
                  <c:v>2340.1349861111098</c:v>
                </c:pt>
                <c:pt idx="857">
                  <c:v>2340.1349861111098</c:v>
                </c:pt>
                <c:pt idx="858">
                  <c:v>2340.1349861111098</c:v>
                </c:pt>
                <c:pt idx="859">
                  <c:v>2340.1349861111098</c:v>
                </c:pt>
                <c:pt idx="860">
                  <c:v>2340.1349861111098</c:v>
                </c:pt>
                <c:pt idx="861">
                  <c:v>2340.1349861111098</c:v>
                </c:pt>
                <c:pt idx="862">
                  <c:v>2340.1349861111098</c:v>
                </c:pt>
                <c:pt idx="863">
                  <c:v>2340.1349861111098</c:v>
                </c:pt>
                <c:pt idx="864">
                  <c:v>2340.1349861111098</c:v>
                </c:pt>
                <c:pt idx="865">
                  <c:v>2340.1349861111098</c:v>
                </c:pt>
                <c:pt idx="866">
                  <c:v>2340.1349861111098</c:v>
                </c:pt>
                <c:pt idx="867">
                  <c:v>2340.1349861111098</c:v>
                </c:pt>
                <c:pt idx="868">
                  <c:v>2340.1349861111098</c:v>
                </c:pt>
                <c:pt idx="869">
                  <c:v>2340.1349861111098</c:v>
                </c:pt>
                <c:pt idx="870">
                  <c:v>2340.1349861111098</c:v>
                </c:pt>
                <c:pt idx="871">
                  <c:v>2340.1349861111098</c:v>
                </c:pt>
                <c:pt idx="872">
                  <c:v>2340.1349861111098</c:v>
                </c:pt>
                <c:pt idx="873">
                  <c:v>2340.1349861111098</c:v>
                </c:pt>
                <c:pt idx="874">
                  <c:v>2340.1349861111098</c:v>
                </c:pt>
                <c:pt idx="875">
                  <c:v>2340.1349861111098</c:v>
                </c:pt>
                <c:pt idx="876">
                  <c:v>2340.1349861111098</c:v>
                </c:pt>
                <c:pt idx="877">
                  <c:v>2340.1349861111098</c:v>
                </c:pt>
                <c:pt idx="878">
                  <c:v>2340.1349861111098</c:v>
                </c:pt>
                <c:pt idx="879">
                  <c:v>2340.1349861111098</c:v>
                </c:pt>
                <c:pt idx="880">
                  <c:v>2340.1349861111098</c:v>
                </c:pt>
                <c:pt idx="881">
                  <c:v>2340.1349861111098</c:v>
                </c:pt>
                <c:pt idx="882">
                  <c:v>2340.1349861111098</c:v>
                </c:pt>
                <c:pt idx="883">
                  <c:v>2340.1349861111098</c:v>
                </c:pt>
                <c:pt idx="884">
                  <c:v>2340.1349861111098</c:v>
                </c:pt>
                <c:pt idx="885">
                  <c:v>1975.55</c:v>
                </c:pt>
                <c:pt idx="886">
                  <c:v>1975.55</c:v>
                </c:pt>
                <c:pt idx="887">
                  <c:v>1975.55</c:v>
                </c:pt>
                <c:pt idx="888">
                  <c:v>1975.55</c:v>
                </c:pt>
                <c:pt idx="889">
                  <c:v>1975.55</c:v>
                </c:pt>
                <c:pt idx="890">
                  <c:v>1975.55</c:v>
                </c:pt>
                <c:pt idx="891">
                  <c:v>1975.55</c:v>
                </c:pt>
                <c:pt idx="892">
                  <c:v>1975.55</c:v>
                </c:pt>
                <c:pt idx="893">
                  <c:v>1975.55</c:v>
                </c:pt>
                <c:pt idx="894">
                  <c:v>1975.55</c:v>
                </c:pt>
                <c:pt idx="895">
                  <c:v>1975.55</c:v>
                </c:pt>
                <c:pt idx="896">
                  <c:v>1975.55</c:v>
                </c:pt>
                <c:pt idx="897">
                  <c:v>1975.55</c:v>
                </c:pt>
                <c:pt idx="898">
                  <c:v>1975.55</c:v>
                </c:pt>
                <c:pt idx="899">
                  <c:v>1975.55</c:v>
                </c:pt>
                <c:pt idx="900">
                  <c:v>1975.55</c:v>
                </c:pt>
                <c:pt idx="901">
                  <c:v>1975.55</c:v>
                </c:pt>
                <c:pt idx="902">
                  <c:v>1975.55</c:v>
                </c:pt>
                <c:pt idx="903">
                  <c:v>1975.55</c:v>
                </c:pt>
                <c:pt idx="904">
                  <c:v>1975.55</c:v>
                </c:pt>
                <c:pt idx="905">
                  <c:v>1975.55</c:v>
                </c:pt>
                <c:pt idx="906">
                  <c:v>1975.55</c:v>
                </c:pt>
                <c:pt idx="907">
                  <c:v>1975.55</c:v>
                </c:pt>
                <c:pt idx="908">
                  <c:v>1975.55</c:v>
                </c:pt>
                <c:pt idx="909">
                  <c:v>1975.55</c:v>
                </c:pt>
                <c:pt idx="910">
                  <c:v>1975.55</c:v>
                </c:pt>
                <c:pt idx="911">
                  <c:v>1975.55</c:v>
                </c:pt>
                <c:pt idx="912">
                  <c:v>1975.55</c:v>
                </c:pt>
                <c:pt idx="913">
                  <c:v>1975.55</c:v>
                </c:pt>
                <c:pt idx="914">
                  <c:v>1975.55</c:v>
                </c:pt>
                <c:pt idx="915">
                  <c:v>1975.55</c:v>
                </c:pt>
                <c:pt idx="916">
                  <c:v>1975.55</c:v>
                </c:pt>
                <c:pt idx="917">
                  <c:v>1975.55</c:v>
                </c:pt>
                <c:pt idx="918">
                  <c:v>1975.55</c:v>
                </c:pt>
                <c:pt idx="919">
                  <c:v>1975.55</c:v>
                </c:pt>
                <c:pt idx="920">
                  <c:v>1975.55</c:v>
                </c:pt>
                <c:pt idx="921">
                  <c:v>1975.55</c:v>
                </c:pt>
                <c:pt idx="922">
                  <c:v>1975.55</c:v>
                </c:pt>
                <c:pt idx="923">
                  <c:v>1975.55</c:v>
                </c:pt>
                <c:pt idx="924">
                  <c:v>1975.55</c:v>
                </c:pt>
                <c:pt idx="925">
                  <c:v>1975.55</c:v>
                </c:pt>
                <c:pt idx="926">
                  <c:v>1975.55</c:v>
                </c:pt>
                <c:pt idx="927">
                  <c:v>1975.55</c:v>
                </c:pt>
                <c:pt idx="928">
                  <c:v>1975.55</c:v>
                </c:pt>
                <c:pt idx="929">
                  <c:v>1975.55</c:v>
                </c:pt>
                <c:pt idx="930">
                  <c:v>1975.55</c:v>
                </c:pt>
                <c:pt idx="931">
                  <c:v>1975.55</c:v>
                </c:pt>
                <c:pt idx="932">
                  <c:v>1975.55</c:v>
                </c:pt>
                <c:pt idx="933">
                  <c:v>1975.55</c:v>
                </c:pt>
                <c:pt idx="934">
                  <c:v>1975.55</c:v>
                </c:pt>
                <c:pt idx="935">
                  <c:v>1975.55</c:v>
                </c:pt>
                <c:pt idx="936">
                  <c:v>1975.55</c:v>
                </c:pt>
                <c:pt idx="937">
                  <c:v>1975.55</c:v>
                </c:pt>
                <c:pt idx="938">
                  <c:v>1975.55</c:v>
                </c:pt>
                <c:pt idx="939">
                  <c:v>1975.55</c:v>
                </c:pt>
                <c:pt idx="940">
                  <c:v>1975.55</c:v>
                </c:pt>
                <c:pt idx="941">
                  <c:v>1975.55</c:v>
                </c:pt>
                <c:pt idx="942">
                  <c:v>1975.55</c:v>
                </c:pt>
                <c:pt idx="943">
                  <c:v>1975.55</c:v>
                </c:pt>
                <c:pt idx="944">
                  <c:v>1975.55</c:v>
                </c:pt>
                <c:pt idx="945">
                  <c:v>1975.55</c:v>
                </c:pt>
                <c:pt idx="946">
                  <c:v>1975.55</c:v>
                </c:pt>
                <c:pt idx="947">
                  <c:v>1975.55</c:v>
                </c:pt>
                <c:pt idx="948">
                  <c:v>1975.55</c:v>
                </c:pt>
                <c:pt idx="949">
                  <c:v>1975.55</c:v>
                </c:pt>
                <c:pt idx="950">
                  <c:v>1975.55</c:v>
                </c:pt>
                <c:pt idx="951">
                  <c:v>1975.55</c:v>
                </c:pt>
                <c:pt idx="952">
                  <c:v>1975.55</c:v>
                </c:pt>
                <c:pt idx="953">
                  <c:v>1975.55</c:v>
                </c:pt>
                <c:pt idx="954">
                  <c:v>1975.55</c:v>
                </c:pt>
                <c:pt idx="955">
                  <c:v>1975.55</c:v>
                </c:pt>
                <c:pt idx="956">
                  <c:v>1975.55</c:v>
                </c:pt>
                <c:pt idx="957">
                  <c:v>1975.55</c:v>
                </c:pt>
                <c:pt idx="958">
                  <c:v>1975.55</c:v>
                </c:pt>
                <c:pt idx="959">
                  <c:v>1975.55</c:v>
                </c:pt>
                <c:pt idx="960">
                  <c:v>1975.55</c:v>
                </c:pt>
                <c:pt idx="961">
                  <c:v>1975.55</c:v>
                </c:pt>
                <c:pt idx="962">
                  <c:v>1975.55</c:v>
                </c:pt>
                <c:pt idx="963">
                  <c:v>1975.55</c:v>
                </c:pt>
                <c:pt idx="964">
                  <c:v>1975.55</c:v>
                </c:pt>
                <c:pt idx="965">
                  <c:v>1975.55</c:v>
                </c:pt>
                <c:pt idx="966">
                  <c:v>1975.55</c:v>
                </c:pt>
                <c:pt idx="967">
                  <c:v>1975.55</c:v>
                </c:pt>
                <c:pt idx="968">
                  <c:v>1975.55</c:v>
                </c:pt>
                <c:pt idx="969">
                  <c:v>1975.55</c:v>
                </c:pt>
                <c:pt idx="970">
                  <c:v>1975.55</c:v>
                </c:pt>
                <c:pt idx="971">
                  <c:v>1975.55</c:v>
                </c:pt>
                <c:pt idx="972">
                  <c:v>1975.55</c:v>
                </c:pt>
                <c:pt idx="973">
                  <c:v>1975.55</c:v>
                </c:pt>
                <c:pt idx="974">
                  <c:v>1975.55</c:v>
                </c:pt>
                <c:pt idx="975">
                  <c:v>1975.55</c:v>
                </c:pt>
                <c:pt idx="976">
                  <c:v>1975.55</c:v>
                </c:pt>
                <c:pt idx="977">
                  <c:v>1975.55</c:v>
                </c:pt>
                <c:pt idx="978">
                  <c:v>1975.55</c:v>
                </c:pt>
                <c:pt idx="979">
                  <c:v>1975.55</c:v>
                </c:pt>
                <c:pt idx="980">
                  <c:v>1975.55</c:v>
                </c:pt>
                <c:pt idx="981">
                  <c:v>1975.55</c:v>
                </c:pt>
                <c:pt idx="982">
                  <c:v>1975.55</c:v>
                </c:pt>
                <c:pt idx="983">
                  <c:v>1975.55</c:v>
                </c:pt>
                <c:pt idx="984">
                  <c:v>1975.55</c:v>
                </c:pt>
                <c:pt idx="985">
                  <c:v>1975.55</c:v>
                </c:pt>
                <c:pt idx="986">
                  <c:v>1975.55</c:v>
                </c:pt>
                <c:pt idx="987">
                  <c:v>1975.55</c:v>
                </c:pt>
                <c:pt idx="988">
                  <c:v>1975.55</c:v>
                </c:pt>
                <c:pt idx="989">
                  <c:v>1975.55</c:v>
                </c:pt>
                <c:pt idx="990">
                  <c:v>1975.55</c:v>
                </c:pt>
                <c:pt idx="991">
                  <c:v>1975.55</c:v>
                </c:pt>
                <c:pt idx="992">
                  <c:v>1975.55</c:v>
                </c:pt>
                <c:pt idx="993">
                  <c:v>1975.55</c:v>
                </c:pt>
                <c:pt idx="994">
                  <c:v>1975.55</c:v>
                </c:pt>
                <c:pt idx="995">
                  <c:v>1975.55</c:v>
                </c:pt>
                <c:pt idx="996">
                  <c:v>1975.55</c:v>
                </c:pt>
                <c:pt idx="997">
                  <c:v>1975.55</c:v>
                </c:pt>
                <c:pt idx="998">
                  <c:v>1975.55</c:v>
                </c:pt>
                <c:pt idx="999">
                  <c:v>1975.55</c:v>
                </c:pt>
                <c:pt idx="1000">
                  <c:v>1975.55</c:v>
                </c:pt>
                <c:pt idx="1001">
                  <c:v>1975.55</c:v>
                </c:pt>
                <c:pt idx="1002">
                  <c:v>1975.55</c:v>
                </c:pt>
                <c:pt idx="1003">
                  <c:v>1975.55</c:v>
                </c:pt>
                <c:pt idx="1004">
                  <c:v>1975.55</c:v>
                </c:pt>
                <c:pt idx="1005">
                  <c:v>1975.55</c:v>
                </c:pt>
                <c:pt idx="1006">
                  <c:v>1975.55</c:v>
                </c:pt>
                <c:pt idx="1007">
                  <c:v>1975.55</c:v>
                </c:pt>
                <c:pt idx="1008">
                  <c:v>1975.55</c:v>
                </c:pt>
                <c:pt idx="1009">
                  <c:v>1975.55</c:v>
                </c:pt>
                <c:pt idx="1010">
                  <c:v>1975.55</c:v>
                </c:pt>
                <c:pt idx="1011">
                  <c:v>1975.55</c:v>
                </c:pt>
                <c:pt idx="1012">
                  <c:v>1975.55</c:v>
                </c:pt>
                <c:pt idx="1013">
                  <c:v>2330.3695295698899</c:v>
                </c:pt>
                <c:pt idx="1014">
                  <c:v>2330.3695295698899</c:v>
                </c:pt>
                <c:pt idx="1015">
                  <c:v>2330.3695295698899</c:v>
                </c:pt>
                <c:pt idx="1016">
                  <c:v>2330.3695295698899</c:v>
                </c:pt>
                <c:pt idx="1017">
                  <c:v>2330.3695295698899</c:v>
                </c:pt>
                <c:pt idx="1018">
                  <c:v>2330.3695295698899</c:v>
                </c:pt>
                <c:pt idx="1019">
                  <c:v>2330.3695295698899</c:v>
                </c:pt>
                <c:pt idx="1020">
                  <c:v>2330.3695295698899</c:v>
                </c:pt>
                <c:pt idx="1021">
                  <c:v>2330.3695295698899</c:v>
                </c:pt>
                <c:pt idx="1022">
                  <c:v>2330.3695295698899</c:v>
                </c:pt>
                <c:pt idx="1023">
                  <c:v>2330.3695295698899</c:v>
                </c:pt>
                <c:pt idx="1024">
                  <c:v>2330.3695295698899</c:v>
                </c:pt>
                <c:pt idx="1025">
                  <c:v>2330.3695295698899</c:v>
                </c:pt>
                <c:pt idx="1026">
                  <c:v>2330.3695295698899</c:v>
                </c:pt>
                <c:pt idx="1027">
                  <c:v>2330.3695295698899</c:v>
                </c:pt>
                <c:pt idx="1028">
                  <c:v>2330.3695295698899</c:v>
                </c:pt>
                <c:pt idx="1029">
                  <c:v>2330.3695295698899</c:v>
                </c:pt>
                <c:pt idx="1030">
                  <c:v>2330.3695295698899</c:v>
                </c:pt>
                <c:pt idx="1031">
                  <c:v>2330.3695295698899</c:v>
                </c:pt>
                <c:pt idx="1032">
                  <c:v>2330.3695295698899</c:v>
                </c:pt>
                <c:pt idx="1033">
                  <c:v>2330.3695295698899</c:v>
                </c:pt>
                <c:pt idx="1034">
                  <c:v>2330.3695295698899</c:v>
                </c:pt>
                <c:pt idx="1035">
                  <c:v>2330.3695295698899</c:v>
                </c:pt>
                <c:pt idx="1036">
                  <c:v>2330.3695295698899</c:v>
                </c:pt>
                <c:pt idx="1037">
                  <c:v>2330.3695295698899</c:v>
                </c:pt>
                <c:pt idx="1038">
                  <c:v>2330.3695295698899</c:v>
                </c:pt>
                <c:pt idx="1039">
                  <c:v>2330.3695295698899</c:v>
                </c:pt>
                <c:pt idx="1040">
                  <c:v>2330.3695295698899</c:v>
                </c:pt>
                <c:pt idx="1041">
                  <c:v>2330.3695295698899</c:v>
                </c:pt>
                <c:pt idx="1042">
                  <c:v>2330.3695295698899</c:v>
                </c:pt>
                <c:pt idx="1043">
                  <c:v>2330.3695295698899</c:v>
                </c:pt>
                <c:pt idx="1044">
                  <c:v>2330.3695295698899</c:v>
                </c:pt>
                <c:pt idx="1045">
                  <c:v>2330.3695295698899</c:v>
                </c:pt>
                <c:pt idx="1046">
                  <c:v>2330.3695295698899</c:v>
                </c:pt>
                <c:pt idx="1047">
                  <c:v>2330.3695295698899</c:v>
                </c:pt>
                <c:pt idx="1048">
                  <c:v>2330.3695295698899</c:v>
                </c:pt>
                <c:pt idx="1049">
                  <c:v>2330.3695295698899</c:v>
                </c:pt>
                <c:pt idx="1050">
                  <c:v>2330.3695295698899</c:v>
                </c:pt>
                <c:pt idx="1051">
                  <c:v>2330.3695295698899</c:v>
                </c:pt>
                <c:pt idx="1052">
                  <c:v>2330.3695295698899</c:v>
                </c:pt>
                <c:pt idx="1053">
                  <c:v>2330.3695295698899</c:v>
                </c:pt>
                <c:pt idx="1054">
                  <c:v>2330.3695295698899</c:v>
                </c:pt>
                <c:pt idx="1055">
                  <c:v>2330.3695295698899</c:v>
                </c:pt>
                <c:pt idx="1056">
                  <c:v>2330.3695295698899</c:v>
                </c:pt>
                <c:pt idx="1057">
                  <c:v>2330.3695295698899</c:v>
                </c:pt>
                <c:pt idx="1058">
                  <c:v>2330.3695295698899</c:v>
                </c:pt>
                <c:pt idx="1059">
                  <c:v>2330.3695295698899</c:v>
                </c:pt>
                <c:pt idx="1060">
                  <c:v>2330.3695295698899</c:v>
                </c:pt>
                <c:pt idx="1061">
                  <c:v>2330.3695295698899</c:v>
                </c:pt>
                <c:pt idx="1062">
                  <c:v>2330.3695295698899</c:v>
                </c:pt>
                <c:pt idx="1063">
                  <c:v>2330.3695295698899</c:v>
                </c:pt>
                <c:pt idx="1064">
                  <c:v>2330.3695295698899</c:v>
                </c:pt>
                <c:pt idx="1065">
                  <c:v>2330.3695295698899</c:v>
                </c:pt>
                <c:pt idx="1066">
                  <c:v>2330.3695295698899</c:v>
                </c:pt>
                <c:pt idx="1067">
                  <c:v>2330.3695295698899</c:v>
                </c:pt>
                <c:pt idx="1068">
                  <c:v>2330.3695295698899</c:v>
                </c:pt>
                <c:pt idx="1069">
                  <c:v>2330.3695295698899</c:v>
                </c:pt>
                <c:pt idx="1070">
                  <c:v>2330.3695295698899</c:v>
                </c:pt>
                <c:pt idx="1071">
                  <c:v>2330.3695295698899</c:v>
                </c:pt>
                <c:pt idx="1072">
                  <c:v>2330.3695295698899</c:v>
                </c:pt>
                <c:pt idx="1073">
                  <c:v>2330.3695295698899</c:v>
                </c:pt>
                <c:pt idx="1074">
                  <c:v>2330.3695295698899</c:v>
                </c:pt>
                <c:pt idx="1075">
                  <c:v>2330.3695295698899</c:v>
                </c:pt>
                <c:pt idx="1076">
                  <c:v>2330.3695295698899</c:v>
                </c:pt>
                <c:pt idx="1077">
                  <c:v>2330.3695295698899</c:v>
                </c:pt>
                <c:pt idx="1078">
                  <c:v>2330.3695295698899</c:v>
                </c:pt>
                <c:pt idx="1079">
                  <c:v>2330.3695295698899</c:v>
                </c:pt>
                <c:pt idx="1080">
                  <c:v>2330.3695295698899</c:v>
                </c:pt>
                <c:pt idx="1081">
                  <c:v>2330.3695295698899</c:v>
                </c:pt>
                <c:pt idx="1082">
                  <c:v>2330.3695295698899</c:v>
                </c:pt>
                <c:pt idx="1083">
                  <c:v>2330.3695295698899</c:v>
                </c:pt>
                <c:pt idx="1084">
                  <c:v>2330.3695295698899</c:v>
                </c:pt>
                <c:pt idx="1085">
                  <c:v>2330.3695295698899</c:v>
                </c:pt>
                <c:pt idx="1086">
                  <c:v>2330.3695295698899</c:v>
                </c:pt>
                <c:pt idx="1087">
                  <c:v>2330.3695295698899</c:v>
                </c:pt>
                <c:pt idx="1088">
                  <c:v>2330.3695295698899</c:v>
                </c:pt>
                <c:pt idx="1089">
                  <c:v>2330.3695295698899</c:v>
                </c:pt>
                <c:pt idx="1090">
                  <c:v>2330.3695295698899</c:v>
                </c:pt>
                <c:pt idx="1091">
                  <c:v>2330.3695295698899</c:v>
                </c:pt>
                <c:pt idx="1092">
                  <c:v>2330.3695295698899</c:v>
                </c:pt>
                <c:pt idx="1093">
                  <c:v>2330.3695295698899</c:v>
                </c:pt>
                <c:pt idx="1094">
                  <c:v>2330.3695295698899</c:v>
                </c:pt>
                <c:pt idx="1095">
                  <c:v>2330.3695295698899</c:v>
                </c:pt>
                <c:pt idx="1096">
                  <c:v>2330.3695295698899</c:v>
                </c:pt>
                <c:pt idx="1097">
                  <c:v>2330.3695295698899</c:v>
                </c:pt>
                <c:pt idx="1098">
                  <c:v>2330.3695295698899</c:v>
                </c:pt>
                <c:pt idx="1099">
                  <c:v>2330.3695295698899</c:v>
                </c:pt>
                <c:pt idx="1100">
                  <c:v>2330.3695295698899</c:v>
                </c:pt>
                <c:pt idx="1101">
                  <c:v>2330.3695295698899</c:v>
                </c:pt>
                <c:pt idx="1102">
                  <c:v>2330.3695295698899</c:v>
                </c:pt>
                <c:pt idx="1103">
                  <c:v>2330.3695295698899</c:v>
                </c:pt>
                <c:pt idx="1104">
                  <c:v>2330.3695295698899</c:v>
                </c:pt>
                <c:pt idx="1105">
                  <c:v>2330.3695295698899</c:v>
                </c:pt>
                <c:pt idx="1106">
                  <c:v>2330.3695295698899</c:v>
                </c:pt>
                <c:pt idx="1107">
                  <c:v>2330.3695295698899</c:v>
                </c:pt>
                <c:pt idx="1108">
                  <c:v>2330.3695295698899</c:v>
                </c:pt>
                <c:pt idx="1109">
                  <c:v>2330.3695295698899</c:v>
                </c:pt>
                <c:pt idx="1110">
                  <c:v>2330.3695295698899</c:v>
                </c:pt>
                <c:pt idx="1111">
                  <c:v>2330.3695295698899</c:v>
                </c:pt>
                <c:pt idx="1112">
                  <c:v>2330.3695295698899</c:v>
                </c:pt>
                <c:pt idx="1113">
                  <c:v>2330.3695295698899</c:v>
                </c:pt>
                <c:pt idx="1114">
                  <c:v>2330.3695295698899</c:v>
                </c:pt>
                <c:pt idx="1115">
                  <c:v>2330.3695295698899</c:v>
                </c:pt>
                <c:pt idx="1116">
                  <c:v>2330.3695295698899</c:v>
                </c:pt>
                <c:pt idx="1117">
                  <c:v>2330.3695295698899</c:v>
                </c:pt>
                <c:pt idx="1118">
                  <c:v>2330.3695295698899</c:v>
                </c:pt>
                <c:pt idx="1119">
                  <c:v>2330.3695295698899</c:v>
                </c:pt>
                <c:pt idx="1120">
                  <c:v>2330.3695295698899</c:v>
                </c:pt>
                <c:pt idx="1121">
                  <c:v>2330.3695295698899</c:v>
                </c:pt>
                <c:pt idx="1122">
                  <c:v>2330.3695295698899</c:v>
                </c:pt>
                <c:pt idx="1123">
                  <c:v>2330.3695295698899</c:v>
                </c:pt>
                <c:pt idx="1124">
                  <c:v>2330.3695295698899</c:v>
                </c:pt>
                <c:pt idx="1125">
                  <c:v>2330.3695295698899</c:v>
                </c:pt>
                <c:pt idx="1126">
                  <c:v>2330.3695295698899</c:v>
                </c:pt>
                <c:pt idx="1127">
                  <c:v>2330.3695295698899</c:v>
                </c:pt>
                <c:pt idx="1128">
                  <c:v>2330.3695295698899</c:v>
                </c:pt>
                <c:pt idx="1129">
                  <c:v>2330.3695295698899</c:v>
                </c:pt>
                <c:pt idx="1130">
                  <c:v>2330.3695295698899</c:v>
                </c:pt>
                <c:pt idx="1131">
                  <c:v>2330.3695295698899</c:v>
                </c:pt>
                <c:pt idx="1132">
                  <c:v>2330.3695295698899</c:v>
                </c:pt>
                <c:pt idx="1133">
                  <c:v>2330.3695295698899</c:v>
                </c:pt>
                <c:pt idx="1134">
                  <c:v>2330.3695295698899</c:v>
                </c:pt>
                <c:pt idx="1135">
                  <c:v>2330.3695295698899</c:v>
                </c:pt>
                <c:pt idx="1136">
                  <c:v>2330.3695295698899</c:v>
                </c:pt>
                <c:pt idx="1137">
                  <c:v>2330.3695295698899</c:v>
                </c:pt>
                <c:pt idx="1138">
                  <c:v>3066.54701612903</c:v>
                </c:pt>
                <c:pt idx="1139">
                  <c:v>3066.54701612903</c:v>
                </c:pt>
                <c:pt idx="1140">
                  <c:v>3066.54701612903</c:v>
                </c:pt>
                <c:pt idx="1141">
                  <c:v>3066.54701612903</c:v>
                </c:pt>
                <c:pt idx="1142">
                  <c:v>3066.54701612903</c:v>
                </c:pt>
                <c:pt idx="1143">
                  <c:v>3066.54701612903</c:v>
                </c:pt>
                <c:pt idx="1144">
                  <c:v>3066.54701612903</c:v>
                </c:pt>
                <c:pt idx="1145">
                  <c:v>3066.54701612903</c:v>
                </c:pt>
                <c:pt idx="1146">
                  <c:v>3066.54701612903</c:v>
                </c:pt>
                <c:pt idx="1147">
                  <c:v>3066.54701612903</c:v>
                </c:pt>
                <c:pt idx="1148">
                  <c:v>3066.54701612903</c:v>
                </c:pt>
                <c:pt idx="1149">
                  <c:v>3066.54701612903</c:v>
                </c:pt>
                <c:pt idx="1150">
                  <c:v>3066.54701612903</c:v>
                </c:pt>
                <c:pt idx="1151">
                  <c:v>3066.54701612903</c:v>
                </c:pt>
                <c:pt idx="1152">
                  <c:v>3066.54701612903</c:v>
                </c:pt>
                <c:pt idx="1153">
                  <c:v>3066.54701612903</c:v>
                </c:pt>
                <c:pt idx="1154">
                  <c:v>3066.54701612903</c:v>
                </c:pt>
                <c:pt idx="1155">
                  <c:v>3066.54701612903</c:v>
                </c:pt>
                <c:pt idx="1156">
                  <c:v>3066.54701612903</c:v>
                </c:pt>
                <c:pt idx="1157">
                  <c:v>3066.54701612903</c:v>
                </c:pt>
                <c:pt idx="1158">
                  <c:v>3066.54701612903</c:v>
                </c:pt>
                <c:pt idx="1159">
                  <c:v>3066.54701612903</c:v>
                </c:pt>
                <c:pt idx="1160">
                  <c:v>3066.54701612903</c:v>
                </c:pt>
                <c:pt idx="1161">
                  <c:v>3066.54701612903</c:v>
                </c:pt>
                <c:pt idx="1162">
                  <c:v>3066.54701612903</c:v>
                </c:pt>
                <c:pt idx="1163">
                  <c:v>3066.54701612903</c:v>
                </c:pt>
                <c:pt idx="1164">
                  <c:v>3066.54701612903</c:v>
                </c:pt>
                <c:pt idx="1165">
                  <c:v>3066.54701612903</c:v>
                </c:pt>
                <c:pt idx="1166">
                  <c:v>3066.54701612903</c:v>
                </c:pt>
                <c:pt idx="1167">
                  <c:v>3066.54701612903</c:v>
                </c:pt>
                <c:pt idx="1168">
                  <c:v>3066.54701612903</c:v>
                </c:pt>
                <c:pt idx="1169">
                  <c:v>3066.54701612903</c:v>
                </c:pt>
                <c:pt idx="1170">
                  <c:v>3066.54701612903</c:v>
                </c:pt>
                <c:pt idx="1171">
                  <c:v>3066.54701612903</c:v>
                </c:pt>
                <c:pt idx="1172">
                  <c:v>3066.54701612903</c:v>
                </c:pt>
                <c:pt idx="1173">
                  <c:v>3066.54701612903</c:v>
                </c:pt>
                <c:pt idx="1174">
                  <c:v>3066.54701612903</c:v>
                </c:pt>
                <c:pt idx="1175">
                  <c:v>3066.54701612903</c:v>
                </c:pt>
                <c:pt idx="1176">
                  <c:v>3066.54701612903</c:v>
                </c:pt>
                <c:pt idx="1177">
                  <c:v>3066.54701612903</c:v>
                </c:pt>
                <c:pt idx="1178">
                  <c:v>3066.54701612903</c:v>
                </c:pt>
                <c:pt idx="1179">
                  <c:v>3066.54701612903</c:v>
                </c:pt>
                <c:pt idx="1180">
                  <c:v>3066.54701612903</c:v>
                </c:pt>
                <c:pt idx="1181">
                  <c:v>3066.54701612903</c:v>
                </c:pt>
                <c:pt idx="1182">
                  <c:v>3066.54701612903</c:v>
                </c:pt>
                <c:pt idx="1183">
                  <c:v>3066.54701612903</c:v>
                </c:pt>
                <c:pt idx="1184">
                  <c:v>3066.54701612903</c:v>
                </c:pt>
                <c:pt idx="1185">
                  <c:v>3066.54701612903</c:v>
                </c:pt>
                <c:pt idx="1186">
                  <c:v>3066.54701612903</c:v>
                </c:pt>
                <c:pt idx="1187">
                  <c:v>3066.54701612903</c:v>
                </c:pt>
                <c:pt idx="1188">
                  <c:v>3066.54701612903</c:v>
                </c:pt>
                <c:pt idx="1189">
                  <c:v>3066.54701612903</c:v>
                </c:pt>
                <c:pt idx="1190">
                  <c:v>3066.54701612903</c:v>
                </c:pt>
                <c:pt idx="1191">
                  <c:v>3066.54701612903</c:v>
                </c:pt>
                <c:pt idx="1192">
                  <c:v>3066.54701612903</c:v>
                </c:pt>
                <c:pt idx="1193">
                  <c:v>3066.54701612903</c:v>
                </c:pt>
                <c:pt idx="1194">
                  <c:v>3066.54701612903</c:v>
                </c:pt>
                <c:pt idx="1195">
                  <c:v>3066.54701612903</c:v>
                </c:pt>
                <c:pt idx="1196">
                  <c:v>3066.54701612903</c:v>
                </c:pt>
                <c:pt idx="1197">
                  <c:v>3066.54701612903</c:v>
                </c:pt>
                <c:pt idx="1198">
                  <c:v>3066.54701612903</c:v>
                </c:pt>
                <c:pt idx="1199">
                  <c:v>3066.54701612903</c:v>
                </c:pt>
                <c:pt idx="1200">
                  <c:v>3066.54701612903</c:v>
                </c:pt>
                <c:pt idx="1201">
                  <c:v>3066.54701612903</c:v>
                </c:pt>
                <c:pt idx="1202">
                  <c:v>3066.54701612903</c:v>
                </c:pt>
                <c:pt idx="1203">
                  <c:v>3066.54701612903</c:v>
                </c:pt>
                <c:pt idx="1204">
                  <c:v>3066.54701612903</c:v>
                </c:pt>
                <c:pt idx="1205">
                  <c:v>3066.54701612903</c:v>
                </c:pt>
                <c:pt idx="1206">
                  <c:v>3066.54701612903</c:v>
                </c:pt>
                <c:pt idx="1207">
                  <c:v>3066.54701612903</c:v>
                </c:pt>
                <c:pt idx="1208">
                  <c:v>3066.54701612903</c:v>
                </c:pt>
                <c:pt idx="1209">
                  <c:v>3066.54701612903</c:v>
                </c:pt>
                <c:pt idx="1210">
                  <c:v>3066.54701612903</c:v>
                </c:pt>
                <c:pt idx="1211">
                  <c:v>3066.54701612903</c:v>
                </c:pt>
                <c:pt idx="1212">
                  <c:v>3066.54701612903</c:v>
                </c:pt>
                <c:pt idx="1213">
                  <c:v>3066.54701612903</c:v>
                </c:pt>
                <c:pt idx="1214">
                  <c:v>3066.54701612903</c:v>
                </c:pt>
                <c:pt idx="1215">
                  <c:v>3066.54701612903</c:v>
                </c:pt>
                <c:pt idx="1216">
                  <c:v>3066.54701612903</c:v>
                </c:pt>
                <c:pt idx="1217">
                  <c:v>3066.54701612903</c:v>
                </c:pt>
                <c:pt idx="1218">
                  <c:v>3066.54701612903</c:v>
                </c:pt>
                <c:pt idx="1219">
                  <c:v>3066.54701612903</c:v>
                </c:pt>
                <c:pt idx="1220">
                  <c:v>3066.54701612903</c:v>
                </c:pt>
                <c:pt idx="1221">
                  <c:v>3066.54701612903</c:v>
                </c:pt>
                <c:pt idx="1222">
                  <c:v>3066.54701612903</c:v>
                </c:pt>
                <c:pt idx="1223">
                  <c:v>3066.54701612903</c:v>
                </c:pt>
                <c:pt idx="1224">
                  <c:v>3066.54701612903</c:v>
                </c:pt>
                <c:pt idx="1225">
                  <c:v>3066.54701612903</c:v>
                </c:pt>
                <c:pt idx="1226">
                  <c:v>3066.54701612903</c:v>
                </c:pt>
                <c:pt idx="1227">
                  <c:v>3066.54701612903</c:v>
                </c:pt>
                <c:pt idx="1228">
                  <c:v>3066.54701612903</c:v>
                </c:pt>
                <c:pt idx="1229">
                  <c:v>3066.54701612903</c:v>
                </c:pt>
                <c:pt idx="1230">
                  <c:v>3066.54701612903</c:v>
                </c:pt>
                <c:pt idx="1231">
                  <c:v>3066.54701612903</c:v>
                </c:pt>
                <c:pt idx="1232">
                  <c:v>3066.54701612903</c:v>
                </c:pt>
                <c:pt idx="1233">
                  <c:v>3066.54701612903</c:v>
                </c:pt>
                <c:pt idx="1234">
                  <c:v>3066.54701612903</c:v>
                </c:pt>
                <c:pt idx="1235">
                  <c:v>3066.54701612903</c:v>
                </c:pt>
                <c:pt idx="1236">
                  <c:v>3066.54701612903</c:v>
                </c:pt>
                <c:pt idx="1237">
                  <c:v>3066.54701612903</c:v>
                </c:pt>
                <c:pt idx="1238">
                  <c:v>3066.54701612903</c:v>
                </c:pt>
                <c:pt idx="1239">
                  <c:v>3066.54701612903</c:v>
                </c:pt>
                <c:pt idx="1240">
                  <c:v>3066.54701612903</c:v>
                </c:pt>
                <c:pt idx="1241">
                  <c:v>3066.54701612903</c:v>
                </c:pt>
                <c:pt idx="1242">
                  <c:v>3066.54701612903</c:v>
                </c:pt>
                <c:pt idx="1243">
                  <c:v>3066.54701612903</c:v>
                </c:pt>
                <c:pt idx="1244">
                  <c:v>3066.54701612903</c:v>
                </c:pt>
                <c:pt idx="1245">
                  <c:v>3066.54701612903</c:v>
                </c:pt>
                <c:pt idx="1246">
                  <c:v>3066.54701612903</c:v>
                </c:pt>
                <c:pt idx="1247">
                  <c:v>3066.54701612903</c:v>
                </c:pt>
                <c:pt idx="1248">
                  <c:v>3066.54701612903</c:v>
                </c:pt>
                <c:pt idx="1249">
                  <c:v>3066.54701612903</c:v>
                </c:pt>
                <c:pt idx="1250">
                  <c:v>3066.54701612903</c:v>
                </c:pt>
                <c:pt idx="1251">
                  <c:v>3066.54701612903</c:v>
                </c:pt>
                <c:pt idx="1252">
                  <c:v>3066.54701612903</c:v>
                </c:pt>
                <c:pt idx="1253">
                  <c:v>3066.54701612903</c:v>
                </c:pt>
                <c:pt idx="1254">
                  <c:v>3066.54701612903</c:v>
                </c:pt>
                <c:pt idx="1255">
                  <c:v>3066.54701612903</c:v>
                </c:pt>
                <c:pt idx="1256">
                  <c:v>3066.54701612903</c:v>
                </c:pt>
                <c:pt idx="1257">
                  <c:v>3066.54701612903</c:v>
                </c:pt>
                <c:pt idx="1258">
                  <c:v>3066.54701612903</c:v>
                </c:pt>
                <c:pt idx="1259">
                  <c:v>3850.5920555555599</c:v>
                </c:pt>
                <c:pt idx="1260">
                  <c:v>3850.5920555555599</c:v>
                </c:pt>
                <c:pt idx="1261">
                  <c:v>3850.5920555555599</c:v>
                </c:pt>
                <c:pt idx="1262">
                  <c:v>3850.5920555555599</c:v>
                </c:pt>
                <c:pt idx="1263">
                  <c:v>3850.5920555555599</c:v>
                </c:pt>
                <c:pt idx="1264">
                  <c:v>3850.5920555555599</c:v>
                </c:pt>
                <c:pt idx="1265">
                  <c:v>3850.5920555555599</c:v>
                </c:pt>
                <c:pt idx="1266">
                  <c:v>3850.5920555555599</c:v>
                </c:pt>
                <c:pt idx="1267">
                  <c:v>3850.5920555555599</c:v>
                </c:pt>
                <c:pt idx="1268">
                  <c:v>3850.5920555555599</c:v>
                </c:pt>
                <c:pt idx="1269">
                  <c:v>3850.5920555555599</c:v>
                </c:pt>
                <c:pt idx="1270">
                  <c:v>3850.5920555555599</c:v>
                </c:pt>
                <c:pt idx="1271">
                  <c:v>3850.5920555555599</c:v>
                </c:pt>
                <c:pt idx="1272">
                  <c:v>3850.5920555555599</c:v>
                </c:pt>
                <c:pt idx="1273">
                  <c:v>3850.5920555555599</c:v>
                </c:pt>
                <c:pt idx="1274">
                  <c:v>3850.5920555555599</c:v>
                </c:pt>
                <c:pt idx="1275">
                  <c:v>3850.5920555555599</c:v>
                </c:pt>
                <c:pt idx="1276">
                  <c:v>3850.5920555555599</c:v>
                </c:pt>
                <c:pt idx="1277">
                  <c:v>3850.5920555555599</c:v>
                </c:pt>
                <c:pt idx="1278">
                  <c:v>3850.5920555555599</c:v>
                </c:pt>
                <c:pt idx="1279">
                  <c:v>3850.5920555555599</c:v>
                </c:pt>
                <c:pt idx="1280">
                  <c:v>3850.5920555555599</c:v>
                </c:pt>
                <c:pt idx="1281">
                  <c:v>3850.5920555555599</c:v>
                </c:pt>
                <c:pt idx="1282">
                  <c:v>3850.5920555555599</c:v>
                </c:pt>
                <c:pt idx="1283">
                  <c:v>3850.5920555555599</c:v>
                </c:pt>
                <c:pt idx="1284">
                  <c:v>3850.5920555555599</c:v>
                </c:pt>
                <c:pt idx="1285">
                  <c:v>3850.5920555555599</c:v>
                </c:pt>
                <c:pt idx="1286">
                  <c:v>3850.5920555555599</c:v>
                </c:pt>
                <c:pt idx="1287">
                  <c:v>3850.5920555555599</c:v>
                </c:pt>
                <c:pt idx="1288">
                  <c:v>3850.5920555555599</c:v>
                </c:pt>
                <c:pt idx="1289">
                  <c:v>3850.5920555555599</c:v>
                </c:pt>
                <c:pt idx="1290">
                  <c:v>3850.5920555555599</c:v>
                </c:pt>
                <c:pt idx="1291">
                  <c:v>3850.5920555555599</c:v>
                </c:pt>
                <c:pt idx="1292">
                  <c:v>3850.5920555555599</c:v>
                </c:pt>
                <c:pt idx="1293">
                  <c:v>3850.5920555555599</c:v>
                </c:pt>
                <c:pt idx="1294">
                  <c:v>3850.5920555555599</c:v>
                </c:pt>
                <c:pt idx="1295">
                  <c:v>3850.5920555555599</c:v>
                </c:pt>
                <c:pt idx="1296">
                  <c:v>3850.5920555555599</c:v>
                </c:pt>
                <c:pt idx="1297">
                  <c:v>3850.5920555555599</c:v>
                </c:pt>
                <c:pt idx="1298">
                  <c:v>3850.5920555555599</c:v>
                </c:pt>
                <c:pt idx="1299">
                  <c:v>3850.5920555555599</c:v>
                </c:pt>
                <c:pt idx="1300">
                  <c:v>3850.5920555555599</c:v>
                </c:pt>
                <c:pt idx="1301">
                  <c:v>3850.5920555555599</c:v>
                </c:pt>
                <c:pt idx="1302">
                  <c:v>3850.5920555555599</c:v>
                </c:pt>
                <c:pt idx="1303">
                  <c:v>3850.5920555555599</c:v>
                </c:pt>
                <c:pt idx="1304">
                  <c:v>3850.5920555555599</c:v>
                </c:pt>
                <c:pt idx="1305">
                  <c:v>3850.5920555555599</c:v>
                </c:pt>
                <c:pt idx="1306">
                  <c:v>3850.5920555555599</c:v>
                </c:pt>
                <c:pt idx="1307">
                  <c:v>3850.5920555555599</c:v>
                </c:pt>
                <c:pt idx="1308">
                  <c:v>3850.5920555555599</c:v>
                </c:pt>
                <c:pt idx="1309">
                  <c:v>3850.5920555555599</c:v>
                </c:pt>
                <c:pt idx="1310">
                  <c:v>3850.5920555555599</c:v>
                </c:pt>
                <c:pt idx="1311">
                  <c:v>3850.5920555555599</c:v>
                </c:pt>
                <c:pt idx="1312">
                  <c:v>3850.5920555555599</c:v>
                </c:pt>
                <c:pt idx="1313">
                  <c:v>3850.5920555555599</c:v>
                </c:pt>
                <c:pt idx="1314">
                  <c:v>3850.5920555555599</c:v>
                </c:pt>
                <c:pt idx="1315">
                  <c:v>3850.5920555555599</c:v>
                </c:pt>
                <c:pt idx="1316">
                  <c:v>3850.5920555555599</c:v>
                </c:pt>
                <c:pt idx="1317">
                  <c:v>3850.5920555555599</c:v>
                </c:pt>
                <c:pt idx="1318">
                  <c:v>3850.5920555555599</c:v>
                </c:pt>
                <c:pt idx="1319">
                  <c:v>3850.5920555555599</c:v>
                </c:pt>
                <c:pt idx="1320">
                  <c:v>3850.5920555555599</c:v>
                </c:pt>
                <c:pt idx="1321">
                  <c:v>3850.5920555555599</c:v>
                </c:pt>
                <c:pt idx="1322">
                  <c:v>3850.5920555555599</c:v>
                </c:pt>
                <c:pt idx="1323">
                  <c:v>3850.5920555555599</c:v>
                </c:pt>
                <c:pt idx="1324">
                  <c:v>3850.5920555555599</c:v>
                </c:pt>
                <c:pt idx="1325">
                  <c:v>3850.5920555555599</c:v>
                </c:pt>
                <c:pt idx="1326">
                  <c:v>3850.5920555555599</c:v>
                </c:pt>
                <c:pt idx="1327">
                  <c:v>3850.5920555555599</c:v>
                </c:pt>
                <c:pt idx="1328">
                  <c:v>3850.5920555555599</c:v>
                </c:pt>
                <c:pt idx="1329">
                  <c:v>3850.5920555555599</c:v>
                </c:pt>
                <c:pt idx="1330">
                  <c:v>3850.5920555555599</c:v>
                </c:pt>
                <c:pt idx="1331">
                  <c:v>3850.5920555555599</c:v>
                </c:pt>
                <c:pt idx="1332">
                  <c:v>3850.5920555555599</c:v>
                </c:pt>
                <c:pt idx="1333">
                  <c:v>3850.5920555555599</c:v>
                </c:pt>
                <c:pt idx="1334">
                  <c:v>3850.5920555555599</c:v>
                </c:pt>
                <c:pt idx="1335">
                  <c:v>3850.5920555555599</c:v>
                </c:pt>
                <c:pt idx="1336">
                  <c:v>3850.5920555555599</c:v>
                </c:pt>
                <c:pt idx="1337">
                  <c:v>3850.5920555555599</c:v>
                </c:pt>
                <c:pt idx="1338">
                  <c:v>3850.5920555555599</c:v>
                </c:pt>
                <c:pt idx="1339">
                  <c:v>3850.5920555555599</c:v>
                </c:pt>
                <c:pt idx="1340">
                  <c:v>3850.5920555555599</c:v>
                </c:pt>
                <c:pt idx="1341">
                  <c:v>3850.5920555555599</c:v>
                </c:pt>
                <c:pt idx="1342">
                  <c:v>3850.5920555555599</c:v>
                </c:pt>
                <c:pt idx="1343">
                  <c:v>3850.5920555555599</c:v>
                </c:pt>
                <c:pt idx="1344">
                  <c:v>3850.5920555555599</c:v>
                </c:pt>
                <c:pt idx="1345">
                  <c:v>3850.5920555555599</c:v>
                </c:pt>
                <c:pt idx="1346">
                  <c:v>3850.5920555555599</c:v>
                </c:pt>
                <c:pt idx="1347">
                  <c:v>3850.5920555555599</c:v>
                </c:pt>
                <c:pt idx="1348">
                  <c:v>3850.5920555555599</c:v>
                </c:pt>
                <c:pt idx="1349">
                  <c:v>3850.5920555555599</c:v>
                </c:pt>
                <c:pt idx="1350">
                  <c:v>3850.5920555555599</c:v>
                </c:pt>
                <c:pt idx="1351">
                  <c:v>3850.5920555555599</c:v>
                </c:pt>
                <c:pt idx="1352">
                  <c:v>3850.5920555555599</c:v>
                </c:pt>
                <c:pt idx="1353">
                  <c:v>3850.5920555555599</c:v>
                </c:pt>
                <c:pt idx="1354">
                  <c:v>3850.5920555555599</c:v>
                </c:pt>
                <c:pt idx="1355">
                  <c:v>3850.5920555555599</c:v>
                </c:pt>
                <c:pt idx="1356">
                  <c:v>3850.5920555555599</c:v>
                </c:pt>
                <c:pt idx="1357">
                  <c:v>3850.5920555555599</c:v>
                </c:pt>
                <c:pt idx="1358">
                  <c:v>3850.5920555555599</c:v>
                </c:pt>
                <c:pt idx="1359">
                  <c:v>3850.5920555555599</c:v>
                </c:pt>
                <c:pt idx="1360">
                  <c:v>3850.5920555555599</c:v>
                </c:pt>
                <c:pt idx="1361">
                  <c:v>3850.5920555555599</c:v>
                </c:pt>
                <c:pt idx="1362">
                  <c:v>3850.5920555555599</c:v>
                </c:pt>
                <c:pt idx="1363">
                  <c:v>3850.5920555555599</c:v>
                </c:pt>
                <c:pt idx="1364">
                  <c:v>3850.5920555555599</c:v>
                </c:pt>
                <c:pt idx="1365">
                  <c:v>3850.5920555555599</c:v>
                </c:pt>
                <c:pt idx="1366">
                  <c:v>3850.5920555555599</c:v>
                </c:pt>
                <c:pt idx="1367">
                  <c:v>3850.5920555555599</c:v>
                </c:pt>
                <c:pt idx="1368">
                  <c:v>3850.5920555555599</c:v>
                </c:pt>
                <c:pt idx="1369">
                  <c:v>3850.5920555555599</c:v>
                </c:pt>
                <c:pt idx="1370">
                  <c:v>3850.5920555555599</c:v>
                </c:pt>
                <c:pt idx="1371">
                  <c:v>3850.5920555555599</c:v>
                </c:pt>
                <c:pt idx="1372">
                  <c:v>3850.5920555555599</c:v>
                </c:pt>
                <c:pt idx="1373">
                  <c:v>3850.5920555555599</c:v>
                </c:pt>
                <c:pt idx="1374">
                  <c:v>3850.5920555555599</c:v>
                </c:pt>
                <c:pt idx="1375">
                  <c:v>3850.5920555555599</c:v>
                </c:pt>
                <c:pt idx="1376">
                  <c:v>3850.5920555555599</c:v>
                </c:pt>
                <c:pt idx="1377">
                  <c:v>3850.5920555555599</c:v>
                </c:pt>
                <c:pt idx="1378">
                  <c:v>3850.5920555555599</c:v>
                </c:pt>
                <c:pt idx="1379">
                  <c:v>3850.5920555555599</c:v>
                </c:pt>
                <c:pt idx="1380">
                  <c:v>3850.5920555555599</c:v>
                </c:pt>
                <c:pt idx="1381">
                  <c:v>3850.5920555555599</c:v>
                </c:pt>
                <c:pt idx="1382">
                  <c:v>3074.15</c:v>
                </c:pt>
                <c:pt idx="1383">
                  <c:v>3074.15</c:v>
                </c:pt>
                <c:pt idx="1384">
                  <c:v>3074.15</c:v>
                </c:pt>
                <c:pt idx="1385">
                  <c:v>3074.15</c:v>
                </c:pt>
                <c:pt idx="1386">
                  <c:v>3074.15</c:v>
                </c:pt>
                <c:pt idx="1387">
                  <c:v>3074.15</c:v>
                </c:pt>
                <c:pt idx="1388">
                  <c:v>3074.15</c:v>
                </c:pt>
                <c:pt idx="1389">
                  <c:v>3074.15</c:v>
                </c:pt>
                <c:pt idx="1390">
                  <c:v>3074.15</c:v>
                </c:pt>
                <c:pt idx="1391">
                  <c:v>3074.15</c:v>
                </c:pt>
                <c:pt idx="1392">
                  <c:v>3074.15</c:v>
                </c:pt>
                <c:pt idx="1393">
                  <c:v>3074.15</c:v>
                </c:pt>
                <c:pt idx="1394">
                  <c:v>3074.15</c:v>
                </c:pt>
                <c:pt idx="1395">
                  <c:v>3074.15</c:v>
                </c:pt>
                <c:pt idx="1396">
                  <c:v>3074.15</c:v>
                </c:pt>
                <c:pt idx="1397">
                  <c:v>3074.15</c:v>
                </c:pt>
                <c:pt idx="1398">
                  <c:v>3074.15</c:v>
                </c:pt>
                <c:pt idx="1399">
                  <c:v>3074.15</c:v>
                </c:pt>
                <c:pt idx="1400">
                  <c:v>3074.15</c:v>
                </c:pt>
                <c:pt idx="1401">
                  <c:v>3074.15</c:v>
                </c:pt>
                <c:pt idx="1402">
                  <c:v>3074.15</c:v>
                </c:pt>
                <c:pt idx="1403">
                  <c:v>3074.15</c:v>
                </c:pt>
                <c:pt idx="1404">
                  <c:v>3074.15</c:v>
                </c:pt>
                <c:pt idx="1405">
                  <c:v>3074.15</c:v>
                </c:pt>
                <c:pt idx="1406">
                  <c:v>3074.15</c:v>
                </c:pt>
                <c:pt idx="1407">
                  <c:v>3074.15</c:v>
                </c:pt>
                <c:pt idx="1408">
                  <c:v>3074.15</c:v>
                </c:pt>
                <c:pt idx="1409">
                  <c:v>3074.15</c:v>
                </c:pt>
                <c:pt idx="1410">
                  <c:v>3074.15</c:v>
                </c:pt>
                <c:pt idx="1411">
                  <c:v>3074.15</c:v>
                </c:pt>
                <c:pt idx="1412">
                  <c:v>3074.15</c:v>
                </c:pt>
                <c:pt idx="1413">
                  <c:v>3074.15</c:v>
                </c:pt>
                <c:pt idx="1414">
                  <c:v>3074.15</c:v>
                </c:pt>
                <c:pt idx="1415">
                  <c:v>3074.15</c:v>
                </c:pt>
                <c:pt idx="1416">
                  <c:v>3074.15</c:v>
                </c:pt>
                <c:pt idx="1417">
                  <c:v>3074.15</c:v>
                </c:pt>
                <c:pt idx="1418">
                  <c:v>3074.15</c:v>
                </c:pt>
                <c:pt idx="1419">
                  <c:v>3074.15</c:v>
                </c:pt>
                <c:pt idx="1420">
                  <c:v>3074.15</c:v>
                </c:pt>
                <c:pt idx="1421">
                  <c:v>3074.15</c:v>
                </c:pt>
                <c:pt idx="1422">
                  <c:v>3074.15</c:v>
                </c:pt>
                <c:pt idx="1423">
                  <c:v>3074.15</c:v>
                </c:pt>
                <c:pt idx="1424">
                  <c:v>3074.15</c:v>
                </c:pt>
                <c:pt idx="1425">
                  <c:v>3074.15</c:v>
                </c:pt>
                <c:pt idx="1426">
                  <c:v>3074.15</c:v>
                </c:pt>
                <c:pt idx="1427">
                  <c:v>3074.15</c:v>
                </c:pt>
                <c:pt idx="1428">
                  <c:v>3074.15</c:v>
                </c:pt>
                <c:pt idx="1429">
                  <c:v>3074.15</c:v>
                </c:pt>
                <c:pt idx="1430">
                  <c:v>3074.15</c:v>
                </c:pt>
                <c:pt idx="1431">
                  <c:v>3074.15</c:v>
                </c:pt>
                <c:pt idx="1432">
                  <c:v>3074.15</c:v>
                </c:pt>
                <c:pt idx="1433">
                  <c:v>3074.15</c:v>
                </c:pt>
                <c:pt idx="1434">
                  <c:v>3074.15</c:v>
                </c:pt>
                <c:pt idx="1435">
                  <c:v>3074.15</c:v>
                </c:pt>
                <c:pt idx="1436">
                  <c:v>3074.15</c:v>
                </c:pt>
                <c:pt idx="1437">
                  <c:v>3074.15</c:v>
                </c:pt>
                <c:pt idx="1438">
                  <c:v>3074.15</c:v>
                </c:pt>
                <c:pt idx="1439">
                  <c:v>3074.15</c:v>
                </c:pt>
                <c:pt idx="1440">
                  <c:v>3074.15</c:v>
                </c:pt>
                <c:pt idx="1441">
                  <c:v>3074.15</c:v>
                </c:pt>
                <c:pt idx="1442">
                  <c:v>3074.15</c:v>
                </c:pt>
                <c:pt idx="1443">
                  <c:v>3074.15</c:v>
                </c:pt>
                <c:pt idx="1444">
                  <c:v>3074.15</c:v>
                </c:pt>
                <c:pt idx="1445">
                  <c:v>3074.15</c:v>
                </c:pt>
                <c:pt idx="1446">
                  <c:v>3074.15</c:v>
                </c:pt>
                <c:pt idx="1447">
                  <c:v>3074.15</c:v>
                </c:pt>
                <c:pt idx="1448">
                  <c:v>3074.15</c:v>
                </c:pt>
                <c:pt idx="1449">
                  <c:v>3074.15</c:v>
                </c:pt>
                <c:pt idx="1450">
                  <c:v>3074.15</c:v>
                </c:pt>
                <c:pt idx="1451">
                  <c:v>3074.15</c:v>
                </c:pt>
                <c:pt idx="1452">
                  <c:v>3074.15</c:v>
                </c:pt>
                <c:pt idx="1453">
                  <c:v>3074.15</c:v>
                </c:pt>
                <c:pt idx="1454">
                  <c:v>3074.15</c:v>
                </c:pt>
                <c:pt idx="1455">
                  <c:v>3074.15</c:v>
                </c:pt>
                <c:pt idx="1456">
                  <c:v>3074.15</c:v>
                </c:pt>
                <c:pt idx="1457">
                  <c:v>3074.15</c:v>
                </c:pt>
                <c:pt idx="1458">
                  <c:v>3074.15</c:v>
                </c:pt>
                <c:pt idx="1459">
                  <c:v>3074.15</c:v>
                </c:pt>
                <c:pt idx="1460">
                  <c:v>3074.15</c:v>
                </c:pt>
                <c:pt idx="1461">
                  <c:v>3074.15</c:v>
                </c:pt>
                <c:pt idx="1462">
                  <c:v>3074.15</c:v>
                </c:pt>
                <c:pt idx="1463">
                  <c:v>3074.15</c:v>
                </c:pt>
                <c:pt idx="1464">
                  <c:v>3074.15</c:v>
                </c:pt>
                <c:pt idx="1465">
                  <c:v>3074.15</c:v>
                </c:pt>
                <c:pt idx="1466">
                  <c:v>3074.15</c:v>
                </c:pt>
                <c:pt idx="1467">
                  <c:v>3074.15</c:v>
                </c:pt>
                <c:pt idx="1468">
                  <c:v>3074.15</c:v>
                </c:pt>
                <c:pt idx="1469">
                  <c:v>3074.15</c:v>
                </c:pt>
                <c:pt idx="1470">
                  <c:v>3074.15</c:v>
                </c:pt>
                <c:pt idx="1471">
                  <c:v>3074.15</c:v>
                </c:pt>
                <c:pt idx="1472">
                  <c:v>3074.15</c:v>
                </c:pt>
                <c:pt idx="1473">
                  <c:v>3074.15</c:v>
                </c:pt>
                <c:pt idx="1474">
                  <c:v>3074.15</c:v>
                </c:pt>
                <c:pt idx="1475">
                  <c:v>3074.15</c:v>
                </c:pt>
                <c:pt idx="1476">
                  <c:v>3074.15</c:v>
                </c:pt>
                <c:pt idx="1477">
                  <c:v>3074.15</c:v>
                </c:pt>
                <c:pt idx="1478">
                  <c:v>3074.15</c:v>
                </c:pt>
                <c:pt idx="1479">
                  <c:v>3074.15</c:v>
                </c:pt>
                <c:pt idx="1480">
                  <c:v>3074.15</c:v>
                </c:pt>
                <c:pt idx="1481">
                  <c:v>3074.15</c:v>
                </c:pt>
                <c:pt idx="1482">
                  <c:v>3074.15</c:v>
                </c:pt>
                <c:pt idx="1483">
                  <c:v>3074.15</c:v>
                </c:pt>
                <c:pt idx="1484">
                  <c:v>3074.15</c:v>
                </c:pt>
                <c:pt idx="1485">
                  <c:v>3074.15</c:v>
                </c:pt>
                <c:pt idx="1486">
                  <c:v>3074.15</c:v>
                </c:pt>
                <c:pt idx="1487">
                  <c:v>3074.15</c:v>
                </c:pt>
                <c:pt idx="1488">
                  <c:v>3074.15</c:v>
                </c:pt>
                <c:pt idx="1489">
                  <c:v>3074.15</c:v>
                </c:pt>
                <c:pt idx="1490">
                  <c:v>3074.15</c:v>
                </c:pt>
                <c:pt idx="1491">
                  <c:v>3074.15</c:v>
                </c:pt>
                <c:pt idx="1492">
                  <c:v>3074.15</c:v>
                </c:pt>
                <c:pt idx="1493">
                  <c:v>3074.15</c:v>
                </c:pt>
                <c:pt idx="1494">
                  <c:v>3074.15</c:v>
                </c:pt>
                <c:pt idx="1495">
                  <c:v>3074.15</c:v>
                </c:pt>
                <c:pt idx="1496">
                  <c:v>3074.15</c:v>
                </c:pt>
                <c:pt idx="1497">
                  <c:v>3074.15</c:v>
                </c:pt>
                <c:pt idx="1498">
                  <c:v>3074.15</c:v>
                </c:pt>
                <c:pt idx="1499">
                  <c:v>3074.15</c:v>
                </c:pt>
                <c:pt idx="1500">
                  <c:v>3074.15</c:v>
                </c:pt>
                <c:pt idx="1501">
                  <c:v>3074.15</c:v>
                </c:pt>
                <c:pt idx="1502">
                  <c:v>3074.15</c:v>
                </c:pt>
                <c:pt idx="1503">
                  <c:v>3074.15</c:v>
                </c:pt>
                <c:pt idx="1504">
                  <c:v>3074.15</c:v>
                </c:pt>
                <c:pt idx="1505">
                  <c:v>3074.15</c:v>
                </c:pt>
                <c:pt idx="1506">
                  <c:v>3074.15</c:v>
                </c:pt>
                <c:pt idx="1507">
                  <c:v>3074.15</c:v>
                </c:pt>
                <c:pt idx="1508">
                  <c:v>3074.15</c:v>
                </c:pt>
                <c:pt idx="1509">
                  <c:v>3074.15</c:v>
                </c:pt>
                <c:pt idx="1510">
                  <c:v>3074.15</c:v>
                </c:pt>
                <c:pt idx="1511">
                  <c:v>3074.15</c:v>
                </c:pt>
                <c:pt idx="1512">
                  <c:v>3074.15</c:v>
                </c:pt>
                <c:pt idx="1513">
                  <c:v>3074.15</c:v>
                </c:pt>
                <c:pt idx="1514">
                  <c:v>3074.15</c:v>
                </c:pt>
                <c:pt idx="1515">
                  <c:v>3074.15</c:v>
                </c:pt>
                <c:pt idx="1516">
                  <c:v>3074.15</c:v>
                </c:pt>
                <c:pt idx="1517">
                  <c:v>3074.15</c:v>
                </c:pt>
                <c:pt idx="1518">
                  <c:v>3074.15</c:v>
                </c:pt>
                <c:pt idx="1519">
                  <c:v>3074.15</c:v>
                </c:pt>
                <c:pt idx="1520">
                  <c:v>3074.15</c:v>
                </c:pt>
                <c:pt idx="1521">
                  <c:v>3074.15</c:v>
                </c:pt>
                <c:pt idx="1522">
                  <c:v>3074.15</c:v>
                </c:pt>
                <c:pt idx="1523">
                  <c:v>3074.15</c:v>
                </c:pt>
                <c:pt idx="1524">
                  <c:v>3074.15</c:v>
                </c:pt>
                <c:pt idx="1525">
                  <c:v>3074.15</c:v>
                </c:pt>
                <c:pt idx="1526">
                  <c:v>3074.15</c:v>
                </c:pt>
                <c:pt idx="1527">
                  <c:v>3074.15</c:v>
                </c:pt>
                <c:pt idx="1528">
                  <c:v>3074.15</c:v>
                </c:pt>
                <c:pt idx="1529">
                  <c:v>3074.15</c:v>
                </c:pt>
                <c:pt idx="1530">
                  <c:v>3074.15</c:v>
                </c:pt>
                <c:pt idx="1531">
                  <c:v>3074.15</c:v>
                </c:pt>
                <c:pt idx="1532">
                  <c:v>3074.15</c:v>
                </c:pt>
                <c:pt idx="1533">
                  <c:v>3074.15</c:v>
                </c:pt>
                <c:pt idx="1534">
                  <c:v>3074.15</c:v>
                </c:pt>
                <c:pt idx="1535">
                  <c:v>3074.15</c:v>
                </c:pt>
                <c:pt idx="1536">
                  <c:v>3074.15</c:v>
                </c:pt>
                <c:pt idx="1537">
                  <c:v>3074.15</c:v>
                </c:pt>
                <c:pt idx="1538">
                  <c:v>3074.15</c:v>
                </c:pt>
                <c:pt idx="1539">
                  <c:v>3074.15</c:v>
                </c:pt>
                <c:pt idx="1540">
                  <c:v>3074.15</c:v>
                </c:pt>
                <c:pt idx="1541">
                  <c:v>3074.15</c:v>
                </c:pt>
                <c:pt idx="1542">
                  <c:v>3074.15</c:v>
                </c:pt>
                <c:pt idx="1543">
                  <c:v>3074.15</c:v>
                </c:pt>
                <c:pt idx="1544">
                  <c:v>3074.15</c:v>
                </c:pt>
                <c:pt idx="1545">
                  <c:v>3074.15</c:v>
                </c:pt>
                <c:pt idx="1546">
                  <c:v>3074.15</c:v>
                </c:pt>
                <c:pt idx="1547">
                  <c:v>3074.15</c:v>
                </c:pt>
                <c:pt idx="1548">
                  <c:v>3074.15</c:v>
                </c:pt>
                <c:pt idx="1549">
                  <c:v>3074.15</c:v>
                </c:pt>
                <c:pt idx="1550">
                  <c:v>3074.15</c:v>
                </c:pt>
                <c:pt idx="1551">
                  <c:v>3074.15</c:v>
                </c:pt>
                <c:pt idx="1552">
                  <c:v>3074.15</c:v>
                </c:pt>
                <c:pt idx="1553">
                  <c:v>3074.15</c:v>
                </c:pt>
                <c:pt idx="1554">
                  <c:v>3074.15</c:v>
                </c:pt>
                <c:pt idx="1555">
                  <c:v>3074.15</c:v>
                </c:pt>
                <c:pt idx="1556">
                  <c:v>3074.15</c:v>
                </c:pt>
                <c:pt idx="1557">
                  <c:v>3074.15</c:v>
                </c:pt>
                <c:pt idx="1558">
                  <c:v>3074.15</c:v>
                </c:pt>
                <c:pt idx="1559">
                  <c:v>3074.15</c:v>
                </c:pt>
                <c:pt idx="1560">
                  <c:v>3074.15</c:v>
                </c:pt>
                <c:pt idx="1561">
                  <c:v>3074.15</c:v>
                </c:pt>
                <c:pt idx="1562">
                  <c:v>3074.15</c:v>
                </c:pt>
                <c:pt idx="1563">
                  <c:v>3074.15</c:v>
                </c:pt>
                <c:pt idx="1564">
                  <c:v>3074.15</c:v>
                </c:pt>
                <c:pt idx="1565">
                  <c:v>3074.15</c:v>
                </c:pt>
                <c:pt idx="1566">
                  <c:v>3470.0193010752701</c:v>
                </c:pt>
                <c:pt idx="1567">
                  <c:v>3470.0193010752701</c:v>
                </c:pt>
                <c:pt idx="1568">
                  <c:v>3470.0193010752701</c:v>
                </c:pt>
                <c:pt idx="1569">
                  <c:v>3470.0193010752701</c:v>
                </c:pt>
                <c:pt idx="1570">
                  <c:v>3470.0193010752701</c:v>
                </c:pt>
                <c:pt idx="1571">
                  <c:v>3470.0193010752701</c:v>
                </c:pt>
                <c:pt idx="1572">
                  <c:v>3470.0193010752701</c:v>
                </c:pt>
                <c:pt idx="1573">
                  <c:v>3470.0193010752701</c:v>
                </c:pt>
                <c:pt idx="1574">
                  <c:v>3470.0193010752701</c:v>
                </c:pt>
                <c:pt idx="1575">
                  <c:v>3470.0193010752701</c:v>
                </c:pt>
                <c:pt idx="1576">
                  <c:v>3470.0193010752701</c:v>
                </c:pt>
                <c:pt idx="1577">
                  <c:v>3470.0193010752701</c:v>
                </c:pt>
                <c:pt idx="1578">
                  <c:v>3470.0193010752701</c:v>
                </c:pt>
                <c:pt idx="1579">
                  <c:v>3470.0193010752701</c:v>
                </c:pt>
                <c:pt idx="1580">
                  <c:v>3470.0193010752701</c:v>
                </c:pt>
                <c:pt idx="1581">
                  <c:v>3470.0193010752701</c:v>
                </c:pt>
                <c:pt idx="1582">
                  <c:v>3470.0193010752701</c:v>
                </c:pt>
                <c:pt idx="1583">
                  <c:v>3470.0193010752701</c:v>
                </c:pt>
                <c:pt idx="1584">
                  <c:v>3470.0193010752701</c:v>
                </c:pt>
                <c:pt idx="1585">
                  <c:v>3470.0193010752701</c:v>
                </c:pt>
                <c:pt idx="1586">
                  <c:v>3470.0193010752701</c:v>
                </c:pt>
                <c:pt idx="1587">
                  <c:v>3470.0193010752701</c:v>
                </c:pt>
                <c:pt idx="1588">
                  <c:v>3470.0193010752701</c:v>
                </c:pt>
                <c:pt idx="1589">
                  <c:v>3470.0193010752701</c:v>
                </c:pt>
                <c:pt idx="1590">
                  <c:v>3470.0193010752701</c:v>
                </c:pt>
                <c:pt idx="1591">
                  <c:v>3470.0193010752701</c:v>
                </c:pt>
                <c:pt idx="1592">
                  <c:v>3470.0193010752701</c:v>
                </c:pt>
                <c:pt idx="1593">
                  <c:v>3470.0193010752701</c:v>
                </c:pt>
                <c:pt idx="1594">
                  <c:v>3470.0193010752701</c:v>
                </c:pt>
                <c:pt idx="1595">
                  <c:v>3470.0193010752701</c:v>
                </c:pt>
                <c:pt idx="1596">
                  <c:v>3470.0193010752701</c:v>
                </c:pt>
                <c:pt idx="1597">
                  <c:v>3470.0193010752701</c:v>
                </c:pt>
                <c:pt idx="1598">
                  <c:v>3470.0193010752701</c:v>
                </c:pt>
                <c:pt idx="1599">
                  <c:v>3470.0193010752701</c:v>
                </c:pt>
                <c:pt idx="1600">
                  <c:v>3470.0193010752701</c:v>
                </c:pt>
                <c:pt idx="1601">
                  <c:v>3470.0193010752701</c:v>
                </c:pt>
                <c:pt idx="1602">
                  <c:v>3470.0193010752701</c:v>
                </c:pt>
                <c:pt idx="1603">
                  <c:v>3470.0193010752701</c:v>
                </c:pt>
                <c:pt idx="1604">
                  <c:v>3470.0193010752701</c:v>
                </c:pt>
                <c:pt idx="1605">
                  <c:v>3470.0193010752701</c:v>
                </c:pt>
                <c:pt idx="1606">
                  <c:v>3470.0193010752701</c:v>
                </c:pt>
                <c:pt idx="1607">
                  <c:v>3470.0193010752701</c:v>
                </c:pt>
                <c:pt idx="1608">
                  <c:v>3470.0193010752701</c:v>
                </c:pt>
                <c:pt idx="1609">
                  <c:v>3470.0193010752701</c:v>
                </c:pt>
                <c:pt idx="1610">
                  <c:v>3470.0193010752701</c:v>
                </c:pt>
                <c:pt idx="1611">
                  <c:v>3470.0193010752701</c:v>
                </c:pt>
                <c:pt idx="1612">
                  <c:v>3470.0193010752701</c:v>
                </c:pt>
                <c:pt idx="1613">
                  <c:v>3470.0193010752701</c:v>
                </c:pt>
                <c:pt idx="1614">
                  <c:v>3470.0193010752701</c:v>
                </c:pt>
                <c:pt idx="1615">
                  <c:v>3470.0193010752701</c:v>
                </c:pt>
                <c:pt idx="1616">
                  <c:v>3470.0193010752701</c:v>
                </c:pt>
                <c:pt idx="1617">
                  <c:v>3470.0193010752701</c:v>
                </c:pt>
                <c:pt idx="1618">
                  <c:v>3470.0193010752701</c:v>
                </c:pt>
                <c:pt idx="1619">
                  <c:v>3470.0193010752701</c:v>
                </c:pt>
                <c:pt idx="1620">
                  <c:v>3470.0193010752701</c:v>
                </c:pt>
                <c:pt idx="1621">
                  <c:v>3470.0193010752701</c:v>
                </c:pt>
                <c:pt idx="1622">
                  <c:v>3470.0193010752701</c:v>
                </c:pt>
                <c:pt idx="1623">
                  <c:v>3470.0193010752701</c:v>
                </c:pt>
                <c:pt idx="1624">
                  <c:v>3470.0193010752701</c:v>
                </c:pt>
                <c:pt idx="1625">
                  <c:v>3470.0193010752701</c:v>
                </c:pt>
                <c:pt idx="1626">
                  <c:v>3470.0193010752701</c:v>
                </c:pt>
                <c:pt idx="1627">
                  <c:v>3470.0193010752701</c:v>
                </c:pt>
                <c:pt idx="1628">
                  <c:v>3470.0193010752701</c:v>
                </c:pt>
                <c:pt idx="1629">
                  <c:v>3470.0193010752701</c:v>
                </c:pt>
                <c:pt idx="1630">
                  <c:v>3470.0193010752701</c:v>
                </c:pt>
                <c:pt idx="1631">
                  <c:v>3470.0193010752701</c:v>
                </c:pt>
                <c:pt idx="1632">
                  <c:v>3470.0193010752701</c:v>
                </c:pt>
                <c:pt idx="1633">
                  <c:v>3470.0193010752701</c:v>
                </c:pt>
                <c:pt idx="1634">
                  <c:v>3470.0193010752701</c:v>
                </c:pt>
                <c:pt idx="1635">
                  <c:v>3470.0193010752701</c:v>
                </c:pt>
                <c:pt idx="1636">
                  <c:v>3470.0193010752701</c:v>
                </c:pt>
                <c:pt idx="1637">
                  <c:v>3470.0193010752701</c:v>
                </c:pt>
                <c:pt idx="1638">
                  <c:v>3470.0193010752701</c:v>
                </c:pt>
                <c:pt idx="1639">
                  <c:v>3470.0193010752701</c:v>
                </c:pt>
                <c:pt idx="1640">
                  <c:v>3470.0193010752701</c:v>
                </c:pt>
                <c:pt idx="1641">
                  <c:v>3470.0193010752701</c:v>
                </c:pt>
                <c:pt idx="1642">
                  <c:v>3470.0193010752701</c:v>
                </c:pt>
                <c:pt idx="1643">
                  <c:v>3470.0193010752701</c:v>
                </c:pt>
                <c:pt idx="1644">
                  <c:v>3470.0193010752701</c:v>
                </c:pt>
                <c:pt idx="1645">
                  <c:v>3470.0193010752701</c:v>
                </c:pt>
                <c:pt idx="1646">
                  <c:v>3470.0193010752701</c:v>
                </c:pt>
                <c:pt idx="1647">
                  <c:v>3470.0193010752701</c:v>
                </c:pt>
                <c:pt idx="1648">
                  <c:v>3470.0193010752701</c:v>
                </c:pt>
                <c:pt idx="1649">
                  <c:v>3470.0193010752701</c:v>
                </c:pt>
                <c:pt idx="1650">
                  <c:v>3470.0193010752701</c:v>
                </c:pt>
                <c:pt idx="1651">
                  <c:v>3470.0193010752701</c:v>
                </c:pt>
                <c:pt idx="1652">
                  <c:v>3470.0193010752701</c:v>
                </c:pt>
                <c:pt idx="1653">
                  <c:v>3470.0193010752701</c:v>
                </c:pt>
                <c:pt idx="1654">
                  <c:v>3470.0193010752701</c:v>
                </c:pt>
                <c:pt idx="1655">
                  <c:v>3470.0193010752701</c:v>
                </c:pt>
                <c:pt idx="1656">
                  <c:v>3470.0193010752701</c:v>
                </c:pt>
                <c:pt idx="1657">
                  <c:v>3470.0193010752701</c:v>
                </c:pt>
                <c:pt idx="1658">
                  <c:v>3470.0193010752701</c:v>
                </c:pt>
                <c:pt idx="1659">
                  <c:v>3470.0193010752701</c:v>
                </c:pt>
                <c:pt idx="1660">
                  <c:v>3470.0193010752701</c:v>
                </c:pt>
                <c:pt idx="1661">
                  <c:v>3470.0193010752701</c:v>
                </c:pt>
                <c:pt idx="1662">
                  <c:v>3470.0193010752701</c:v>
                </c:pt>
                <c:pt idx="1663">
                  <c:v>3470.0193010752701</c:v>
                </c:pt>
                <c:pt idx="1664">
                  <c:v>3470.0193010752701</c:v>
                </c:pt>
                <c:pt idx="1665">
                  <c:v>3470.0193010752701</c:v>
                </c:pt>
                <c:pt idx="1666">
                  <c:v>3470.0193010752701</c:v>
                </c:pt>
                <c:pt idx="1667">
                  <c:v>3470.0193010752701</c:v>
                </c:pt>
                <c:pt idx="1668">
                  <c:v>3470.0193010752701</c:v>
                </c:pt>
                <c:pt idx="1669">
                  <c:v>3470.0193010752701</c:v>
                </c:pt>
                <c:pt idx="1670">
                  <c:v>3470.0193010752701</c:v>
                </c:pt>
                <c:pt idx="1671">
                  <c:v>3470.0193010752701</c:v>
                </c:pt>
                <c:pt idx="1672">
                  <c:v>3470.0193010752701</c:v>
                </c:pt>
                <c:pt idx="1673">
                  <c:v>3470.0193010752701</c:v>
                </c:pt>
                <c:pt idx="1674">
                  <c:v>3470.0193010752701</c:v>
                </c:pt>
                <c:pt idx="1675">
                  <c:v>3470.0193010752701</c:v>
                </c:pt>
                <c:pt idx="1676">
                  <c:v>3470.0193010752701</c:v>
                </c:pt>
                <c:pt idx="1677">
                  <c:v>3470.0193010752701</c:v>
                </c:pt>
                <c:pt idx="1678">
                  <c:v>3470.0193010752701</c:v>
                </c:pt>
                <c:pt idx="1679">
                  <c:v>3470.0193010752701</c:v>
                </c:pt>
                <c:pt idx="1680">
                  <c:v>3470.0193010752701</c:v>
                </c:pt>
                <c:pt idx="1681">
                  <c:v>3470.0193010752701</c:v>
                </c:pt>
                <c:pt idx="1682">
                  <c:v>3470.0193010752701</c:v>
                </c:pt>
                <c:pt idx="1683">
                  <c:v>3470.0193010752701</c:v>
                </c:pt>
                <c:pt idx="1684">
                  <c:v>3470.0193010752701</c:v>
                </c:pt>
                <c:pt idx="1685">
                  <c:v>3470.0193010752701</c:v>
                </c:pt>
                <c:pt idx="1686">
                  <c:v>3470.0193010752701</c:v>
                </c:pt>
                <c:pt idx="1687">
                  <c:v>3470.0193010752701</c:v>
                </c:pt>
                <c:pt idx="1688">
                  <c:v>3438.3141666666702</c:v>
                </c:pt>
                <c:pt idx="1689">
                  <c:v>3438.3141666666702</c:v>
                </c:pt>
                <c:pt idx="1690">
                  <c:v>3438.3141666666702</c:v>
                </c:pt>
                <c:pt idx="1691">
                  <c:v>3438.3141666666702</c:v>
                </c:pt>
                <c:pt idx="1692">
                  <c:v>3438.3141666666702</c:v>
                </c:pt>
                <c:pt idx="1693">
                  <c:v>3438.3141666666702</c:v>
                </c:pt>
                <c:pt idx="1694">
                  <c:v>3438.3141666666702</c:v>
                </c:pt>
                <c:pt idx="1695">
                  <c:v>3438.3141666666702</c:v>
                </c:pt>
                <c:pt idx="1696">
                  <c:v>3438.3141666666702</c:v>
                </c:pt>
                <c:pt idx="1697">
                  <c:v>3438.3141666666702</c:v>
                </c:pt>
                <c:pt idx="1698">
                  <c:v>3438.3141666666702</c:v>
                </c:pt>
                <c:pt idx="1699">
                  <c:v>3438.3141666666702</c:v>
                </c:pt>
                <c:pt idx="1700">
                  <c:v>3438.3141666666702</c:v>
                </c:pt>
                <c:pt idx="1701">
                  <c:v>3438.3141666666702</c:v>
                </c:pt>
                <c:pt idx="1702">
                  <c:v>3438.3141666666702</c:v>
                </c:pt>
                <c:pt idx="1703">
                  <c:v>3438.3141666666702</c:v>
                </c:pt>
                <c:pt idx="1704">
                  <c:v>3438.3141666666702</c:v>
                </c:pt>
                <c:pt idx="1705">
                  <c:v>3438.3141666666702</c:v>
                </c:pt>
                <c:pt idx="1706">
                  <c:v>3438.3141666666702</c:v>
                </c:pt>
                <c:pt idx="1707">
                  <c:v>3438.3141666666702</c:v>
                </c:pt>
                <c:pt idx="1708">
                  <c:v>3438.3141666666702</c:v>
                </c:pt>
                <c:pt idx="1709">
                  <c:v>3438.3141666666702</c:v>
                </c:pt>
                <c:pt idx="1710">
                  <c:v>3438.3141666666702</c:v>
                </c:pt>
                <c:pt idx="1711">
                  <c:v>3438.3141666666702</c:v>
                </c:pt>
                <c:pt idx="1712">
                  <c:v>3438.3141666666702</c:v>
                </c:pt>
                <c:pt idx="1713">
                  <c:v>3438.3141666666702</c:v>
                </c:pt>
                <c:pt idx="1714">
                  <c:v>3438.3141666666702</c:v>
                </c:pt>
                <c:pt idx="1715">
                  <c:v>3438.3141666666702</c:v>
                </c:pt>
                <c:pt idx="1716">
                  <c:v>3438.3141666666702</c:v>
                </c:pt>
                <c:pt idx="1717">
                  <c:v>3438.3141666666702</c:v>
                </c:pt>
                <c:pt idx="1718">
                  <c:v>3438.3141666666702</c:v>
                </c:pt>
                <c:pt idx="1719">
                  <c:v>3438.3141666666702</c:v>
                </c:pt>
                <c:pt idx="1720">
                  <c:v>3438.3141666666702</c:v>
                </c:pt>
                <c:pt idx="1721">
                  <c:v>3438.3141666666702</c:v>
                </c:pt>
                <c:pt idx="1722">
                  <c:v>3438.3141666666702</c:v>
                </c:pt>
                <c:pt idx="1723">
                  <c:v>3438.3141666666702</c:v>
                </c:pt>
                <c:pt idx="1724">
                  <c:v>3438.3141666666702</c:v>
                </c:pt>
                <c:pt idx="1725">
                  <c:v>3438.3141666666702</c:v>
                </c:pt>
                <c:pt idx="1726">
                  <c:v>3438.3141666666702</c:v>
                </c:pt>
                <c:pt idx="1727">
                  <c:v>3438.3141666666702</c:v>
                </c:pt>
                <c:pt idx="1728">
                  <c:v>3438.3141666666702</c:v>
                </c:pt>
                <c:pt idx="1729">
                  <c:v>3438.3141666666702</c:v>
                </c:pt>
                <c:pt idx="1730">
                  <c:v>3438.3141666666702</c:v>
                </c:pt>
                <c:pt idx="1731">
                  <c:v>3438.3141666666702</c:v>
                </c:pt>
                <c:pt idx="1732">
                  <c:v>3438.3141666666702</c:v>
                </c:pt>
                <c:pt idx="1733">
                  <c:v>3438.3141666666702</c:v>
                </c:pt>
                <c:pt idx="1734">
                  <c:v>3438.3141666666702</c:v>
                </c:pt>
                <c:pt idx="1735">
                  <c:v>3438.3141666666702</c:v>
                </c:pt>
                <c:pt idx="1736">
                  <c:v>3438.3141666666702</c:v>
                </c:pt>
                <c:pt idx="1737">
                  <c:v>3438.3141666666702</c:v>
                </c:pt>
                <c:pt idx="1738">
                  <c:v>3438.3141666666702</c:v>
                </c:pt>
                <c:pt idx="1739">
                  <c:v>3438.3141666666702</c:v>
                </c:pt>
                <c:pt idx="1740">
                  <c:v>3438.3141666666702</c:v>
                </c:pt>
                <c:pt idx="1741">
                  <c:v>3438.3141666666702</c:v>
                </c:pt>
                <c:pt idx="1742">
                  <c:v>3438.3141666666702</c:v>
                </c:pt>
                <c:pt idx="1743">
                  <c:v>3438.3141666666702</c:v>
                </c:pt>
                <c:pt idx="1744">
                  <c:v>3438.3141666666702</c:v>
                </c:pt>
                <c:pt idx="1745">
                  <c:v>3438.3141666666702</c:v>
                </c:pt>
                <c:pt idx="1746">
                  <c:v>3438.3141666666702</c:v>
                </c:pt>
                <c:pt idx="1747">
                  <c:v>3438.3141666666702</c:v>
                </c:pt>
                <c:pt idx="1748">
                  <c:v>3438.3141666666702</c:v>
                </c:pt>
                <c:pt idx="1749">
                  <c:v>3438.3141666666702</c:v>
                </c:pt>
                <c:pt idx="1750">
                  <c:v>3438.3141666666702</c:v>
                </c:pt>
                <c:pt idx="1751">
                  <c:v>3438.3141666666702</c:v>
                </c:pt>
                <c:pt idx="1752">
                  <c:v>3438.3141666666702</c:v>
                </c:pt>
                <c:pt idx="1753">
                  <c:v>3438.3141666666702</c:v>
                </c:pt>
                <c:pt idx="1754">
                  <c:v>3438.3141666666702</c:v>
                </c:pt>
                <c:pt idx="1755">
                  <c:v>3438.3141666666702</c:v>
                </c:pt>
                <c:pt idx="1756">
                  <c:v>3438.3141666666702</c:v>
                </c:pt>
                <c:pt idx="1757">
                  <c:v>3438.3141666666702</c:v>
                </c:pt>
                <c:pt idx="1758">
                  <c:v>3438.3141666666702</c:v>
                </c:pt>
                <c:pt idx="1759">
                  <c:v>3438.3141666666702</c:v>
                </c:pt>
                <c:pt idx="1760">
                  <c:v>3438.3141666666702</c:v>
                </c:pt>
                <c:pt idx="1761">
                  <c:v>3438.3141666666702</c:v>
                </c:pt>
                <c:pt idx="1762">
                  <c:v>3438.3141666666702</c:v>
                </c:pt>
                <c:pt idx="1763">
                  <c:v>3438.3141666666702</c:v>
                </c:pt>
                <c:pt idx="1764">
                  <c:v>3438.3141666666702</c:v>
                </c:pt>
                <c:pt idx="1765">
                  <c:v>3438.3141666666702</c:v>
                </c:pt>
                <c:pt idx="1766">
                  <c:v>3438.3141666666702</c:v>
                </c:pt>
                <c:pt idx="1767">
                  <c:v>3438.3141666666702</c:v>
                </c:pt>
                <c:pt idx="1768">
                  <c:v>3438.3141666666702</c:v>
                </c:pt>
                <c:pt idx="1769">
                  <c:v>3438.3141666666702</c:v>
                </c:pt>
                <c:pt idx="1770">
                  <c:v>3438.3141666666702</c:v>
                </c:pt>
                <c:pt idx="1771">
                  <c:v>3438.3141666666702</c:v>
                </c:pt>
                <c:pt idx="1772">
                  <c:v>3438.3141666666702</c:v>
                </c:pt>
                <c:pt idx="1773">
                  <c:v>3438.3141666666702</c:v>
                </c:pt>
                <c:pt idx="1774">
                  <c:v>3438.3141666666702</c:v>
                </c:pt>
                <c:pt idx="1775">
                  <c:v>3438.3141666666702</c:v>
                </c:pt>
                <c:pt idx="1776">
                  <c:v>3438.3141666666702</c:v>
                </c:pt>
                <c:pt idx="1777">
                  <c:v>3438.3141666666702</c:v>
                </c:pt>
                <c:pt idx="1778">
                  <c:v>3438.3141666666702</c:v>
                </c:pt>
                <c:pt idx="1779">
                  <c:v>3438.3141666666702</c:v>
                </c:pt>
                <c:pt idx="1780">
                  <c:v>3438.3141666666702</c:v>
                </c:pt>
                <c:pt idx="1781">
                  <c:v>3438.3141666666702</c:v>
                </c:pt>
                <c:pt idx="1782">
                  <c:v>3438.3141666666702</c:v>
                </c:pt>
                <c:pt idx="1783">
                  <c:v>3438.3141666666702</c:v>
                </c:pt>
                <c:pt idx="1784">
                  <c:v>3438.3141666666702</c:v>
                </c:pt>
                <c:pt idx="1785">
                  <c:v>3438.3141666666702</c:v>
                </c:pt>
                <c:pt idx="1786">
                  <c:v>3438.3141666666702</c:v>
                </c:pt>
                <c:pt idx="1787">
                  <c:v>3438.3141666666702</c:v>
                </c:pt>
                <c:pt idx="1788">
                  <c:v>3438.3141666666702</c:v>
                </c:pt>
                <c:pt idx="1789">
                  <c:v>3438.3141666666702</c:v>
                </c:pt>
                <c:pt idx="1790">
                  <c:v>3438.3141666666702</c:v>
                </c:pt>
                <c:pt idx="1791">
                  <c:v>3438.3141666666702</c:v>
                </c:pt>
                <c:pt idx="1792">
                  <c:v>3438.3141666666702</c:v>
                </c:pt>
                <c:pt idx="1793">
                  <c:v>3438.3141666666702</c:v>
                </c:pt>
                <c:pt idx="1794">
                  <c:v>3438.3141666666702</c:v>
                </c:pt>
                <c:pt idx="1795">
                  <c:v>3438.3141666666702</c:v>
                </c:pt>
                <c:pt idx="1796">
                  <c:v>3438.3141666666702</c:v>
                </c:pt>
                <c:pt idx="1797">
                  <c:v>3438.3141666666702</c:v>
                </c:pt>
                <c:pt idx="1798">
                  <c:v>3438.3141666666702</c:v>
                </c:pt>
                <c:pt idx="1799">
                  <c:v>3438.3141666666702</c:v>
                </c:pt>
                <c:pt idx="1800">
                  <c:v>3438.3141666666702</c:v>
                </c:pt>
                <c:pt idx="1801">
                  <c:v>3438.3141666666702</c:v>
                </c:pt>
                <c:pt idx="1802">
                  <c:v>3438.3141666666702</c:v>
                </c:pt>
                <c:pt idx="1803">
                  <c:v>3438.3141666666702</c:v>
                </c:pt>
                <c:pt idx="1804">
                  <c:v>3438.3141666666702</c:v>
                </c:pt>
                <c:pt idx="1805">
                  <c:v>3438.3141666666702</c:v>
                </c:pt>
                <c:pt idx="1806">
                  <c:v>3438.3141666666702</c:v>
                </c:pt>
                <c:pt idx="1807">
                  <c:v>3438.3141666666702</c:v>
                </c:pt>
                <c:pt idx="1808">
                  <c:v>3438.3141666666702</c:v>
                </c:pt>
                <c:pt idx="1809">
                  <c:v>3724.4127822580599</c:v>
                </c:pt>
                <c:pt idx="1810">
                  <c:v>3724.4127822580599</c:v>
                </c:pt>
                <c:pt idx="1811">
                  <c:v>3724.4127822580599</c:v>
                </c:pt>
                <c:pt idx="1812">
                  <c:v>3724.4127822580599</c:v>
                </c:pt>
                <c:pt idx="1813">
                  <c:v>3724.4127822580599</c:v>
                </c:pt>
                <c:pt idx="1814">
                  <c:v>3724.4127822580599</c:v>
                </c:pt>
                <c:pt idx="1815">
                  <c:v>3724.4127822580599</c:v>
                </c:pt>
                <c:pt idx="1816">
                  <c:v>3724.4127822580599</c:v>
                </c:pt>
                <c:pt idx="1817">
                  <c:v>3724.4127822580599</c:v>
                </c:pt>
                <c:pt idx="1818">
                  <c:v>3724.4127822580599</c:v>
                </c:pt>
                <c:pt idx="1819">
                  <c:v>3724.4127822580599</c:v>
                </c:pt>
                <c:pt idx="1820">
                  <c:v>3724.4127822580599</c:v>
                </c:pt>
                <c:pt idx="1821">
                  <c:v>3724.4127822580599</c:v>
                </c:pt>
                <c:pt idx="1822">
                  <c:v>3724.4127822580599</c:v>
                </c:pt>
                <c:pt idx="1823">
                  <c:v>3724.4127822580599</c:v>
                </c:pt>
                <c:pt idx="1824">
                  <c:v>3724.4127822580599</c:v>
                </c:pt>
                <c:pt idx="1825">
                  <c:v>3724.4127822580599</c:v>
                </c:pt>
                <c:pt idx="1826">
                  <c:v>3724.4127822580599</c:v>
                </c:pt>
                <c:pt idx="1827">
                  <c:v>3724.4127822580599</c:v>
                </c:pt>
                <c:pt idx="1828">
                  <c:v>3724.4127822580599</c:v>
                </c:pt>
                <c:pt idx="1829">
                  <c:v>3724.4127822580599</c:v>
                </c:pt>
                <c:pt idx="1830">
                  <c:v>3724.4127822580599</c:v>
                </c:pt>
                <c:pt idx="1831">
                  <c:v>3724.4127822580599</c:v>
                </c:pt>
                <c:pt idx="1832">
                  <c:v>3724.4127822580599</c:v>
                </c:pt>
                <c:pt idx="1833">
                  <c:v>3724.4127822580599</c:v>
                </c:pt>
                <c:pt idx="1834">
                  <c:v>3724.4127822580599</c:v>
                </c:pt>
                <c:pt idx="1835">
                  <c:v>3724.4127822580599</c:v>
                </c:pt>
                <c:pt idx="1836">
                  <c:v>3724.4127822580599</c:v>
                </c:pt>
                <c:pt idx="1837">
                  <c:v>3724.4127822580599</c:v>
                </c:pt>
                <c:pt idx="1838">
                  <c:v>3724.4127822580599</c:v>
                </c:pt>
                <c:pt idx="1839">
                  <c:v>3724.4127822580599</c:v>
                </c:pt>
                <c:pt idx="1840">
                  <c:v>3724.4127822580599</c:v>
                </c:pt>
                <c:pt idx="1841">
                  <c:v>3724.4127822580599</c:v>
                </c:pt>
                <c:pt idx="1842">
                  <c:v>3724.4127822580599</c:v>
                </c:pt>
                <c:pt idx="1843">
                  <c:v>3724.4127822580599</c:v>
                </c:pt>
                <c:pt idx="1844">
                  <c:v>3724.4127822580599</c:v>
                </c:pt>
                <c:pt idx="1845">
                  <c:v>3724.4127822580599</c:v>
                </c:pt>
                <c:pt idx="1846">
                  <c:v>3724.4127822580599</c:v>
                </c:pt>
                <c:pt idx="1847">
                  <c:v>3724.4127822580599</c:v>
                </c:pt>
                <c:pt idx="1848">
                  <c:v>3724.4127822580599</c:v>
                </c:pt>
                <c:pt idx="1849">
                  <c:v>3724.4127822580599</c:v>
                </c:pt>
                <c:pt idx="1850">
                  <c:v>3724.4127822580599</c:v>
                </c:pt>
                <c:pt idx="1851">
                  <c:v>3724.4127822580599</c:v>
                </c:pt>
                <c:pt idx="1852">
                  <c:v>3724.4127822580599</c:v>
                </c:pt>
                <c:pt idx="1853">
                  <c:v>3724.4127822580599</c:v>
                </c:pt>
                <c:pt idx="1854">
                  <c:v>3724.4127822580599</c:v>
                </c:pt>
                <c:pt idx="1855">
                  <c:v>3724.4127822580599</c:v>
                </c:pt>
                <c:pt idx="1856">
                  <c:v>3724.4127822580599</c:v>
                </c:pt>
                <c:pt idx="1857">
                  <c:v>3724.4127822580599</c:v>
                </c:pt>
                <c:pt idx="1858">
                  <c:v>3724.4127822580599</c:v>
                </c:pt>
                <c:pt idx="1859">
                  <c:v>3724.4127822580599</c:v>
                </c:pt>
                <c:pt idx="1860">
                  <c:v>3724.4127822580599</c:v>
                </c:pt>
                <c:pt idx="1861">
                  <c:v>3724.4127822580599</c:v>
                </c:pt>
                <c:pt idx="1862">
                  <c:v>3724.4127822580599</c:v>
                </c:pt>
                <c:pt idx="1863">
                  <c:v>3724.4127822580599</c:v>
                </c:pt>
                <c:pt idx="1864">
                  <c:v>3724.4127822580599</c:v>
                </c:pt>
                <c:pt idx="1865">
                  <c:v>3724.4127822580599</c:v>
                </c:pt>
                <c:pt idx="1866">
                  <c:v>3724.4127822580599</c:v>
                </c:pt>
                <c:pt idx="1867">
                  <c:v>3724.4127822580599</c:v>
                </c:pt>
                <c:pt idx="1868">
                  <c:v>3724.4127822580599</c:v>
                </c:pt>
                <c:pt idx="1869">
                  <c:v>3724.4127822580599</c:v>
                </c:pt>
                <c:pt idx="1870">
                  <c:v>3724.4127822580599</c:v>
                </c:pt>
                <c:pt idx="1871">
                  <c:v>3724.4127822580599</c:v>
                </c:pt>
                <c:pt idx="1872">
                  <c:v>3724.4127822580599</c:v>
                </c:pt>
                <c:pt idx="1873">
                  <c:v>3724.4127822580599</c:v>
                </c:pt>
                <c:pt idx="1874">
                  <c:v>3724.4127822580599</c:v>
                </c:pt>
                <c:pt idx="1875">
                  <c:v>3724.4127822580599</c:v>
                </c:pt>
                <c:pt idx="1876">
                  <c:v>3724.4127822580599</c:v>
                </c:pt>
                <c:pt idx="1877">
                  <c:v>3724.4127822580599</c:v>
                </c:pt>
                <c:pt idx="1878">
                  <c:v>3724.4127822580599</c:v>
                </c:pt>
                <c:pt idx="1879">
                  <c:v>3724.4127822580599</c:v>
                </c:pt>
                <c:pt idx="1880">
                  <c:v>3724.4127822580599</c:v>
                </c:pt>
                <c:pt idx="1881">
                  <c:v>3724.4127822580599</c:v>
                </c:pt>
                <c:pt idx="1882">
                  <c:v>3724.4127822580599</c:v>
                </c:pt>
                <c:pt idx="1883">
                  <c:v>3724.4127822580599</c:v>
                </c:pt>
                <c:pt idx="1884">
                  <c:v>3724.4127822580599</c:v>
                </c:pt>
                <c:pt idx="1885">
                  <c:v>3724.4127822580599</c:v>
                </c:pt>
                <c:pt idx="1886">
                  <c:v>3724.4127822580599</c:v>
                </c:pt>
                <c:pt idx="1887">
                  <c:v>3724.4127822580599</c:v>
                </c:pt>
                <c:pt idx="1888">
                  <c:v>3724.4127822580599</c:v>
                </c:pt>
                <c:pt idx="1889">
                  <c:v>3724.4127822580599</c:v>
                </c:pt>
                <c:pt idx="1890">
                  <c:v>3724.4127822580599</c:v>
                </c:pt>
                <c:pt idx="1891">
                  <c:v>3724.4127822580599</c:v>
                </c:pt>
                <c:pt idx="1892">
                  <c:v>3724.4127822580599</c:v>
                </c:pt>
                <c:pt idx="1893">
                  <c:v>3724.4127822580599</c:v>
                </c:pt>
                <c:pt idx="1894">
                  <c:v>3724.4127822580599</c:v>
                </c:pt>
                <c:pt idx="1895">
                  <c:v>3724.4127822580599</c:v>
                </c:pt>
                <c:pt idx="1896">
                  <c:v>3724.4127822580599</c:v>
                </c:pt>
                <c:pt idx="1897">
                  <c:v>3724.4127822580599</c:v>
                </c:pt>
                <c:pt idx="1898">
                  <c:v>3724.4127822580599</c:v>
                </c:pt>
                <c:pt idx="1899">
                  <c:v>3724.4127822580599</c:v>
                </c:pt>
                <c:pt idx="1900">
                  <c:v>3724.4127822580599</c:v>
                </c:pt>
                <c:pt idx="1901">
                  <c:v>3724.4127822580599</c:v>
                </c:pt>
                <c:pt idx="1902">
                  <c:v>3724.4127822580599</c:v>
                </c:pt>
                <c:pt idx="1903">
                  <c:v>3724.4127822580599</c:v>
                </c:pt>
                <c:pt idx="1904">
                  <c:v>3724.4127822580599</c:v>
                </c:pt>
                <c:pt idx="1905">
                  <c:v>3724.4127822580599</c:v>
                </c:pt>
                <c:pt idx="1906">
                  <c:v>3724.4127822580599</c:v>
                </c:pt>
                <c:pt idx="1907">
                  <c:v>3724.4127822580599</c:v>
                </c:pt>
                <c:pt idx="1908">
                  <c:v>3724.4127822580599</c:v>
                </c:pt>
                <c:pt idx="1909">
                  <c:v>3724.4127822580599</c:v>
                </c:pt>
                <c:pt idx="1910">
                  <c:v>3724.4127822580599</c:v>
                </c:pt>
                <c:pt idx="1911">
                  <c:v>3724.4127822580599</c:v>
                </c:pt>
                <c:pt idx="1912">
                  <c:v>3724.4127822580599</c:v>
                </c:pt>
                <c:pt idx="1913">
                  <c:v>3724.4127822580599</c:v>
                </c:pt>
                <c:pt idx="1914">
                  <c:v>3724.4127822580599</c:v>
                </c:pt>
                <c:pt idx="1915">
                  <c:v>3724.4127822580599</c:v>
                </c:pt>
                <c:pt idx="1916">
                  <c:v>3724.4127822580599</c:v>
                </c:pt>
                <c:pt idx="1917">
                  <c:v>3724.4127822580599</c:v>
                </c:pt>
                <c:pt idx="1918">
                  <c:v>3724.4127822580599</c:v>
                </c:pt>
                <c:pt idx="1919">
                  <c:v>3724.4127822580599</c:v>
                </c:pt>
                <c:pt idx="1920">
                  <c:v>3724.4127822580599</c:v>
                </c:pt>
                <c:pt idx="1921">
                  <c:v>3724.4127822580599</c:v>
                </c:pt>
                <c:pt idx="1922">
                  <c:v>3724.4127822580599</c:v>
                </c:pt>
                <c:pt idx="1923">
                  <c:v>3724.4127822580599</c:v>
                </c:pt>
                <c:pt idx="1924">
                  <c:v>3724.4127822580599</c:v>
                </c:pt>
                <c:pt idx="1925">
                  <c:v>3724.4127822580599</c:v>
                </c:pt>
                <c:pt idx="1926">
                  <c:v>3724.4127822580599</c:v>
                </c:pt>
                <c:pt idx="1927">
                  <c:v>3724.4127822580599</c:v>
                </c:pt>
                <c:pt idx="1928">
                  <c:v>3724.4127822580599</c:v>
                </c:pt>
                <c:pt idx="1929">
                  <c:v>3724.4127822580599</c:v>
                </c:pt>
                <c:pt idx="1930">
                  <c:v>3724.4127822580599</c:v>
                </c:pt>
                <c:pt idx="1931">
                  <c:v>3724.4127822580599</c:v>
                </c:pt>
                <c:pt idx="1932">
                  <c:v>3724.4127822580599</c:v>
                </c:pt>
                <c:pt idx="1933">
                  <c:v>3724.4127822580599</c:v>
                </c:pt>
                <c:pt idx="1934">
                  <c:v>3545.4</c:v>
                </c:pt>
                <c:pt idx="1935">
                  <c:v>3545.4</c:v>
                </c:pt>
                <c:pt idx="1936">
                  <c:v>3545.4</c:v>
                </c:pt>
                <c:pt idx="1937">
                  <c:v>3545.4</c:v>
                </c:pt>
                <c:pt idx="1938">
                  <c:v>3545.4</c:v>
                </c:pt>
                <c:pt idx="1939">
                  <c:v>3545.4</c:v>
                </c:pt>
                <c:pt idx="1940">
                  <c:v>3545.4</c:v>
                </c:pt>
                <c:pt idx="1941">
                  <c:v>3545.4</c:v>
                </c:pt>
                <c:pt idx="1942">
                  <c:v>3545.4</c:v>
                </c:pt>
                <c:pt idx="1943">
                  <c:v>3545.4</c:v>
                </c:pt>
                <c:pt idx="1944">
                  <c:v>3545.4</c:v>
                </c:pt>
                <c:pt idx="1945">
                  <c:v>3545.4</c:v>
                </c:pt>
                <c:pt idx="1946">
                  <c:v>3545.4</c:v>
                </c:pt>
                <c:pt idx="1947">
                  <c:v>3545.4</c:v>
                </c:pt>
                <c:pt idx="1948">
                  <c:v>3545.4</c:v>
                </c:pt>
                <c:pt idx="1949">
                  <c:v>3545.4</c:v>
                </c:pt>
                <c:pt idx="1950">
                  <c:v>3545.4</c:v>
                </c:pt>
                <c:pt idx="1951">
                  <c:v>3545.4</c:v>
                </c:pt>
                <c:pt idx="1952">
                  <c:v>3545.4</c:v>
                </c:pt>
                <c:pt idx="1953">
                  <c:v>3545.4</c:v>
                </c:pt>
                <c:pt idx="1954">
                  <c:v>3545.4</c:v>
                </c:pt>
                <c:pt idx="1955">
                  <c:v>3545.4</c:v>
                </c:pt>
                <c:pt idx="1956">
                  <c:v>3545.4</c:v>
                </c:pt>
                <c:pt idx="1957">
                  <c:v>3545.4</c:v>
                </c:pt>
                <c:pt idx="1958">
                  <c:v>3545.4</c:v>
                </c:pt>
                <c:pt idx="1959">
                  <c:v>3545.4</c:v>
                </c:pt>
                <c:pt idx="1960">
                  <c:v>3545.4</c:v>
                </c:pt>
                <c:pt idx="1961">
                  <c:v>3545.4</c:v>
                </c:pt>
                <c:pt idx="1962">
                  <c:v>3545.4</c:v>
                </c:pt>
                <c:pt idx="1963">
                  <c:v>3545.4</c:v>
                </c:pt>
                <c:pt idx="1964">
                  <c:v>3545.4</c:v>
                </c:pt>
                <c:pt idx="1965">
                  <c:v>3545.4</c:v>
                </c:pt>
                <c:pt idx="1966">
                  <c:v>3545.4</c:v>
                </c:pt>
                <c:pt idx="1967">
                  <c:v>3545.4</c:v>
                </c:pt>
                <c:pt idx="1968">
                  <c:v>3545.4</c:v>
                </c:pt>
                <c:pt idx="1969">
                  <c:v>3545.4</c:v>
                </c:pt>
                <c:pt idx="1970">
                  <c:v>3545.4</c:v>
                </c:pt>
                <c:pt idx="1971">
                  <c:v>3545.4</c:v>
                </c:pt>
                <c:pt idx="1972">
                  <c:v>3545.4</c:v>
                </c:pt>
                <c:pt idx="1973">
                  <c:v>3545.4</c:v>
                </c:pt>
                <c:pt idx="1974">
                  <c:v>3545.4</c:v>
                </c:pt>
                <c:pt idx="1975">
                  <c:v>3545.4</c:v>
                </c:pt>
                <c:pt idx="1976">
                  <c:v>3545.4</c:v>
                </c:pt>
                <c:pt idx="1977">
                  <c:v>3545.4</c:v>
                </c:pt>
                <c:pt idx="1978">
                  <c:v>3545.4</c:v>
                </c:pt>
                <c:pt idx="1979">
                  <c:v>3545.4</c:v>
                </c:pt>
                <c:pt idx="1980">
                  <c:v>3545.4</c:v>
                </c:pt>
                <c:pt idx="1981">
                  <c:v>3545.4</c:v>
                </c:pt>
                <c:pt idx="1982">
                  <c:v>3545.4</c:v>
                </c:pt>
                <c:pt idx="1983">
                  <c:v>3545.4</c:v>
                </c:pt>
                <c:pt idx="1984">
                  <c:v>3545.4</c:v>
                </c:pt>
                <c:pt idx="1985">
                  <c:v>3545.4</c:v>
                </c:pt>
                <c:pt idx="1986">
                  <c:v>3545.4</c:v>
                </c:pt>
                <c:pt idx="1987">
                  <c:v>3545.4</c:v>
                </c:pt>
                <c:pt idx="1988">
                  <c:v>3545.4</c:v>
                </c:pt>
                <c:pt idx="1989">
                  <c:v>3545.4</c:v>
                </c:pt>
                <c:pt idx="1990">
                  <c:v>3545.4</c:v>
                </c:pt>
                <c:pt idx="1991">
                  <c:v>3545.4</c:v>
                </c:pt>
                <c:pt idx="1992">
                  <c:v>3545.4</c:v>
                </c:pt>
                <c:pt idx="1993">
                  <c:v>3545.4</c:v>
                </c:pt>
                <c:pt idx="1994">
                  <c:v>3545.4</c:v>
                </c:pt>
                <c:pt idx="1995">
                  <c:v>3545.4</c:v>
                </c:pt>
                <c:pt idx="1996">
                  <c:v>3545.4</c:v>
                </c:pt>
                <c:pt idx="1997">
                  <c:v>3545.4</c:v>
                </c:pt>
                <c:pt idx="1998">
                  <c:v>3545.4</c:v>
                </c:pt>
                <c:pt idx="1999">
                  <c:v>3545.4</c:v>
                </c:pt>
                <c:pt idx="2000">
                  <c:v>3545.4</c:v>
                </c:pt>
                <c:pt idx="2001">
                  <c:v>3545.4</c:v>
                </c:pt>
                <c:pt idx="2002">
                  <c:v>3545.4</c:v>
                </c:pt>
                <c:pt idx="2003">
                  <c:v>3545.4</c:v>
                </c:pt>
                <c:pt idx="2004">
                  <c:v>3545.4</c:v>
                </c:pt>
                <c:pt idx="2005">
                  <c:v>3545.4</c:v>
                </c:pt>
                <c:pt idx="2006">
                  <c:v>3545.4</c:v>
                </c:pt>
                <c:pt idx="2007">
                  <c:v>3545.4</c:v>
                </c:pt>
                <c:pt idx="2008">
                  <c:v>3545.4</c:v>
                </c:pt>
                <c:pt idx="2009">
                  <c:v>3545.4</c:v>
                </c:pt>
                <c:pt idx="2010">
                  <c:v>3545.4</c:v>
                </c:pt>
                <c:pt idx="2011">
                  <c:v>3545.4</c:v>
                </c:pt>
                <c:pt idx="2012">
                  <c:v>3545.4</c:v>
                </c:pt>
                <c:pt idx="2013">
                  <c:v>3545.4</c:v>
                </c:pt>
                <c:pt idx="2014">
                  <c:v>3545.4</c:v>
                </c:pt>
                <c:pt idx="2015">
                  <c:v>3545.4</c:v>
                </c:pt>
                <c:pt idx="2016">
                  <c:v>3545.4</c:v>
                </c:pt>
                <c:pt idx="2017">
                  <c:v>3545.4</c:v>
                </c:pt>
                <c:pt idx="2018">
                  <c:v>3545.4</c:v>
                </c:pt>
                <c:pt idx="2019">
                  <c:v>3545.4</c:v>
                </c:pt>
                <c:pt idx="2020">
                  <c:v>3545.4</c:v>
                </c:pt>
                <c:pt idx="2021">
                  <c:v>3545.4</c:v>
                </c:pt>
                <c:pt idx="2022">
                  <c:v>3545.4</c:v>
                </c:pt>
                <c:pt idx="2023">
                  <c:v>3545.4</c:v>
                </c:pt>
                <c:pt idx="2024">
                  <c:v>3545.4</c:v>
                </c:pt>
                <c:pt idx="2025">
                  <c:v>3545.4</c:v>
                </c:pt>
                <c:pt idx="2026">
                  <c:v>3545.4</c:v>
                </c:pt>
                <c:pt idx="2027">
                  <c:v>3545.4</c:v>
                </c:pt>
                <c:pt idx="2028">
                  <c:v>3545.4</c:v>
                </c:pt>
                <c:pt idx="2029">
                  <c:v>3545.4</c:v>
                </c:pt>
                <c:pt idx="2030">
                  <c:v>3545.4</c:v>
                </c:pt>
                <c:pt idx="2031">
                  <c:v>3545.4</c:v>
                </c:pt>
                <c:pt idx="2032">
                  <c:v>3545.4</c:v>
                </c:pt>
                <c:pt idx="2033">
                  <c:v>3545.4</c:v>
                </c:pt>
                <c:pt idx="2034">
                  <c:v>3545.4</c:v>
                </c:pt>
                <c:pt idx="2035">
                  <c:v>3545.4</c:v>
                </c:pt>
                <c:pt idx="2036">
                  <c:v>3545.4</c:v>
                </c:pt>
                <c:pt idx="2037">
                  <c:v>3545.4</c:v>
                </c:pt>
                <c:pt idx="2038">
                  <c:v>3545.4</c:v>
                </c:pt>
                <c:pt idx="2039">
                  <c:v>3545.4</c:v>
                </c:pt>
                <c:pt idx="2040">
                  <c:v>3545.4</c:v>
                </c:pt>
                <c:pt idx="2041">
                  <c:v>3545.4</c:v>
                </c:pt>
                <c:pt idx="2042">
                  <c:v>3545.4</c:v>
                </c:pt>
                <c:pt idx="2043">
                  <c:v>3545.4</c:v>
                </c:pt>
                <c:pt idx="2044">
                  <c:v>3545.4</c:v>
                </c:pt>
                <c:pt idx="2045">
                  <c:v>3545.4</c:v>
                </c:pt>
                <c:pt idx="2046">
                  <c:v>3545.4</c:v>
                </c:pt>
                <c:pt idx="2047">
                  <c:v>3545.4</c:v>
                </c:pt>
                <c:pt idx="2048">
                  <c:v>3545.4</c:v>
                </c:pt>
                <c:pt idx="2049">
                  <c:v>3545.4</c:v>
                </c:pt>
                <c:pt idx="2050">
                  <c:v>3545.4</c:v>
                </c:pt>
                <c:pt idx="2051">
                  <c:v>3545.4</c:v>
                </c:pt>
                <c:pt idx="2052">
                  <c:v>3545.4</c:v>
                </c:pt>
                <c:pt idx="2053">
                  <c:v>3545.4</c:v>
                </c:pt>
                <c:pt idx="2054">
                  <c:v>3545.4</c:v>
                </c:pt>
                <c:pt idx="2055">
                  <c:v>3545.4</c:v>
                </c:pt>
                <c:pt idx="2056">
                  <c:v>3545.4</c:v>
                </c:pt>
                <c:pt idx="2057">
                  <c:v>3545.4</c:v>
                </c:pt>
                <c:pt idx="2058">
                  <c:v>3545.4</c:v>
                </c:pt>
                <c:pt idx="2059">
                  <c:v>3545.4</c:v>
                </c:pt>
                <c:pt idx="2060">
                  <c:v>3545.4</c:v>
                </c:pt>
                <c:pt idx="2061">
                  <c:v>3545.4</c:v>
                </c:pt>
                <c:pt idx="2062">
                  <c:v>3545.4</c:v>
                </c:pt>
                <c:pt idx="2063">
                  <c:v>3545.4</c:v>
                </c:pt>
                <c:pt idx="2064">
                  <c:v>3545.4</c:v>
                </c:pt>
                <c:pt idx="2065">
                  <c:v>3545.4</c:v>
                </c:pt>
                <c:pt idx="2066">
                  <c:v>3545.4</c:v>
                </c:pt>
                <c:pt idx="2067">
                  <c:v>3545.4</c:v>
                </c:pt>
                <c:pt idx="2068">
                  <c:v>3545.4</c:v>
                </c:pt>
                <c:pt idx="2069">
                  <c:v>3545.4</c:v>
                </c:pt>
                <c:pt idx="2070">
                  <c:v>3545.4</c:v>
                </c:pt>
                <c:pt idx="2071">
                  <c:v>3545.4</c:v>
                </c:pt>
                <c:pt idx="2072">
                  <c:v>3545.4</c:v>
                </c:pt>
                <c:pt idx="2073">
                  <c:v>3545.4</c:v>
                </c:pt>
                <c:pt idx="2074">
                  <c:v>3545.4</c:v>
                </c:pt>
                <c:pt idx="2075">
                  <c:v>3545.4</c:v>
                </c:pt>
                <c:pt idx="2076">
                  <c:v>3545.4</c:v>
                </c:pt>
                <c:pt idx="2077">
                  <c:v>3545.4</c:v>
                </c:pt>
                <c:pt idx="2078">
                  <c:v>3545.4</c:v>
                </c:pt>
                <c:pt idx="2079">
                  <c:v>3545.4</c:v>
                </c:pt>
                <c:pt idx="2080">
                  <c:v>3545.4</c:v>
                </c:pt>
                <c:pt idx="2081">
                  <c:v>3545.4</c:v>
                </c:pt>
                <c:pt idx="2082">
                  <c:v>3545.4</c:v>
                </c:pt>
                <c:pt idx="2083">
                  <c:v>3545.4</c:v>
                </c:pt>
                <c:pt idx="2084">
                  <c:v>3545.4</c:v>
                </c:pt>
                <c:pt idx="2085">
                  <c:v>3545.4</c:v>
                </c:pt>
                <c:pt idx="2086">
                  <c:v>3545.4</c:v>
                </c:pt>
                <c:pt idx="2087">
                  <c:v>3545.4</c:v>
                </c:pt>
                <c:pt idx="2088">
                  <c:v>3545.4</c:v>
                </c:pt>
                <c:pt idx="2089">
                  <c:v>3545.4</c:v>
                </c:pt>
                <c:pt idx="2090">
                  <c:v>3545.4</c:v>
                </c:pt>
                <c:pt idx="2091">
                  <c:v>3545.4</c:v>
                </c:pt>
                <c:pt idx="2092">
                  <c:v>3545.4</c:v>
                </c:pt>
                <c:pt idx="2093">
                  <c:v>3545.4</c:v>
                </c:pt>
                <c:pt idx="2094">
                  <c:v>3545.4</c:v>
                </c:pt>
                <c:pt idx="2095">
                  <c:v>3545.4</c:v>
                </c:pt>
                <c:pt idx="2096">
                  <c:v>3545.4</c:v>
                </c:pt>
                <c:pt idx="2097">
                  <c:v>3545.4</c:v>
                </c:pt>
                <c:pt idx="2098">
                  <c:v>3545.4</c:v>
                </c:pt>
                <c:pt idx="2099">
                  <c:v>3545.4</c:v>
                </c:pt>
                <c:pt idx="2100">
                  <c:v>3545.4</c:v>
                </c:pt>
                <c:pt idx="2101">
                  <c:v>3545.4</c:v>
                </c:pt>
                <c:pt idx="2102">
                  <c:v>3545.4</c:v>
                </c:pt>
                <c:pt idx="2103">
                  <c:v>3545.4</c:v>
                </c:pt>
                <c:pt idx="2104">
                  <c:v>3545.4</c:v>
                </c:pt>
                <c:pt idx="2105">
                  <c:v>3545.4</c:v>
                </c:pt>
                <c:pt idx="2106">
                  <c:v>3545.4</c:v>
                </c:pt>
                <c:pt idx="2107">
                  <c:v>3545.4</c:v>
                </c:pt>
                <c:pt idx="2108">
                  <c:v>3545.4</c:v>
                </c:pt>
                <c:pt idx="2109">
                  <c:v>3545.4</c:v>
                </c:pt>
                <c:pt idx="2110">
                  <c:v>3545.4</c:v>
                </c:pt>
                <c:pt idx="2111">
                  <c:v>3545.4</c:v>
                </c:pt>
                <c:pt idx="2112">
                  <c:v>3545.4</c:v>
                </c:pt>
                <c:pt idx="2113">
                  <c:v>3545.4</c:v>
                </c:pt>
                <c:pt idx="2114">
                  <c:v>3545.4</c:v>
                </c:pt>
                <c:pt idx="2115">
                  <c:v>3545.4</c:v>
                </c:pt>
                <c:pt idx="2116">
                  <c:v>3545.4</c:v>
                </c:pt>
                <c:pt idx="2117">
                  <c:v>3545.4</c:v>
                </c:pt>
                <c:pt idx="2118">
                  <c:v>3545.4</c:v>
                </c:pt>
                <c:pt idx="2119">
                  <c:v>3545.4</c:v>
                </c:pt>
                <c:pt idx="2120">
                  <c:v>3545.4</c:v>
                </c:pt>
                <c:pt idx="2121">
                  <c:v>3545.4</c:v>
                </c:pt>
                <c:pt idx="2122">
                  <c:v>3545.4</c:v>
                </c:pt>
                <c:pt idx="2123">
                  <c:v>3545.4</c:v>
                </c:pt>
                <c:pt idx="2124">
                  <c:v>3545.4</c:v>
                </c:pt>
                <c:pt idx="2125">
                  <c:v>3545.4</c:v>
                </c:pt>
                <c:pt idx="2126">
                  <c:v>3545.4</c:v>
                </c:pt>
                <c:pt idx="2127">
                  <c:v>3545.4</c:v>
                </c:pt>
                <c:pt idx="2128">
                  <c:v>3545.4</c:v>
                </c:pt>
                <c:pt idx="2129">
                  <c:v>3545.4</c:v>
                </c:pt>
                <c:pt idx="2130">
                  <c:v>3545.4</c:v>
                </c:pt>
                <c:pt idx="2131">
                  <c:v>3545.4</c:v>
                </c:pt>
                <c:pt idx="2132">
                  <c:v>3545.4</c:v>
                </c:pt>
                <c:pt idx="2133">
                  <c:v>3545.4</c:v>
                </c:pt>
                <c:pt idx="2134">
                  <c:v>3545.4</c:v>
                </c:pt>
                <c:pt idx="2135">
                  <c:v>3545.4</c:v>
                </c:pt>
                <c:pt idx="2136">
                  <c:v>3545.4</c:v>
                </c:pt>
                <c:pt idx="2137">
                  <c:v>3545.4</c:v>
                </c:pt>
                <c:pt idx="2138">
                  <c:v>3545.4</c:v>
                </c:pt>
                <c:pt idx="2139">
                  <c:v>3545.4</c:v>
                </c:pt>
                <c:pt idx="2140">
                  <c:v>3545.4</c:v>
                </c:pt>
                <c:pt idx="2141">
                  <c:v>3545.4</c:v>
                </c:pt>
                <c:pt idx="2142">
                  <c:v>3545.4</c:v>
                </c:pt>
                <c:pt idx="2143">
                  <c:v>3545.4</c:v>
                </c:pt>
                <c:pt idx="2144">
                  <c:v>3545.4</c:v>
                </c:pt>
                <c:pt idx="2145">
                  <c:v>3545.4</c:v>
                </c:pt>
                <c:pt idx="2146">
                  <c:v>3545.4</c:v>
                </c:pt>
                <c:pt idx="2147">
                  <c:v>3545.4</c:v>
                </c:pt>
                <c:pt idx="2148">
                  <c:v>3545.4</c:v>
                </c:pt>
                <c:pt idx="2149">
                  <c:v>3545.4</c:v>
                </c:pt>
                <c:pt idx="2150">
                  <c:v>3545.4</c:v>
                </c:pt>
                <c:pt idx="2151">
                  <c:v>3545.4</c:v>
                </c:pt>
                <c:pt idx="2152">
                  <c:v>3545.4</c:v>
                </c:pt>
                <c:pt idx="2153">
                  <c:v>3545.4</c:v>
                </c:pt>
                <c:pt idx="2154">
                  <c:v>3545.4</c:v>
                </c:pt>
                <c:pt idx="2155">
                  <c:v>3545.4</c:v>
                </c:pt>
                <c:pt idx="2156">
                  <c:v>3545.4</c:v>
                </c:pt>
                <c:pt idx="2157">
                  <c:v>3545.4</c:v>
                </c:pt>
                <c:pt idx="2158">
                  <c:v>3545.4</c:v>
                </c:pt>
                <c:pt idx="2159">
                  <c:v>3545.4</c:v>
                </c:pt>
                <c:pt idx="2160">
                  <c:v>3545.4</c:v>
                </c:pt>
                <c:pt idx="2161">
                  <c:v>3545.4</c:v>
                </c:pt>
                <c:pt idx="2162">
                  <c:v>3545.4</c:v>
                </c:pt>
                <c:pt idx="2163">
                  <c:v>3545.4</c:v>
                </c:pt>
                <c:pt idx="2164">
                  <c:v>3545.4</c:v>
                </c:pt>
                <c:pt idx="2165">
                  <c:v>3545.4</c:v>
                </c:pt>
                <c:pt idx="2166">
                  <c:v>3545.4</c:v>
                </c:pt>
                <c:pt idx="2167">
                  <c:v>3545.4</c:v>
                </c:pt>
                <c:pt idx="2168">
                  <c:v>3545.4</c:v>
                </c:pt>
                <c:pt idx="2169">
                  <c:v>3545.4</c:v>
                </c:pt>
                <c:pt idx="2170">
                  <c:v>3545.4</c:v>
                </c:pt>
                <c:pt idx="2171">
                  <c:v>3545.4</c:v>
                </c:pt>
                <c:pt idx="2172">
                  <c:v>3545.4</c:v>
                </c:pt>
                <c:pt idx="2173">
                  <c:v>3545.4</c:v>
                </c:pt>
                <c:pt idx="2174">
                  <c:v>3545.4</c:v>
                </c:pt>
                <c:pt idx="2175">
                  <c:v>3545.4</c:v>
                </c:pt>
                <c:pt idx="2176">
                  <c:v>3545.4</c:v>
                </c:pt>
                <c:pt idx="2177">
                  <c:v>3545.4</c:v>
                </c:pt>
                <c:pt idx="2178">
                  <c:v>3545.4</c:v>
                </c:pt>
                <c:pt idx="2179">
                  <c:v>2510.7199999999998</c:v>
                </c:pt>
                <c:pt idx="2180">
                  <c:v>2510.7199999999998</c:v>
                </c:pt>
                <c:pt idx="2181">
                  <c:v>2510.7199999999998</c:v>
                </c:pt>
                <c:pt idx="2182">
                  <c:v>2510.7199999999998</c:v>
                </c:pt>
                <c:pt idx="2183">
                  <c:v>2510.7199999999998</c:v>
                </c:pt>
                <c:pt idx="2184">
                  <c:v>2510.7199999999998</c:v>
                </c:pt>
                <c:pt idx="2185">
                  <c:v>2510.7199999999998</c:v>
                </c:pt>
                <c:pt idx="2186">
                  <c:v>2510.7199999999998</c:v>
                </c:pt>
                <c:pt idx="2187">
                  <c:v>2510.7199999999998</c:v>
                </c:pt>
                <c:pt idx="2188">
                  <c:v>2510.7199999999998</c:v>
                </c:pt>
                <c:pt idx="2189">
                  <c:v>2510.7199999999998</c:v>
                </c:pt>
                <c:pt idx="2190">
                  <c:v>2510.7199999999998</c:v>
                </c:pt>
                <c:pt idx="2191">
                  <c:v>2510.7199999999998</c:v>
                </c:pt>
                <c:pt idx="2192">
                  <c:v>2510.7199999999998</c:v>
                </c:pt>
                <c:pt idx="2193">
                  <c:v>2510.7199999999998</c:v>
                </c:pt>
                <c:pt idx="2194">
                  <c:v>2510.7199999999998</c:v>
                </c:pt>
                <c:pt idx="2195">
                  <c:v>2510.7199999999998</c:v>
                </c:pt>
                <c:pt idx="2196">
                  <c:v>2510.7199999999998</c:v>
                </c:pt>
                <c:pt idx="2197">
                  <c:v>2510.7199999999998</c:v>
                </c:pt>
                <c:pt idx="2198">
                  <c:v>2510.7199999999998</c:v>
                </c:pt>
                <c:pt idx="2199">
                  <c:v>2510.7199999999998</c:v>
                </c:pt>
                <c:pt idx="2200">
                  <c:v>2510.7199999999998</c:v>
                </c:pt>
                <c:pt idx="2201">
                  <c:v>2510.7199999999998</c:v>
                </c:pt>
                <c:pt idx="2202">
                  <c:v>2510.7199999999998</c:v>
                </c:pt>
                <c:pt idx="2203">
                  <c:v>2510.7199999999998</c:v>
                </c:pt>
                <c:pt idx="2204">
                  <c:v>2510.7199999999998</c:v>
                </c:pt>
                <c:pt idx="2205">
                  <c:v>2510.7199999999998</c:v>
                </c:pt>
                <c:pt idx="2206">
                  <c:v>2510.7199999999998</c:v>
                </c:pt>
                <c:pt idx="2207">
                  <c:v>2510.7199999999998</c:v>
                </c:pt>
                <c:pt idx="2208">
                  <c:v>2510.7199999999998</c:v>
                </c:pt>
                <c:pt idx="2209">
                  <c:v>2510.7199999999998</c:v>
                </c:pt>
                <c:pt idx="2210">
                  <c:v>2510.7199999999998</c:v>
                </c:pt>
                <c:pt idx="2211">
                  <c:v>2510.7199999999998</c:v>
                </c:pt>
                <c:pt idx="2212">
                  <c:v>2510.7199999999998</c:v>
                </c:pt>
                <c:pt idx="2213">
                  <c:v>2510.7199999999998</c:v>
                </c:pt>
                <c:pt idx="2214">
                  <c:v>2510.7199999999998</c:v>
                </c:pt>
                <c:pt idx="2215">
                  <c:v>2510.7199999999998</c:v>
                </c:pt>
                <c:pt idx="2216">
                  <c:v>2510.7199999999998</c:v>
                </c:pt>
                <c:pt idx="2217">
                  <c:v>2510.7199999999998</c:v>
                </c:pt>
                <c:pt idx="2218">
                  <c:v>2510.7199999999998</c:v>
                </c:pt>
                <c:pt idx="2219">
                  <c:v>2510.7199999999998</c:v>
                </c:pt>
                <c:pt idx="2220">
                  <c:v>2510.7199999999998</c:v>
                </c:pt>
                <c:pt idx="2221">
                  <c:v>2510.7199999999998</c:v>
                </c:pt>
                <c:pt idx="2222">
                  <c:v>2510.7199999999998</c:v>
                </c:pt>
                <c:pt idx="2223">
                  <c:v>2510.7199999999998</c:v>
                </c:pt>
                <c:pt idx="2224">
                  <c:v>2510.7199999999998</c:v>
                </c:pt>
                <c:pt idx="2225">
                  <c:v>2510.7199999999998</c:v>
                </c:pt>
                <c:pt idx="2226">
                  <c:v>2510.7199999999998</c:v>
                </c:pt>
                <c:pt idx="2227">
                  <c:v>2510.7199999999998</c:v>
                </c:pt>
                <c:pt idx="2228">
                  <c:v>2510.7199999999998</c:v>
                </c:pt>
                <c:pt idx="2229">
                  <c:v>2510.7199999999998</c:v>
                </c:pt>
                <c:pt idx="2230">
                  <c:v>2510.7199999999998</c:v>
                </c:pt>
                <c:pt idx="2231">
                  <c:v>2510.7199999999998</c:v>
                </c:pt>
                <c:pt idx="2232">
                  <c:v>2510.7199999999998</c:v>
                </c:pt>
                <c:pt idx="2233">
                  <c:v>2510.7199999999998</c:v>
                </c:pt>
                <c:pt idx="2234">
                  <c:v>2510.7199999999998</c:v>
                </c:pt>
                <c:pt idx="2235">
                  <c:v>2510.7199999999998</c:v>
                </c:pt>
              </c:numCache>
            </c:numRef>
          </c:val>
          <c:smooth val="0"/>
          <c:extLst>
            <c:ext xmlns:c16="http://schemas.microsoft.com/office/drawing/2014/chart" uri="{C3380CC4-5D6E-409C-BE32-E72D297353CC}">
              <c16:uniqueId val="{00000001-8BAE-448C-851E-61EA5755A49C}"/>
            </c:ext>
          </c:extLst>
        </c:ser>
        <c:dLbls>
          <c:showLegendKey val="0"/>
          <c:showVal val="0"/>
          <c:showCatName val="0"/>
          <c:showSerName val="0"/>
          <c:showPercent val="0"/>
          <c:showBubbleSize val="0"/>
        </c:dLbls>
        <c:smooth val="0"/>
        <c:axId val="533971608"/>
        <c:axId val="533968080"/>
      </c:lineChart>
      <c:catAx>
        <c:axId val="533971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533968080"/>
        <c:crosses val="autoZero"/>
        <c:auto val="1"/>
        <c:lblAlgn val="ctr"/>
        <c:lblOffset val="100"/>
        <c:noMultiLvlLbl val="0"/>
      </c:catAx>
      <c:valAx>
        <c:axId val="533968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600" b="0" i="0" u="none" strike="noStrike" kern="1200" baseline="0">
                    <a:solidFill>
                      <a:schemeClr val="tx1">
                        <a:lumMod val="65000"/>
                        <a:lumOff val="35000"/>
                      </a:schemeClr>
                    </a:solidFill>
                    <a:latin typeface="+mn-lt"/>
                    <a:ea typeface="+mn-ea"/>
                    <a:cs typeface="+mn-cs"/>
                  </a:defRPr>
                </a:pPr>
                <a:r>
                  <a:rPr lang="tr-TR" sz="600"/>
                  <a:t>TL/MWh</a:t>
                </a:r>
              </a:p>
            </c:rich>
          </c:tx>
          <c:layout>
            <c:manualLayout>
              <c:xMode val="edge"/>
              <c:yMode val="edge"/>
              <c:x val="1.245071591616518E-2"/>
              <c:y val="1.4901380542892665E-2"/>
            </c:manualLayout>
          </c:layout>
          <c:overlay val="0"/>
          <c:spPr>
            <a:noFill/>
            <a:ln>
              <a:noFill/>
            </a:ln>
            <a:effectLst/>
          </c:spPr>
          <c:txPr>
            <a:bodyPr rot="0" spcFirstLastPara="1" vertOverflow="ellipsis"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533971608"/>
        <c:crosses val="autoZero"/>
        <c:crossBetween val="between"/>
      </c:valAx>
      <c:spPr>
        <a:noFill/>
        <a:ln>
          <a:noFill/>
        </a:ln>
        <a:effectLst/>
      </c:spPr>
    </c:plotArea>
    <c:legend>
      <c:legendPos val="b"/>
      <c:layout>
        <c:manualLayout>
          <c:xMode val="edge"/>
          <c:yMode val="edge"/>
          <c:x val="0.40282223621381852"/>
          <c:y val="0.90524539101287038"/>
          <c:w val="0.19435536122577474"/>
          <c:h val="8.47144483445593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717425937030749"/>
          <c:y val="4.9568564312847473E-2"/>
          <c:w val="0.80831175154776125"/>
          <c:h val="0.72612278097825633"/>
        </c:manualLayout>
      </c:layout>
      <c:lineChart>
        <c:grouping val="standard"/>
        <c:varyColors val="0"/>
        <c:ser>
          <c:idx val="0"/>
          <c:order val="0"/>
          <c:tx>
            <c:strRef>
              <c:f>'SON GGF-PTF '!$B$1</c:f>
              <c:strCache>
                <c:ptCount val="1"/>
                <c:pt idx="0">
                  <c:v>SON GGF</c:v>
                </c:pt>
              </c:strCache>
            </c:strRef>
          </c:tx>
          <c:spPr>
            <a:ln w="28575" cap="rnd">
              <a:solidFill>
                <a:srgbClr val="002060"/>
              </a:solidFill>
              <a:round/>
            </a:ln>
            <a:effectLst/>
          </c:spPr>
          <c:marker>
            <c:symbol val="circle"/>
            <c:size val="5"/>
            <c:spPr>
              <a:solidFill>
                <a:srgbClr val="002060"/>
              </a:solidFill>
              <a:ln w="9525">
                <a:solidFill>
                  <a:srgbClr val="002060"/>
                </a:solidFill>
              </a:ln>
              <a:effectLst/>
            </c:spPr>
          </c:marker>
          <c:cat>
            <c:strRef>
              <c:f>'SON GGF-PTF '!$A$2:$A$18</c:f>
              <c:strCache>
                <c:ptCount val="17"/>
                <c:pt idx="0">
                  <c:v>Oca.22</c:v>
                </c:pt>
                <c:pt idx="1">
                  <c:v>Şub.22</c:v>
                </c:pt>
                <c:pt idx="2">
                  <c:v>Mar.22</c:v>
                </c:pt>
                <c:pt idx="3">
                  <c:v>Nis.22</c:v>
                </c:pt>
                <c:pt idx="4">
                  <c:v>May.22</c:v>
                </c:pt>
                <c:pt idx="5">
                  <c:v>Haz.22</c:v>
                </c:pt>
                <c:pt idx="6">
                  <c:v>Tem.22</c:v>
                </c:pt>
                <c:pt idx="7">
                  <c:v>Ağu.22</c:v>
                </c:pt>
                <c:pt idx="8">
                  <c:v>Eyl.22</c:v>
                </c:pt>
                <c:pt idx="9">
                  <c:v>Eki.22</c:v>
                </c:pt>
                <c:pt idx="10">
                  <c:v>Kas.22</c:v>
                </c:pt>
                <c:pt idx="11">
                  <c:v>Ara.22</c:v>
                </c:pt>
                <c:pt idx="12">
                  <c:v>Q122</c:v>
                </c:pt>
                <c:pt idx="13">
                  <c:v>Q222</c:v>
                </c:pt>
                <c:pt idx="14">
                  <c:v>Q322</c:v>
                </c:pt>
                <c:pt idx="15">
                  <c:v>Q422</c:v>
                </c:pt>
                <c:pt idx="16">
                  <c:v>2022</c:v>
                </c:pt>
              </c:strCache>
            </c:strRef>
          </c:cat>
          <c:val>
            <c:numRef>
              <c:f>'SON GGF-PTF '!$B$2:$B$18</c:f>
              <c:numCache>
                <c:formatCode>#,##0.00</c:formatCode>
                <c:ptCount val="17"/>
                <c:pt idx="0">
                  <c:v>1352.21</c:v>
                </c:pt>
                <c:pt idx="1">
                  <c:v>1182.5</c:v>
                </c:pt>
                <c:pt idx="2">
                  <c:v>1218.2</c:v>
                </c:pt>
                <c:pt idx="3">
                  <c:v>1429.99</c:v>
                </c:pt>
                <c:pt idx="4">
                  <c:v>1481</c:v>
                </c:pt>
                <c:pt idx="5">
                  <c:v>1733.25</c:v>
                </c:pt>
                <c:pt idx="6">
                  <c:v>2301.67</c:v>
                </c:pt>
                <c:pt idx="7">
                  <c:v>2368</c:v>
                </c:pt>
                <c:pt idx="8">
                  <c:v>2379.6</c:v>
                </c:pt>
                <c:pt idx="9">
                  <c:v>3101.22</c:v>
                </c:pt>
                <c:pt idx="10">
                  <c:v>3179.2</c:v>
                </c:pt>
                <c:pt idx="11">
                  <c:v>3231.8</c:v>
                </c:pt>
                <c:pt idx="12">
                  <c:v>1323.09</c:v>
                </c:pt>
                <c:pt idx="13">
                  <c:v>1454.73</c:v>
                </c:pt>
                <c:pt idx="14">
                  <c:v>2321.36</c:v>
                </c:pt>
                <c:pt idx="15">
                  <c:v>3145.57</c:v>
                </c:pt>
                <c:pt idx="16">
                  <c:v>1209.3399999999999</c:v>
                </c:pt>
              </c:numCache>
            </c:numRef>
          </c:val>
          <c:smooth val="0"/>
          <c:extLst>
            <c:ext xmlns:c16="http://schemas.microsoft.com/office/drawing/2014/chart" uri="{C3380CC4-5D6E-409C-BE32-E72D297353CC}">
              <c16:uniqueId val="{00000000-9E30-417D-854F-0599850AA376}"/>
            </c:ext>
          </c:extLst>
        </c:ser>
        <c:ser>
          <c:idx val="1"/>
          <c:order val="1"/>
          <c:tx>
            <c:strRef>
              <c:f>'SON GGF-PTF '!$C$1</c:f>
              <c:strCache>
                <c:ptCount val="1"/>
                <c:pt idx="0">
                  <c:v>PTF</c:v>
                </c:pt>
              </c:strCache>
            </c:strRef>
          </c:tx>
          <c:spPr>
            <a:ln w="28575" cap="rnd">
              <a:solidFill>
                <a:srgbClr val="1F9EBF"/>
              </a:solidFill>
              <a:round/>
            </a:ln>
            <a:effectLst/>
          </c:spPr>
          <c:marker>
            <c:symbol val="circle"/>
            <c:size val="5"/>
            <c:spPr>
              <a:solidFill>
                <a:srgbClr val="1F9EBF"/>
              </a:solidFill>
              <a:ln w="9525">
                <a:solidFill>
                  <a:srgbClr val="1F9EBF"/>
                </a:solidFill>
              </a:ln>
              <a:effectLst/>
            </c:spPr>
          </c:marker>
          <c:cat>
            <c:strRef>
              <c:f>'SON GGF-PTF '!$A$2:$A$18</c:f>
              <c:strCache>
                <c:ptCount val="17"/>
                <c:pt idx="0">
                  <c:v>Oca.22</c:v>
                </c:pt>
                <c:pt idx="1">
                  <c:v>Şub.22</c:v>
                </c:pt>
                <c:pt idx="2">
                  <c:v>Mar.22</c:v>
                </c:pt>
                <c:pt idx="3">
                  <c:v>Nis.22</c:v>
                </c:pt>
                <c:pt idx="4">
                  <c:v>May.22</c:v>
                </c:pt>
                <c:pt idx="5">
                  <c:v>Haz.22</c:v>
                </c:pt>
                <c:pt idx="6">
                  <c:v>Tem.22</c:v>
                </c:pt>
                <c:pt idx="7">
                  <c:v>Ağu.22</c:v>
                </c:pt>
                <c:pt idx="8">
                  <c:v>Eyl.22</c:v>
                </c:pt>
                <c:pt idx="9">
                  <c:v>Eki.22</c:v>
                </c:pt>
                <c:pt idx="10">
                  <c:v>Kas.22</c:v>
                </c:pt>
                <c:pt idx="11">
                  <c:v>Ara.22</c:v>
                </c:pt>
                <c:pt idx="12">
                  <c:v>Q122</c:v>
                </c:pt>
                <c:pt idx="13">
                  <c:v>Q222</c:v>
                </c:pt>
                <c:pt idx="14">
                  <c:v>Q322</c:v>
                </c:pt>
                <c:pt idx="15">
                  <c:v>Q422</c:v>
                </c:pt>
                <c:pt idx="16">
                  <c:v>2022</c:v>
                </c:pt>
              </c:strCache>
            </c:strRef>
          </c:cat>
          <c:val>
            <c:numRef>
              <c:f>'SON GGF-PTF '!$C$2:$C$18</c:f>
              <c:numCache>
                <c:formatCode>#,##0.00</c:formatCode>
                <c:ptCount val="17"/>
                <c:pt idx="0">
                  <c:v>1177.9862903225801</c:v>
                </c:pt>
                <c:pt idx="1">
                  <c:v>1404.49767857143</c:v>
                </c:pt>
                <c:pt idx="2">
                  <c:v>1670.84663978495</c:v>
                </c:pt>
                <c:pt idx="3">
                  <c:v>1830.55454166667</c:v>
                </c:pt>
                <c:pt idx="4">
                  <c:v>1763.03040322581</c:v>
                </c:pt>
                <c:pt idx="5">
                  <c:v>2340.1349861111098</c:v>
                </c:pt>
                <c:pt idx="6">
                  <c:v>2330.3695295698899</c:v>
                </c:pt>
                <c:pt idx="7">
                  <c:v>3066.54701612903</c:v>
                </c:pt>
                <c:pt idx="8">
                  <c:v>3850.5920555555599</c:v>
                </c:pt>
                <c:pt idx="9">
                  <c:v>3470.0193010752701</c:v>
                </c:pt>
                <c:pt idx="10">
                  <c:v>3438.3141666666702</c:v>
                </c:pt>
                <c:pt idx="11">
                  <c:v>3724.4127822580599</c:v>
                </c:pt>
                <c:pt idx="12">
                  <c:v>1418.22</c:v>
                </c:pt>
                <c:pt idx="13">
                  <c:v>1975.55</c:v>
                </c:pt>
                <c:pt idx="14">
                  <c:v>3074.15</c:v>
                </c:pt>
                <c:pt idx="15">
                  <c:v>3545.4</c:v>
                </c:pt>
                <c:pt idx="16">
                  <c:v>2510.7199999999998</c:v>
                </c:pt>
              </c:numCache>
            </c:numRef>
          </c:val>
          <c:smooth val="0"/>
          <c:extLst>
            <c:ext xmlns:c16="http://schemas.microsoft.com/office/drawing/2014/chart" uri="{C3380CC4-5D6E-409C-BE32-E72D297353CC}">
              <c16:uniqueId val="{00000001-9E30-417D-854F-0599850AA376}"/>
            </c:ext>
          </c:extLst>
        </c:ser>
        <c:dLbls>
          <c:showLegendKey val="0"/>
          <c:showVal val="0"/>
          <c:showCatName val="0"/>
          <c:showSerName val="0"/>
          <c:showPercent val="0"/>
          <c:showBubbleSize val="0"/>
        </c:dLbls>
        <c:marker val="1"/>
        <c:smooth val="0"/>
        <c:axId val="533973176"/>
        <c:axId val="533971216"/>
      </c:lineChart>
      <c:lineChart>
        <c:grouping val="standard"/>
        <c:varyColors val="0"/>
        <c:ser>
          <c:idx val="2"/>
          <c:order val="2"/>
          <c:tx>
            <c:strRef>
              <c:f>'SON GGF-PTF '!$D$1</c:f>
              <c:strCache>
                <c:ptCount val="1"/>
                <c:pt idx="0">
                  <c:v>Değişim</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'SON GGF-PTF '!$A$2:$A$18</c:f>
              <c:strCache>
                <c:ptCount val="17"/>
                <c:pt idx="0">
                  <c:v>Oca.22</c:v>
                </c:pt>
                <c:pt idx="1">
                  <c:v>Şub.22</c:v>
                </c:pt>
                <c:pt idx="2">
                  <c:v>Mar.22</c:v>
                </c:pt>
                <c:pt idx="3">
                  <c:v>Nis.22</c:v>
                </c:pt>
                <c:pt idx="4">
                  <c:v>May.22</c:v>
                </c:pt>
                <c:pt idx="5">
                  <c:v>Haz.22</c:v>
                </c:pt>
                <c:pt idx="6">
                  <c:v>Tem.22</c:v>
                </c:pt>
                <c:pt idx="7">
                  <c:v>Ağu.22</c:v>
                </c:pt>
                <c:pt idx="8">
                  <c:v>Eyl.22</c:v>
                </c:pt>
                <c:pt idx="9">
                  <c:v>Eki.22</c:v>
                </c:pt>
                <c:pt idx="10">
                  <c:v>Kas.22</c:v>
                </c:pt>
                <c:pt idx="11">
                  <c:v>Ara.22</c:v>
                </c:pt>
                <c:pt idx="12">
                  <c:v>Q122</c:v>
                </c:pt>
                <c:pt idx="13">
                  <c:v>Q222</c:v>
                </c:pt>
                <c:pt idx="14">
                  <c:v>Q322</c:v>
                </c:pt>
                <c:pt idx="15">
                  <c:v>Q422</c:v>
                </c:pt>
                <c:pt idx="16">
                  <c:v>2022</c:v>
                </c:pt>
              </c:strCache>
            </c:strRef>
          </c:cat>
          <c:val>
            <c:numRef>
              <c:f>'SON GGF-PTF '!$D$2:$D$18</c:f>
              <c:numCache>
                <c:formatCode>0.00%</c:formatCode>
                <c:ptCount val="17"/>
                <c:pt idx="0">
                  <c:v>0.14789960724390985</c:v>
                </c:pt>
                <c:pt idx="1">
                  <c:v>-0.1580619761488197</c:v>
                </c:pt>
                <c:pt idx="2">
                  <c:v>-0.27090854959807009</c:v>
                </c:pt>
                <c:pt idx="3">
                  <c:v>-0.21882141861884483</c:v>
                </c:pt>
                <c:pt idx="4">
                  <c:v>-0.15996910927331714</c:v>
                </c:pt>
                <c:pt idx="5">
                  <c:v>-0.25933759792192385</c:v>
                </c:pt>
                <c:pt idx="6">
                  <c:v>-1.2315441480728086E-2</c:v>
                </c:pt>
                <c:pt idx="7">
                  <c:v>-0.22779595827323115</c:v>
                </c:pt>
                <c:pt idx="8">
                  <c:v>-0.38201711174084024</c:v>
                </c:pt>
                <c:pt idx="9">
                  <c:v>-0.1062816281629871</c:v>
                </c:pt>
                <c:pt idx="10">
                  <c:v>-7.536081757120898E-2</c:v>
                </c:pt>
                <c:pt idx="11">
                  <c:v>-0.13226589292269464</c:v>
                </c:pt>
                <c:pt idx="12">
                  <c:v>-6.7077040233532254E-2</c:v>
                </c:pt>
                <c:pt idx="13">
                  <c:v>-0.26363291235352176</c:v>
                </c:pt>
                <c:pt idx="14">
                  <c:v>-0.24487744579802545</c:v>
                </c:pt>
                <c:pt idx="15">
                  <c:v>-0.11277429909178087</c:v>
                </c:pt>
                <c:pt idx="16">
                  <c:v>-0.51832940351771606</c:v>
                </c:pt>
              </c:numCache>
            </c:numRef>
          </c:val>
          <c:smooth val="0"/>
          <c:extLst>
            <c:ext xmlns:c16="http://schemas.microsoft.com/office/drawing/2014/chart" uri="{C3380CC4-5D6E-409C-BE32-E72D297353CC}">
              <c16:uniqueId val="{00000002-9E30-417D-854F-0599850AA376}"/>
            </c:ext>
          </c:extLst>
        </c:ser>
        <c:dLbls>
          <c:showLegendKey val="0"/>
          <c:showVal val="0"/>
          <c:showCatName val="0"/>
          <c:showSerName val="0"/>
          <c:showPercent val="0"/>
          <c:showBubbleSize val="0"/>
        </c:dLbls>
        <c:marker val="1"/>
        <c:smooth val="0"/>
        <c:axId val="533972784"/>
        <c:axId val="533972392"/>
      </c:lineChart>
      <c:catAx>
        <c:axId val="533973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33971216"/>
        <c:crosses val="autoZero"/>
        <c:auto val="1"/>
        <c:lblAlgn val="ctr"/>
        <c:lblOffset val="100"/>
        <c:noMultiLvlLbl val="0"/>
      </c:catAx>
      <c:valAx>
        <c:axId val="533971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650" b="0" i="0" u="none" strike="noStrike" kern="1200" baseline="0">
                    <a:solidFill>
                      <a:schemeClr val="tx1"/>
                    </a:solidFill>
                    <a:latin typeface="+mn-lt"/>
                    <a:ea typeface="+mn-ea"/>
                    <a:cs typeface="+mn-cs"/>
                  </a:defRPr>
                </a:pPr>
                <a:r>
                  <a:rPr lang="tr-TR" sz="650"/>
                  <a:t>TL/MWh</a:t>
                </a:r>
              </a:p>
            </c:rich>
          </c:tx>
          <c:layout>
            <c:manualLayout>
              <c:xMode val="edge"/>
              <c:yMode val="edge"/>
              <c:x val="6.2463215650647934E-2"/>
              <c:y val="0"/>
            </c:manualLayout>
          </c:layout>
          <c:overlay val="0"/>
          <c:spPr>
            <a:noFill/>
            <a:ln>
              <a:noFill/>
            </a:ln>
            <a:effectLst/>
          </c:spPr>
          <c:txPr>
            <a:bodyPr rot="0" spcFirstLastPara="1" vertOverflow="ellipsis" wrap="square" anchor="ctr" anchorCtr="1"/>
            <a:lstStyle/>
            <a:p>
              <a:pPr>
                <a:defRPr sz="650" b="0" i="0" u="none" strike="noStrike" kern="1200" baseline="0">
                  <a:solidFill>
                    <a:schemeClr val="tx1"/>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solidFill>
                <a:latin typeface="+mn-lt"/>
                <a:ea typeface="+mn-ea"/>
                <a:cs typeface="+mn-cs"/>
              </a:defRPr>
            </a:pPr>
            <a:endParaRPr lang="en-US"/>
          </a:p>
        </c:txPr>
        <c:crossAx val="533973176"/>
        <c:crosses val="autoZero"/>
        <c:crossBetween val="between"/>
      </c:valAx>
      <c:valAx>
        <c:axId val="533972392"/>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solidFill>
                <a:latin typeface="+mn-lt"/>
                <a:ea typeface="+mn-ea"/>
                <a:cs typeface="+mn-cs"/>
              </a:defRPr>
            </a:pPr>
            <a:endParaRPr lang="en-US"/>
          </a:p>
        </c:txPr>
        <c:crossAx val="533972784"/>
        <c:crosses val="max"/>
        <c:crossBetween val="between"/>
      </c:valAx>
      <c:catAx>
        <c:axId val="533972784"/>
        <c:scaling>
          <c:orientation val="minMax"/>
        </c:scaling>
        <c:delete val="1"/>
        <c:axPos val="b"/>
        <c:numFmt formatCode="General" sourceLinked="1"/>
        <c:majorTickMark val="out"/>
        <c:minorTickMark val="none"/>
        <c:tickLblPos val="nextTo"/>
        <c:crossAx val="533972392"/>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650" b="0" i="0" u="none" strike="noStrike" kern="1200" baseline="0">
                <a:solidFill>
                  <a:schemeClr val="tx1"/>
                </a:solidFill>
                <a:latin typeface="+mn-lt"/>
                <a:ea typeface="+mn-ea"/>
                <a:cs typeface="+mn-cs"/>
              </a:defRPr>
            </a:pPr>
            <a:endParaRPr lang="en-US"/>
          </a:p>
        </c:txPr>
      </c:dTable>
      <c:spPr>
        <a:noFill/>
        <a:ln>
          <a:noFill/>
        </a:ln>
        <a:effectLst/>
      </c:spPr>
    </c:plotArea>
    <c:plotVisOnly val="1"/>
    <c:dispBlanksAs val="gap"/>
    <c:showDLblsOverMax val="0"/>
  </c:chart>
  <c:spPr>
    <a:no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754791156397E-2"/>
          <c:y val="9.6993210475266725E-2"/>
          <c:w val="0.8830809149478851"/>
          <c:h val="0.6525458808434591"/>
        </c:manualLayout>
      </c:layout>
      <c:barChart>
        <c:barDir val="col"/>
        <c:grouping val="clustered"/>
        <c:varyColors val="0"/>
        <c:ser>
          <c:idx val="1"/>
          <c:order val="1"/>
          <c:tx>
            <c:strRef>
              <c:f>Eşleşmeler!$E$1</c:f>
              <c:strCache>
                <c:ptCount val="1"/>
                <c:pt idx="0">
                  <c:v>Eşleşme Miktarı</c:v>
                </c:pt>
              </c:strCache>
            </c:strRef>
          </c:tx>
          <c:spPr>
            <a:solidFill>
              <a:srgbClr val="002060"/>
            </a:solidFill>
            <a:ln>
              <a:solidFill>
                <a:srgbClr val="002060"/>
              </a:solidFill>
            </a:ln>
            <a:effectLst/>
          </c:spPr>
          <c:invertIfNegative val="0"/>
          <c:cat>
            <c:multiLvlStrRef>
              <c:f>Eşleşmeler!$A$2:$B$6</c:f>
              <c:multiLvlStrCache>
                <c:ptCount val="5"/>
                <c:lvl>
                  <c:pt idx="0">
                    <c:v>15.02.22</c:v>
                  </c:pt>
                  <c:pt idx="1">
                    <c:v>23.02.22</c:v>
                  </c:pt>
                  <c:pt idx="2">
                    <c:v>29.03.22</c:v>
                  </c:pt>
                  <c:pt idx="3">
                    <c:v>05.05.22</c:v>
                  </c:pt>
                  <c:pt idx="4">
                    <c:v>27.05.22</c:v>
                  </c:pt>
                </c:lvl>
                <c:lvl>
                  <c:pt idx="0">
                    <c:v>EBBOM0222-17</c:v>
                  </c:pt>
                  <c:pt idx="1">
                    <c:v>EBM0322</c:v>
                  </c:pt>
                  <c:pt idx="2">
                    <c:v>EBM0422</c:v>
                  </c:pt>
                  <c:pt idx="3">
                    <c:v>EBBOM0522-07</c:v>
                  </c:pt>
                  <c:pt idx="4">
                    <c:v>EBM0622</c:v>
                  </c:pt>
                </c:lvl>
              </c:multiLvlStrCache>
            </c:multiLvlStrRef>
          </c:cat>
          <c:val>
            <c:numRef>
              <c:f>Eşleşmeler!$E$2:$E$6</c:f>
              <c:numCache>
                <c:formatCode>General</c:formatCode>
                <c:ptCount val="5"/>
                <c:pt idx="0">
                  <c:v>10</c:v>
                </c:pt>
                <c:pt idx="1">
                  <c:v>10</c:v>
                </c:pt>
                <c:pt idx="2">
                  <c:v>10</c:v>
                </c:pt>
                <c:pt idx="3">
                  <c:v>10</c:v>
                </c:pt>
                <c:pt idx="4">
                  <c:v>7</c:v>
                </c:pt>
              </c:numCache>
            </c:numRef>
          </c:val>
          <c:extLst>
            <c:ext xmlns:c16="http://schemas.microsoft.com/office/drawing/2014/chart" uri="{C3380CC4-5D6E-409C-BE32-E72D297353CC}">
              <c16:uniqueId val="{00000000-E86D-4EEB-890E-1D091C4442E1}"/>
            </c:ext>
          </c:extLst>
        </c:ser>
        <c:dLbls>
          <c:showLegendKey val="0"/>
          <c:showVal val="0"/>
          <c:showCatName val="0"/>
          <c:showSerName val="0"/>
          <c:showPercent val="0"/>
          <c:showBubbleSize val="0"/>
        </c:dLbls>
        <c:gapWidth val="150"/>
        <c:axId val="533980232"/>
        <c:axId val="533986112"/>
      </c:barChart>
      <c:lineChart>
        <c:grouping val="stacked"/>
        <c:varyColors val="0"/>
        <c:ser>
          <c:idx val="0"/>
          <c:order val="0"/>
          <c:tx>
            <c:strRef>
              <c:f>Eşleşmeler!$D$1</c:f>
              <c:strCache>
                <c:ptCount val="1"/>
                <c:pt idx="0">
                  <c:v>Eşleşme Fiyatı</c:v>
                </c:pt>
              </c:strCache>
            </c:strRef>
          </c:tx>
          <c:spPr>
            <a:ln w="28575" cap="rnd">
              <a:solidFill>
                <a:srgbClr val="1F9EBF"/>
              </a:solidFill>
              <a:round/>
            </a:ln>
            <a:effectLst/>
          </c:spPr>
          <c:marker>
            <c:symbol val="circle"/>
            <c:size val="5"/>
            <c:spPr>
              <a:solidFill>
                <a:schemeClr val="accent1"/>
              </a:solidFill>
              <a:ln w="9525">
                <a:solidFill>
                  <a:srgbClr val="1F9EBF"/>
                </a:solidFill>
              </a:ln>
              <a:effectLst/>
            </c:spPr>
          </c:marker>
          <c:cat>
            <c:multiLvlStrRef>
              <c:f>Eşleşmeler!$A$2:$B$6</c:f>
              <c:multiLvlStrCache>
                <c:ptCount val="5"/>
                <c:lvl>
                  <c:pt idx="0">
                    <c:v>15.02.22</c:v>
                  </c:pt>
                  <c:pt idx="1">
                    <c:v>23.02.22</c:v>
                  </c:pt>
                  <c:pt idx="2">
                    <c:v>29.03.22</c:v>
                  </c:pt>
                  <c:pt idx="3">
                    <c:v>05.05.22</c:v>
                  </c:pt>
                  <c:pt idx="4">
                    <c:v>27.05.22</c:v>
                  </c:pt>
                </c:lvl>
                <c:lvl>
                  <c:pt idx="0">
                    <c:v>EBBOM0222-17</c:v>
                  </c:pt>
                  <c:pt idx="1">
                    <c:v>EBM0322</c:v>
                  </c:pt>
                  <c:pt idx="2">
                    <c:v>EBM0422</c:v>
                  </c:pt>
                  <c:pt idx="3">
                    <c:v>EBBOM0522-07</c:v>
                  </c:pt>
                  <c:pt idx="4">
                    <c:v>EBM0622</c:v>
                  </c:pt>
                </c:lvl>
              </c:multiLvlStrCache>
            </c:multiLvlStrRef>
          </c:cat>
          <c:val>
            <c:numRef>
              <c:f>Eşleşmeler!$D$2:$D$6</c:f>
              <c:numCache>
                <c:formatCode>General</c:formatCode>
                <c:ptCount val="5"/>
                <c:pt idx="0">
                  <c:v>1397</c:v>
                </c:pt>
                <c:pt idx="1">
                  <c:v>1397</c:v>
                </c:pt>
                <c:pt idx="2">
                  <c:v>1500</c:v>
                </c:pt>
                <c:pt idx="3">
                  <c:v>1750</c:v>
                </c:pt>
                <c:pt idx="4">
                  <c:v>2300</c:v>
                </c:pt>
              </c:numCache>
            </c:numRef>
          </c:val>
          <c:smooth val="0"/>
          <c:extLst>
            <c:ext xmlns:c16="http://schemas.microsoft.com/office/drawing/2014/chart" uri="{C3380CC4-5D6E-409C-BE32-E72D297353CC}">
              <c16:uniqueId val="{00000001-E86D-4EEB-890E-1D091C4442E1}"/>
            </c:ext>
          </c:extLst>
        </c:ser>
        <c:dLbls>
          <c:showLegendKey val="0"/>
          <c:showVal val="0"/>
          <c:showCatName val="0"/>
          <c:showSerName val="0"/>
          <c:showPercent val="0"/>
          <c:showBubbleSize val="0"/>
        </c:dLbls>
        <c:marker val="1"/>
        <c:smooth val="0"/>
        <c:axId val="533981408"/>
        <c:axId val="533982192"/>
      </c:lineChart>
      <c:catAx>
        <c:axId val="533981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533982192"/>
        <c:crosses val="autoZero"/>
        <c:auto val="1"/>
        <c:lblAlgn val="ctr"/>
        <c:lblOffset val="100"/>
        <c:noMultiLvlLbl val="0"/>
      </c:catAx>
      <c:valAx>
        <c:axId val="533982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TL/MWh</a:t>
                </a:r>
              </a:p>
            </c:rich>
          </c:tx>
          <c:layout>
            <c:manualLayout>
              <c:xMode val="edge"/>
              <c:yMode val="edge"/>
              <c:x val="1.4525835235526042E-2"/>
              <c:y val="8.4849966014190052E-4"/>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1408"/>
        <c:crosses val="autoZero"/>
        <c:crossBetween val="between"/>
      </c:valAx>
      <c:valAx>
        <c:axId val="533986112"/>
        <c:scaling>
          <c:orientation val="minMax"/>
        </c:scaling>
        <c:delete val="0"/>
        <c:axPos val="r"/>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MW</a:t>
                </a:r>
              </a:p>
            </c:rich>
          </c:tx>
          <c:layout>
            <c:manualLayout>
              <c:xMode val="edge"/>
              <c:yMode val="edge"/>
              <c:x val="0.93629383689562151"/>
              <c:y val="3.2733299220235688E-3"/>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0232"/>
        <c:crosses val="max"/>
        <c:crossBetween val="between"/>
      </c:valAx>
      <c:catAx>
        <c:axId val="533980232"/>
        <c:scaling>
          <c:orientation val="minMax"/>
        </c:scaling>
        <c:delete val="1"/>
        <c:axPos val="b"/>
        <c:numFmt formatCode="General" sourceLinked="1"/>
        <c:majorTickMark val="out"/>
        <c:minorTickMark val="none"/>
        <c:tickLblPos val="nextTo"/>
        <c:crossAx val="5339861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423719408614773E-2"/>
          <c:y val="9.5238095238095233E-2"/>
          <c:w val="0.85200305701086976"/>
          <c:h val="0.68536482939632559"/>
        </c:manualLayout>
      </c:layout>
      <c:barChart>
        <c:barDir val="col"/>
        <c:grouping val="clustered"/>
        <c:varyColors val="0"/>
        <c:ser>
          <c:idx val="0"/>
          <c:order val="0"/>
          <c:tx>
            <c:strRef>
              <c:f>'Kontrat Bazlı Toplam Eşle-Tutar'!$B$1</c:f>
              <c:strCache>
                <c:ptCount val="1"/>
                <c:pt idx="0">
                  <c:v>Toplam Eşleşme </c:v>
                </c:pt>
              </c:strCache>
            </c:strRef>
          </c:tx>
          <c:spPr>
            <a:solidFill>
              <a:srgbClr val="002060"/>
            </a:solidFill>
            <a:ln>
              <a:noFill/>
            </a:ln>
            <a:effectLst/>
          </c:spPr>
          <c:invertIfNegative val="0"/>
          <c:cat>
            <c:strRef>
              <c:f>'Kontrat Bazlı Toplam Eşle-Tutar'!$A$2:$A$6</c:f>
              <c:strCache>
                <c:ptCount val="5"/>
                <c:pt idx="0">
                  <c:v>EBBOM0222-17</c:v>
                </c:pt>
                <c:pt idx="1">
                  <c:v>EBM0322</c:v>
                </c:pt>
                <c:pt idx="2">
                  <c:v>EBM0422</c:v>
                </c:pt>
                <c:pt idx="3">
                  <c:v>EBBOM0522-07</c:v>
                </c:pt>
                <c:pt idx="4">
                  <c:v>EBM0622</c:v>
                </c:pt>
              </c:strCache>
            </c:strRef>
          </c:cat>
          <c:val>
            <c:numRef>
              <c:f>'Kontrat Bazlı Toplam Eşle-Tutar'!$B$2:$B$6</c:f>
              <c:numCache>
                <c:formatCode>_(* #,##0_);_(* \(#,##0\);_(* "-"??_);_(@_)</c:formatCode>
                <c:ptCount val="5"/>
                <c:pt idx="0">
                  <c:v>2880</c:v>
                </c:pt>
                <c:pt idx="1">
                  <c:v>7440</c:v>
                </c:pt>
                <c:pt idx="2">
                  <c:v>7200</c:v>
                </c:pt>
                <c:pt idx="3">
                  <c:v>6000</c:v>
                </c:pt>
                <c:pt idx="4">
                  <c:v>5040</c:v>
                </c:pt>
              </c:numCache>
            </c:numRef>
          </c:val>
          <c:extLst>
            <c:ext xmlns:c16="http://schemas.microsoft.com/office/drawing/2014/chart" uri="{C3380CC4-5D6E-409C-BE32-E72D297353CC}">
              <c16:uniqueId val="{00000000-EACE-41E3-9003-9576986000C8}"/>
            </c:ext>
          </c:extLst>
        </c:ser>
        <c:dLbls>
          <c:showLegendKey val="0"/>
          <c:showVal val="0"/>
          <c:showCatName val="0"/>
          <c:showSerName val="0"/>
          <c:showPercent val="0"/>
          <c:showBubbleSize val="0"/>
        </c:dLbls>
        <c:gapWidth val="150"/>
        <c:axId val="533983368"/>
        <c:axId val="533976312"/>
      </c:barChart>
      <c:lineChart>
        <c:grouping val="standard"/>
        <c:varyColors val="0"/>
        <c:ser>
          <c:idx val="1"/>
          <c:order val="1"/>
          <c:tx>
            <c:strRef>
              <c:f>'Kontrat Bazlı Toplam Eşle-Tutar'!$C$1</c:f>
              <c:strCache>
                <c:ptCount val="1"/>
                <c:pt idx="0">
                  <c:v>Toplam İşlem Hacmi</c:v>
                </c:pt>
              </c:strCache>
            </c:strRef>
          </c:tx>
          <c:spPr>
            <a:ln w="28575" cap="rnd">
              <a:solidFill>
                <a:srgbClr val="1F9EBF"/>
              </a:solidFill>
              <a:round/>
            </a:ln>
            <a:effectLst/>
          </c:spPr>
          <c:marker>
            <c:symbol val="none"/>
          </c:marker>
          <c:cat>
            <c:strRef>
              <c:f>'Kontrat Bazlı Toplam Eşle-Tutar'!$A$2:$A$6</c:f>
              <c:strCache>
                <c:ptCount val="5"/>
                <c:pt idx="0">
                  <c:v>EBBOM0222-17</c:v>
                </c:pt>
                <c:pt idx="1">
                  <c:v>EBM0322</c:v>
                </c:pt>
                <c:pt idx="2">
                  <c:v>EBM0422</c:v>
                </c:pt>
                <c:pt idx="3">
                  <c:v>EBBOM0522-07</c:v>
                </c:pt>
                <c:pt idx="4">
                  <c:v>EBM0622</c:v>
                </c:pt>
              </c:strCache>
            </c:strRef>
          </c:cat>
          <c:val>
            <c:numRef>
              <c:f>'Kontrat Bazlı Toplam Eşle-Tutar'!$C$2:$C$6</c:f>
              <c:numCache>
                <c:formatCode>#,##0.00</c:formatCode>
                <c:ptCount val="5"/>
                <c:pt idx="0">
                  <c:v>8046720</c:v>
                </c:pt>
                <c:pt idx="1">
                  <c:v>20787360</c:v>
                </c:pt>
                <c:pt idx="2">
                  <c:v>21600000</c:v>
                </c:pt>
                <c:pt idx="3">
                  <c:v>21000000</c:v>
                </c:pt>
                <c:pt idx="4">
                  <c:v>23184000</c:v>
                </c:pt>
              </c:numCache>
            </c:numRef>
          </c:val>
          <c:smooth val="0"/>
          <c:extLst>
            <c:ext xmlns:c16="http://schemas.microsoft.com/office/drawing/2014/chart" uri="{C3380CC4-5D6E-409C-BE32-E72D297353CC}">
              <c16:uniqueId val="{00000001-EACE-41E3-9003-9576986000C8}"/>
            </c:ext>
          </c:extLst>
        </c:ser>
        <c:dLbls>
          <c:showLegendKey val="0"/>
          <c:showVal val="0"/>
          <c:showCatName val="0"/>
          <c:showSerName val="0"/>
          <c:showPercent val="0"/>
          <c:showBubbleSize val="0"/>
        </c:dLbls>
        <c:marker val="1"/>
        <c:smooth val="0"/>
        <c:axId val="533983760"/>
        <c:axId val="533977096"/>
      </c:lineChart>
      <c:catAx>
        <c:axId val="533983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76312"/>
        <c:crosses val="autoZero"/>
        <c:auto val="1"/>
        <c:lblAlgn val="ctr"/>
        <c:lblOffset val="100"/>
        <c:noMultiLvlLbl val="0"/>
      </c:catAx>
      <c:valAx>
        <c:axId val="533976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MWh</a:t>
                </a:r>
              </a:p>
            </c:rich>
          </c:tx>
          <c:layout>
            <c:manualLayout>
              <c:xMode val="edge"/>
              <c:yMode val="edge"/>
              <c:x val="8.6467790747946395E-3"/>
              <c:y val="4.098987626546681E-3"/>
            </c:manualLayout>
          </c:layout>
          <c:overlay val="0"/>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3368"/>
        <c:crosses val="autoZero"/>
        <c:crossBetween val="between"/>
      </c:valAx>
      <c:valAx>
        <c:axId val="533977096"/>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3760"/>
        <c:crosses val="max"/>
        <c:crossBetween val="between"/>
        <c:dispUnits>
          <c:builtInUnit val="millions"/>
          <c:dispUnitsLbl>
            <c:layout>
              <c:manualLayout>
                <c:xMode val="edge"/>
                <c:yMode val="edge"/>
                <c:x val="0.90156714360121326"/>
                <c:y val="9.9523809523809695E-3"/>
              </c:manualLayout>
            </c:layout>
            <c:tx>
              <c:rich>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r>
                    <a:rPr lang="tr-TR" sz="900"/>
                    <a:t>Milyon TL</a:t>
                  </a:r>
                </a:p>
              </c:rich>
            </c:tx>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ispUnitsLbl>
        </c:dispUnits>
      </c:valAx>
      <c:catAx>
        <c:axId val="533983760"/>
        <c:scaling>
          <c:orientation val="minMax"/>
        </c:scaling>
        <c:delete val="1"/>
        <c:axPos val="b"/>
        <c:numFmt formatCode="General" sourceLinked="1"/>
        <c:majorTickMark val="out"/>
        <c:minorTickMark val="none"/>
        <c:tickLblPos val="nextTo"/>
        <c:crossAx val="5339770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902557406454844E-2"/>
          <c:y val="0.10597041110475897"/>
          <c:w val="0.91459660507260698"/>
          <c:h val="0.74594899530243775"/>
        </c:manualLayout>
      </c:layout>
      <c:barChart>
        <c:barDir val="col"/>
        <c:grouping val="clustered"/>
        <c:varyColors val="0"/>
        <c:ser>
          <c:idx val="0"/>
          <c:order val="0"/>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İhraç!$E$13:$E$24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İhraç!$F$13:$F$24</c:f>
              <c:numCache>
                <c:formatCode>0.00</c:formatCode>
                <c:ptCount val="12"/>
                <c:pt idx="0">
                  <c:v>0.49456</c:v>
                </c:pt>
                <c:pt idx="1">
                  <c:v>0.58123199999999997</c:v>
                </c:pt>
                <c:pt idx="2">
                  <c:v>1.1766239999999999</c:v>
                </c:pt>
                <c:pt idx="3">
                  <c:v>0.86597100000000005</c:v>
                </c:pt>
                <c:pt idx="4">
                  <c:v>0.60880000000000001</c:v>
                </c:pt>
                <c:pt idx="5">
                  <c:v>1.873823</c:v>
                </c:pt>
                <c:pt idx="6">
                  <c:v>1.534189</c:v>
                </c:pt>
                <c:pt idx="7">
                  <c:v>1.616195</c:v>
                </c:pt>
                <c:pt idx="8">
                  <c:v>1.976418</c:v>
                </c:pt>
                <c:pt idx="9">
                  <c:v>1.135872</c:v>
                </c:pt>
                <c:pt idx="10">
                  <c:v>0.86431400000000003</c:v>
                </c:pt>
                <c:pt idx="11">
                  <c:v>1.293167</c:v>
                </c:pt>
              </c:numCache>
            </c:numRef>
          </c:val>
          <c:extLst>
            <c:ext xmlns:c16="http://schemas.microsoft.com/office/drawing/2014/chart" uri="{C3380CC4-5D6E-409C-BE32-E72D297353CC}">
              <c16:uniqueId val="{00000000-4AA6-4DEF-AFE5-2A372AD909D4}"/>
            </c:ext>
          </c:extLst>
        </c:ser>
        <c:dLbls>
          <c:dLblPos val="outEnd"/>
          <c:showLegendKey val="0"/>
          <c:showVal val="1"/>
          <c:showCatName val="0"/>
          <c:showSerName val="0"/>
          <c:showPercent val="0"/>
          <c:showBubbleSize val="0"/>
        </c:dLbls>
        <c:gapWidth val="219"/>
        <c:overlap val="-27"/>
        <c:axId val="533984936"/>
        <c:axId val="533974744"/>
      </c:barChart>
      <c:catAx>
        <c:axId val="533984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aseline="0">
                    <a:solidFill>
                      <a:schemeClr val="tx1"/>
                    </a:solidFill>
                  </a:rPr>
                  <a:t>TWh</a:t>
                </a:r>
              </a:p>
            </c:rich>
          </c:tx>
          <c:layout>
            <c:manualLayout>
              <c:xMode val="edge"/>
              <c:yMode val="edge"/>
              <c:x val="6.2192854033949274E-3"/>
              <c:y val="2.9355983266635813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533974744"/>
        <c:crosses val="autoZero"/>
        <c:auto val="1"/>
        <c:lblAlgn val="ctr"/>
        <c:lblOffset val="100"/>
        <c:noMultiLvlLbl val="0"/>
      </c:catAx>
      <c:valAx>
        <c:axId val="533974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533984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000"/>
              <a:t>GWh</a:t>
            </a:r>
          </a:p>
        </c:rich>
      </c:tx>
      <c:layout>
        <c:manualLayout>
          <c:xMode val="edge"/>
          <c:yMode val="edge"/>
          <c:x val="1.2916666666666682E-2"/>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2060"/>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'İkili Anlaşma'!$A$12:$A$23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'İkili Anlaşma'!$B$12:$B$23</c:f>
              <c:numCache>
                <c:formatCode>General</c:formatCode>
                <c:ptCount val="12"/>
                <c:pt idx="0" formatCode="0.00">
                  <c:v>9.9</c:v>
                </c:pt>
                <c:pt idx="1">
                  <c:v>42.58</c:v>
                </c:pt>
                <c:pt idx="2">
                  <c:v>484.58</c:v>
                </c:pt>
                <c:pt idx="3">
                  <c:v>48.92</c:v>
                </c:pt>
                <c:pt idx="4">
                  <c:v>55.22</c:v>
                </c:pt>
                <c:pt idx="5">
                  <c:v>71.02</c:v>
                </c:pt>
                <c:pt idx="6">
                  <c:v>76.83</c:v>
                </c:pt>
                <c:pt idx="7">
                  <c:v>415.58</c:v>
                </c:pt>
                <c:pt idx="8">
                  <c:v>21.44</c:v>
                </c:pt>
                <c:pt idx="9">
                  <c:v>27.73</c:v>
                </c:pt>
                <c:pt idx="10">
                  <c:v>50.8</c:v>
                </c:pt>
                <c:pt idx="11">
                  <c:v>42.6</c:v>
                </c:pt>
              </c:numCache>
            </c:numRef>
          </c:val>
          <c:extLst>
            <c:ext xmlns:c16="http://schemas.microsoft.com/office/drawing/2014/chart" uri="{C3380CC4-5D6E-409C-BE32-E72D297353CC}">
              <c16:uniqueId val="{00000000-2F92-4F82-86C4-9ECD505A2254}"/>
            </c:ext>
          </c:extLst>
        </c:ser>
        <c:dLbls>
          <c:dLblPos val="outEnd"/>
          <c:showLegendKey val="0"/>
          <c:showVal val="1"/>
          <c:showCatName val="0"/>
          <c:showSerName val="0"/>
          <c:showPercent val="0"/>
          <c:showBubbleSize val="0"/>
        </c:dLbls>
        <c:gapWidth val="219"/>
        <c:overlap val="-27"/>
        <c:axId val="533975136"/>
        <c:axId val="533985328"/>
      </c:barChart>
      <c:catAx>
        <c:axId val="53397513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5328"/>
        <c:crosses val="autoZero"/>
        <c:auto val="1"/>
        <c:lblAlgn val="ctr"/>
        <c:lblOffset val="100"/>
        <c:noMultiLvlLbl val="0"/>
      </c:catAx>
      <c:valAx>
        <c:axId val="5339853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75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000"/>
              <a:t>GWh</a:t>
            </a:r>
            <a:endParaRPr lang="en-US" sz="1000"/>
          </a:p>
        </c:rich>
      </c:tx>
      <c:layout>
        <c:manualLayout>
          <c:xMode val="edge"/>
          <c:yMode val="edge"/>
          <c:x val="1.163188976377951E-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2060"/>
            </a:solidFill>
            <a:ln>
              <a:solidFill>
                <a:srgbClr val="002060"/>
              </a:solidFill>
            </a:ln>
            <a:effectLst/>
          </c:spPr>
          <c:invertIfNegative val="0"/>
          <c:dLbls>
            <c:dLbl>
              <c:idx val="4"/>
              <c:tx>
                <c:rich>
                  <a:bodyPr/>
                  <a:lstStyle/>
                  <a:p>
                    <a:r>
                      <a:rPr lang="en-US"/>
                      <a:t>34,62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4BE-4590-A051-C0F255AEF70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'İtfa İşlemi'!$A$12:$A$23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'İtfa İşlemi'!$B$12:$B$23</c:f>
              <c:numCache>
                <c:formatCode>#,##0.00</c:formatCode>
                <c:ptCount val="12"/>
                <c:pt idx="0">
                  <c:v>80.64</c:v>
                </c:pt>
                <c:pt idx="1">
                  <c:v>1019.74</c:v>
                </c:pt>
                <c:pt idx="2">
                  <c:v>401.64400000000001</c:v>
                </c:pt>
                <c:pt idx="3">
                  <c:v>119.752</c:v>
                </c:pt>
                <c:pt idx="4">
                  <c:v>34.825000000000003</c:v>
                </c:pt>
                <c:pt idx="5">
                  <c:v>401.39600000000002</c:v>
                </c:pt>
                <c:pt idx="6">
                  <c:v>126.58</c:v>
                </c:pt>
                <c:pt idx="7">
                  <c:v>106.687</c:v>
                </c:pt>
                <c:pt idx="8">
                  <c:v>58.55</c:v>
                </c:pt>
                <c:pt idx="9">
                  <c:v>208.142</c:v>
                </c:pt>
                <c:pt idx="10">
                  <c:v>117.536</c:v>
                </c:pt>
                <c:pt idx="11">
                  <c:v>520.81100000000004</c:v>
                </c:pt>
              </c:numCache>
            </c:numRef>
          </c:val>
          <c:extLst>
            <c:ext xmlns:c16="http://schemas.microsoft.com/office/drawing/2014/chart" uri="{C3380CC4-5D6E-409C-BE32-E72D297353CC}">
              <c16:uniqueId val="{00000001-44BE-4590-A051-C0F255AEF702}"/>
            </c:ext>
          </c:extLst>
        </c:ser>
        <c:dLbls>
          <c:dLblPos val="outEnd"/>
          <c:showLegendKey val="0"/>
          <c:showVal val="1"/>
          <c:showCatName val="0"/>
          <c:showSerName val="0"/>
          <c:showPercent val="0"/>
          <c:showBubbleSize val="0"/>
        </c:dLbls>
        <c:gapWidth val="219"/>
        <c:overlap val="-27"/>
        <c:axId val="533975528"/>
        <c:axId val="533975920"/>
      </c:barChart>
      <c:catAx>
        <c:axId val="533975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33975920"/>
        <c:crosses val="autoZero"/>
        <c:auto val="1"/>
        <c:lblAlgn val="ctr"/>
        <c:lblOffset val="100"/>
        <c:noMultiLvlLbl val="0"/>
      </c:catAx>
      <c:valAx>
        <c:axId val="5339759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33975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tr-TR" sz="1000">
                <a:solidFill>
                  <a:schemeClr val="tx1"/>
                </a:solidFill>
              </a:rPr>
              <a:t>MWh</a:t>
            </a:r>
          </a:p>
        </c:rich>
      </c:tx>
      <c:layout>
        <c:manualLayout>
          <c:xMode val="edge"/>
          <c:yMode val="edge"/>
          <c:x val="1.0540806293018682E-2"/>
          <c:y val="0"/>
        </c:manualLayout>
      </c:layout>
      <c:overlay val="0"/>
      <c:spPr>
        <a:solidFill>
          <a:schemeClr val="bg1"/>
        </a:solid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manualLayout>
          <c:layoutTarget val="inner"/>
          <c:xMode val="edge"/>
          <c:yMode val="edge"/>
          <c:x val="8.4811279121083313E-2"/>
          <c:y val="9.3158646607808815E-2"/>
          <c:w val="0.91518872087891667"/>
          <c:h val="0.75801794383545207"/>
        </c:manualLayout>
      </c:layout>
      <c:barChart>
        <c:barDir val="col"/>
        <c:grouping val="clustered"/>
        <c:varyColors val="0"/>
        <c:ser>
          <c:idx val="0"/>
          <c:order val="0"/>
          <c:spPr>
            <a:solidFill>
              <a:schemeClr val="tx2"/>
            </a:solidFill>
            <a:ln>
              <a:solidFill>
                <a:srgbClr val="00206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'Eşleşme Miktarı'!$C$4:$N$4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'Eşleşme Miktarı'!$C$5:$N$5</c:f>
              <c:numCache>
                <c:formatCode>#,##0</c:formatCode>
                <c:ptCount val="12"/>
                <c:pt idx="0">
                  <c:v>24540</c:v>
                </c:pt>
                <c:pt idx="1">
                  <c:v>17882</c:v>
                </c:pt>
                <c:pt idx="2">
                  <c:v>8057</c:v>
                </c:pt>
                <c:pt idx="3">
                  <c:v>10414</c:v>
                </c:pt>
                <c:pt idx="4">
                  <c:v>16344</c:v>
                </c:pt>
                <c:pt idx="5">
                  <c:v>14350</c:v>
                </c:pt>
                <c:pt idx="6">
                  <c:v>5078</c:v>
                </c:pt>
                <c:pt idx="7">
                  <c:v>16114</c:v>
                </c:pt>
                <c:pt idx="8">
                  <c:v>4933</c:v>
                </c:pt>
                <c:pt idx="9">
                  <c:v>1006719</c:v>
                </c:pt>
                <c:pt idx="10">
                  <c:v>54203</c:v>
                </c:pt>
                <c:pt idx="11">
                  <c:v>138209</c:v>
                </c:pt>
              </c:numCache>
            </c:numRef>
          </c:val>
          <c:extLst>
            <c:ext xmlns:c16="http://schemas.microsoft.com/office/drawing/2014/chart" uri="{C3380CC4-5D6E-409C-BE32-E72D297353CC}">
              <c16:uniqueId val="{00000000-8BFB-464F-AC69-7F41B499E484}"/>
            </c:ext>
          </c:extLst>
        </c:ser>
        <c:dLbls>
          <c:dLblPos val="outEnd"/>
          <c:showLegendKey val="0"/>
          <c:showVal val="1"/>
          <c:showCatName val="0"/>
          <c:showSerName val="0"/>
          <c:showPercent val="0"/>
          <c:showBubbleSize val="0"/>
        </c:dLbls>
        <c:gapWidth val="219"/>
        <c:overlap val="-27"/>
        <c:axId val="533990816"/>
        <c:axId val="533989248"/>
      </c:barChart>
      <c:catAx>
        <c:axId val="53399081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9248"/>
        <c:crosses val="autoZero"/>
        <c:auto val="1"/>
        <c:lblAlgn val="ctr"/>
        <c:lblOffset val="100"/>
        <c:noMultiLvlLbl val="0"/>
      </c:catAx>
      <c:valAx>
        <c:axId val="533989248"/>
        <c:scaling>
          <c:orientation val="minMax"/>
          <c:max val="10100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33990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000"/>
              <a:t>TL/MWh</a:t>
            </a:r>
            <a:r>
              <a:rPr lang="en-US"/>
              <a:t> </a:t>
            </a:r>
          </a:p>
        </c:rich>
      </c:tx>
      <c:layout>
        <c:manualLayout>
          <c:xMode val="edge"/>
          <c:yMode val="edge"/>
          <c:x val="3.9595956523486721E-2"/>
          <c:y val="1.9975028592864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'Yıllık AOF'!$B$1</c:f>
              <c:strCache>
                <c:ptCount val="1"/>
                <c:pt idx="0">
                  <c:v>AOF 2022</c:v>
                </c:pt>
              </c:strCache>
            </c:strRef>
          </c:tx>
          <c:spPr>
            <a:solidFill>
              <a:schemeClr val="tx2"/>
            </a:solidFill>
            <a:ln>
              <a:solidFill>
                <a:schemeClr val="bg1"/>
              </a:solidFill>
            </a:ln>
            <a:effectLst/>
          </c:spPr>
          <c:invertIfNegative val="0"/>
          <c:dPt>
            <c:idx val="1"/>
            <c:invertIfNegative val="0"/>
            <c:bubble3D val="0"/>
            <c:spPr>
              <a:solidFill>
                <a:schemeClr val="tx2">
                  <a:lumMod val="50000"/>
                </a:schemeClr>
              </a:solidFill>
              <a:ln>
                <a:solidFill>
                  <a:schemeClr val="bg1"/>
                </a:solidFill>
              </a:ln>
              <a:effectLst/>
            </c:spPr>
            <c:extLst>
              <c:ext xmlns:c16="http://schemas.microsoft.com/office/drawing/2014/chart" uri="{C3380CC4-5D6E-409C-BE32-E72D297353CC}">
                <c16:uniqueId val="{00000001-2473-4EEF-A473-B32479CE2D6D}"/>
              </c:ext>
            </c:extLst>
          </c:dPt>
          <c:dPt>
            <c:idx val="2"/>
            <c:invertIfNegative val="0"/>
            <c:bubble3D val="0"/>
            <c:spPr>
              <a:solidFill>
                <a:schemeClr val="tx2">
                  <a:lumMod val="50000"/>
                </a:schemeClr>
              </a:solidFill>
              <a:ln>
                <a:solidFill>
                  <a:schemeClr val="bg1"/>
                </a:solidFill>
              </a:ln>
              <a:effectLst/>
            </c:spPr>
            <c:extLst>
              <c:ext xmlns:c16="http://schemas.microsoft.com/office/drawing/2014/chart" uri="{C3380CC4-5D6E-409C-BE32-E72D297353CC}">
                <c16:uniqueId val="{00000003-2473-4EEF-A473-B32479CE2D6D}"/>
              </c:ext>
            </c:extLst>
          </c:dPt>
          <c:dPt>
            <c:idx val="3"/>
            <c:invertIfNegative val="0"/>
            <c:bubble3D val="0"/>
            <c:spPr>
              <a:solidFill>
                <a:schemeClr val="tx2">
                  <a:lumMod val="50000"/>
                </a:schemeClr>
              </a:solidFill>
              <a:ln>
                <a:solidFill>
                  <a:schemeClr val="bg1"/>
                </a:solidFill>
              </a:ln>
              <a:effectLst/>
            </c:spPr>
            <c:extLst>
              <c:ext xmlns:c16="http://schemas.microsoft.com/office/drawing/2014/chart" uri="{C3380CC4-5D6E-409C-BE32-E72D297353CC}">
                <c16:uniqueId val="{00000005-2473-4EEF-A473-B32479CE2D6D}"/>
              </c:ext>
            </c:extLst>
          </c:dPt>
          <c:cat>
            <c:strRef>
              <c:f>'Yıllık AOF'!$A$2:$A$6</c:f>
              <c:strCache>
                <c:ptCount val="5"/>
                <c:pt idx="0">
                  <c:v>Biyokütle</c:v>
                </c:pt>
                <c:pt idx="1">
                  <c:v>Hidroelektrik</c:v>
                </c:pt>
                <c:pt idx="2">
                  <c:v>Rüzgar</c:v>
                </c:pt>
                <c:pt idx="3">
                  <c:v>Jeotermal</c:v>
                </c:pt>
                <c:pt idx="4">
                  <c:v>Güneş</c:v>
                </c:pt>
              </c:strCache>
            </c:strRef>
          </c:cat>
          <c:val>
            <c:numRef>
              <c:f>'Yıllık AOF'!$B$2:$B$6</c:f>
              <c:numCache>
                <c:formatCode>"₺"#,##0.00</c:formatCode>
                <c:ptCount val="5"/>
                <c:pt idx="0">
                  <c:v>0</c:v>
                </c:pt>
                <c:pt idx="1">
                  <c:v>0.14899999999999999</c:v>
                </c:pt>
                <c:pt idx="2">
                  <c:v>0.5</c:v>
                </c:pt>
                <c:pt idx="3">
                  <c:v>0.35</c:v>
                </c:pt>
                <c:pt idx="4">
                  <c:v>0</c:v>
                </c:pt>
              </c:numCache>
            </c:numRef>
          </c:val>
          <c:extLst>
            <c:ext xmlns:c16="http://schemas.microsoft.com/office/drawing/2014/chart" uri="{C3380CC4-5D6E-409C-BE32-E72D297353CC}">
              <c16:uniqueId val="{00000006-2473-4EEF-A473-B32479CE2D6D}"/>
            </c:ext>
          </c:extLst>
        </c:ser>
        <c:dLbls>
          <c:showLegendKey val="0"/>
          <c:showVal val="0"/>
          <c:showCatName val="0"/>
          <c:showSerName val="0"/>
          <c:showPercent val="0"/>
          <c:showBubbleSize val="0"/>
        </c:dLbls>
        <c:gapWidth val="219"/>
        <c:overlap val="-27"/>
        <c:axId val="533993168"/>
        <c:axId val="533987288"/>
      </c:barChart>
      <c:catAx>
        <c:axId val="5339931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987288"/>
        <c:crosses val="autoZero"/>
        <c:auto val="1"/>
        <c:lblAlgn val="ctr"/>
        <c:lblOffset val="100"/>
        <c:noMultiLvlLbl val="0"/>
      </c:catAx>
      <c:valAx>
        <c:axId val="533987288"/>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339931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tr-TR" sz="1200" b="0"/>
              <a:t>TL</a:t>
            </a:r>
          </a:p>
        </c:rich>
      </c:tx>
      <c:layout>
        <c:manualLayout>
          <c:xMode val="edge"/>
          <c:yMode val="edge"/>
          <c:x val="2.1456299998428336E-3"/>
          <c:y val="0"/>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267197887689191E-2"/>
          <c:y val="0.13118711651899839"/>
          <c:w val="0.91619595454759772"/>
          <c:h val="0.78524758856847077"/>
        </c:manualLayout>
      </c:layout>
      <c:barChart>
        <c:barDir val="col"/>
        <c:grouping val="clustered"/>
        <c:varyColors val="0"/>
        <c:ser>
          <c:idx val="0"/>
          <c:order val="0"/>
          <c:spPr>
            <a:solidFill>
              <a:srgbClr val="002060"/>
            </a:solidFill>
            <a:ln>
              <a:solidFill>
                <a:srgbClr val="002060"/>
              </a:solidFill>
            </a:ln>
            <a:effectLst/>
          </c:spPr>
          <c:invertIfNegative val="0"/>
          <c:dLbls>
            <c:dLbl>
              <c:idx val="0"/>
              <c:layout>
                <c:manualLayout>
                  <c:x val="-1.9960079840319451E-3"/>
                  <c:y val="-8.17577793814620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0DD-4611-B376-B48AEC01A227}"/>
                </c:ext>
              </c:extLst>
            </c:dLbl>
            <c:dLbl>
              <c:idx val="1"/>
              <c:layout>
                <c:manualLayout>
                  <c:x val="0"/>
                  <c:y val="1.226366690721908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DD-4611-B376-B48AEC01A227}"/>
                </c:ext>
              </c:extLst>
            </c:dLbl>
            <c:dLbl>
              <c:idx val="2"/>
              <c:layout>
                <c:manualLayout>
                  <c:x val="0"/>
                  <c:y val="2.0439444845365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0DD-4611-B376-B48AEC01A227}"/>
                </c:ext>
              </c:extLst>
            </c:dLbl>
            <c:dLbl>
              <c:idx val="3"/>
              <c:layout>
                <c:manualLayout>
                  <c:x val="-5.988023952095808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DD-4611-B376-B48AEC01A22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'İşlem Hacmi'!$A$29:$A$40</c:f>
              <c:strCache>
                <c:ptCount val="12"/>
                <c:pt idx="0">
                  <c:v>Ocak</c:v>
                </c:pt>
                <c:pt idx="1">
                  <c:v>Şubat</c:v>
                </c:pt>
                <c:pt idx="2">
                  <c:v>Mart</c:v>
                </c:pt>
                <c:pt idx="3">
                  <c:v>Nisan </c:v>
                </c:pt>
                <c:pt idx="4">
                  <c:v>Mayıs</c:v>
                </c:pt>
                <c:pt idx="5">
                  <c:v>Haziran</c:v>
                </c:pt>
                <c:pt idx="6">
                  <c:v>Temmuz </c:v>
                </c:pt>
                <c:pt idx="7">
                  <c:v>Ağustos</c:v>
                </c:pt>
                <c:pt idx="8">
                  <c:v>Eylül</c:v>
                </c:pt>
                <c:pt idx="9">
                  <c:v>Ekim </c:v>
                </c:pt>
                <c:pt idx="10">
                  <c:v>Kasım </c:v>
                </c:pt>
                <c:pt idx="11">
                  <c:v>Aralık</c:v>
                </c:pt>
              </c:strCache>
            </c:strRef>
          </c:cat>
          <c:val>
            <c:numRef>
              <c:f>'İşlem Hacmi'!$B$29:$B$40</c:f>
              <c:numCache>
                <c:formatCode>#,##0.00</c:formatCode>
                <c:ptCount val="12"/>
                <c:pt idx="0">
                  <c:v>12273.3</c:v>
                </c:pt>
                <c:pt idx="1">
                  <c:v>7063.62</c:v>
                </c:pt>
                <c:pt idx="2">
                  <c:v>2113.58</c:v>
                </c:pt>
                <c:pt idx="3">
                  <c:v>6581.64</c:v>
                </c:pt>
                <c:pt idx="4">
                  <c:v>9802.1200000000008</c:v>
                </c:pt>
                <c:pt idx="5">
                  <c:v>2374.1799999999998</c:v>
                </c:pt>
                <c:pt idx="6">
                  <c:v>818.88</c:v>
                </c:pt>
                <c:pt idx="7">
                  <c:v>4809.4399999999996</c:v>
                </c:pt>
                <c:pt idx="8">
                  <c:v>986.6</c:v>
                </c:pt>
                <c:pt idx="9">
                  <c:v>301345.06</c:v>
                </c:pt>
                <c:pt idx="10">
                  <c:v>22053.119999999999</c:v>
                </c:pt>
                <c:pt idx="11">
                  <c:v>47090.94</c:v>
                </c:pt>
              </c:numCache>
            </c:numRef>
          </c:val>
          <c:extLst>
            <c:ext xmlns:c16="http://schemas.microsoft.com/office/drawing/2014/chart" uri="{C3380CC4-5D6E-409C-BE32-E72D297353CC}">
              <c16:uniqueId val="{00000004-60DD-4611-B376-B48AEC01A227}"/>
            </c:ext>
          </c:extLst>
        </c:ser>
        <c:dLbls>
          <c:dLblPos val="outEnd"/>
          <c:showLegendKey val="0"/>
          <c:showVal val="1"/>
          <c:showCatName val="0"/>
          <c:showSerName val="0"/>
          <c:showPercent val="0"/>
          <c:showBubbleSize val="0"/>
        </c:dLbls>
        <c:gapWidth val="219"/>
        <c:overlap val="-27"/>
        <c:axId val="533988856"/>
        <c:axId val="533990032"/>
      </c:barChart>
      <c:catAx>
        <c:axId val="533988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33990032"/>
        <c:crosses val="autoZero"/>
        <c:auto val="1"/>
        <c:lblAlgn val="ctr"/>
        <c:lblOffset val="100"/>
        <c:noMultiLvlLbl val="0"/>
      </c:catAx>
      <c:valAx>
        <c:axId val="5339900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33988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i="0" baseline="0"/>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E74421-B1E4-4023-9CED-700438D28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130</Pages>
  <Words>25718</Words>
  <Characters>146598</Characters>
  <Application>Microsoft Office Word</Application>
  <DocSecurity>0</DocSecurity>
  <Lines>1221</Lines>
  <Paragraphs>343</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171973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Kübra YILMAZ</cp:lastModifiedBy>
  <cp:revision>10</cp:revision>
  <cp:lastPrinted>2023-05-30T10:36:00Z</cp:lastPrinted>
  <dcterms:created xsi:type="dcterms:W3CDTF">2023-05-31T07:59:00Z</dcterms:created>
  <dcterms:modified xsi:type="dcterms:W3CDTF">2023-06-12T12:09:00Z</dcterms:modified>
</cp:coreProperties>
</file>